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398C2A">
      <w:pPr>
        <w:spacing w:line="256" w:lineRule="auto"/>
        <w:rPr>
          <w:rFonts w:ascii="Arial"/>
          <w:sz w:val="21"/>
        </w:rPr>
      </w:pPr>
    </w:p>
    <w:p w14:paraId="6E4BA78A">
      <w:pPr>
        <w:spacing w:line="256" w:lineRule="auto"/>
        <w:rPr>
          <w:rFonts w:ascii="Arial"/>
          <w:sz w:val="21"/>
        </w:rPr>
      </w:pPr>
    </w:p>
    <w:p w14:paraId="756D53F6">
      <w:pPr>
        <w:spacing w:before="234" w:line="395" w:lineRule="auto"/>
        <w:ind w:left="1058" w:right="192" w:hanging="827"/>
        <w:outlineLvl w:val="0"/>
        <w:rPr>
          <w:rFonts w:ascii="宋体" w:hAnsi="宋体" w:eastAsia="宋体" w:cs="宋体"/>
          <w:sz w:val="52"/>
          <w:szCs w:val="52"/>
        </w:rPr>
      </w:pPr>
      <w:bookmarkStart w:id="0" w:name="_Toc14442"/>
      <w:r>
        <w:rPr>
          <w:rFonts w:ascii="宋体" w:hAnsi="宋体" w:eastAsia="宋体" w:cs="宋体"/>
          <w:spacing w:val="1"/>
          <w:sz w:val="72"/>
          <w:szCs w:val="72"/>
          <w14:textOutline w14:w="13063" w14:cap="flat" w14:cmpd="sng">
            <w14:solidFill>
              <w14:srgbClr w14:val="000000"/>
            </w14:solidFill>
            <w14:prstDash w14:val="solid"/>
            <w14:miter w14:val="0"/>
          </w14:textOutline>
        </w:rPr>
        <w:t>周</w:t>
      </w:r>
      <w:r>
        <w:rPr>
          <w:rFonts w:ascii="宋体" w:hAnsi="宋体" w:eastAsia="宋体" w:cs="宋体"/>
          <w:sz w:val="72"/>
          <w:szCs w:val="72"/>
          <w14:textOutline w14:w="13063" w14:cap="flat" w14:cmpd="sng">
            <w14:solidFill>
              <w14:srgbClr w14:val="000000"/>
            </w14:solidFill>
            <w14:prstDash w14:val="solid"/>
            <w14:miter w14:val="0"/>
          </w14:textOutline>
        </w:rPr>
        <w:t>口市公共资源交易中心</w:t>
      </w:r>
      <w:r>
        <w:rPr>
          <w:rFonts w:ascii="宋体" w:hAnsi="宋体" w:eastAsia="宋体" w:cs="宋体"/>
          <w:sz w:val="72"/>
          <w:szCs w:val="72"/>
        </w:rPr>
        <w:t xml:space="preserve"> </w:t>
      </w:r>
      <w:r>
        <w:rPr>
          <w:rFonts w:ascii="宋体" w:hAnsi="宋体" w:eastAsia="宋体" w:cs="宋体"/>
          <w:spacing w:val="2"/>
          <w:sz w:val="52"/>
          <w:szCs w:val="52"/>
          <w14:textOutline w14:w="9448" w14:cap="flat" w14:cmpd="sng">
            <w14:solidFill>
              <w14:srgbClr w14:val="000000"/>
            </w14:solidFill>
            <w14:prstDash w14:val="solid"/>
            <w14:miter w14:val="0"/>
          </w14:textOutline>
        </w:rPr>
        <w:t>政</w:t>
      </w:r>
      <w:r>
        <w:rPr>
          <w:rFonts w:ascii="宋体" w:hAnsi="宋体" w:eastAsia="宋体" w:cs="宋体"/>
          <w:spacing w:val="2"/>
          <w:sz w:val="52"/>
          <w:szCs w:val="52"/>
        </w:rPr>
        <w:t xml:space="preserve"> </w:t>
      </w:r>
      <w:r>
        <w:rPr>
          <w:rFonts w:ascii="宋体" w:hAnsi="宋体" w:eastAsia="宋体" w:cs="宋体"/>
          <w:spacing w:val="2"/>
          <w:sz w:val="52"/>
          <w:szCs w:val="52"/>
          <w14:textOutline w14:w="9448" w14:cap="flat" w14:cmpd="sng">
            <w14:solidFill>
              <w14:srgbClr w14:val="000000"/>
            </w14:solidFill>
            <w14:prstDash w14:val="solid"/>
            <w14:miter w14:val="0"/>
          </w14:textOutline>
        </w:rPr>
        <w:t>府</w:t>
      </w:r>
      <w:r>
        <w:rPr>
          <w:rFonts w:ascii="宋体" w:hAnsi="宋体" w:eastAsia="宋体" w:cs="宋体"/>
          <w:spacing w:val="2"/>
          <w:sz w:val="52"/>
          <w:szCs w:val="52"/>
        </w:rPr>
        <w:t xml:space="preserve"> </w:t>
      </w:r>
      <w:r>
        <w:rPr>
          <w:rFonts w:ascii="宋体" w:hAnsi="宋体" w:eastAsia="宋体" w:cs="宋体"/>
          <w:spacing w:val="2"/>
          <w:sz w:val="52"/>
          <w:szCs w:val="52"/>
          <w14:textOutline w14:w="9448" w14:cap="flat" w14:cmpd="sng">
            <w14:solidFill>
              <w14:srgbClr w14:val="000000"/>
            </w14:solidFill>
            <w14:prstDash w14:val="solid"/>
            <w14:miter w14:val="0"/>
          </w14:textOutline>
        </w:rPr>
        <w:t>采</w:t>
      </w:r>
      <w:r>
        <w:rPr>
          <w:rFonts w:ascii="宋体" w:hAnsi="宋体" w:eastAsia="宋体" w:cs="宋体"/>
          <w:spacing w:val="2"/>
          <w:sz w:val="52"/>
          <w:szCs w:val="52"/>
        </w:rPr>
        <w:t xml:space="preserve"> </w:t>
      </w:r>
      <w:r>
        <w:rPr>
          <w:rFonts w:ascii="宋体" w:hAnsi="宋体" w:eastAsia="宋体" w:cs="宋体"/>
          <w:spacing w:val="2"/>
          <w:sz w:val="52"/>
          <w:szCs w:val="52"/>
          <w14:textOutline w14:w="9448" w14:cap="flat" w14:cmpd="sng">
            <w14:solidFill>
              <w14:srgbClr w14:val="000000"/>
            </w14:solidFill>
            <w14:prstDash w14:val="solid"/>
            <w14:miter w14:val="0"/>
          </w14:textOutline>
        </w:rPr>
        <w:t>购</w:t>
      </w:r>
      <w:r>
        <w:rPr>
          <w:rFonts w:ascii="宋体" w:hAnsi="宋体" w:eastAsia="宋体" w:cs="宋体"/>
          <w:spacing w:val="2"/>
          <w:sz w:val="52"/>
          <w:szCs w:val="52"/>
        </w:rPr>
        <w:t xml:space="preserve"> </w:t>
      </w:r>
      <w:r>
        <w:rPr>
          <w:rFonts w:ascii="宋体" w:hAnsi="宋体" w:eastAsia="宋体" w:cs="宋体"/>
          <w:spacing w:val="2"/>
          <w:sz w:val="52"/>
          <w:szCs w:val="52"/>
          <w14:textOutline w14:w="9448" w14:cap="flat" w14:cmpd="sng">
            <w14:solidFill>
              <w14:srgbClr w14:val="000000"/>
            </w14:solidFill>
            <w14:prstDash w14:val="solid"/>
            <w14:miter w14:val="0"/>
          </w14:textOutline>
        </w:rPr>
        <w:t>招</w:t>
      </w:r>
      <w:r>
        <w:rPr>
          <w:rFonts w:ascii="宋体" w:hAnsi="宋体" w:eastAsia="宋体" w:cs="宋体"/>
          <w:spacing w:val="2"/>
          <w:sz w:val="52"/>
          <w:szCs w:val="52"/>
        </w:rPr>
        <w:t xml:space="preserve"> </w:t>
      </w:r>
      <w:r>
        <w:rPr>
          <w:rFonts w:ascii="宋体" w:hAnsi="宋体" w:eastAsia="宋体" w:cs="宋体"/>
          <w:spacing w:val="1"/>
          <w:sz w:val="52"/>
          <w:szCs w:val="52"/>
          <w14:textOutline w14:w="9448" w14:cap="flat" w14:cmpd="sng">
            <w14:solidFill>
              <w14:srgbClr w14:val="000000"/>
            </w14:solidFill>
            <w14:prstDash w14:val="solid"/>
            <w14:miter w14:val="0"/>
          </w14:textOutline>
        </w:rPr>
        <w:t>标</w:t>
      </w:r>
      <w:r>
        <w:rPr>
          <w:rFonts w:ascii="宋体" w:hAnsi="宋体" w:eastAsia="宋体" w:cs="宋体"/>
          <w:spacing w:val="1"/>
          <w:sz w:val="52"/>
          <w:szCs w:val="52"/>
        </w:rPr>
        <w:t xml:space="preserve"> </w:t>
      </w:r>
      <w:r>
        <w:rPr>
          <w:rFonts w:ascii="宋体" w:hAnsi="宋体" w:eastAsia="宋体" w:cs="宋体"/>
          <w:spacing w:val="1"/>
          <w:sz w:val="52"/>
          <w:szCs w:val="52"/>
          <w14:textOutline w14:w="9448" w14:cap="flat" w14:cmpd="sng">
            <w14:solidFill>
              <w14:srgbClr w14:val="000000"/>
            </w14:solidFill>
            <w14:prstDash w14:val="solid"/>
            <w14:miter w14:val="0"/>
          </w14:textOutline>
        </w:rPr>
        <w:t>文</w:t>
      </w:r>
      <w:r>
        <w:rPr>
          <w:rFonts w:ascii="宋体" w:hAnsi="宋体" w:eastAsia="宋体" w:cs="宋体"/>
          <w:spacing w:val="1"/>
          <w:sz w:val="52"/>
          <w:szCs w:val="52"/>
        </w:rPr>
        <w:t xml:space="preserve"> </w:t>
      </w:r>
      <w:r>
        <w:rPr>
          <w:rFonts w:ascii="宋体" w:hAnsi="宋体" w:eastAsia="宋体" w:cs="宋体"/>
          <w:spacing w:val="1"/>
          <w:sz w:val="52"/>
          <w:szCs w:val="52"/>
          <w14:textOutline w14:w="9448" w14:cap="flat" w14:cmpd="sng">
            <w14:solidFill>
              <w14:srgbClr w14:val="000000"/>
            </w14:solidFill>
            <w14:prstDash w14:val="solid"/>
            <w14:miter w14:val="0"/>
          </w14:textOutline>
        </w:rPr>
        <w:t>件</w:t>
      </w:r>
      <w:bookmarkEnd w:id="0"/>
    </w:p>
    <w:p w14:paraId="360766C5">
      <w:pPr>
        <w:spacing w:line="252" w:lineRule="auto"/>
        <w:rPr>
          <w:rFonts w:ascii="Arial"/>
          <w:sz w:val="21"/>
        </w:rPr>
      </w:pPr>
    </w:p>
    <w:p w14:paraId="49E77CB3">
      <w:pPr>
        <w:spacing w:line="252" w:lineRule="auto"/>
        <w:rPr>
          <w:rFonts w:ascii="Arial"/>
          <w:sz w:val="21"/>
        </w:rPr>
      </w:pPr>
    </w:p>
    <w:p w14:paraId="44A57F40">
      <w:pPr>
        <w:spacing w:line="252" w:lineRule="auto"/>
        <w:rPr>
          <w:rFonts w:ascii="Arial"/>
          <w:sz w:val="21"/>
        </w:rPr>
      </w:pPr>
    </w:p>
    <w:p w14:paraId="5AE98749">
      <w:pPr>
        <w:spacing w:line="252" w:lineRule="auto"/>
        <w:rPr>
          <w:rFonts w:ascii="Arial"/>
          <w:sz w:val="21"/>
        </w:rPr>
      </w:pPr>
    </w:p>
    <w:p w14:paraId="46FDA65B">
      <w:pPr>
        <w:spacing w:line="252" w:lineRule="auto"/>
        <w:rPr>
          <w:rFonts w:ascii="Arial"/>
          <w:sz w:val="21"/>
        </w:rPr>
      </w:pPr>
    </w:p>
    <w:p w14:paraId="50F85FF8">
      <w:pPr>
        <w:spacing w:line="252" w:lineRule="auto"/>
        <w:rPr>
          <w:rFonts w:ascii="Arial"/>
          <w:sz w:val="21"/>
        </w:rPr>
      </w:pPr>
    </w:p>
    <w:p w14:paraId="19C27457">
      <w:pPr>
        <w:spacing w:line="252" w:lineRule="auto"/>
        <w:rPr>
          <w:rFonts w:ascii="Arial"/>
          <w:sz w:val="21"/>
        </w:rPr>
      </w:pPr>
    </w:p>
    <w:p w14:paraId="504F6571">
      <w:pPr>
        <w:spacing w:line="252" w:lineRule="auto"/>
        <w:rPr>
          <w:rFonts w:ascii="Arial"/>
          <w:sz w:val="21"/>
        </w:rPr>
      </w:pPr>
    </w:p>
    <w:p w14:paraId="0998B2D7">
      <w:pPr>
        <w:spacing w:line="252" w:lineRule="auto"/>
        <w:rPr>
          <w:rFonts w:ascii="Arial"/>
          <w:sz w:val="21"/>
        </w:rPr>
      </w:pPr>
    </w:p>
    <w:p w14:paraId="19DFCBF8">
      <w:pPr>
        <w:spacing w:line="252" w:lineRule="auto"/>
        <w:rPr>
          <w:rFonts w:ascii="Arial"/>
          <w:sz w:val="21"/>
        </w:rPr>
      </w:pPr>
    </w:p>
    <w:p w14:paraId="3436813C">
      <w:pPr>
        <w:spacing w:before="101" w:line="225" w:lineRule="auto"/>
        <w:rPr>
          <w:rFonts w:hint="eastAsia" w:ascii="宋体" w:hAnsi="宋体" w:eastAsia="宋体" w:cs="宋体"/>
          <w:sz w:val="31"/>
          <w:szCs w:val="31"/>
          <w:lang w:eastAsia="zh-CN"/>
        </w:rPr>
      </w:pPr>
      <w:r>
        <w:rPr>
          <w:rFonts w:ascii="宋体" w:hAnsi="宋体" w:eastAsia="宋体" w:cs="宋体"/>
          <w:spacing w:val="10"/>
          <w:sz w:val="31"/>
          <w:szCs w:val="31"/>
          <w14:textOutline w14:w="5791" w14:cap="flat" w14:cmpd="sng">
            <w14:solidFill>
              <w14:srgbClr w14:val="000000"/>
            </w14:solidFill>
            <w14:prstDash w14:val="solid"/>
            <w14:miter w14:val="0"/>
          </w14:textOutline>
        </w:rPr>
        <w:t>项目名称</w:t>
      </w:r>
      <w:r>
        <w:rPr>
          <w:rFonts w:ascii="宋体" w:hAnsi="宋体" w:eastAsia="宋体" w:cs="宋体"/>
          <w:spacing w:val="10"/>
          <w:sz w:val="28"/>
          <w:szCs w:val="28"/>
          <w14:textOutline w14:w="5094" w14:cap="flat" w14:cmpd="sng">
            <w14:solidFill>
              <w14:srgbClr w14:val="000000"/>
            </w14:solidFill>
            <w14:prstDash w14:val="solid"/>
            <w14:miter w14:val="0"/>
          </w14:textOutline>
        </w:rPr>
        <w:t>：</w:t>
      </w:r>
      <w:r>
        <w:rPr>
          <w:rFonts w:hint="eastAsia" w:ascii="宋体" w:hAnsi="宋体" w:eastAsia="宋体" w:cs="宋体"/>
          <w:spacing w:val="10"/>
          <w:sz w:val="31"/>
          <w:szCs w:val="31"/>
          <w:lang w:eastAsia="zh-CN"/>
          <w14:textOutline w14:w="5791" w14:cap="flat" w14:cmpd="sng">
            <w14:solidFill>
              <w14:srgbClr w14:val="000000"/>
            </w14:solidFill>
            <w14:prstDash w14:val="solid"/>
            <w14:miter w14:val="0"/>
          </w14:textOutline>
        </w:rPr>
        <w:t>周口市第一人民医院高压氧舱采购项目</w:t>
      </w:r>
    </w:p>
    <w:p w14:paraId="0E2E1A1F">
      <w:pPr>
        <w:spacing w:before="243" w:line="225" w:lineRule="auto"/>
        <w:rPr>
          <w:rFonts w:ascii="宋体" w:hAnsi="宋体" w:eastAsia="宋体" w:cs="宋体"/>
          <w:sz w:val="31"/>
          <w:szCs w:val="31"/>
          <w:highlight w:val="none"/>
        </w:rPr>
      </w:pPr>
      <w:r>
        <w:rPr>
          <w:rFonts w:ascii="宋体" w:hAnsi="宋体" w:eastAsia="宋体" w:cs="宋体"/>
          <w:spacing w:val="-3"/>
          <w:sz w:val="31"/>
          <w:szCs w:val="31"/>
          <w:highlight w:val="none"/>
          <w14:textOutline w14:w="5791" w14:cap="flat" w14:cmpd="sng">
            <w14:solidFill>
              <w14:srgbClr w14:val="000000"/>
            </w14:solidFill>
            <w14:prstDash w14:val="solid"/>
            <w14:miter w14:val="0"/>
          </w14:textOutline>
        </w:rPr>
        <w:t>项目编号：</w:t>
      </w:r>
      <w:r>
        <w:rPr>
          <w:rFonts w:hint="eastAsia" w:ascii="宋体" w:hAnsi="宋体" w:eastAsia="宋体" w:cs="宋体"/>
          <w:spacing w:val="10"/>
          <w:sz w:val="31"/>
          <w:szCs w:val="31"/>
          <w:highlight w:val="none"/>
          <w:lang w:eastAsia="zh-CN"/>
          <w14:textOutline w14:w="5791" w14:cap="flat" w14:cmpd="sng">
            <w14:solidFill>
              <w14:srgbClr w14:val="000000"/>
            </w14:solidFill>
            <w14:prstDash w14:val="solid"/>
            <w14:miter w14:val="0"/>
          </w14:textOutline>
        </w:rPr>
        <w:t>淮财招标采购-2026-17</w:t>
      </w:r>
    </w:p>
    <w:p w14:paraId="74E486EC">
      <w:pPr>
        <w:spacing w:before="243" w:line="225" w:lineRule="auto"/>
        <w:rPr>
          <w:rFonts w:hint="eastAsia" w:ascii="宋体" w:hAnsi="宋体" w:eastAsia="宋体" w:cs="宋体"/>
          <w:spacing w:val="-3"/>
          <w:sz w:val="31"/>
          <w:szCs w:val="31"/>
          <w:highlight w:val="yellow"/>
          <w14:textOutline w14:w="5791" w14:cap="flat" w14:cmpd="sng">
            <w14:solidFill>
              <w14:srgbClr w14:val="000000"/>
            </w14:solidFill>
            <w14:prstDash w14:val="solid"/>
            <w14:miter w14:val="0"/>
          </w14:textOutline>
        </w:rPr>
      </w:pPr>
    </w:p>
    <w:p w14:paraId="7947B3F0">
      <w:pPr>
        <w:spacing w:line="254" w:lineRule="auto"/>
        <w:rPr>
          <w:rFonts w:ascii="Arial"/>
          <w:sz w:val="21"/>
        </w:rPr>
      </w:pPr>
    </w:p>
    <w:p w14:paraId="27B7D497">
      <w:pPr>
        <w:spacing w:line="254" w:lineRule="auto"/>
        <w:rPr>
          <w:rFonts w:ascii="Arial"/>
          <w:sz w:val="21"/>
        </w:rPr>
      </w:pPr>
    </w:p>
    <w:p w14:paraId="6AD1A368">
      <w:pPr>
        <w:spacing w:line="254" w:lineRule="auto"/>
        <w:rPr>
          <w:rFonts w:ascii="Arial"/>
          <w:sz w:val="21"/>
        </w:rPr>
      </w:pPr>
    </w:p>
    <w:p w14:paraId="2B1EE930">
      <w:pPr>
        <w:spacing w:line="254" w:lineRule="auto"/>
        <w:rPr>
          <w:rFonts w:ascii="Arial"/>
          <w:sz w:val="21"/>
        </w:rPr>
      </w:pPr>
    </w:p>
    <w:p w14:paraId="180FBB60">
      <w:pPr>
        <w:spacing w:line="254" w:lineRule="auto"/>
        <w:rPr>
          <w:rFonts w:ascii="Arial"/>
          <w:sz w:val="21"/>
        </w:rPr>
      </w:pPr>
    </w:p>
    <w:p w14:paraId="1E678B00">
      <w:pPr>
        <w:spacing w:line="254" w:lineRule="auto"/>
        <w:rPr>
          <w:rFonts w:ascii="Arial"/>
          <w:sz w:val="21"/>
        </w:rPr>
      </w:pPr>
    </w:p>
    <w:p w14:paraId="726FB53D">
      <w:pPr>
        <w:spacing w:line="255" w:lineRule="auto"/>
        <w:rPr>
          <w:rFonts w:ascii="Arial"/>
          <w:sz w:val="21"/>
        </w:rPr>
      </w:pPr>
    </w:p>
    <w:p w14:paraId="0A1D3B41">
      <w:pPr>
        <w:spacing w:line="255" w:lineRule="auto"/>
        <w:rPr>
          <w:rFonts w:ascii="Arial"/>
          <w:sz w:val="21"/>
        </w:rPr>
      </w:pPr>
    </w:p>
    <w:p w14:paraId="60F50A28">
      <w:pPr>
        <w:spacing w:line="255" w:lineRule="auto"/>
        <w:rPr>
          <w:rFonts w:ascii="Arial"/>
          <w:sz w:val="21"/>
        </w:rPr>
      </w:pPr>
    </w:p>
    <w:p w14:paraId="55D23A9F">
      <w:pPr>
        <w:spacing w:line="255" w:lineRule="auto"/>
        <w:rPr>
          <w:rFonts w:ascii="Arial"/>
          <w:sz w:val="21"/>
        </w:rPr>
      </w:pPr>
    </w:p>
    <w:p w14:paraId="1E0D7092">
      <w:pPr>
        <w:spacing w:line="255" w:lineRule="auto"/>
        <w:rPr>
          <w:rFonts w:ascii="Arial"/>
          <w:sz w:val="21"/>
        </w:rPr>
      </w:pPr>
    </w:p>
    <w:p w14:paraId="539E12BC">
      <w:pPr>
        <w:spacing w:before="101" w:line="225" w:lineRule="auto"/>
        <w:jc w:val="center"/>
        <w:rPr>
          <w:rFonts w:hint="eastAsia" w:ascii="宋体" w:hAnsi="宋体" w:eastAsia="宋体" w:cs="宋体"/>
          <w:spacing w:val="10"/>
          <w:sz w:val="31"/>
          <w:szCs w:val="31"/>
          <w:lang w:eastAsia="zh-CN"/>
          <w14:textOutline w14:w="5791" w14:cap="flat" w14:cmpd="sng">
            <w14:solidFill>
              <w14:srgbClr w14:val="000000"/>
            </w14:solidFill>
            <w14:prstDash w14:val="solid"/>
            <w14:miter w14:val="0"/>
          </w14:textOutline>
        </w:rPr>
      </w:pPr>
      <w:r>
        <w:rPr>
          <w:rFonts w:hint="eastAsia" w:ascii="宋体" w:hAnsi="宋体" w:eastAsia="宋体" w:cs="宋体"/>
          <w:spacing w:val="10"/>
          <w:sz w:val="31"/>
          <w:szCs w:val="31"/>
          <w:lang w:eastAsia="zh-CN"/>
          <w14:textOutline w14:w="5791" w14:cap="flat" w14:cmpd="sng">
            <w14:solidFill>
              <w14:srgbClr w14:val="000000"/>
            </w14:solidFill>
            <w14:prstDash w14:val="solid"/>
            <w14:miter w14:val="0"/>
          </w14:textOutline>
        </w:rPr>
        <w:t>202</w:t>
      </w:r>
      <w:r>
        <w:rPr>
          <w:rFonts w:hint="eastAsia" w:ascii="宋体" w:hAnsi="宋体" w:eastAsia="宋体" w:cs="宋体"/>
          <w:spacing w:val="10"/>
          <w:sz w:val="31"/>
          <w:szCs w:val="31"/>
          <w:lang w:val="en-US" w:eastAsia="zh-CN"/>
          <w14:textOutline w14:w="5791" w14:cap="flat" w14:cmpd="sng">
            <w14:solidFill>
              <w14:srgbClr w14:val="000000"/>
            </w14:solidFill>
            <w14:prstDash w14:val="solid"/>
            <w14:miter w14:val="0"/>
          </w14:textOutline>
        </w:rPr>
        <w:t>6</w:t>
      </w:r>
      <w:r>
        <w:rPr>
          <w:rFonts w:hint="eastAsia" w:ascii="宋体" w:hAnsi="宋体" w:eastAsia="宋体" w:cs="宋体"/>
          <w:spacing w:val="10"/>
          <w:sz w:val="31"/>
          <w:szCs w:val="31"/>
          <w:lang w:eastAsia="zh-CN"/>
          <w14:textOutline w14:w="5791" w14:cap="flat" w14:cmpd="sng">
            <w14:solidFill>
              <w14:srgbClr w14:val="000000"/>
            </w14:solidFill>
            <w14:prstDash w14:val="solid"/>
            <w14:miter w14:val="0"/>
          </w14:textOutline>
        </w:rPr>
        <w:t>年</w:t>
      </w:r>
      <w:r>
        <w:rPr>
          <w:rFonts w:hint="eastAsia" w:ascii="宋体" w:hAnsi="宋体" w:eastAsia="宋体" w:cs="宋体"/>
          <w:spacing w:val="10"/>
          <w:sz w:val="31"/>
          <w:szCs w:val="31"/>
          <w:lang w:val="en-US" w:eastAsia="zh-CN"/>
          <w14:textOutline w14:w="5791" w14:cap="flat" w14:cmpd="sng">
            <w14:solidFill>
              <w14:srgbClr w14:val="000000"/>
            </w14:solidFill>
            <w14:prstDash w14:val="solid"/>
            <w14:miter w14:val="0"/>
          </w14:textOutline>
        </w:rPr>
        <w:t>6</w:t>
      </w:r>
      <w:r>
        <w:rPr>
          <w:rFonts w:hint="eastAsia" w:ascii="宋体" w:hAnsi="宋体" w:eastAsia="宋体" w:cs="宋体"/>
          <w:spacing w:val="10"/>
          <w:sz w:val="31"/>
          <w:szCs w:val="31"/>
          <w:lang w:eastAsia="zh-CN"/>
          <w14:textOutline w14:w="5791" w14:cap="flat" w14:cmpd="sng">
            <w14:solidFill>
              <w14:srgbClr w14:val="000000"/>
            </w14:solidFill>
            <w14:prstDash w14:val="solid"/>
            <w14:miter w14:val="0"/>
          </w14:textOutline>
        </w:rPr>
        <w:t>月</w:t>
      </w:r>
    </w:p>
    <w:p w14:paraId="1C5B3C15">
      <w:pPr>
        <w:sectPr>
          <w:footerReference r:id="rId5" w:type="default"/>
          <w:pgSz w:w="11907" w:h="16839"/>
          <w:pgMar w:top="1431" w:right="1785" w:bottom="1154" w:left="1774" w:header="0" w:footer="993" w:gutter="0"/>
          <w:cols w:space="720" w:num="1"/>
        </w:sectPr>
      </w:pPr>
    </w:p>
    <w:sdt>
      <w:sdtPr>
        <w:rPr>
          <w:rFonts w:ascii="宋体" w:hAnsi="宋体" w:eastAsia="宋体" w:cs="Arial"/>
          <w:b/>
          <w:bCs/>
          <w:snapToGrid w:val="0"/>
          <w:color w:val="000000"/>
          <w:kern w:val="0"/>
          <w:sz w:val="36"/>
          <w:szCs w:val="36"/>
        </w:rPr>
        <w:id w:val="147459086"/>
        <w15:color w:val="DBDBDB"/>
        <w:docPartObj>
          <w:docPartGallery w:val="Table of Contents"/>
          <w:docPartUnique/>
        </w:docPartObj>
      </w:sdtPr>
      <w:sdtEndPr>
        <w:rPr>
          <w:rFonts w:ascii="Arial" w:hAnsi="Arial" w:eastAsia="Arial" w:cs="Arial"/>
          <w:b/>
          <w:bCs/>
          <w:snapToGrid w:val="0"/>
          <w:color w:val="000000"/>
          <w:kern w:val="0"/>
          <w:sz w:val="21"/>
          <w:szCs w:val="21"/>
        </w:rPr>
      </w:sdtEndPr>
      <w:sdtContent>
        <w:p w14:paraId="4C0A0190">
          <w:pPr>
            <w:keepNext w:val="0"/>
            <w:keepLines w:val="0"/>
            <w:pageBreakBefore w:val="0"/>
            <w:widowControl/>
            <w:wordWrap/>
            <w:overflowPunct/>
            <w:topLinePunct w:val="0"/>
            <w:bidi w:val="0"/>
            <w:spacing w:before="0" w:beforeLines="0" w:after="0" w:afterLines="0" w:line="480" w:lineRule="auto"/>
            <w:ind w:left="0" w:leftChars="0" w:right="0" w:rightChars="0" w:firstLine="0" w:firstLineChars="0"/>
            <w:jc w:val="center"/>
            <w:rPr>
              <w:b/>
              <w:bCs/>
              <w:sz w:val="36"/>
              <w:szCs w:val="36"/>
            </w:rPr>
          </w:pPr>
          <w:r>
            <w:rPr>
              <w:rFonts w:ascii="宋体" w:hAnsi="宋体" w:eastAsia="宋体"/>
              <w:b/>
              <w:bCs/>
              <w:sz w:val="36"/>
              <w:szCs w:val="36"/>
            </w:rPr>
            <w:t>目</w:t>
          </w:r>
          <w:r>
            <w:rPr>
              <w:rFonts w:hint="eastAsia" w:ascii="宋体" w:hAnsi="宋体" w:eastAsia="宋体"/>
              <w:b/>
              <w:bCs/>
              <w:sz w:val="36"/>
              <w:szCs w:val="36"/>
              <w:lang w:val="en-US" w:eastAsia="zh-CN"/>
            </w:rPr>
            <w:t xml:space="preserve">   </w:t>
          </w:r>
          <w:r>
            <w:rPr>
              <w:rFonts w:ascii="宋体" w:hAnsi="宋体" w:eastAsia="宋体"/>
              <w:b/>
              <w:bCs/>
              <w:sz w:val="36"/>
              <w:szCs w:val="36"/>
            </w:rPr>
            <w:t>录</w:t>
          </w:r>
        </w:p>
        <w:p w14:paraId="5B79047B">
          <w:pPr>
            <w:pStyle w:val="22"/>
            <w:keepNext w:val="0"/>
            <w:keepLines w:val="0"/>
            <w:pageBreakBefore w:val="0"/>
            <w:widowControl/>
            <w:tabs>
              <w:tab w:val="right" w:leader="dot" w:pos="8367"/>
            </w:tabs>
            <w:wordWrap/>
            <w:overflowPunct/>
            <w:topLinePunct w:val="0"/>
            <w:bidi w:val="0"/>
            <w:spacing w:line="480" w:lineRule="auto"/>
            <w:rPr>
              <w:sz w:val="24"/>
              <w:szCs w:val="24"/>
            </w:rPr>
          </w:pPr>
          <w:r>
            <w:rPr>
              <w:rFonts w:ascii="Arial" w:hAnsi="Arial" w:eastAsia="Arial" w:cs="Arial"/>
              <w:snapToGrid w:val="0"/>
              <w:color w:val="000000"/>
              <w:kern w:val="0"/>
              <w:sz w:val="24"/>
              <w:szCs w:val="24"/>
            </w:rPr>
            <w:fldChar w:fldCharType="begin"/>
          </w:r>
          <w:r>
            <w:rPr>
              <w:rFonts w:ascii="Arial" w:hAnsi="Arial" w:eastAsia="Arial" w:cs="Arial"/>
              <w:snapToGrid w:val="0"/>
              <w:color w:val="000000"/>
              <w:kern w:val="0"/>
              <w:sz w:val="24"/>
              <w:szCs w:val="24"/>
            </w:rPr>
            <w:instrText xml:space="preserve">TOC \o "1-1" \h \u </w:instrText>
          </w:r>
          <w:r>
            <w:rPr>
              <w:rFonts w:ascii="Arial" w:hAnsi="Arial" w:eastAsia="Arial" w:cs="Arial"/>
              <w:snapToGrid w:val="0"/>
              <w:color w:val="000000"/>
              <w:kern w:val="0"/>
              <w:sz w:val="24"/>
              <w:szCs w:val="24"/>
            </w:rPr>
            <w:fldChar w:fldCharType="separate"/>
          </w:r>
          <w:r>
            <w:rPr>
              <w:rFonts w:ascii="Arial" w:hAnsi="Arial" w:eastAsia="Arial" w:cs="Arial"/>
              <w:snapToGrid w:val="0"/>
              <w:color w:val="000000"/>
              <w:kern w:val="0"/>
              <w:sz w:val="24"/>
              <w:szCs w:val="24"/>
            </w:rPr>
            <w:fldChar w:fldCharType="begin"/>
          </w:r>
          <w:r>
            <w:rPr>
              <w:rFonts w:ascii="Arial" w:hAnsi="Arial" w:eastAsia="Arial" w:cs="Arial"/>
              <w:snapToGrid w:val="0"/>
              <w:kern w:val="0"/>
              <w:sz w:val="24"/>
              <w:szCs w:val="24"/>
            </w:rPr>
            <w:instrText xml:space="preserve"> HYPERLINK \l _Toc12069 </w:instrText>
          </w:r>
          <w:r>
            <w:rPr>
              <w:rFonts w:ascii="Arial" w:hAnsi="Arial" w:eastAsia="Arial" w:cs="Arial"/>
              <w:snapToGrid w:val="0"/>
              <w:kern w:val="0"/>
              <w:sz w:val="24"/>
              <w:szCs w:val="24"/>
            </w:rPr>
            <w:fldChar w:fldCharType="separate"/>
          </w:r>
          <w:r>
            <w:rPr>
              <w:rFonts w:ascii="宋体" w:hAnsi="宋体" w:eastAsia="宋体" w:cs="宋体"/>
              <w:spacing w:val="11"/>
              <w:sz w:val="24"/>
              <w:szCs w:val="24"/>
              <w14:textOutline w14:w="5791" w14:cap="flat" w14:cmpd="sng">
                <w14:solidFill>
                  <w14:srgbClr w14:val="000000"/>
                </w14:solidFill>
                <w14:prstDash w14:val="solid"/>
                <w14:miter w14:val="0"/>
              </w14:textOutline>
            </w:rPr>
            <w:t>第</w:t>
          </w:r>
          <w:r>
            <w:rPr>
              <w:rFonts w:ascii="宋体" w:hAnsi="宋体" w:eastAsia="宋体" w:cs="宋体"/>
              <w:spacing w:val="8"/>
              <w:sz w:val="24"/>
              <w:szCs w:val="24"/>
              <w14:textOutline w14:w="5791" w14:cap="flat" w14:cmpd="sng">
                <w14:solidFill>
                  <w14:srgbClr w14:val="000000"/>
                </w14:solidFill>
                <w14:prstDash w14:val="solid"/>
                <w14:miter w14:val="0"/>
              </w14:textOutline>
            </w:rPr>
            <w:t>一章</w:t>
          </w:r>
          <w:r>
            <w:rPr>
              <w:rFonts w:ascii="宋体" w:hAnsi="宋体" w:eastAsia="宋体" w:cs="宋体"/>
              <w:spacing w:val="8"/>
              <w:sz w:val="24"/>
              <w:szCs w:val="24"/>
            </w:rPr>
            <w:t xml:space="preserve">  </w:t>
          </w:r>
          <w:r>
            <w:rPr>
              <w:rFonts w:ascii="宋体" w:hAnsi="宋体" w:eastAsia="宋体" w:cs="宋体"/>
              <w:spacing w:val="8"/>
              <w:sz w:val="24"/>
              <w:szCs w:val="24"/>
              <w14:textOutline w14:w="5791" w14:cap="flat" w14:cmpd="sng">
                <w14:solidFill>
                  <w14:srgbClr w14:val="000000"/>
                </w14:solidFill>
                <w14:prstDash w14:val="solid"/>
                <w14:miter w14:val="0"/>
              </w14:textOutline>
            </w:rPr>
            <w:t>招标公告</w:t>
          </w:r>
          <w:r>
            <w:rPr>
              <w:sz w:val="24"/>
              <w:szCs w:val="24"/>
            </w:rPr>
            <w:tab/>
          </w:r>
          <w:r>
            <w:rPr>
              <w:sz w:val="24"/>
              <w:szCs w:val="24"/>
            </w:rPr>
            <w:fldChar w:fldCharType="begin"/>
          </w:r>
          <w:r>
            <w:rPr>
              <w:sz w:val="24"/>
              <w:szCs w:val="24"/>
            </w:rPr>
            <w:instrText xml:space="preserve"> PAGEREF _Toc12069 \h </w:instrText>
          </w:r>
          <w:r>
            <w:rPr>
              <w:sz w:val="24"/>
              <w:szCs w:val="24"/>
            </w:rPr>
            <w:fldChar w:fldCharType="separate"/>
          </w:r>
          <w:r>
            <w:rPr>
              <w:sz w:val="24"/>
              <w:szCs w:val="24"/>
            </w:rPr>
            <w:t>3</w:t>
          </w:r>
          <w:r>
            <w:rPr>
              <w:sz w:val="24"/>
              <w:szCs w:val="24"/>
            </w:rPr>
            <w:fldChar w:fldCharType="end"/>
          </w:r>
          <w:r>
            <w:rPr>
              <w:rFonts w:ascii="Arial" w:hAnsi="Arial" w:eastAsia="Arial" w:cs="Arial"/>
              <w:snapToGrid w:val="0"/>
              <w:color w:val="000000"/>
              <w:kern w:val="0"/>
              <w:sz w:val="24"/>
              <w:szCs w:val="24"/>
            </w:rPr>
            <w:fldChar w:fldCharType="end"/>
          </w:r>
        </w:p>
        <w:p w14:paraId="6260D2CC">
          <w:pPr>
            <w:pStyle w:val="22"/>
            <w:keepNext w:val="0"/>
            <w:keepLines w:val="0"/>
            <w:pageBreakBefore w:val="0"/>
            <w:widowControl/>
            <w:tabs>
              <w:tab w:val="right" w:leader="dot" w:pos="8367"/>
            </w:tabs>
            <w:wordWrap/>
            <w:overflowPunct/>
            <w:topLinePunct w:val="0"/>
            <w:bidi w:val="0"/>
            <w:spacing w:line="480" w:lineRule="auto"/>
            <w:rPr>
              <w:sz w:val="24"/>
              <w:szCs w:val="24"/>
            </w:rPr>
          </w:pPr>
          <w:r>
            <w:rPr>
              <w:rFonts w:ascii="Arial" w:hAnsi="Arial" w:eastAsia="Arial" w:cs="Arial"/>
              <w:snapToGrid w:val="0"/>
              <w:color w:val="000000"/>
              <w:kern w:val="0"/>
              <w:sz w:val="24"/>
              <w:szCs w:val="24"/>
            </w:rPr>
            <w:fldChar w:fldCharType="begin"/>
          </w:r>
          <w:r>
            <w:rPr>
              <w:rFonts w:ascii="Arial" w:hAnsi="Arial" w:eastAsia="Arial" w:cs="Arial"/>
              <w:snapToGrid w:val="0"/>
              <w:kern w:val="0"/>
              <w:sz w:val="24"/>
              <w:szCs w:val="24"/>
            </w:rPr>
            <w:instrText xml:space="preserve"> HYPERLINK \l _Toc8905 </w:instrText>
          </w:r>
          <w:r>
            <w:rPr>
              <w:rFonts w:ascii="Arial" w:hAnsi="Arial" w:eastAsia="Arial" w:cs="Arial"/>
              <w:snapToGrid w:val="0"/>
              <w:kern w:val="0"/>
              <w:sz w:val="24"/>
              <w:szCs w:val="24"/>
            </w:rPr>
            <w:fldChar w:fldCharType="separate"/>
          </w:r>
          <w:r>
            <w:rPr>
              <w:rFonts w:ascii="宋体" w:hAnsi="宋体" w:eastAsia="宋体" w:cs="宋体"/>
              <w:spacing w:val="16"/>
              <w:sz w:val="24"/>
              <w:szCs w:val="24"/>
              <w14:textOutline w14:w="5791" w14:cap="flat" w14:cmpd="sng">
                <w14:solidFill>
                  <w14:srgbClr w14:val="000000"/>
                </w14:solidFill>
                <w14:prstDash w14:val="solid"/>
                <w14:miter w14:val="0"/>
              </w14:textOutline>
            </w:rPr>
            <w:t>第</w:t>
          </w:r>
          <w:r>
            <w:rPr>
              <w:rFonts w:ascii="宋体" w:hAnsi="宋体" w:eastAsia="宋体" w:cs="宋体"/>
              <w:spacing w:val="9"/>
              <w:sz w:val="24"/>
              <w:szCs w:val="24"/>
              <w14:textOutline w14:w="5791" w14:cap="flat" w14:cmpd="sng">
                <w14:solidFill>
                  <w14:srgbClr w14:val="000000"/>
                </w14:solidFill>
                <w14:prstDash w14:val="solid"/>
                <w14:miter w14:val="0"/>
              </w14:textOutline>
            </w:rPr>
            <w:t>二章</w:t>
          </w:r>
          <w:r>
            <w:rPr>
              <w:rFonts w:ascii="宋体" w:hAnsi="宋体" w:eastAsia="宋体" w:cs="宋体"/>
              <w:spacing w:val="9"/>
              <w:sz w:val="24"/>
              <w:szCs w:val="24"/>
            </w:rPr>
            <w:t xml:space="preserve"> </w:t>
          </w:r>
          <w:r>
            <w:rPr>
              <w:rFonts w:ascii="宋体" w:hAnsi="宋体" w:eastAsia="宋体" w:cs="宋体"/>
              <w:spacing w:val="9"/>
              <w:sz w:val="24"/>
              <w:szCs w:val="24"/>
              <w14:textOutline w14:w="5791" w14:cap="flat" w14:cmpd="sng">
                <w14:solidFill>
                  <w14:srgbClr w14:val="000000"/>
                </w14:solidFill>
                <w14:prstDash w14:val="solid"/>
                <w14:miter w14:val="0"/>
              </w14:textOutline>
            </w:rPr>
            <w:t>投标人须知前附表</w:t>
          </w:r>
          <w:r>
            <w:rPr>
              <w:sz w:val="24"/>
              <w:szCs w:val="24"/>
            </w:rPr>
            <w:tab/>
          </w:r>
          <w:r>
            <w:rPr>
              <w:sz w:val="24"/>
              <w:szCs w:val="24"/>
            </w:rPr>
            <w:fldChar w:fldCharType="begin"/>
          </w:r>
          <w:r>
            <w:rPr>
              <w:sz w:val="24"/>
              <w:szCs w:val="24"/>
            </w:rPr>
            <w:instrText xml:space="preserve"> PAGEREF _Toc8905 \h </w:instrText>
          </w:r>
          <w:r>
            <w:rPr>
              <w:sz w:val="24"/>
              <w:szCs w:val="24"/>
            </w:rPr>
            <w:fldChar w:fldCharType="separate"/>
          </w:r>
          <w:r>
            <w:rPr>
              <w:sz w:val="24"/>
              <w:szCs w:val="24"/>
            </w:rPr>
            <w:t>7</w:t>
          </w:r>
          <w:r>
            <w:rPr>
              <w:sz w:val="24"/>
              <w:szCs w:val="24"/>
            </w:rPr>
            <w:fldChar w:fldCharType="end"/>
          </w:r>
          <w:r>
            <w:rPr>
              <w:rFonts w:ascii="Arial" w:hAnsi="Arial" w:eastAsia="Arial" w:cs="Arial"/>
              <w:snapToGrid w:val="0"/>
              <w:color w:val="000000"/>
              <w:kern w:val="0"/>
              <w:sz w:val="24"/>
              <w:szCs w:val="24"/>
            </w:rPr>
            <w:fldChar w:fldCharType="end"/>
          </w:r>
        </w:p>
        <w:p w14:paraId="7849F8D8">
          <w:pPr>
            <w:pStyle w:val="22"/>
            <w:keepNext w:val="0"/>
            <w:keepLines w:val="0"/>
            <w:pageBreakBefore w:val="0"/>
            <w:widowControl/>
            <w:tabs>
              <w:tab w:val="right" w:leader="dot" w:pos="8367"/>
            </w:tabs>
            <w:wordWrap/>
            <w:overflowPunct/>
            <w:topLinePunct w:val="0"/>
            <w:bidi w:val="0"/>
            <w:spacing w:line="480" w:lineRule="auto"/>
            <w:rPr>
              <w:sz w:val="24"/>
              <w:szCs w:val="24"/>
            </w:rPr>
          </w:pPr>
          <w:r>
            <w:rPr>
              <w:rFonts w:ascii="Arial" w:hAnsi="Arial" w:eastAsia="Arial" w:cs="Arial"/>
              <w:snapToGrid w:val="0"/>
              <w:color w:val="000000"/>
              <w:kern w:val="0"/>
              <w:sz w:val="24"/>
              <w:szCs w:val="24"/>
            </w:rPr>
            <w:fldChar w:fldCharType="begin"/>
          </w:r>
          <w:r>
            <w:rPr>
              <w:rFonts w:ascii="Arial" w:hAnsi="Arial" w:eastAsia="Arial" w:cs="Arial"/>
              <w:snapToGrid w:val="0"/>
              <w:kern w:val="0"/>
              <w:sz w:val="24"/>
              <w:szCs w:val="24"/>
            </w:rPr>
            <w:instrText xml:space="preserve"> HYPERLINK \l _Toc28165 </w:instrText>
          </w:r>
          <w:r>
            <w:rPr>
              <w:rFonts w:ascii="Arial" w:hAnsi="Arial" w:eastAsia="Arial" w:cs="Arial"/>
              <w:snapToGrid w:val="0"/>
              <w:kern w:val="0"/>
              <w:sz w:val="24"/>
              <w:szCs w:val="24"/>
            </w:rPr>
            <w:fldChar w:fldCharType="separate"/>
          </w:r>
          <w:r>
            <w:rPr>
              <w:rFonts w:ascii="宋体" w:hAnsi="宋体" w:eastAsia="宋体" w:cs="宋体"/>
              <w:spacing w:val="13"/>
              <w:sz w:val="24"/>
              <w:szCs w:val="24"/>
              <w14:textOutline w14:w="5791" w14:cap="flat" w14:cmpd="sng">
                <w14:solidFill>
                  <w14:srgbClr w14:val="000000"/>
                </w14:solidFill>
                <w14:prstDash w14:val="solid"/>
                <w14:miter w14:val="0"/>
              </w14:textOutline>
            </w:rPr>
            <w:t>第</w:t>
          </w:r>
          <w:r>
            <w:rPr>
              <w:rFonts w:ascii="宋体" w:hAnsi="宋体" w:eastAsia="宋体" w:cs="宋体"/>
              <w:spacing w:val="9"/>
              <w:sz w:val="24"/>
              <w:szCs w:val="24"/>
              <w14:textOutline w14:w="5791" w14:cap="flat" w14:cmpd="sng">
                <w14:solidFill>
                  <w14:srgbClr w14:val="000000"/>
                </w14:solidFill>
                <w14:prstDash w14:val="solid"/>
                <w14:miter w14:val="0"/>
              </w14:textOutline>
            </w:rPr>
            <w:t>三章</w:t>
          </w:r>
          <w:r>
            <w:rPr>
              <w:rFonts w:ascii="宋体" w:hAnsi="宋体" w:eastAsia="宋体" w:cs="宋体"/>
              <w:spacing w:val="9"/>
              <w:sz w:val="24"/>
              <w:szCs w:val="24"/>
            </w:rPr>
            <w:t xml:space="preserve"> </w:t>
          </w:r>
          <w:r>
            <w:rPr>
              <w:rFonts w:ascii="宋体" w:hAnsi="宋体" w:eastAsia="宋体" w:cs="宋体"/>
              <w:spacing w:val="9"/>
              <w:sz w:val="24"/>
              <w:szCs w:val="24"/>
              <w14:textOutline w14:w="5791" w14:cap="flat" w14:cmpd="sng">
                <w14:solidFill>
                  <w14:srgbClr w14:val="000000"/>
                </w14:solidFill>
                <w14:prstDash w14:val="solid"/>
                <w14:miter w14:val="0"/>
              </w14:textOutline>
            </w:rPr>
            <w:t>货物需求一览表</w:t>
          </w:r>
          <w:r>
            <w:rPr>
              <w:sz w:val="24"/>
              <w:szCs w:val="24"/>
            </w:rPr>
            <w:tab/>
          </w:r>
          <w:r>
            <w:rPr>
              <w:sz w:val="24"/>
              <w:szCs w:val="24"/>
            </w:rPr>
            <w:fldChar w:fldCharType="begin"/>
          </w:r>
          <w:r>
            <w:rPr>
              <w:sz w:val="24"/>
              <w:szCs w:val="24"/>
            </w:rPr>
            <w:instrText xml:space="preserve"> PAGEREF _Toc28165 \h </w:instrText>
          </w:r>
          <w:r>
            <w:rPr>
              <w:sz w:val="24"/>
              <w:szCs w:val="24"/>
            </w:rPr>
            <w:fldChar w:fldCharType="separate"/>
          </w:r>
          <w:r>
            <w:rPr>
              <w:sz w:val="24"/>
              <w:szCs w:val="24"/>
            </w:rPr>
            <w:t>10</w:t>
          </w:r>
          <w:r>
            <w:rPr>
              <w:sz w:val="24"/>
              <w:szCs w:val="24"/>
            </w:rPr>
            <w:fldChar w:fldCharType="end"/>
          </w:r>
          <w:r>
            <w:rPr>
              <w:rFonts w:ascii="Arial" w:hAnsi="Arial" w:eastAsia="Arial" w:cs="Arial"/>
              <w:snapToGrid w:val="0"/>
              <w:color w:val="000000"/>
              <w:kern w:val="0"/>
              <w:sz w:val="24"/>
              <w:szCs w:val="24"/>
            </w:rPr>
            <w:fldChar w:fldCharType="end"/>
          </w:r>
        </w:p>
        <w:p w14:paraId="6BDDE187">
          <w:pPr>
            <w:pStyle w:val="22"/>
            <w:keepNext w:val="0"/>
            <w:keepLines w:val="0"/>
            <w:pageBreakBefore w:val="0"/>
            <w:widowControl/>
            <w:tabs>
              <w:tab w:val="right" w:leader="dot" w:pos="8367"/>
            </w:tabs>
            <w:kinsoku/>
            <w:wordWrap/>
            <w:overflowPunct/>
            <w:topLinePunct w:val="0"/>
            <w:autoSpaceDE/>
            <w:autoSpaceDN/>
            <w:bidi w:val="0"/>
            <w:adjustRightInd/>
            <w:snapToGrid/>
            <w:spacing w:line="480" w:lineRule="auto"/>
            <w:textAlignment w:val="auto"/>
            <w:rPr>
              <w:sz w:val="24"/>
              <w:szCs w:val="24"/>
            </w:rPr>
          </w:pPr>
          <w:r>
            <w:rPr>
              <w:rFonts w:ascii="Arial" w:hAnsi="Arial" w:eastAsia="Arial" w:cs="Arial"/>
              <w:snapToGrid w:val="0"/>
              <w:color w:val="000000"/>
              <w:kern w:val="0"/>
              <w:sz w:val="24"/>
              <w:szCs w:val="24"/>
            </w:rPr>
            <w:fldChar w:fldCharType="begin"/>
          </w:r>
          <w:r>
            <w:rPr>
              <w:rFonts w:ascii="Arial" w:hAnsi="Arial" w:eastAsia="Arial" w:cs="Arial"/>
              <w:snapToGrid w:val="0"/>
              <w:kern w:val="0"/>
              <w:sz w:val="24"/>
              <w:szCs w:val="24"/>
            </w:rPr>
            <w:instrText xml:space="preserve"> HYPERLINK \l _Toc21667 </w:instrText>
          </w:r>
          <w:r>
            <w:rPr>
              <w:rFonts w:ascii="Arial" w:hAnsi="Arial" w:eastAsia="Arial" w:cs="Arial"/>
              <w:snapToGrid w:val="0"/>
              <w:kern w:val="0"/>
              <w:sz w:val="24"/>
              <w:szCs w:val="24"/>
            </w:rPr>
            <w:fldChar w:fldCharType="separate"/>
          </w:r>
          <w:r>
            <w:rPr>
              <w:rFonts w:ascii="宋体" w:hAnsi="宋体" w:eastAsia="宋体" w:cs="宋体"/>
              <w:spacing w:val="9"/>
              <w:sz w:val="24"/>
              <w:szCs w:val="24"/>
              <w14:textOutline w14:w="5791" w14:cap="flat" w14:cmpd="sng">
                <w14:solidFill>
                  <w14:srgbClr w14:val="000000"/>
                </w14:solidFill>
                <w14:prstDash w14:val="solid"/>
                <w14:miter w14:val="0"/>
              </w14:textOutline>
            </w:rPr>
            <w:t>第四章</w:t>
          </w:r>
          <w:r>
            <w:rPr>
              <w:rFonts w:ascii="宋体" w:hAnsi="宋体" w:eastAsia="宋体" w:cs="宋体"/>
              <w:spacing w:val="9"/>
              <w:sz w:val="24"/>
              <w:szCs w:val="24"/>
            </w:rPr>
            <w:t xml:space="preserve"> </w:t>
          </w:r>
          <w:r>
            <w:rPr>
              <w:rFonts w:ascii="宋体" w:hAnsi="宋体" w:eastAsia="宋体" w:cs="宋体"/>
              <w:spacing w:val="9"/>
              <w:sz w:val="24"/>
              <w:szCs w:val="24"/>
              <w14:textOutline w14:w="5791" w14:cap="flat" w14:cmpd="sng">
                <w14:solidFill>
                  <w14:srgbClr w14:val="000000"/>
                </w14:solidFill>
                <w14:prstDash w14:val="solid"/>
                <w14:miter w14:val="0"/>
              </w14:textOutline>
            </w:rPr>
            <w:t>评标办法</w:t>
          </w:r>
          <w:r>
            <w:rPr>
              <w:sz w:val="24"/>
              <w:szCs w:val="24"/>
            </w:rPr>
            <w:tab/>
          </w:r>
          <w:r>
            <w:rPr>
              <w:sz w:val="24"/>
              <w:szCs w:val="24"/>
            </w:rPr>
            <w:fldChar w:fldCharType="begin"/>
          </w:r>
          <w:r>
            <w:rPr>
              <w:sz w:val="24"/>
              <w:szCs w:val="24"/>
            </w:rPr>
            <w:instrText xml:space="preserve"> PAGEREF _Toc21667 \h </w:instrText>
          </w:r>
          <w:r>
            <w:rPr>
              <w:sz w:val="24"/>
              <w:szCs w:val="24"/>
            </w:rPr>
            <w:fldChar w:fldCharType="separate"/>
          </w:r>
          <w:r>
            <w:rPr>
              <w:sz w:val="24"/>
              <w:szCs w:val="24"/>
            </w:rPr>
            <w:t>16</w:t>
          </w:r>
          <w:r>
            <w:rPr>
              <w:sz w:val="24"/>
              <w:szCs w:val="24"/>
            </w:rPr>
            <w:fldChar w:fldCharType="end"/>
          </w:r>
          <w:r>
            <w:rPr>
              <w:rFonts w:ascii="Arial" w:hAnsi="Arial" w:eastAsia="Arial" w:cs="Arial"/>
              <w:snapToGrid w:val="0"/>
              <w:color w:val="000000"/>
              <w:kern w:val="0"/>
              <w:sz w:val="24"/>
              <w:szCs w:val="24"/>
            </w:rPr>
            <w:fldChar w:fldCharType="end"/>
          </w:r>
        </w:p>
        <w:p w14:paraId="15AF862D">
          <w:pPr>
            <w:pStyle w:val="22"/>
            <w:keepNext w:val="0"/>
            <w:keepLines w:val="0"/>
            <w:pageBreakBefore w:val="0"/>
            <w:widowControl/>
            <w:tabs>
              <w:tab w:val="right" w:leader="dot" w:pos="8367"/>
            </w:tabs>
            <w:wordWrap/>
            <w:overflowPunct/>
            <w:topLinePunct w:val="0"/>
            <w:bidi w:val="0"/>
            <w:spacing w:line="480" w:lineRule="auto"/>
            <w:rPr>
              <w:sz w:val="24"/>
              <w:szCs w:val="24"/>
            </w:rPr>
          </w:pPr>
          <w:r>
            <w:rPr>
              <w:rFonts w:ascii="Arial" w:hAnsi="Arial" w:eastAsia="Arial" w:cs="Arial"/>
              <w:snapToGrid w:val="0"/>
              <w:color w:val="000000"/>
              <w:kern w:val="0"/>
              <w:sz w:val="24"/>
              <w:szCs w:val="24"/>
            </w:rPr>
            <w:fldChar w:fldCharType="begin"/>
          </w:r>
          <w:r>
            <w:rPr>
              <w:rFonts w:ascii="Arial" w:hAnsi="Arial" w:eastAsia="Arial" w:cs="Arial"/>
              <w:snapToGrid w:val="0"/>
              <w:kern w:val="0"/>
              <w:sz w:val="24"/>
              <w:szCs w:val="24"/>
            </w:rPr>
            <w:instrText xml:space="preserve"> HYPERLINK \l _Toc30057 </w:instrText>
          </w:r>
          <w:r>
            <w:rPr>
              <w:rFonts w:ascii="Arial" w:hAnsi="Arial" w:eastAsia="Arial" w:cs="Arial"/>
              <w:snapToGrid w:val="0"/>
              <w:kern w:val="0"/>
              <w:sz w:val="24"/>
              <w:szCs w:val="24"/>
            </w:rPr>
            <w:fldChar w:fldCharType="separate"/>
          </w:r>
          <w:r>
            <w:rPr>
              <w:rFonts w:ascii="宋体" w:hAnsi="宋体" w:eastAsia="宋体" w:cs="宋体"/>
              <w:spacing w:val="9"/>
              <w:sz w:val="24"/>
              <w:szCs w:val="24"/>
              <w14:textOutline w14:w="5791" w14:cap="flat" w14:cmpd="sng">
                <w14:solidFill>
                  <w14:srgbClr w14:val="000000"/>
                </w14:solidFill>
                <w14:prstDash w14:val="solid"/>
                <w14:miter w14:val="0"/>
              </w14:textOutline>
            </w:rPr>
            <w:t>第五章</w:t>
          </w:r>
          <w:r>
            <w:rPr>
              <w:rFonts w:ascii="宋体" w:hAnsi="宋体" w:eastAsia="宋体" w:cs="宋体"/>
              <w:spacing w:val="9"/>
              <w:sz w:val="24"/>
              <w:szCs w:val="24"/>
            </w:rPr>
            <w:t xml:space="preserve"> </w:t>
          </w:r>
          <w:r>
            <w:rPr>
              <w:rFonts w:ascii="宋体" w:hAnsi="宋体" w:eastAsia="宋体" w:cs="宋体"/>
              <w:spacing w:val="9"/>
              <w:sz w:val="24"/>
              <w:szCs w:val="24"/>
              <w14:textOutline w14:w="5791" w14:cap="flat" w14:cmpd="sng">
                <w14:solidFill>
                  <w14:srgbClr w14:val="000000"/>
                </w14:solidFill>
                <w14:prstDash w14:val="solid"/>
                <w14:miter w14:val="0"/>
              </w14:textOutline>
            </w:rPr>
            <w:t>投标人须</w:t>
          </w:r>
          <w:r>
            <w:rPr>
              <w:rFonts w:ascii="宋体" w:hAnsi="宋体" w:eastAsia="宋体" w:cs="宋体"/>
              <w:spacing w:val="8"/>
              <w:sz w:val="24"/>
              <w:szCs w:val="24"/>
              <w14:textOutline w14:w="5791" w14:cap="flat" w14:cmpd="sng">
                <w14:solidFill>
                  <w14:srgbClr w14:val="000000"/>
                </w14:solidFill>
                <w14:prstDash w14:val="solid"/>
                <w14:miter w14:val="0"/>
              </w14:textOutline>
            </w:rPr>
            <w:t>知</w:t>
          </w:r>
          <w:r>
            <w:rPr>
              <w:sz w:val="24"/>
              <w:szCs w:val="24"/>
            </w:rPr>
            <w:tab/>
          </w:r>
          <w:r>
            <w:rPr>
              <w:sz w:val="24"/>
              <w:szCs w:val="24"/>
            </w:rPr>
            <w:fldChar w:fldCharType="begin"/>
          </w:r>
          <w:r>
            <w:rPr>
              <w:sz w:val="24"/>
              <w:szCs w:val="24"/>
            </w:rPr>
            <w:instrText xml:space="preserve"> PAGEREF _Toc30057 \h </w:instrText>
          </w:r>
          <w:r>
            <w:rPr>
              <w:sz w:val="24"/>
              <w:szCs w:val="24"/>
            </w:rPr>
            <w:fldChar w:fldCharType="separate"/>
          </w:r>
          <w:r>
            <w:rPr>
              <w:sz w:val="24"/>
              <w:szCs w:val="24"/>
            </w:rPr>
            <w:t>22</w:t>
          </w:r>
          <w:r>
            <w:rPr>
              <w:sz w:val="24"/>
              <w:szCs w:val="24"/>
            </w:rPr>
            <w:fldChar w:fldCharType="end"/>
          </w:r>
          <w:r>
            <w:rPr>
              <w:rFonts w:ascii="Arial" w:hAnsi="Arial" w:eastAsia="Arial" w:cs="Arial"/>
              <w:snapToGrid w:val="0"/>
              <w:color w:val="000000"/>
              <w:kern w:val="0"/>
              <w:sz w:val="24"/>
              <w:szCs w:val="24"/>
            </w:rPr>
            <w:fldChar w:fldCharType="end"/>
          </w:r>
        </w:p>
        <w:p w14:paraId="031FCE02">
          <w:pPr>
            <w:pStyle w:val="22"/>
            <w:keepNext w:val="0"/>
            <w:keepLines w:val="0"/>
            <w:pageBreakBefore w:val="0"/>
            <w:widowControl/>
            <w:tabs>
              <w:tab w:val="right" w:leader="dot" w:pos="8367"/>
            </w:tabs>
            <w:wordWrap/>
            <w:overflowPunct/>
            <w:topLinePunct w:val="0"/>
            <w:bidi w:val="0"/>
            <w:spacing w:line="480" w:lineRule="auto"/>
            <w:rPr>
              <w:sz w:val="24"/>
              <w:szCs w:val="24"/>
            </w:rPr>
          </w:pPr>
          <w:r>
            <w:rPr>
              <w:rFonts w:ascii="Arial" w:hAnsi="Arial" w:eastAsia="Arial" w:cs="Arial"/>
              <w:snapToGrid w:val="0"/>
              <w:color w:val="000000"/>
              <w:kern w:val="0"/>
              <w:sz w:val="24"/>
              <w:szCs w:val="24"/>
            </w:rPr>
            <w:fldChar w:fldCharType="begin"/>
          </w:r>
          <w:r>
            <w:rPr>
              <w:rFonts w:ascii="Arial" w:hAnsi="Arial" w:eastAsia="Arial" w:cs="Arial"/>
              <w:snapToGrid w:val="0"/>
              <w:kern w:val="0"/>
              <w:sz w:val="24"/>
              <w:szCs w:val="24"/>
            </w:rPr>
            <w:instrText xml:space="preserve"> HYPERLINK \l _Toc30903 </w:instrText>
          </w:r>
          <w:r>
            <w:rPr>
              <w:rFonts w:ascii="Arial" w:hAnsi="Arial" w:eastAsia="Arial" w:cs="Arial"/>
              <w:snapToGrid w:val="0"/>
              <w:kern w:val="0"/>
              <w:sz w:val="24"/>
              <w:szCs w:val="24"/>
            </w:rPr>
            <w:fldChar w:fldCharType="separate"/>
          </w:r>
          <w:r>
            <w:rPr>
              <w:rFonts w:ascii="宋体" w:hAnsi="宋体" w:eastAsia="宋体" w:cs="宋体"/>
              <w:spacing w:val="20"/>
              <w:sz w:val="24"/>
              <w:szCs w:val="24"/>
              <w14:textOutline w14:w="5791" w14:cap="flat" w14:cmpd="sng">
                <w14:solidFill>
                  <w14:srgbClr w14:val="000000"/>
                </w14:solidFill>
                <w14:prstDash w14:val="solid"/>
                <w14:miter w14:val="0"/>
              </w14:textOutline>
            </w:rPr>
            <w:t>第</w:t>
          </w:r>
          <w:r>
            <w:rPr>
              <w:rFonts w:ascii="宋体" w:hAnsi="宋体" w:eastAsia="宋体" w:cs="宋体"/>
              <w:spacing w:val="16"/>
              <w:sz w:val="24"/>
              <w:szCs w:val="24"/>
              <w14:textOutline w14:w="5791" w14:cap="flat" w14:cmpd="sng">
                <w14:solidFill>
                  <w14:srgbClr w14:val="000000"/>
                </w14:solidFill>
                <w14:prstDash w14:val="solid"/>
                <w14:miter w14:val="0"/>
              </w14:textOutline>
            </w:rPr>
            <w:t>六</w:t>
          </w:r>
          <w:r>
            <w:rPr>
              <w:rFonts w:ascii="宋体" w:hAnsi="宋体" w:eastAsia="宋体" w:cs="宋体"/>
              <w:spacing w:val="10"/>
              <w:sz w:val="24"/>
              <w:szCs w:val="24"/>
              <w14:textOutline w14:w="5791" w14:cap="flat" w14:cmpd="sng">
                <w14:solidFill>
                  <w14:srgbClr w14:val="000000"/>
                </w14:solidFill>
                <w14:prstDash w14:val="solid"/>
                <w14:miter w14:val="0"/>
              </w14:textOutline>
            </w:rPr>
            <w:t>章</w:t>
          </w:r>
          <w:r>
            <w:rPr>
              <w:rFonts w:ascii="宋体" w:hAnsi="宋体" w:eastAsia="宋体" w:cs="宋体"/>
              <w:spacing w:val="10"/>
              <w:sz w:val="24"/>
              <w:szCs w:val="24"/>
            </w:rPr>
            <w:t xml:space="preserve"> </w:t>
          </w:r>
          <w:r>
            <w:rPr>
              <w:rFonts w:ascii="黑体" w:hAnsi="黑体" w:eastAsia="黑体" w:cs="黑体"/>
              <w:spacing w:val="10"/>
              <w:sz w:val="24"/>
              <w:szCs w:val="24"/>
            </w:rPr>
            <w:t>周口市政府采购合同(货物类)标准文本</w:t>
          </w:r>
          <w:r>
            <w:rPr>
              <w:sz w:val="24"/>
              <w:szCs w:val="24"/>
            </w:rPr>
            <w:tab/>
          </w:r>
          <w:r>
            <w:rPr>
              <w:sz w:val="24"/>
              <w:szCs w:val="24"/>
            </w:rPr>
            <w:fldChar w:fldCharType="begin"/>
          </w:r>
          <w:r>
            <w:rPr>
              <w:sz w:val="24"/>
              <w:szCs w:val="24"/>
            </w:rPr>
            <w:instrText xml:space="preserve"> PAGEREF _Toc30903 \h </w:instrText>
          </w:r>
          <w:r>
            <w:rPr>
              <w:sz w:val="24"/>
              <w:szCs w:val="24"/>
            </w:rPr>
            <w:fldChar w:fldCharType="separate"/>
          </w:r>
          <w:r>
            <w:rPr>
              <w:sz w:val="24"/>
              <w:szCs w:val="24"/>
            </w:rPr>
            <w:t>35</w:t>
          </w:r>
          <w:r>
            <w:rPr>
              <w:sz w:val="24"/>
              <w:szCs w:val="24"/>
            </w:rPr>
            <w:fldChar w:fldCharType="end"/>
          </w:r>
          <w:r>
            <w:rPr>
              <w:rFonts w:ascii="Arial" w:hAnsi="Arial" w:eastAsia="Arial" w:cs="Arial"/>
              <w:snapToGrid w:val="0"/>
              <w:color w:val="000000"/>
              <w:kern w:val="0"/>
              <w:sz w:val="24"/>
              <w:szCs w:val="24"/>
            </w:rPr>
            <w:fldChar w:fldCharType="end"/>
          </w:r>
        </w:p>
        <w:p w14:paraId="7ACE6341">
          <w:pPr>
            <w:pStyle w:val="22"/>
            <w:keepNext w:val="0"/>
            <w:keepLines w:val="0"/>
            <w:pageBreakBefore w:val="0"/>
            <w:widowControl/>
            <w:tabs>
              <w:tab w:val="right" w:leader="dot" w:pos="8367"/>
            </w:tabs>
            <w:wordWrap/>
            <w:overflowPunct/>
            <w:topLinePunct w:val="0"/>
            <w:bidi w:val="0"/>
            <w:spacing w:line="480" w:lineRule="auto"/>
            <w:rPr>
              <w:sz w:val="24"/>
              <w:szCs w:val="24"/>
            </w:rPr>
          </w:pPr>
          <w:r>
            <w:rPr>
              <w:rFonts w:ascii="Arial" w:hAnsi="Arial" w:eastAsia="Arial" w:cs="Arial"/>
              <w:snapToGrid w:val="0"/>
              <w:color w:val="000000"/>
              <w:kern w:val="0"/>
              <w:sz w:val="24"/>
              <w:szCs w:val="24"/>
            </w:rPr>
            <w:fldChar w:fldCharType="begin"/>
          </w:r>
          <w:r>
            <w:rPr>
              <w:rFonts w:ascii="Arial" w:hAnsi="Arial" w:eastAsia="Arial" w:cs="Arial"/>
              <w:snapToGrid w:val="0"/>
              <w:kern w:val="0"/>
              <w:sz w:val="24"/>
              <w:szCs w:val="24"/>
            </w:rPr>
            <w:instrText xml:space="preserve"> HYPERLINK \l _Toc9734 </w:instrText>
          </w:r>
          <w:r>
            <w:rPr>
              <w:rFonts w:ascii="Arial" w:hAnsi="Arial" w:eastAsia="Arial" w:cs="Arial"/>
              <w:snapToGrid w:val="0"/>
              <w:kern w:val="0"/>
              <w:sz w:val="24"/>
              <w:szCs w:val="24"/>
            </w:rPr>
            <w:fldChar w:fldCharType="separate"/>
          </w:r>
          <w:r>
            <w:rPr>
              <w:rFonts w:ascii="宋体" w:hAnsi="宋体" w:eastAsia="宋体" w:cs="宋体"/>
              <w:spacing w:val="11"/>
              <w:sz w:val="24"/>
              <w:szCs w:val="24"/>
              <w14:textOutline w14:w="5791" w14:cap="flat" w14:cmpd="sng">
                <w14:solidFill>
                  <w14:srgbClr w14:val="000000"/>
                </w14:solidFill>
                <w14:prstDash w14:val="solid"/>
                <w14:miter w14:val="0"/>
              </w14:textOutline>
            </w:rPr>
            <w:t>第</w:t>
          </w:r>
          <w:r>
            <w:rPr>
              <w:rFonts w:ascii="宋体" w:hAnsi="宋体" w:eastAsia="宋体" w:cs="宋体"/>
              <w:spacing w:val="9"/>
              <w:sz w:val="24"/>
              <w:szCs w:val="24"/>
              <w14:textOutline w14:w="5791" w14:cap="flat" w14:cmpd="sng">
                <w14:solidFill>
                  <w14:srgbClr w14:val="000000"/>
                </w14:solidFill>
                <w14:prstDash w14:val="solid"/>
                <w14:miter w14:val="0"/>
              </w14:textOutline>
            </w:rPr>
            <w:t>七章</w:t>
          </w:r>
          <w:r>
            <w:rPr>
              <w:rFonts w:ascii="宋体" w:hAnsi="宋体" w:eastAsia="宋体" w:cs="宋体"/>
              <w:spacing w:val="9"/>
              <w:sz w:val="24"/>
              <w:szCs w:val="24"/>
            </w:rPr>
            <w:t xml:space="preserve"> </w:t>
          </w:r>
          <w:r>
            <w:rPr>
              <w:rFonts w:ascii="宋体" w:hAnsi="宋体" w:eastAsia="宋体" w:cs="宋体"/>
              <w:spacing w:val="9"/>
              <w:sz w:val="24"/>
              <w:szCs w:val="24"/>
              <w14:textOutline w14:w="5791" w14:cap="flat" w14:cmpd="sng">
                <w14:solidFill>
                  <w14:srgbClr w14:val="000000"/>
                </w14:solidFill>
                <w14:prstDash w14:val="solid"/>
                <w14:miter w14:val="0"/>
              </w14:textOutline>
            </w:rPr>
            <w:t>投标文件格式</w:t>
          </w:r>
          <w:r>
            <w:rPr>
              <w:sz w:val="24"/>
              <w:szCs w:val="24"/>
            </w:rPr>
            <w:tab/>
          </w:r>
          <w:r>
            <w:rPr>
              <w:sz w:val="24"/>
              <w:szCs w:val="24"/>
            </w:rPr>
            <w:fldChar w:fldCharType="begin"/>
          </w:r>
          <w:r>
            <w:rPr>
              <w:sz w:val="24"/>
              <w:szCs w:val="24"/>
            </w:rPr>
            <w:instrText xml:space="preserve"> PAGEREF _Toc9734 \h </w:instrText>
          </w:r>
          <w:r>
            <w:rPr>
              <w:sz w:val="24"/>
              <w:szCs w:val="24"/>
            </w:rPr>
            <w:fldChar w:fldCharType="separate"/>
          </w:r>
          <w:r>
            <w:rPr>
              <w:sz w:val="24"/>
              <w:szCs w:val="24"/>
            </w:rPr>
            <w:t>43</w:t>
          </w:r>
          <w:r>
            <w:rPr>
              <w:sz w:val="24"/>
              <w:szCs w:val="24"/>
            </w:rPr>
            <w:fldChar w:fldCharType="end"/>
          </w:r>
          <w:r>
            <w:rPr>
              <w:rFonts w:ascii="Arial" w:hAnsi="Arial" w:eastAsia="Arial" w:cs="Arial"/>
              <w:snapToGrid w:val="0"/>
              <w:color w:val="000000"/>
              <w:kern w:val="0"/>
              <w:sz w:val="24"/>
              <w:szCs w:val="24"/>
            </w:rPr>
            <w:fldChar w:fldCharType="end"/>
          </w:r>
        </w:p>
        <w:p w14:paraId="0B8B6825">
          <w:pPr>
            <w:keepNext w:val="0"/>
            <w:keepLines w:val="0"/>
            <w:pageBreakBefore w:val="0"/>
            <w:widowControl/>
            <w:wordWrap/>
            <w:overflowPunct/>
            <w:topLinePunct w:val="0"/>
            <w:bidi w:val="0"/>
            <w:spacing w:line="480" w:lineRule="auto"/>
            <w:rPr>
              <w:rFonts w:ascii="Arial" w:hAnsi="Arial" w:eastAsia="Arial" w:cs="Arial"/>
              <w:snapToGrid w:val="0"/>
              <w:color w:val="000000"/>
              <w:kern w:val="0"/>
              <w:sz w:val="21"/>
              <w:szCs w:val="21"/>
            </w:rPr>
          </w:pPr>
          <w:r>
            <w:rPr>
              <w:rFonts w:ascii="Arial" w:hAnsi="Arial" w:eastAsia="Arial" w:cs="Arial"/>
              <w:snapToGrid w:val="0"/>
              <w:color w:val="000000"/>
              <w:kern w:val="0"/>
              <w:sz w:val="24"/>
              <w:szCs w:val="24"/>
            </w:rPr>
            <w:fldChar w:fldCharType="end"/>
          </w:r>
        </w:p>
      </w:sdtContent>
    </w:sdt>
    <w:p w14:paraId="3CAC6982">
      <w:pPr>
        <w:rPr>
          <w:rFonts w:ascii="Arial" w:hAnsi="Arial" w:eastAsia="Arial" w:cs="Arial"/>
          <w:snapToGrid w:val="0"/>
          <w:color w:val="000000"/>
          <w:kern w:val="0"/>
          <w:sz w:val="21"/>
          <w:szCs w:val="21"/>
        </w:rPr>
        <w:sectPr>
          <w:footerReference r:id="rId6" w:type="default"/>
          <w:pgSz w:w="11907" w:h="16839"/>
          <w:pgMar w:top="1431" w:right="1755" w:bottom="1154" w:left="1785" w:header="0" w:footer="993" w:gutter="0"/>
          <w:cols w:space="720" w:num="1"/>
        </w:sectPr>
      </w:pPr>
    </w:p>
    <w:p w14:paraId="7FF7BB1F">
      <w:pPr>
        <w:spacing w:before="100" w:line="224" w:lineRule="auto"/>
        <w:ind w:left="2913"/>
        <w:outlineLvl w:val="0"/>
        <w:rPr>
          <w:rFonts w:ascii="宋体" w:hAnsi="宋体" w:eastAsia="宋体" w:cs="宋体"/>
          <w:sz w:val="31"/>
          <w:szCs w:val="31"/>
        </w:rPr>
      </w:pPr>
      <w:bookmarkStart w:id="1" w:name="_Toc12069"/>
      <w:r>
        <w:rPr>
          <w:rFonts w:ascii="宋体" w:hAnsi="宋体" w:eastAsia="宋体" w:cs="宋体"/>
          <w:spacing w:val="11"/>
          <w:sz w:val="31"/>
          <w:szCs w:val="31"/>
          <w14:textOutline w14:w="5791" w14:cap="flat" w14:cmpd="sng">
            <w14:solidFill>
              <w14:srgbClr w14:val="000000"/>
            </w14:solidFill>
            <w14:prstDash w14:val="solid"/>
            <w14:miter w14:val="0"/>
          </w14:textOutline>
        </w:rPr>
        <w:t>第</w:t>
      </w:r>
      <w:r>
        <w:rPr>
          <w:rFonts w:ascii="宋体" w:hAnsi="宋体" w:eastAsia="宋体" w:cs="宋体"/>
          <w:spacing w:val="8"/>
          <w:sz w:val="31"/>
          <w:szCs w:val="31"/>
          <w14:textOutline w14:w="5791" w14:cap="flat" w14:cmpd="sng">
            <w14:solidFill>
              <w14:srgbClr w14:val="000000"/>
            </w14:solidFill>
            <w14:prstDash w14:val="solid"/>
            <w14:miter w14:val="0"/>
          </w14:textOutline>
        </w:rPr>
        <w:t>一章</w:t>
      </w:r>
      <w:r>
        <w:rPr>
          <w:rFonts w:ascii="宋体" w:hAnsi="宋体" w:eastAsia="宋体" w:cs="宋体"/>
          <w:spacing w:val="8"/>
          <w:sz w:val="31"/>
          <w:szCs w:val="31"/>
        </w:rPr>
        <w:t xml:space="preserve">  </w:t>
      </w:r>
      <w:r>
        <w:rPr>
          <w:rFonts w:ascii="宋体" w:hAnsi="宋体" w:eastAsia="宋体" w:cs="宋体"/>
          <w:spacing w:val="8"/>
          <w:sz w:val="31"/>
          <w:szCs w:val="31"/>
          <w14:textOutline w14:w="5791" w14:cap="flat" w14:cmpd="sng">
            <w14:solidFill>
              <w14:srgbClr w14:val="000000"/>
            </w14:solidFill>
            <w14:prstDash w14:val="solid"/>
            <w14:miter w14:val="0"/>
          </w14:textOutline>
        </w:rPr>
        <w:t>招标公告</w:t>
      </w:r>
      <w:bookmarkEnd w:id="1"/>
    </w:p>
    <w:p w14:paraId="16F3A4F5">
      <w:pPr>
        <w:spacing w:line="413" w:lineRule="auto"/>
        <w:rPr>
          <w:rFonts w:ascii="Arial"/>
          <w:sz w:val="21"/>
        </w:rPr>
      </w:pPr>
    </w:p>
    <w:p w14:paraId="0EF9CF34">
      <w:pPr>
        <w:spacing w:before="78" w:line="220" w:lineRule="auto"/>
        <w:ind w:left="484"/>
        <w:outlineLvl w:val="1"/>
        <w:rPr>
          <w:rFonts w:ascii="宋体" w:hAnsi="宋体" w:eastAsia="宋体" w:cs="宋体"/>
          <w:sz w:val="24"/>
          <w:szCs w:val="24"/>
        </w:rPr>
      </w:pPr>
      <w:r>
        <w:rPr>
          <w:rFonts w:ascii="宋体" w:hAnsi="宋体" w:eastAsia="宋体" w:cs="宋体"/>
          <w:spacing w:val="-4"/>
          <w:sz w:val="24"/>
          <w:szCs w:val="24"/>
        </w:rPr>
        <w:t>项</w:t>
      </w:r>
      <w:r>
        <w:rPr>
          <w:rFonts w:ascii="宋体" w:hAnsi="宋体" w:eastAsia="宋体" w:cs="宋体"/>
          <w:spacing w:val="-2"/>
          <w:sz w:val="24"/>
          <w:szCs w:val="24"/>
        </w:rPr>
        <w:t>目概况</w:t>
      </w:r>
    </w:p>
    <w:p w14:paraId="0297CEF7">
      <w:pPr>
        <w:spacing w:before="181" w:line="359" w:lineRule="auto"/>
        <w:ind w:firstLine="481"/>
        <w:rPr>
          <w:rFonts w:ascii="宋体" w:hAnsi="宋体" w:eastAsia="宋体" w:cs="宋体"/>
          <w:spacing w:val="5"/>
          <w:sz w:val="24"/>
          <w:szCs w:val="24"/>
        </w:rPr>
      </w:pPr>
      <w:r>
        <w:rPr>
          <w:rFonts w:hint="eastAsia" w:ascii="宋体" w:hAnsi="宋体" w:eastAsia="宋体" w:cs="宋体"/>
          <w:spacing w:val="-1"/>
          <w:sz w:val="24"/>
          <w:szCs w:val="24"/>
          <w:lang w:eastAsia="zh-CN"/>
        </w:rPr>
        <w:t>周口市第一人民医院高压氧舱采购项目</w:t>
      </w:r>
      <w:r>
        <w:rPr>
          <w:rFonts w:ascii="宋体" w:hAnsi="宋体" w:eastAsia="宋体" w:cs="宋体"/>
          <w:sz w:val="24"/>
          <w:szCs w:val="24"/>
        </w:rPr>
        <w:t xml:space="preserve">的潜在投标人应在周口市公共资  </w:t>
      </w:r>
      <w:r>
        <w:rPr>
          <w:rFonts w:ascii="宋体" w:hAnsi="宋体" w:eastAsia="宋体" w:cs="宋体"/>
          <w:spacing w:val="-1"/>
          <w:sz w:val="24"/>
          <w:szCs w:val="24"/>
        </w:rPr>
        <w:t>源交易中心网</w:t>
      </w:r>
      <w:r>
        <w:rPr>
          <w:rFonts w:ascii="宋体" w:hAnsi="宋体" w:eastAsia="宋体" w:cs="宋体"/>
          <w:sz w:val="24"/>
          <w:szCs w:val="24"/>
        </w:rPr>
        <w:t>(http://jyzx.zhoukou.gov.cn</w:t>
      </w:r>
      <w:r>
        <w:rPr>
          <w:rFonts w:ascii="宋体" w:hAnsi="宋体" w:eastAsia="宋体" w:cs="宋体"/>
          <w:spacing w:val="-1"/>
          <w:sz w:val="24"/>
          <w:szCs w:val="24"/>
        </w:rPr>
        <w:t>) 获取</w:t>
      </w:r>
      <w:r>
        <w:rPr>
          <w:rFonts w:ascii="宋体" w:hAnsi="宋体" w:eastAsia="宋体" w:cs="宋体"/>
          <w:sz w:val="24"/>
          <w:szCs w:val="24"/>
        </w:rPr>
        <w:t>招标文件，并于</w:t>
      </w:r>
      <w:r>
        <w:rPr>
          <w:rFonts w:ascii="宋体" w:hAnsi="宋体" w:eastAsia="宋体" w:cs="宋体"/>
          <w:spacing w:val="5"/>
          <w:sz w:val="24"/>
          <w:szCs w:val="24"/>
        </w:rPr>
        <w:t>202</w:t>
      </w:r>
      <w:r>
        <w:rPr>
          <w:rFonts w:hint="eastAsia" w:ascii="宋体" w:hAnsi="宋体" w:eastAsia="宋体" w:cs="宋体"/>
          <w:spacing w:val="5"/>
          <w:sz w:val="24"/>
          <w:szCs w:val="24"/>
          <w:lang w:val="en-US" w:eastAsia="zh-CN"/>
        </w:rPr>
        <w:t>6</w:t>
      </w:r>
      <w:r>
        <w:rPr>
          <w:rFonts w:ascii="宋体" w:hAnsi="宋体" w:eastAsia="宋体" w:cs="宋体"/>
          <w:spacing w:val="5"/>
          <w:sz w:val="24"/>
          <w:szCs w:val="24"/>
        </w:rPr>
        <w:t>年</w:t>
      </w:r>
      <w:bookmarkStart w:id="12" w:name="_GoBack"/>
      <w:bookmarkEnd w:id="12"/>
      <w:r>
        <w:rPr>
          <w:rFonts w:hint="eastAsia" w:ascii="宋体" w:hAnsi="宋体" w:eastAsia="宋体" w:cs="宋体"/>
          <w:spacing w:val="5"/>
          <w:sz w:val="24"/>
          <w:szCs w:val="24"/>
          <w:lang w:val="en-US" w:eastAsia="zh-CN"/>
        </w:rPr>
        <w:t>7</w:t>
      </w:r>
      <w:r>
        <w:rPr>
          <w:rFonts w:ascii="宋体" w:hAnsi="宋体" w:eastAsia="宋体" w:cs="宋体"/>
          <w:spacing w:val="5"/>
          <w:sz w:val="24"/>
          <w:szCs w:val="24"/>
        </w:rPr>
        <w:t>月</w:t>
      </w:r>
      <w:r>
        <w:rPr>
          <w:rFonts w:hint="eastAsia" w:ascii="宋体" w:hAnsi="宋体" w:eastAsia="宋体" w:cs="宋体"/>
          <w:spacing w:val="5"/>
          <w:sz w:val="24"/>
          <w:szCs w:val="24"/>
          <w:lang w:val="en-US" w:eastAsia="zh-CN"/>
        </w:rPr>
        <w:t xml:space="preserve"> 21</w:t>
      </w:r>
      <w:r>
        <w:rPr>
          <w:rFonts w:ascii="宋体" w:hAnsi="宋体" w:eastAsia="宋体" w:cs="宋体"/>
          <w:spacing w:val="5"/>
          <w:sz w:val="24"/>
          <w:szCs w:val="24"/>
        </w:rPr>
        <w:t>日10点</w:t>
      </w:r>
      <w:r>
        <w:rPr>
          <w:rFonts w:hint="eastAsia" w:ascii="宋体" w:hAnsi="宋体" w:eastAsia="宋体" w:cs="宋体"/>
          <w:spacing w:val="5"/>
          <w:sz w:val="24"/>
          <w:szCs w:val="24"/>
          <w:lang w:val="en-US" w:eastAsia="zh-CN"/>
        </w:rPr>
        <w:t>0</w:t>
      </w:r>
      <w:r>
        <w:rPr>
          <w:rFonts w:ascii="宋体" w:hAnsi="宋体" w:eastAsia="宋体" w:cs="宋体"/>
          <w:spacing w:val="5"/>
          <w:sz w:val="24"/>
          <w:szCs w:val="24"/>
        </w:rPr>
        <w:t>0分(北京时间)前递交投标文件。</w:t>
      </w:r>
    </w:p>
    <w:p w14:paraId="744114CD">
      <w:pPr>
        <w:spacing w:before="1" w:line="218" w:lineRule="auto"/>
        <w:ind w:left="484"/>
        <w:outlineLvl w:val="1"/>
        <w:rPr>
          <w:rFonts w:ascii="宋体" w:hAnsi="宋体" w:eastAsia="宋体" w:cs="宋体"/>
          <w:sz w:val="24"/>
          <w:szCs w:val="24"/>
        </w:rPr>
      </w:pPr>
      <w:r>
        <w:rPr>
          <w:rFonts w:ascii="宋体" w:hAnsi="宋体" w:eastAsia="宋体" w:cs="宋体"/>
          <w:spacing w:val="-2"/>
          <w:sz w:val="24"/>
          <w:szCs w:val="24"/>
        </w:rPr>
        <w:t>一、项目</w:t>
      </w:r>
      <w:r>
        <w:rPr>
          <w:rFonts w:ascii="宋体" w:hAnsi="宋体" w:eastAsia="宋体" w:cs="宋体"/>
          <w:spacing w:val="-1"/>
          <w:sz w:val="24"/>
          <w:szCs w:val="24"/>
        </w:rPr>
        <w:t>基本情况</w:t>
      </w:r>
    </w:p>
    <w:p w14:paraId="0E7AA019">
      <w:pPr>
        <w:spacing w:before="182" w:line="220" w:lineRule="auto"/>
        <w:ind w:left="484"/>
        <w:rPr>
          <w:rFonts w:hint="eastAsia" w:ascii="宋体" w:hAnsi="宋体" w:eastAsia="宋体" w:cs="宋体"/>
          <w:sz w:val="24"/>
          <w:szCs w:val="24"/>
          <w:lang w:eastAsia="zh-CN"/>
        </w:rPr>
      </w:pPr>
      <w:r>
        <w:rPr>
          <w:rFonts w:hint="eastAsia" w:ascii="宋体" w:hAnsi="宋体" w:eastAsia="宋体" w:cs="宋体"/>
          <w:spacing w:val="-14"/>
          <w:sz w:val="24"/>
          <w:szCs w:val="24"/>
          <w:lang w:val="en-US" w:eastAsia="zh-CN"/>
        </w:rPr>
        <w:t>1、</w:t>
      </w:r>
      <w:r>
        <w:rPr>
          <w:rFonts w:ascii="宋体" w:hAnsi="宋体" w:eastAsia="宋体" w:cs="宋体"/>
          <w:spacing w:val="-14"/>
          <w:sz w:val="24"/>
          <w:szCs w:val="24"/>
        </w:rPr>
        <w:t>项</w:t>
      </w:r>
      <w:r>
        <w:rPr>
          <w:rFonts w:ascii="宋体" w:hAnsi="宋体" w:eastAsia="宋体" w:cs="宋体"/>
          <w:spacing w:val="-10"/>
          <w:sz w:val="24"/>
          <w:szCs w:val="24"/>
        </w:rPr>
        <w:t>目</w:t>
      </w:r>
      <w:r>
        <w:rPr>
          <w:rFonts w:ascii="宋体" w:hAnsi="宋体" w:eastAsia="宋体" w:cs="宋体"/>
          <w:spacing w:val="-7"/>
          <w:sz w:val="24"/>
          <w:szCs w:val="24"/>
        </w:rPr>
        <w:t>编号</w:t>
      </w:r>
      <w:r>
        <w:rPr>
          <w:rFonts w:ascii="宋体" w:hAnsi="宋体" w:eastAsia="宋体" w:cs="宋体"/>
          <w:spacing w:val="-7"/>
          <w:sz w:val="24"/>
          <w:szCs w:val="24"/>
          <w:highlight w:val="none"/>
        </w:rPr>
        <w:t xml:space="preserve">： </w:t>
      </w:r>
      <w:r>
        <w:rPr>
          <w:rFonts w:hint="eastAsia" w:ascii="宋体" w:hAnsi="宋体" w:eastAsia="宋体" w:cs="宋体"/>
          <w:sz w:val="24"/>
          <w:szCs w:val="24"/>
          <w:highlight w:val="none"/>
          <w:lang w:eastAsia="zh-CN"/>
        </w:rPr>
        <w:t>淮财招标采购-2026-17</w:t>
      </w:r>
    </w:p>
    <w:p w14:paraId="1E70A22E">
      <w:pPr>
        <w:spacing w:before="182" w:line="220" w:lineRule="auto"/>
        <w:ind w:left="484"/>
        <w:rPr>
          <w:rFonts w:hint="eastAsia" w:ascii="宋体" w:hAnsi="宋体" w:eastAsia="宋体" w:cs="宋体"/>
          <w:spacing w:val="-7"/>
          <w:sz w:val="24"/>
          <w:szCs w:val="24"/>
          <w:lang w:eastAsia="zh-CN"/>
        </w:rPr>
      </w:pPr>
      <w:r>
        <w:rPr>
          <w:rFonts w:hint="eastAsia" w:ascii="宋体" w:hAnsi="宋体" w:eastAsia="宋体" w:cs="宋体"/>
          <w:spacing w:val="-7"/>
          <w:sz w:val="24"/>
          <w:szCs w:val="24"/>
          <w:lang w:val="en-US" w:eastAsia="zh-CN"/>
        </w:rPr>
        <w:t>2、</w:t>
      </w:r>
      <w:r>
        <w:rPr>
          <w:rFonts w:ascii="宋体" w:hAnsi="宋体" w:eastAsia="宋体" w:cs="宋体"/>
          <w:spacing w:val="-7"/>
          <w:sz w:val="24"/>
          <w:szCs w:val="24"/>
        </w:rPr>
        <w:t>项目名称：</w:t>
      </w:r>
      <w:r>
        <w:rPr>
          <w:rFonts w:hint="eastAsia" w:ascii="宋体" w:hAnsi="宋体" w:eastAsia="宋体" w:cs="宋体"/>
          <w:spacing w:val="-7"/>
          <w:sz w:val="24"/>
          <w:szCs w:val="24"/>
          <w:lang w:eastAsia="zh-CN"/>
        </w:rPr>
        <w:t>周口市第一人民医院高压氧舱采购项目</w:t>
      </w:r>
    </w:p>
    <w:p w14:paraId="3CA469EF">
      <w:pPr>
        <w:spacing w:before="182" w:line="220" w:lineRule="auto"/>
        <w:ind w:left="484"/>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3、</w:t>
      </w:r>
      <w:r>
        <w:rPr>
          <w:rFonts w:ascii="宋体" w:hAnsi="宋体" w:eastAsia="宋体" w:cs="宋体"/>
          <w:spacing w:val="-7"/>
          <w:sz w:val="24"/>
          <w:szCs w:val="24"/>
        </w:rPr>
        <w:t xml:space="preserve">预算金额： </w:t>
      </w:r>
      <w:r>
        <w:rPr>
          <w:rFonts w:hint="eastAsia" w:ascii="宋体" w:hAnsi="宋体" w:eastAsia="宋体" w:cs="宋体"/>
          <w:spacing w:val="-7"/>
          <w:sz w:val="24"/>
          <w:szCs w:val="24"/>
          <w:lang w:val="en-US" w:eastAsia="zh-CN"/>
        </w:rPr>
        <w:t>2570000.00元</w:t>
      </w:r>
    </w:p>
    <w:p w14:paraId="5F430CB9">
      <w:pPr>
        <w:spacing w:before="182" w:line="220" w:lineRule="auto"/>
        <w:ind w:firstLine="678" w:firstLineChars="300"/>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lang w:val="en-US" w:eastAsia="zh-CN"/>
        </w:rPr>
        <w:t>最高限价：2570000.00元</w:t>
      </w:r>
    </w:p>
    <w:p w14:paraId="33336238">
      <w:pPr>
        <w:spacing w:before="182" w:line="220" w:lineRule="auto"/>
        <w:ind w:left="484"/>
        <w:outlineLvl w:val="2"/>
        <w:rPr>
          <w:rFonts w:hint="eastAsia" w:ascii="宋体" w:hAnsi="宋体" w:eastAsia="宋体" w:cs="宋体"/>
          <w:spacing w:val="-7"/>
          <w:sz w:val="24"/>
          <w:szCs w:val="24"/>
        </w:rPr>
      </w:pPr>
      <w:r>
        <w:rPr>
          <w:rFonts w:hint="eastAsia" w:ascii="宋体" w:hAnsi="宋体" w:eastAsia="宋体" w:cs="宋体"/>
          <w:spacing w:val="-7"/>
          <w:sz w:val="24"/>
          <w:szCs w:val="24"/>
          <w:lang w:val="en-US" w:eastAsia="zh-CN"/>
        </w:rPr>
        <w:t>4、采购方式：公开招标</w:t>
      </w:r>
    </w:p>
    <w:p w14:paraId="222CC010">
      <w:pPr>
        <w:spacing w:before="182" w:line="220" w:lineRule="auto"/>
        <w:ind w:left="484"/>
        <w:rPr>
          <w:rFonts w:hint="eastAsia" w:ascii="宋体" w:hAnsi="宋体" w:eastAsia="宋体" w:cs="宋体"/>
          <w:spacing w:val="-7"/>
          <w:sz w:val="24"/>
          <w:szCs w:val="24"/>
          <w:lang w:val="en-US" w:eastAsia="zh-CN"/>
        </w:rPr>
      </w:pPr>
      <w:r>
        <w:rPr>
          <w:rFonts w:hint="eastAsia" w:ascii="宋体" w:hAnsi="宋体" w:eastAsia="宋体" w:cs="宋体"/>
          <w:spacing w:val="-7"/>
          <w:sz w:val="24"/>
          <w:szCs w:val="24"/>
        </w:rPr>
        <w:t>包别划分</w:t>
      </w:r>
      <w:r>
        <w:rPr>
          <w:rFonts w:hint="eastAsia" w:ascii="宋体" w:hAnsi="宋体" w:eastAsia="宋体" w:cs="宋体"/>
          <w:spacing w:val="-7"/>
          <w:sz w:val="24"/>
          <w:szCs w:val="24"/>
          <w:lang w:val="en-US" w:eastAsia="zh-CN"/>
        </w:rPr>
        <w:t>：1个包</w:t>
      </w:r>
    </w:p>
    <w:p w14:paraId="2D4EF540">
      <w:pPr>
        <w:pStyle w:val="18"/>
        <w:rPr>
          <w:rFonts w:hint="default"/>
          <w:lang w:val="en-US" w:eastAsia="zh-CN"/>
        </w:rPr>
      </w:pPr>
    </w:p>
    <w:p w14:paraId="2BDBC745">
      <w:pPr>
        <w:spacing w:line="61" w:lineRule="exact"/>
      </w:pPr>
    </w:p>
    <w:tbl>
      <w:tblPr>
        <w:tblStyle w:val="21"/>
        <w:tblW w:w="897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5"/>
        <w:gridCol w:w="3872"/>
        <w:gridCol w:w="1969"/>
        <w:gridCol w:w="1969"/>
      </w:tblGrid>
      <w:tr w14:paraId="5ADA7D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jc w:val="center"/>
        </w:trPr>
        <w:tc>
          <w:tcPr>
            <w:tcW w:w="1165" w:type="dxa"/>
            <w:vAlign w:val="top"/>
          </w:tcPr>
          <w:p w14:paraId="7C452BB7">
            <w:pPr>
              <w:spacing w:before="98" w:line="221" w:lineRule="auto"/>
              <w:ind w:left="117"/>
              <w:rPr>
                <w:rFonts w:ascii="宋体" w:hAnsi="宋体" w:eastAsia="宋体" w:cs="宋体"/>
                <w:sz w:val="24"/>
                <w:szCs w:val="24"/>
              </w:rPr>
            </w:pPr>
            <w:r>
              <w:rPr>
                <w:rFonts w:ascii="宋体" w:hAnsi="宋体" w:eastAsia="宋体" w:cs="宋体"/>
                <w:spacing w:val="-3"/>
                <w:sz w:val="24"/>
                <w:szCs w:val="24"/>
              </w:rPr>
              <w:t>包</w:t>
            </w:r>
            <w:r>
              <w:rPr>
                <w:rFonts w:ascii="宋体" w:hAnsi="宋体" w:eastAsia="宋体" w:cs="宋体"/>
                <w:spacing w:val="-2"/>
                <w:sz w:val="24"/>
                <w:szCs w:val="24"/>
              </w:rPr>
              <w:t>号</w:t>
            </w:r>
          </w:p>
        </w:tc>
        <w:tc>
          <w:tcPr>
            <w:tcW w:w="3872" w:type="dxa"/>
            <w:vAlign w:val="top"/>
          </w:tcPr>
          <w:p w14:paraId="1E51F164">
            <w:pPr>
              <w:spacing w:before="98" w:line="222" w:lineRule="auto"/>
              <w:ind w:left="594"/>
              <w:rPr>
                <w:rFonts w:ascii="宋体" w:hAnsi="宋体" w:eastAsia="宋体" w:cs="宋体"/>
                <w:sz w:val="24"/>
                <w:szCs w:val="24"/>
              </w:rPr>
            </w:pPr>
            <w:r>
              <w:rPr>
                <w:rFonts w:ascii="宋体" w:hAnsi="宋体" w:eastAsia="宋体" w:cs="宋体"/>
                <w:spacing w:val="-3"/>
                <w:sz w:val="24"/>
                <w:szCs w:val="24"/>
              </w:rPr>
              <w:t>包</w:t>
            </w:r>
            <w:r>
              <w:rPr>
                <w:rFonts w:ascii="宋体" w:hAnsi="宋体" w:eastAsia="宋体" w:cs="宋体"/>
                <w:spacing w:val="-2"/>
                <w:sz w:val="24"/>
                <w:szCs w:val="24"/>
              </w:rPr>
              <w:t>名称</w:t>
            </w:r>
          </w:p>
        </w:tc>
        <w:tc>
          <w:tcPr>
            <w:tcW w:w="1969" w:type="dxa"/>
            <w:vAlign w:val="top"/>
          </w:tcPr>
          <w:p w14:paraId="08E45DBA">
            <w:pPr>
              <w:spacing w:before="98" w:line="218" w:lineRule="auto"/>
              <w:ind w:left="116"/>
              <w:rPr>
                <w:rFonts w:hint="eastAsia" w:ascii="宋体" w:hAnsi="宋体" w:eastAsia="宋体" w:cs="宋体"/>
                <w:sz w:val="24"/>
                <w:szCs w:val="24"/>
                <w:lang w:eastAsia="zh-CN"/>
              </w:rPr>
            </w:pPr>
            <w:r>
              <w:rPr>
                <w:rFonts w:ascii="宋体" w:hAnsi="宋体" w:eastAsia="宋体" w:cs="宋体"/>
                <w:spacing w:val="-2"/>
                <w:sz w:val="24"/>
                <w:szCs w:val="24"/>
              </w:rPr>
              <w:t>包</w:t>
            </w:r>
            <w:r>
              <w:rPr>
                <w:rFonts w:hint="eastAsia" w:ascii="宋体" w:hAnsi="宋体" w:eastAsia="宋体" w:cs="宋体"/>
                <w:spacing w:val="-2"/>
                <w:sz w:val="24"/>
                <w:szCs w:val="24"/>
                <w:lang w:val="en-US" w:eastAsia="zh-CN"/>
              </w:rPr>
              <w:t>预算（</w:t>
            </w:r>
            <w:r>
              <w:rPr>
                <w:rFonts w:ascii="宋体" w:hAnsi="宋体" w:eastAsia="宋体" w:cs="宋体"/>
                <w:spacing w:val="-1"/>
                <w:sz w:val="24"/>
                <w:szCs w:val="24"/>
              </w:rPr>
              <w:t>元</w:t>
            </w:r>
            <w:r>
              <w:rPr>
                <w:rFonts w:hint="eastAsia" w:ascii="宋体" w:hAnsi="宋体" w:eastAsia="宋体" w:cs="宋体"/>
                <w:spacing w:val="-1"/>
                <w:sz w:val="24"/>
                <w:szCs w:val="24"/>
                <w:lang w:eastAsia="zh-CN"/>
              </w:rPr>
              <w:t>）</w:t>
            </w:r>
          </w:p>
        </w:tc>
        <w:tc>
          <w:tcPr>
            <w:tcW w:w="1969" w:type="dxa"/>
            <w:vAlign w:val="top"/>
          </w:tcPr>
          <w:p w14:paraId="39D89040">
            <w:pPr>
              <w:spacing w:before="98" w:line="218" w:lineRule="auto"/>
              <w:ind w:left="116" w:leftChars="0"/>
              <w:rPr>
                <w:rFonts w:ascii="宋体" w:hAnsi="宋体" w:eastAsia="宋体" w:cs="宋体"/>
                <w:spacing w:val="-1"/>
                <w:sz w:val="24"/>
                <w:szCs w:val="24"/>
              </w:rPr>
            </w:pPr>
            <w:r>
              <w:rPr>
                <w:rFonts w:ascii="宋体" w:hAnsi="宋体" w:eastAsia="宋体" w:cs="宋体"/>
                <w:spacing w:val="-2"/>
                <w:sz w:val="24"/>
                <w:szCs w:val="24"/>
              </w:rPr>
              <w:t>包最高</w:t>
            </w:r>
            <w:r>
              <w:rPr>
                <w:rFonts w:ascii="宋体" w:hAnsi="宋体" w:eastAsia="宋体" w:cs="宋体"/>
                <w:spacing w:val="-1"/>
                <w:sz w:val="24"/>
                <w:szCs w:val="24"/>
              </w:rPr>
              <w:t>限价</w:t>
            </w:r>
          </w:p>
          <w:p w14:paraId="373BE07D">
            <w:pPr>
              <w:spacing w:before="98" w:line="218" w:lineRule="auto"/>
              <w:ind w:left="116" w:leftChars="0"/>
              <w:rPr>
                <w:rFonts w:hint="eastAsia" w:ascii="宋体" w:hAnsi="宋体" w:eastAsia="宋体" w:cs="宋体"/>
                <w:spacing w:val="-2"/>
                <w:sz w:val="24"/>
                <w:szCs w:val="24"/>
                <w:lang w:eastAsia="zh-CN"/>
              </w:rPr>
            </w:pPr>
            <w:r>
              <w:rPr>
                <w:rFonts w:hint="eastAsia" w:ascii="宋体" w:hAnsi="宋体" w:eastAsia="宋体" w:cs="宋体"/>
                <w:spacing w:val="-1"/>
                <w:sz w:val="24"/>
                <w:szCs w:val="24"/>
                <w:lang w:eastAsia="zh-CN"/>
              </w:rPr>
              <w:t>（</w:t>
            </w:r>
            <w:r>
              <w:rPr>
                <w:rFonts w:ascii="宋体" w:hAnsi="宋体" w:eastAsia="宋体" w:cs="宋体"/>
                <w:spacing w:val="-1"/>
                <w:sz w:val="24"/>
                <w:szCs w:val="24"/>
              </w:rPr>
              <w:t>元</w:t>
            </w:r>
            <w:r>
              <w:rPr>
                <w:rFonts w:hint="eastAsia" w:ascii="宋体" w:hAnsi="宋体" w:eastAsia="宋体" w:cs="宋体"/>
                <w:spacing w:val="-1"/>
                <w:sz w:val="24"/>
                <w:szCs w:val="24"/>
                <w:lang w:eastAsia="zh-CN"/>
              </w:rPr>
              <w:t>）</w:t>
            </w:r>
          </w:p>
        </w:tc>
      </w:tr>
      <w:tr w14:paraId="551F3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jc w:val="center"/>
        </w:trPr>
        <w:tc>
          <w:tcPr>
            <w:tcW w:w="1165" w:type="dxa"/>
            <w:vAlign w:val="top"/>
          </w:tcPr>
          <w:p w14:paraId="469D7630">
            <w:pPr>
              <w:spacing w:before="113" w:line="185" w:lineRule="auto"/>
              <w:ind w:left="614"/>
              <w:rPr>
                <w:rFonts w:ascii="宋体" w:hAnsi="宋体" w:eastAsia="宋体" w:cs="宋体"/>
                <w:sz w:val="24"/>
                <w:szCs w:val="24"/>
              </w:rPr>
            </w:pPr>
            <w:r>
              <w:rPr>
                <w:rFonts w:ascii="宋体" w:hAnsi="宋体" w:eastAsia="宋体" w:cs="宋体"/>
                <w:sz w:val="24"/>
                <w:szCs w:val="24"/>
              </w:rPr>
              <w:t>1</w:t>
            </w:r>
          </w:p>
        </w:tc>
        <w:tc>
          <w:tcPr>
            <w:tcW w:w="3872" w:type="dxa"/>
            <w:vAlign w:val="top"/>
          </w:tcPr>
          <w:p w14:paraId="5411F555">
            <w:pPr>
              <w:spacing w:before="73" w:line="220" w:lineRule="auto"/>
              <w:ind w:left="115"/>
              <w:rPr>
                <w:rFonts w:ascii="宋体" w:hAnsi="宋体" w:eastAsia="宋体" w:cs="宋体"/>
                <w:sz w:val="24"/>
                <w:szCs w:val="24"/>
              </w:rPr>
            </w:pPr>
            <w:r>
              <w:rPr>
                <w:rFonts w:hint="eastAsia" w:ascii="宋体" w:hAnsi="宋体" w:eastAsia="宋体" w:cs="宋体"/>
                <w:spacing w:val="-1"/>
                <w:sz w:val="24"/>
                <w:szCs w:val="24"/>
                <w:lang w:eastAsia="zh-CN"/>
              </w:rPr>
              <w:t>周口市第一人民医院高压氧舱采购项目</w:t>
            </w:r>
          </w:p>
        </w:tc>
        <w:tc>
          <w:tcPr>
            <w:tcW w:w="1969" w:type="dxa"/>
            <w:vAlign w:val="top"/>
          </w:tcPr>
          <w:p w14:paraId="2A089DEE">
            <w:pPr>
              <w:spacing w:before="114" w:line="183" w:lineRule="auto"/>
              <w:ind w:left="614"/>
              <w:rPr>
                <w:rFonts w:hint="default" w:ascii="宋体" w:hAnsi="宋体" w:eastAsia="宋体" w:cs="宋体"/>
                <w:sz w:val="24"/>
                <w:szCs w:val="24"/>
                <w:lang w:val="en-US" w:eastAsia="zh-CN"/>
              </w:rPr>
            </w:pPr>
            <w:r>
              <w:rPr>
                <w:rFonts w:hint="eastAsia" w:ascii="宋体" w:hAnsi="宋体" w:eastAsia="宋体" w:cs="宋体"/>
                <w:spacing w:val="-7"/>
                <w:sz w:val="24"/>
                <w:szCs w:val="24"/>
                <w:lang w:val="en-US" w:eastAsia="zh-CN"/>
              </w:rPr>
              <w:t>2570000.00</w:t>
            </w:r>
          </w:p>
        </w:tc>
        <w:tc>
          <w:tcPr>
            <w:tcW w:w="1969" w:type="dxa"/>
            <w:vAlign w:val="top"/>
          </w:tcPr>
          <w:p w14:paraId="46C08B6A">
            <w:pPr>
              <w:spacing w:before="114" w:line="183" w:lineRule="auto"/>
              <w:ind w:left="614" w:leftChars="0"/>
              <w:rPr>
                <w:rFonts w:hint="eastAsia" w:ascii="宋体" w:hAnsi="宋体" w:eastAsia="宋体" w:cs="宋体"/>
                <w:spacing w:val="-6"/>
                <w:sz w:val="24"/>
                <w:szCs w:val="24"/>
                <w:lang w:val="en-US" w:eastAsia="zh-CN"/>
              </w:rPr>
            </w:pPr>
            <w:r>
              <w:rPr>
                <w:rFonts w:hint="eastAsia" w:ascii="宋体" w:hAnsi="宋体" w:eastAsia="宋体" w:cs="宋体"/>
                <w:spacing w:val="-7"/>
                <w:sz w:val="24"/>
                <w:szCs w:val="24"/>
                <w:lang w:val="en-US" w:eastAsia="zh-CN"/>
              </w:rPr>
              <w:t>2570000.00</w:t>
            </w:r>
          </w:p>
        </w:tc>
      </w:tr>
    </w:tbl>
    <w:p w14:paraId="2971797F">
      <w:pPr>
        <w:spacing w:line="468" w:lineRule="exact"/>
        <w:ind w:left="481"/>
        <w:rPr>
          <w:rFonts w:ascii="宋体" w:hAnsi="宋体" w:eastAsia="宋体" w:cs="宋体"/>
          <w:spacing w:val="-6"/>
          <w:position w:val="17"/>
          <w:sz w:val="24"/>
          <w:szCs w:val="24"/>
        </w:rPr>
      </w:pPr>
    </w:p>
    <w:p w14:paraId="2DD44D26">
      <w:pPr>
        <w:spacing w:line="468" w:lineRule="exact"/>
        <w:ind w:left="481"/>
        <w:rPr>
          <w:rFonts w:hint="eastAsia" w:ascii="宋体" w:hAnsi="宋体" w:eastAsia="宋体" w:cs="宋体"/>
          <w:spacing w:val="-6"/>
          <w:position w:val="17"/>
          <w:sz w:val="24"/>
          <w:szCs w:val="24"/>
          <w:lang w:eastAsia="zh-CN"/>
        </w:rPr>
      </w:pPr>
      <w:r>
        <w:rPr>
          <w:rFonts w:hint="eastAsia" w:ascii="宋体" w:hAnsi="宋体" w:eastAsia="宋体" w:cs="宋体"/>
          <w:spacing w:val="-6"/>
          <w:position w:val="17"/>
          <w:sz w:val="24"/>
          <w:szCs w:val="24"/>
          <w:lang w:val="en-US" w:eastAsia="zh-CN"/>
        </w:rPr>
        <w:t>5、</w:t>
      </w:r>
      <w:r>
        <w:rPr>
          <w:rFonts w:ascii="宋体" w:hAnsi="宋体" w:eastAsia="宋体" w:cs="宋体"/>
          <w:spacing w:val="-6"/>
          <w:position w:val="17"/>
          <w:sz w:val="24"/>
          <w:szCs w:val="24"/>
        </w:rPr>
        <w:t>采购需求：</w:t>
      </w:r>
      <w:r>
        <w:rPr>
          <w:rFonts w:hint="eastAsia" w:ascii="宋体" w:hAnsi="宋体" w:eastAsia="宋体" w:cs="宋体"/>
          <w:spacing w:val="-6"/>
          <w:position w:val="17"/>
          <w:sz w:val="24"/>
          <w:szCs w:val="24"/>
          <w:lang w:val="en-US" w:eastAsia="zh-CN"/>
        </w:rPr>
        <w:t>平底医用空气加压氧舱一套</w:t>
      </w:r>
      <w:r>
        <w:rPr>
          <w:rFonts w:ascii="宋体" w:hAnsi="宋体" w:eastAsia="宋体" w:cs="宋体"/>
          <w:spacing w:val="-6"/>
          <w:position w:val="17"/>
          <w:sz w:val="24"/>
          <w:szCs w:val="24"/>
        </w:rPr>
        <w:t>（包括但不限于标的的名称、数量、简要技术需求或服务要求等</w:t>
      </w:r>
      <w:r>
        <w:rPr>
          <w:rFonts w:hint="eastAsia" w:ascii="宋体" w:hAnsi="宋体" w:eastAsia="宋体" w:cs="宋体"/>
          <w:spacing w:val="-6"/>
          <w:position w:val="17"/>
          <w:sz w:val="24"/>
          <w:szCs w:val="24"/>
          <w:lang w:eastAsia="zh-CN"/>
        </w:rPr>
        <w:t>），</w:t>
      </w:r>
      <w:r>
        <w:rPr>
          <w:rFonts w:ascii="宋体" w:hAnsi="宋体" w:eastAsia="宋体" w:cs="宋体"/>
          <w:spacing w:val="-6"/>
          <w:position w:val="17"/>
          <w:sz w:val="24"/>
          <w:szCs w:val="24"/>
        </w:rPr>
        <w:t>详见采购文件</w:t>
      </w:r>
    </w:p>
    <w:p w14:paraId="608EF75A">
      <w:pPr>
        <w:spacing w:line="468" w:lineRule="exact"/>
        <w:ind w:left="481"/>
        <w:rPr>
          <w:rFonts w:ascii="宋体" w:hAnsi="宋体" w:eastAsia="宋体" w:cs="宋体"/>
          <w:spacing w:val="-6"/>
          <w:position w:val="17"/>
          <w:sz w:val="24"/>
          <w:szCs w:val="24"/>
        </w:rPr>
      </w:pPr>
      <w:r>
        <w:rPr>
          <w:rFonts w:hint="eastAsia" w:ascii="宋体" w:hAnsi="宋体" w:eastAsia="宋体" w:cs="宋体"/>
          <w:spacing w:val="-6"/>
          <w:position w:val="17"/>
          <w:sz w:val="24"/>
          <w:szCs w:val="24"/>
          <w:lang w:val="en-US" w:eastAsia="zh-CN"/>
        </w:rPr>
        <w:t>6、</w:t>
      </w:r>
      <w:r>
        <w:rPr>
          <w:rFonts w:ascii="宋体" w:hAnsi="宋体" w:eastAsia="宋体" w:cs="宋体"/>
          <w:spacing w:val="-6"/>
          <w:position w:val="17"/>
          <w:sz w:val="24"/>
          <w:szCs w:val="24"/>
        </w:rPr>
        <w:t xml:space="preserve">合同履行期限：合同签订后 </w:t>
      </w:r>
      <w:r>
        <w:rPr>
          <w:rFonts w:hint="eastAsia" w:ascii="宋体" w:hAnsi="宋体" w:eastAsia="宋体" w:cs="宋体"/>
          <w:spacing w:val="-6"/>
          <w:position w:val="17"/>
          <w:sz w:val="24"/>
          <w:szCs w:val="24"/>
          <w:lang w:val="en-US" w:eastAsia="zh-CN"/>
        </w:rPr>
        <w:t>120</w:t>
      </w:r>
      <w:r>
        <w:rPr>
          <w:rFonts w:ascii="宋体" w:hAnsi="宋体" w:eastAsia="宋体" w:cs="宋体"/>
          <w:spacing w:val="-6"/>
          <w:position w:val="17"/>
          <w:sz w:val="24"/>
          <w:szCs w:val="24"/>
        </w:rPr>
        <w:t>日历天内</w:t>
      </w:r>
    </w:p>
    <w:p w14:paraId="2355D0E0">
      <w:pPr>
        <w:spacing w:line="468" w:lineRule="exact"/>
        <w:ind w:left="481"/>
        <w:rPr>
          <w:rFonts w:hint="eastAsia" w:ascii="宋体" w:hAnsi="宋体" w:eastAsia="宋体" w:cs="宋体"/>
          <w:spacing w:val="-6"/>
          <w:position w:val="17"/>
          <w:sz w:val="24"/>
          <w:szCs w:val="24"/>
          <w:lang w:val="en-US" w:eastAsia="zh-CN"/>
        </w:rPr>
      </w:pPr>
      <w:r>
        <w:rPr>
          <w:rFonts w:hint="eastAsia" w:ascii="宋体" w:hAnsi="宋体" w:eastAsia="宋体" w:cs="宋体"/>
          <w:spacing w:val="-6"/>
          <w:position w:val="17"/>
          <w:sz w:val="24"/>
          <w:szCs w:val="24"/>
          <w:lang w:val="en-US" w:eastAsia="zh-CN"/>
        </w:rPr>
        <w:t>7、</w:t>
      </w:r>
      <w:r>
        <w:rPr>
          <w:rFonts w:ascii="宋体" w:hAnsi="宋体" w:eastAsia="宋体" w:cs="宋体"/>
          <w:spacing w:val="-6"/>
          <w:position w:val="17"/>
          <w:sz w:val="24"/>
          <w:szCs w:val="24"/>
        </w:rPr>
        <w:t xml:space="preserve">是否接受进口产品： </w:t>
      </w:r>
      <w:r>
        <w:rPr>
          <w:rFonts w:hint="eastAsia" w:ascii="宋体" w:hAnsi="宋体" w:eastAsia="宋体" w:cs="宋体"/>
          <w:spacing w:val="-6"/>
          <w:position w:val="17"/>
          <w:sz w:val="24"/>
          <w:szCs w:val="24"/>
          <w:lang w:val="en-US" w:eastAsia="zh-CN"/>
        </w:rPr>
        <w:t>否</w:t>
      </w:r>
    </w:p>
    <w:p w14:paraId="4A334E07">
      <w:pPr>
        <w:spacing w:line="468" w:lineRule="exact"/>
        <w:ind w:left="481"/>
        <w:rPr>
          <w:rFonts w:hint="default" w:ascii="宋体" w:hAnsi="宋体" w:eastAsia="宋体" w:cs="宋体"/>
          <w:spacing w:val="-6"/>
          <w:position w:val="17"/>
          <w:sz w:val="24"/>
          <w:szCs w:val="24"/>
          <w:lang w:val="en-US" w:eastAsia="zh-CN"/>
        </w:rPr>
      </w:pPr>
      <w:r>
        <w:rPr>
          <w:rFonts w:hint="eastAsia" w:ascii="宋体" w:hAnsi="宋体" w:eastAsia="宋体" w:cs="宋体"/>
          <w:spacing w:val="-6"/>
          <w:position w:val="17"/>
          <w:sz w:val="24"/>
          <w:szCs w:val="24"/>
          <w:lang w:val="en-US" w:eastAsia="zh-CN"/>
        </w:rPr>
        <w:t>8、本项目是否接受联合体投标：否</w:t>
      </w:r>
    </w:p>
    <w:p w14:paraId="051FE440">
      <w:pPr>
        <w:spacing w:line="468" w:lineRule="exact"/>
        <w:ind w:left="481"/>
        <w:rPr>
          <w:rFonts w:ascii="宋体" w:hAnsi="宋体" w:eastAsia="宋体" w:cs="宋体"/>
          <w:spacing w:val="-6"/>
          <w:position w:val="17"/>
          <w:sz w:val="24"/>
          <w:szCs w:val="24"/>
        </w:rPr>
      </w:pPr>
      <w:r>
        <w:rPr>
          <w:rFonts w:hint="eastAsia" w:ascii="宋体" w:hAnsi="宋体" w:eastAsia="宋体" w:cs="宋体"/>
          <w:spacing w:val="-6"/>
          <w:position w:val="17"/>
          <w:sz w:val="24"/>
          <w:szCs w:val="24"/>
          <w:lang w:val="en-US" w:eastAsia="zh-CN"/>
        </w:rPr>
        <w:t>9、</w:t>
      </w:r>
      <w:r>
        <w:rPr>
          <w:rFonts w:ascii="宋体" w:hAnsi="宋体" w:eastAsia="宋体" w:cs="宋体"/>
          <w:spacing w:val="-6"/>
          <w:position w:val="17"/>
          <w:sz w:val="24"/>
          <w:szCs w:val="24"/>
        </w:rPr>
        <w:t>本项目是否为只面向中小企业采购：否</w:t>
      </w:r>
    </w:p>
    <w:p w14:paraId="70114FEC">
      <w:pPr>
        <w:spacing w:before="182" w:line="289" w:lineRule="auto"/>
        <w:ind w:left="497" w:right="1967" w:hanging="13"/>
        <w:rPr>
          <w:rFonts w:hint="eastAsia" w:ascii="宋体" w:hAnsi="宋体" w:eastAsia="宋体" w:cs="宋体"/>
          <w:spacing w:val="-3"/>
          <w:sz w:val="24"/>
          <w:szCs w:val="24"/>
          <w:lang w:eastAsia="zh-CN"/>
        </w:rPr>
      </w:pPr>
      <w:r>
        <w:rPr>
          <w:rFonts w:ascii="宋体" w:hAnsi="宋体" w:eastAsia="宋体" w:cs="宋体"/>
          <w:b/>
          <w:bCs/>
          <w:spacing w:val="-9"/>
          <w:sz w:val="24"/>
          <w:szCs w:val="24"/>
        </w:rPr>
        <w:t>二</w:t>
      </w:r>
      <w:r>
        <w:rPr>
          <w:rFonts w:ascii="宋体" w:hAnsi="宋体" w:eastAsia="宋体" w:cs="宋体"/>
          <w:b/>
          <w:bCs/>
          <w:spacing w:val="-6"/>
          <w:sz w:val="24"/>
          <w:szCs w:val="24"/>
        </w:rPr>
        <w:t>、申请人的资格要求：</w:t>
      </w:r>
      <w:r>
        <w:rPr>
          <w:rFonts w:ascii="宋体" w:hAnsi="宋体" w:eastAsia="宋体" w:cs="宋体"/>
          <w:sz w:val="24"/>
          <w:szCs w:val="24"/>
        </w:rPr>
        <w:t xml:space="preserve">                            </w:t>
      </w:r>
      <w:r>
        <w:rPr>
          <w:rFonts w:ascii="宋体" w:hAnsi="宋体" w:eastAsia="宋体" w:cs="宋体"/>
          <w:spacing w:val="-6"/>
          <w:sz w:val="24"/>
          <w:szCs w:val="24"/>
        </w:rPr>
        <w:t>1</w:t>
      </w:r>
      <w:r>
        <w:rPr>
          <w:rFonts w:ascii="宋体" w:hAnsi="宋体" w:eastAsia="宋体" w:cs="宋体"/>
          <w:spacing w:val="-5"/>
          <w:sz w:val="24"/>
          <w:szCs w:val="24"/>
        </w:rPr>
        <w:t>.</w:t>
      </w:r>
      <w:r>
        <w:rPr>
          <w:rFonts w:ascii="宋体" w:hAnsi="宋体" w:eastAsia="宋体" w:cs="宋体"/>
          <w:spacing w:val="-3"/>
          <w:sz w:val="24"/>
          <w:szCs w:val="24"/>
        </w:rPr>
        <w:t>满足《中华人民共和国政府采购法》第二十二条规定</w:t>
      </w:r>
      <w:r>
        <w:rPr>
          <w:rFonts w:hint="eastAsia" w:ascii="宋体" w:hAnsi="宋体" w:eastAsia="宋体" w:cs="宋体"/>
          <w:spacing w:val="-3"/>
          <w:sz w:val="24"/>
          <w:szCs w:val="24"/>
          <w:lang w:eastAsia="zh-CN"/>
        </w:rPr>
        <w:t>：</w:t>
      </w:r>
    </w:p>
    <w:p w14:paraId="63BF477C">
      <w:pPr>
        <w:pStyle w:val="3"/>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（1）具有独立承担民事责任的能力（企业营业执照等证明文件）；</w:t>
      </w:r>
    </w:p>
    <w:p w14:paraId="2F366640">
      <w:pPr>
        <w:pStyle w:val="3"/>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（2）具有良好的商业信誉和健全的财务会计制度；</w:t>
      </w:r>
    </w:p>
    <w:p w14:paraId="3ED00945">
      <w:pPr>
        <w:pStyle w:val="3"/>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（3）具有履行合同所必需的设备和专业技术能力；</w:t>
      </w:r>
    </w:p>
    <w:p w14:paraId="77783935">
      <w:pPr>
        <w:pStyle w:val="3"/>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（4）有依法缴纳税收和社会保障资金的良好记录（缴纳的税收凭据、社会保险凭据，依法免税或不需要缴纳社会保障资金的供应商应提供相应的证明文件）；</w:t>
      </w:r>
    </w:p>
    <w:p w14:paraId="2E10B18D">
      <w:pPr>
        <w:pStyle w:val="3"/>
        <w:adjustRightInd w:val="0"/>
        <w:snapToGrid w:val="0"/>
        <w:spacing w:line="360" w:lineRule="auto"/>
        <w:ind w:firstLine="480" w:firstLineChars="200"/>
        <w:rPr>
          <w:rFonts w:hint="eastAsia" w:ascii="宋体" w:hAnsi="宋体" w:eastAsia="宋体" w:cs="宋体"/>
          <w:spacing w:val="-3"/>
          <w:sz w:val="24"/>
          <w:szCs w:val="24"/>
          <w:lang w:eastAsia="zh-CN"/>
        </w:rPr>
      </w:pPr>
      <w:r>
        <w:rPr>
          <w:rFonts w:hint="eastAsia" w:ascii="宋体" w:hAnsi="宋体" w:eastAsia="宋体" w:cs="宋体"/>
          <w:sz w:val="24"/>
          <w:szCs w:val="24"/>
          <w:highlight w:val="none"/>
        </w:rPr>
        <w:t>（5）参加政府采购活动前三年内，在经营活动中没有重大违法记录（提供没有重大违法记录的</w:t>
      </w:r>
      <w:r>
        <w:rPr>
          <w:rFonts w:hint="eastAsia" w:ascii="宋体" w:hAnsi="宋体" w:eastAsia="宋体" w:cs="宋体"/>
          <w:color w:val="auto"/>
          <w:sz w:val="24"/>
          <w:szCs w:val="24"/>
          <w:highlight w:val="none"/>
        </w:rPr>
        <w:t>书面声明函，格式自拟）；</w:t>
      </w:r>
    </w:p>
    <w:p w14:paraId="485AE4EE">
      <w:pPr>
        <w:spacing w:line="359" w:lineRule="auto"/>
        <w:ind w:left="1" w:right="43" w:firstLine="484"/>
        <w:outlineLvl w:val="2"/>
        <w:rPr>
          <w:rFonts w:ascii="宋体" w:hAnsi="宋体" w:eastAsia="宋体" w:cs="宋体"/>
          <w:spacing w:val="6"/>
          <w:sz w:val="24"/>
          <w:szCs w:val="24"/>
        </w:rPr>
      </w:pPr>
      <w:r>
        <w:rPr>
          <w:rFonts w:ascii="宋体" w:hAnsi="宋体" w:eastAsia="宋体" w:cs="宋体"/>
          <w:spacing w:val="6"/>
          <w:sz w:val="24"/>
          <w:szCs w:val="24"/>
        </w:rPr>
        <w:t>2.落实政府采购政策需满足的资格要求：促进中小企业和监狱企业发展扶持政策、政府强制采购节能产品强制采购、节能产品及环境标志产品优先采购、促进残疾人就业政府采购政策。</w:t>
      </w:r>
    </w:p>
    <w:p w14:paraId="23379DBE">
      <w:pPr>
        <w:spacing w:line="359" w:lineRule="auto"/>
        <w:ind w:left="1" w:right="43" w:firstLine="484"/>
        <w:outlineLvl w:val="2"/>
        <w:rPr>
          <w:rFonts w:ascii="宋体" w:hAnsi="宋体" w:eastAsia="宋体" w:cs="宋体"/>
          <w:spacing w:val="6"/>
          <w:sz w:val="24"/>
          <w:szCs w:val="24"/>
        </w:rPr>
      </w:pPr>
      <w:r>
        <w:rPr>
          <w:rFonts w:ascii="宋体" w:hAnsi="宋体" w:eastAsia="宋体" w:cs="宋体"/>
          <w:spacing w:val="6"/>
          <w:sz w:val="24"/>
          <w:szCs w:val="24"/>
        </w:rPr>
        <w:t>3.本项目的特定资格要求：</w:t>
      </w:r>
    </w:p>
    <w:p w14:paraId="14CDDCDC">
      <w:pPr>
        <w:spacing w:line="359" w:lineRule="auto"/>
        <w:ind w:left="2" w:right="112" w:firstLine="485"/>
        <w:rPr>
          <w:rFonts w:hint="eastAsia" w:ascii="宋体" w:hAnsi="宋体" w:eastAsia="宋体" w:cs="宋体"/>
          <w:spacing w:val="3"/>
          <w:sz w:val="24"/>
          <w:szCs w:val="24"/>
          <w:lang w:eastAsia="zh-CN"/>
        </w:rPr>
      </w:pPr>
      <w:r>
        <w:rPr>
          <w:rFonts w:hint="eastAsia" w:ascii="宋体" w:hAnsi="宋体" w:eastAsia="宋体" w:cs="宋体"/>
          <w:spacing w:val="3"/>
          <w:sz w:val="24"/>
          <w:szCs w:val="24"/>
          <w:lang w:eastAsia="zh-CN"/>
        </w:rPr>
        <w:t>(1)依据财库[2016]125号文件规定，对列入失信被执行人、重大税收违法案件当事人名单、政府采购严重违法失信行为记录名单及其他不符合《中华人民共和国政府采购法》第二十二条规定条件的供应商，拒绝其参与本次政府采购活动。投标人需通过“信用中国”网站(www.creditchina.gov.cn)对“列入失信被执行人、重大税收违法失信主体、政府采购严重违法失信行为记录名单”企业和法定代表人的查询，通过中国政府采购网(www.ccgp.gov.cn)对“政府采购严重违法失信行为信息记录”企业信用记录查询（投标文件中提供网站查询截屏，查询时间公告后有效）。</w:t>
      </w:r>
    </w:p>
    <w:p w14:paraId="133B4646">
      <w:pPr>
        <w:spacing w:line="359" w:lineRule="auto"/>
        <w:ind w:left="2" w:right="112" w:firstLine="485"/>
        <w:rPr>
          <w:rFonts w:ascii="宋体" w:hAnsi="宋体" w:eastAsia="宋体" w:cs="宋体"/>
          <w:spacing w:val="-1"/>
          <w:sz w:val="24"/>
          <w:szCs w:val="24"/>
        </w:rPr>
      </w:pPr>
      <w:r>
        <w:rPr>
          <w:rFonts w:hint="eastAsia" w:ascii="宋体" w:hAnsi="宋体" w:eastAsia="宋体" w:cs="宋体"/>
          <w:spacing w:val="3"/>
          <w:sz w:val="24"/>
          <w:szCs w:val="24"/>
          <w:lang w:eastAsia="zh-CN"/>
        </w:rPr>
        <w:t>(2) 投标人应具有医疗器械经营许可证（所投标段如有三类医疗器械必须提供）或第二类医疗器械经营备案凭证。当供应商为生产厂家时，还须具有医疗器械生产许可证。所投产品须具有有效期内的医疗器械注册证或医疗器械备案凭证</w:t>
      </w:r>
      <w:r>
        <w:rPr>
          <w:rFonts w:ascii="宋体" w:hAnsi="宋体" w:eastAsia="宋体" w:cs="宋体"/>
          <w:spacing w:val="-1"/>
          <w:sz w:val="24"/>
          <w:szCs w:val="24"/>
        </w:rPr>
        <w:t>。</w:t>
      </w:r>
    </w:p>
    <w:p w14:paraId="7E62866F">
      <w:pPr>
        <w:spacing w:line="359" w:lineRule="auto"/>
        <w:ind w:left="2" w:right="112" w:firstLine="485"/>
        <w:rPr>
          <w:rFonts w:hint="eastAsia" w:ascii="宋体" w:hAnsi="宋体" w:eastAsia="宋体" w:cs="宋体"/>
          <w:spacing w:val="-1"/>
          <w:sz w:val="24"/>
          <w:szCs w:val="24"/>
          <w:lang w:eastAsia="zh-CN"/>
        </w:rPr>
      </w:pP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lang w:val="en-US" w:eastAsia="zh-CN"/>
        </w:rPr>
        <w:t>3）</w:t>
      </w:r>
      <w:r>
        <w:rPr>
          <w:rFonts w:hint="eastAsia" w:ascii="宋体" w:hAnsi="宋体" w:eastAsia="宋体" w:cs="宋体"/>
          <w:i w:val="0"/>
          <w:iCs w:val="0"/>
          <w:sz w:val="24"/>
          <w:szCs w:val="24"/>
          <w:highlight w:val="none"/>
        </w:rPr>
        <w:t>特种设备生产许可证：投标产品生产企业具备有效的中华人民共和国特种设备生产许可证（压力容器，A5 级医用氧舱）</w:t>
      </w:r>
      <w:r>
        <w:rPr>
          <w:rFonts w:hint="eastAsia" w:ascii="宋体" w:hAnsi="宋体" w:eastAsia="宋体" w:cs="宋体"/>
          <w:i w:val="0"/>
          <w:iCs w:val="0"/>
          <w:sz w:val="24"/>
          <w:szCs w:val="24"/>
          <w:highlight w:val="none"/>
          <w:lang w:eastAsia="zh-CN"/>
        </w:rPr>
        <w:t>。</w:t>
      </w:r>
    </w:p>
    <w:p w14:paraId="75AF06D2">
      <w:pPr>
        <w:spacing w:before="1" w:line="219" w:lineRule="auto"/>
        <w:ind w:left="481"/>
        <w:outlineLvl w:val="1"/>
        <w:rPr>
          <w:rFonts w:ascii="宋体" w:hAnsi="宋体" w:eastAsia="宋体" w:cs="宋体"/>
          <w:sz w:val="24"/>
          <w:szCs w:val="24"/>
        </w:rPr>
      </w:pPr>
      <w:r>
        <w:rPr>
          <w:rFonts w:ascii="宋体" w:hAnsi="宋体" w:eastAsia="宋体" w:cs="宋体"/>
          <w:spacing w:val="-2"/>
          <w:sz w:val="24"/>
          <w:szCs w:val="24"/>
        </w:rPr>
        <w:t>三</w:t>
      </w:r>
      <w:r>
        <w:rPr>
          <w:rFonts w:ascii="宋体" w:hAnsi="宋体" w:eastAsia="宋体" w:cs="宋体"/>
          <w:spacing w:val="-1"/>
          <w:sz w:val="24"/>
          <w:szCs w:val="24"/>
        </w:rPr>
        <w:t>、获取招标文件</w:t>
      </w:r>
    </w:p>
    <w:p w14:paraId="339BE50F">
      <w:pPr>
        <w:spacing w:before="183" w:line="359" w:lineRule="auto"/>
        <w:ind w:left="3" w:right="111" w:firstLine="489"/>
        <w:rPr>
          <w:rFonts w:ascii="宋体" w:hAnsi="宋体" w:eastAsia="宋体" w:cs="宋体"/>
          <w:spacing w:val="-3"/>
          <w:sz w:val="24"/>
          <w:szCs w:val="24"/>
        </w:rPr>
      </w:pPr>
      <w:r>
        <w:rPr>
          <w:rFonts w:ascii="宋体" w:hAnsi="宋体" w:eastAsia="宋体" w:cs="宋体"/>
          <w:spacing w:val="-10"/>
          <w:sz w:val="24"/>
          <w:szCs w:val="24"/>
          <w:highlight w:val="none"/>
        </w:rPr>
        <w:t>时</w:t>
      </w:r>
      <w:r>
        <w:rPr>
          <w:rFonts w:ascii="宋体" w:hAnsi="宋体" w:eastAsia="宋体" w:cs="宋体"/>
          <w:spacing w:val="-5"/>
          <w:sz w:val="24"/>
          <w:szCs w:val="24"/>
          <w:highlight w:val="none"/>
        </w:rPr>
        <w:t>间： 202</w:t>
      </w:r>
      <w:r>
        <w:rPr>
          <w:rFonts w:hint="eastAsia" w:ascii="宋体" w:hAnsi="宋体" w:eastAsia="宋体" w:cs="宋体"/>
          <w:spacing w:val="-5"/>
          <w:sz w:val="24"/>
          <w:szCs w:val="24"/>
          <w:highlight w:val="none"/>
          <w:lang w:val="en-US" w:eastAsia="zh-CN"/>
        </w:rPr>
        <w:t>6</w:t>
      </w:r>
      <w:r>
        <w:rPr>
          <w:rFonts w:ascii="宋体" w:hAnsi="宋体" w:eastAsia="宋体" w:cs="宋体"/>
          <w:spacing w:val="-5"/>
          <w:sz w:val="24"/>
          <w:szCs w:val="24"/>
          <w:highlight w:val="none"/>
        </w:rPr>
        <w:t>年</w:t>
      </w:r>
      <w:r>
        <w:rPr>
          <w:rFonts w:hint="eastAsia" w:ascii="宋体" w:hAnsi="宋体" w:eastAsia="宋体" w:cs="宋体"/>
          <w:spacing w:val="-5"/>
          <w:sz w:val="24"/>
          <w:szCs w:val="24"/>
          <w:highlight w:val="none"/>
          <w:lang w:val="en-US" w:eastAsia="zh-CN"/>
        </w:rPr>
        <w:t>6</w:t>
      </w:r>
      <w:r>
        <w:rPr>
          <w:rFonts w:ascii="宋体" w:hAnsi="宋体" w:eastAsia="宋体" w:cs="宋体"/>
          <w:spacing w:val="-5"/>
          <w:sz w:val="24"/>
          <w:szCs w:val="24"/>
          <w:highlight w:val="none"/>
        </w:rPr>
        <w:t>月</w:t>
      </w:r>
      <w:r>
        <w:rPr>
          <w:rFonts w:hint="eastAsia" w:ascii="宋体" w:hAnsi="宋体" w:eastAsia="宋体" w:cs="宋体"/>
          <w:spacing w:val="-5"/>
          <w:sz w:val="24"/>
          <w:szCs w:val="24"/>
          <w:highlight w:val="none"/>
          <w:lang w:val="en-US" w:eastAsia="zh-CN"/>
        </w:rPr>
        <w:t>30</w:t>
      </w:r>
      <w:r>
        <w:rPr>
          <w:rFonts w:ascii="宋体" w:hAnsi="宋体" w:eastAsia="宋体" w:cs="宋体"/>
          <w:spacing w:val="-5"/>
          <w:sz w:val="24"/>
          <w:szCs w:val="24"/>
          <w:highlight w:val="none"/>
        </w:rPr>
        <w:t>日至202</w:t>
      </w:r>
      <w:r>
        <w:rPr>
          <w:rFonts w:hint="eastAsia" w:ascii="宋体" w:hAnsi="宋体" w:eastAsia="宋体" w:cs="宋体"/>
          <w:spacing w:val="-5"/>
          <w:sz w:val="24"/>
          <w:szCs w:val="24"/>
          <w:highlight w:val="none"/>
          <w:lang w:val="en-US" w:eastAsia="zh-CN"/>
        </w:rPr>
        <w:t>6</w:t>
      </w:r>
      <w:r>
        <w:rPr>
          <w:rFonts w:ascii="宋体" w:hAnsi="宋体" w:eastAsia="宋体" w:cs="宋体"/>
          <w:spacing w:val="-5"/>
          <w:sz w:val="24"/>
          <w:szCs w:val="24"/>
          <w:highlight w:val="none"/>
        </w:rPr>
        <w:t>年</w:t>
      </w:r>
      <w:r>
        <w:rPr>
          <w:rFonts w:hint="eastAsia" w:ascii="宋体" w:hAnsi="宋体" w:eastAsia="宋体" w:cs="宋体"/>
          <w:spacing w:val="-5"/>
          <w:sz w:val="24"/>
          <w:szCs w:val="24"/>
          <w:highlight w:val="none"/>
          <w:lang w:val="en-US" w:eastAsia="zh-CN"/>
        </w:rPr>
        <w:t>7</w:t>
      </w:r>
      <w:r>
        <w:rPr>
          <w:rFonts w:ascii="宋体" w:hAnsi="宋体" w:eastAsia="宋体" w:cs="宋体"/>
          <w:spacing w:val="-5"/>
          <w:sz w:val="24"/>
          <w:szCs w:val="24"/>
          <w:highlight w:val="none"/>
        </w:rPr>
        <w:t>月</w:t>
      </w:r>
      <w:r>
        <w:rPr>
          <w:rFonts w:hint="eastAsia" w:ascii="宋体" w:hAnsi="宋体" w:eastAsia="宋体" w:cs="宋体"/>
          <w:spacing w:val="-5"/>
          <w:sz w:val="24"/>
          <w:szCs w:val="24"/>
          <w:highlight w:val="none"/>
          <w:lang w:val="en-US" w:eastAsia="zh-CN"/>
        </w:rPr>
        <w:t>7</w:t>
      </w:r>
      <w:r>
        <w:rPr>
          <w:rFonts w:ascii="宋体" w:hAnsi="宋体" w:eastAsia="宋体" w:cs="宋体"/>
          <w:spacing w:val="-5"/>
          <w:sz w:val="24"/>
          <w:szCs w:val="24"/>
          <w:highlight w:val="none"/>
        </w:rPr>
        <w:t>日</w:t>
      </w:r>
      <w:r>
        <w:rPr>
          <w:rFonts w:ascii="宋体" w:hAnsi="宋体" w:eastAsia="宋体" w:cs="宋体"/>
          <w:spacing w:val="-3"/>
          <w:sz w:val="24"/>
          <w:szCs w:val="24"/>
        </w:rPr>
        <w:t>23：59</w:t>
      </w:r>
      <w:r>
        <w:rPr>
          <w:rFonts w:hint="eastAsia" w:ascii="宋体" w:hAnsi="宋体" w:eastAsia="宋体" w:cs="宋体"/>
          <w:spacing w:val="-3"/>
          <w:sz w:val="24"/>
          <w:szCs w:val="24"/>
          <w:lang w:val="en-US" w:eastAsia="zh-CN"/>
        </w:rPr>
        <w:t>分</w:t>
      </w:r>
      <w:r>
        <w:rPr>
          <w:rFonts w:ascii="宋体" w:hAnsi="宋体" w:eastAsia="宋体" w:cs="宋体"/>
          <w:spacing w:val="-3"/>
          <w:sz w:val="24"/>
          <w:szCs w:val="24"/>
        </w:rPr>
        <w:t xml:space="preserve"> (北京时间，法定节假日除外)</w:t>
      </w:r>
    </w:p>
    <w:p w14:paraId="3A150135">
      <w:pPr>
        <w:spacing w:before="183" w:line="359" w:lineRule="auto"/>
        <w:ind w:left="3" w:right="111" w:firstLine="489"/>
        <w:rPr>
          <w:rFonts w:ascii="Segoe UI" w:hAnsi="Segoe UI" w:eastAsia="Segoe UI" w:cs="Segoe UI"/>
          <w:i w:val="0"/>
          <w:iCs w:val="0"/>
          <w:caps w:val="0"/>
          <w:color w:val="333333"/>
          <w:spacing w:val="0"/>
          <w:sz w:val="21"/>
          <w:szCs w:val="21"/>
          <w:shd w:val="clear" w:fill="FFFFFF"/>
        </w:rPr>
      </w:pPr>
      <w:r>
        <w:rPr>
          <w:rFonts w:ascii="宋体" w:hAnsi="宋体" w:eastAsia="宋体" w:cs="宋体"/>
          <w:spacing w:val="-3"/>
          <w:sz w:val="24"/>
          <w:szCs w:val="24"/>
        </w:rPr>
        <w:t>地点：周口市公共资源交易中心网（http://jyzx.zhoukou.gov.cn）</w:t>
      </w:r>
    </w:p>
    <w:p w14:paraId="1FB5886A">
      <w:pPr>
        <w:spacing w:before="183" w:line="359" w:lineRule="auto"/>
        <w:ind w:left="3" w:right="111" w:firstLine="489"/>
        <w:rPr>
          <w:rFonts w:hint="eastAsia" w:ascii="宋体" w:hAnsi="宋体" w:eastAsia="宋体" w:cs="宋体"/>
          <w:spacing w:val="-5"/>
          <w:sz w:val="24"/>
          <w:szCs w:val="24"/>
          <w:highlight w:val="none"/>
          <w:lang w:val="en-US" w:eastAsia="zh-CN"/>
        </w:rPr>
      </w:pPr>
      <w:r>
        <w:rPr>
          <w:rFonts w:hint="eastAsia" w:ascii="宋体" w:hAnsi="宋体" w:eastAsia="宋体" w:cs="宋体"/>
          <w:spacing w:val="-5"/>
          <w:sz w:val="24"/>
          <w:szCs w:val="24"/>
          <w:highlight w:val="none"/>
          <w:lang w:val="en-US" w:eastAsia="zh-CN"/>
        </w:rPr>
        <w:t>方式： 供应商请在网站自主注册后下载采购文件（zkzf格式）及资料，需办理CA数字证书后方可提交响应文件，具体办理事宜请查阅周口市公共资源交易中心网站。</w:t>
      </w:r>
    </w:p>
    <w:p w14:paraId="6031CFC7">
      <w:pPr>
        <w:spacing w:before="183" w:line="359" w:lineRule="auto"/>
        <w:ind w:left="3" w:right="111" w:firstLine="489"/>
        <w:rPr>
          <w:rFonts w:hint="eastAsia" w:ascii="宋体" w:hAnsi="宋体" w:eastAsia="宋体" w:cs="宋体"/>
          <w:spacing w:val="-5"/>
          <w:sz w:val="24"/>
          <w:szCs w:val="24"/>
          <w:highlight w:val="none"/>
          <w:lang w:val="en-US" w:eastAsia="zh-CN"/>
        </w:rPr>
      </w:pPr>
      <w:r>
        <w:rPr>
          <w:rFonts w:hint="eastAsia" w:ascii="宋体" w:hAnsi="宋体" w:eastAsia="宋体" w:cs="宋体"/>
          <w:spacing w:val="-5"/>
          <w:sz w:val="24"/>
          <w:szCs w:val="24"/>
          <w:highlight w:val="none"/>
          <w:lang w:val="en-US" w:eastAsia="zh-CN"/>
        </w:rPr>
        <w:t>售价： 0</w:t>
      </w:r>
    </w:p>
    <w:p w14:paraId="6EA4E92C">
      <w:pPr>
        <w:spacing w:before="183" w:line="359" w:lineRule="auto"/>
        <w:ind w:left="3" w:right="111" w:firstLine="489"/>
        <w:rPr>
          <w:rFonts w:ascii="宋体" w:hAnsi="宋体" w:eastAsia="宋体" w:cs="宋体"/>
          <w:spacing w:val="-5"/>
          <w:sz w:val="24"/>
          <w:szCs w:val="24"/>
        </w:rPr>
      </w:pPr>
      <w:r>
        <w:rPr>
          <w:rFonts w:ascii="宋体" w:hAnsi="宋体" w:eastAsia="宋体" w:cs="宋体"/>
          <w:spacing w:val="-5"/>
          <w:sz w:val="24"/>
          <w:szCs w:val="24"/>
        </w:rPr>
        <w:t>四、提交投标文件截止时间、开标时间和地点</w:t>
      </w:r>
    </w:p>
    <w:p w14:paraId="6E42B198">
      <w:pPr>
        <w:spacing w:before="183" w:line="359" w:lineRule="auto"/>
        <w:ind w:left="3" w:right="111" w:firstLine="489"/>
        <w:rPr>
          <w:rFonts w:ascii="宋体" w:hAnsi="宋体" w:eastAsia="宋体" w:cs="宋体"/>
          <w:spacing w:val="-5"/>
          <w:sz w:val="24"/>
          <w:szCs w:val="24"/>
          <w:highlight w:val="yellow"/>
        </w:rPr>
      </w:pPr>
      <w:r>
        <w:rPr>
          <w:rFonts w:ascii="宋体" w:hAnsi="宋体" w:eastAsia="宋体" w:cs="宋体"/>
          <w:spacing w:val="-5"/>
          <w:sz w:val="24"/>
          <w:szCs w:val="24"/>
        </w:rPr>
        <w:t>时间： 202</w:t>
      </w:r>
      <w:r>
        <w:rPr>
          <w:rFonts w:hint="eastAsia" w:ascii="宋体" w:hAnsi="宋体" w:eastAsia="宋体" w:cs="宋体"/>
          <w:spacing w:val="-5"/>
          <w:sz w:val="24"/>
          <w:szCs w:val="24"/>
          <w:lang w:val="en-US" w:eastAsia="zh-CN"/>
        </w:rPr>
        <w:t>6</w:t>
      </w:r>
      <w:r>
        <w:rPr>
          <w:rFonts w:ascii="宋体" w:hAnsi="宋体" w:eastAsia="宋体" w:cs="宋体"/>
          <w:spacing w:val="-5"/>
          <w:sz w:val="24"/>
          <w:szCs w:val="24"/>
        </w:rPr>
        <w:t>年</w:t>
      </w:r>
      <w:r>
        <w:rPr>
          <w:rFonts w:hint="eastAsia" w:ascii="宋体" w:hAnsi="宋体" w:eastAsia="宋体" w:cs="宋体"/>
          <w:spacing w:val="-5"/>
          <w:sz w:val="24"/>
          <w:szCs w:val="24"/>
          <w:lang w:val="en-US" w:eastAsia="zh-CN"/>
        </w:rPr>
        <w:t>7</w:t>
      </w:r>
      <w:r>
        <w:rPr>
          <w:rFonts w:ascii="宋体" w:hAnsi="宋体" w:eastAsia="宋体" w:cs="宋体"/>
          <w:spacing w:val="-5"/>
          <w:sz w:val="24"/>
          <w:szCs w:val="24"/>
        </w:rPr>
        <w:t>月</w:t>
      </w:r>
      <w:r>
        <w:rPr>
          <w:rFonts w:hint="eastAsia" w:ascii="宋体" w:hAnsi="宋体" w:eastAsia="宋体" w:cs="宋体"/>
          <w:spacing w:val="-5"/>
          <w:sz w:val="24"/>
          <w:szCs w:val="24"/>
          <w:lang w:val="en-US" w:eastAsia="zh-CN"/>
        </w:rPr>
        <w:t>21</w:t>
      </w:r>
      <w:r>
        <w:rPr>
          <w:rFonts w:ascii="宋体" w:hAnsi="宋体" w:eastAsia="宋体" w:cs="宋体"/>
          <w:spacing w:val="-5"/>
          <w:sz w:val="24"/>
          <w:szCs w:val="24"/>
        </w:rPr>
        <w:t>日10点</w:t>
      </w:r>
      <w:r>
        <w:rPr>
          <w:rFonts w:hint="eastAsia" w:ascii="宋体" w:hAnsi="宋体" w:eastAsia="宋体" w:cs="宋体"/>
          <w:spacing w:val="-5"/>
          <w:sz w:val="24"/>
          <w:szCs w:val="24"/>
          <w:lang w:val="en-US" w:eastAsia="zh-CN"/>
        </w:rPr>
        <w:t>00</w:t>
      </w:r>
      <w:r>
        <w:rPr>
          <w:rFonts w:ascii="宋体" w:hAnsi="宋体" w:eastAsia="宋体" w:cs="宋体"/>
          <w:spacing w:val="-5"/>
          <w:sz w:val="24"/>
          <w:szCs w:val="24"/>
        </w:rPr>
        <w:t>分(北京时间)</w:t>
      </w:r>
    </w:p>
    <w:p w14:paraId="3A93A40B">
      <w:pPr>
        <w:spacing w:before="183" w:line="359" w:lineRule="auto"/>
        <w:ind w:left="3" w:right="111" w:firstLine="489"/>
        <w:rPr>
          <w:rFonts w:ascii="宋体" w:hAnsi="宋体" w:eastAsia="宋体" w:cs="宋体"/>
          <w:spacing w:val="-5"/>
          <w:sz w:val="24"/>
          <w:szCs w:val="24"/>
        </w:rPr>
      </w:pPr>
      <w:r>
        <w:rPr>
          <w:rFonts w:ascii="宋体" w:hAnsi="宋体" w:eastAsia="宋体" w:cs="宋体"/>
          <w:spacing w:val="-5"/>
          <w:sz w:val="24"/>
          <w:szCs w:val="24"/>
        </w:rPr>
        <w:t>地点：周口市公共资源交易中心开标室</w:t>
      </w:r>
    </w:p>
    <w:p w14:paraId="482E257D">
      <w:pPr>
        <w:spacing w:line="359" w:lineRule="auto"/>
        <w:ind w:left="2" w:right="112" w:firstLine="485"/>
        <w:outlineLvl w:val="1"/>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五</w:t>
      </w:r>
      <w:r>
        <w:rPr>
          <w:rFonts w:hint="eastAsia" w:ascii="宋体" w:hAnsi="宋体" w:eastAsia="宋体" w:cs="宋体"/>
          <w:spacing w:val="3"/>
          <w:sz w:val="24"/>
          <w:szCs w:val="24"/>
        </w:rPr>
        <w:t>、发布公告的媒介及招标公告期限</w:t>
      </w:r>
    </w:p>
    <w:p w14:paraId="07CA9A10">
      <w:pPr>
        <w:spacing w:line="359" w:lineRule="auto"/>
        <w:ind w:left="2" w:right="112" w:firstLine="485"/>
        <w:rPr>
          <w:rFonts w:hint="eastAsia" w:ascii="宋体" w:hAnsi="宋体" w:eastAsia="宋体" w:cs="宋体"/>
          <w:spacing w:val="3"/>
          <w:sz w:val="24"/>
          <w:szCs w:val="24"/>
        </w:rPr>
      </w:pPr>
      <w:r>
        <w:rPr>
          <w:rFonts w:hint="eastAsia" w:ascii="宋体" w:hAnsi="宋体" w:eastAsia="宋体" w:cs="宋体"/>
          <w:spacing w:val="3"/>
          <w:sz w:val="24"/>
          <w:szCs w:val="24"/>
        </w:rPr>
        <w:t>本次招标公告在《河南省政府采购网》《周口市公共资源交易中心网》上发布， 招标公告期限为</w:t>
      </w:r>
      <w:r>
        <w:rPr>
          <w:rFonts w:hint="eastAsia" w:ascii="宋体" w:hAnsi="宋体" w:eastAsia="宋体" w:cs="宋体"/>
          <w:spacing w:val="3"/>
          <w:sz w:val="24"/>
          <w:szCs w:val="24"/>
          <w:lang w:val="en-US" w:eastAsia="zh-CN"/>
        </w:rPr>
        <w:t>五</w:t>
      </w:r>
      <w:r>
        <w:rPr>
          <w:rFonts w:hint="eastAsia" w:ascii="宋体" w:hAnsi="宋体" w:eastAsia="宋体" w:cs="宋体"/>
          <w:spacing w:val="3"/>
          <w:sz w:val="24"/>
          <w:szCs w:val="24"/>
        </w:rPr>
        <w:t>个工作日 。</w:t>
      </w:r>
    </w:p>
    <w:p w14:paraId="26EF3FC9">
      <w:pPr>
        <w:spacing w:line="359" w:lineRule="auto"/>
        <w:ind w:left="2" w:right="112" w:firstLine="485"/>
        <w:outlineLvl w:val="1"/>
        <w:rPr>
          <w:rFonts w:hint="eastAsia" w:ascii="宋体" w:hAnsi="宋体" w:eastAsia="宋体" w:cs="宋体"/>
          <w:spacing w:val="3"/>
          <w:sz w:val="24"/>
          <w:szCs w:val="24"/>
        </w:rPr>
      </w:pPr>
      <w:r>
        <w:rPr>
          <w:rFonts w:hint="eastAsia" w:ascii="宋体" w:hAnsi="宋体" w:eastAsia="宋体" w:cs="宋体"/>
          <w:spacing w:val="3"/>
          <w:sz w:val="24"/>
          <w:szCs w:val="24"/>
          <w:lang w:val="en-US" w:eastAsia="zh-CN"/>
        </w:rPr>
        <w:t>六</w:t>
      </w:r>
      <w:r>
        <w:rPr>
          <w:rFonts w:hint="eastAsia" w:ascii="宋体" w:hAnsi="宋体" w:eastAsia="宋体" w:cs="宋体"/>
          <w:spacing w:val="3"/>
          <w:sz w:val="24"/>
          <w:szCs w:val="24"/>
        </w:rPr>
        <w:t>、其他补充事宜</w:t>
      </w:r>
    </w:p>
    <w:p w14:paraId="07FB5AD0">
      <w:pPr>
        <w:spacing w:line="359" w:lineRule="auto"/>
        <w:ind w:left="2" w:right="112" w:firstLine="485"/>
        <w:rPr>
          <w:rFonts w:ascii="宋体" w:hAnsi="宋体" w:eastAsia="宋体" w:cs="宋体"/>
          <w:spacing w:val="3"/>
          <w:sz w:val="24"/>
          <w:szCs w:val="24"/>
        </w:rPr>
      </w:pPr>
      <w:r>
        <w:rPr>
          <w:rFonts w:hint="eastAsia" w:ascii="宋体" w:hAnsi="宋体" w:eastAsia="宋体" w:cs="宋体"/>
          <w:spacing w:val="3"/>
          <w:sz w:val="24"/>
          <w:szCs w:val="24"/>
        </w:rPr>
        <w:t>无</w:t>
      </w:r>
    </w:p>
    <w:p w14:paraId="5FB78DE7">
      <w:pPr>
        <w:numPr>
          <w:ilvl w:val="0"/>
          <w:numId w:val="1"/>
        </w:numPr>
        <w:spacing w:line="424" w:lineRule="auto"/>
        <w:outlineLvl w:val="1"/>
        <w:rPr>
          <w:rFonts w:ascii="宋体" w:hAnsi="宋体" w:eastAsia="宋体" w:cs="宋体"/>
          <w:spacing w:val="3"/>
          <w:sz w:val="24"/>
          <w:szCs w:val="24"/>
        </w:rPr>
      </w:pPr>
      <w:r>
        <w:rPr>
          <w:rFonts w:ascii="宋体" w:hAnsi="宋体" w:eastAsia="宋体" w:cs="宋体"/>
          <w:spacing w:val="3"/>
          <w:sz w:val="24"/>
          <w:szCs w:val="24"/>
        </w:rPr>
        <w:t>对本次招标提出询问，请按以下方式联系。</w:t>
      </w:r>
    </w:p>
    <w:p w14:paraId="5F524FD7">
      <w:pPr>
        <w:spacing w:line="424" w:lineRule="auto"/>
        <w:outlineLvl w:val="2"/>
        <w:rPr>
          <w:rFonts w:hint="eastAsia" w:ascii="宋体" w:hAnsi="宋体" w:eastAsia="宋体" w:cs="宋体"/>
          <w:spacing w:val="-14"/>
          <w:sz w:val="24"/>
          <w:szCs w:val="24"/>
          <w:highlight w:val="none"/>
        </w:rPr>
      </w:pPr>
      <w:r>
        <w:rPr>
          <w:rFonts w:hint="eastAsia" w:ascii="宋体" w:hAnsi="宋体" w:eastAsia="宋体" w:cs="宋体"/>
          <w:spacing w:val="-14"/>
          <w:sz w:val="24"/>
          <w:szCs w:val="24"/>
          <w:highlight w:val="none"/>
        </w:rPr>
        <w:t>1. 采购人信息</w:t>
      </w:r>
    </w:p>
    <w:p w14:paraId="519890C9">
      <w:pPr>
        <w:spacing w:line="424" w:lineRule="auto"/>
        <w:outlineLvl w:val="2"/>
        <w:rPr>
          <w:rFonts w:hint="eastAsia" w:ascii="宋体" w:hAnsi="宋体" w:eastAsia="宋体" w:cs="宋体"/>
          <w:spacing w:val="-14"/>
          <w:sz w:val="24"/>
          <w:szCs w:val="24"/>
          <w:highlight w:val="none"/>
        </w:rPr>
      </w:pPr>
      <w:r>
        <w:rPr>
          <w:rFonts w:hint="eastAsia" w:ascii="宋体" w:hAnsi="宋体" w:eastAsia="宋体" w:cs="宋体"/>
          <w:spacing w:val="-14"/>
          <w:sz w:val="24"/>
          <w:szCs w:val="24"/>
          <w:highlight w:val="none"/>
        </w:rPr>
        <w:t>名称：周口市第一人民医院</w:t>
      </w:r>
    </w:p>
    <w:p w14:paraId="481E9D70">
      <w:pPr>
        <w:spacing w:line="424" w:lineRule="auto"/>
        <w:outlineLvl w:val="2"/>
        <w:rPr>
          <w:rFonts w:hint="eastAsia" w:ascii="宋体" w:hAnsi="宋体" w:eastAsia="宋体" w:cs="宋体"/>
          <w:spacing w:val="-14"/>
          <w:sz w:val="24"/>
          <w:szCs w:val="24"/>
          <w:highlight w:val="none"/>
        </w:rPr>
      </w:pPr>
      <w:r>
        <w:rPr>
          <w:rFonts w:hint="eastAsia" w:ascii="宋体" w:hAnsi="宋体" w:eastAsia="宋体" w:cs="宋体"/>
          <w:spacing w:val="-14"/>
          <w:sz w:val="24"/>
          <w:szCs w:val="24"/>
          <w:highlight w:val="none"/>
        </w:rPr>
        <w:t>地址：河南省周口市淮阳区文政路1号</w:t>
      </w:r>
    </w:p>
    <w:p w14:paraId="7C00A0BA">
      <w:pPr>
        <w:spacing w:line="424" w:lineRule="auto"/>
        <w:outlineLvl w:val="2"/>
        <w:rPr>
          <w:rFonts w:hint="eastAsia" w:ascii="宋体" w:hAnsi="宋体" w:eastAsia="宋体" w:cs="宋体"/>
          <w:spacing w:val="-14"/>
          <w:sz w:val="24"/>
          <w:szCs w:val="24"/>
          <w:highlight w:val="none"/>
          <w:lang w:eastAsia="zh-CN"/>
        </w:rPr>
      </w:pPr>
      <w:r>
        <w:rPr>
          <w:rFonts w:hint="eastAsia" w:ascii="宋体" w:hAnsi="宋体" w:eastAsia="宋体" w:cs="宋体"/>
          <w:spacing w:val="-14"/>
          <w:sz w:val="24"/>
          <w:szCs w:val="24"/>
          <w:highlight w:val="none"/>
        </w:rPr>
        <w:t>联系人：</w:t>
      </w:r>
      <w:r>
        <w:rPr>
          <w:rFonts w:hint="eastAsia" w:ascii="宋体" w:hAnsi="宋体" w:eastAsia="宋体" w:cs="宋体"/>
          <w:spacing w:val="-14"/>
          <w:sz w:val="24"/>
          <w:szCs w:val="24"/>
          <w:highlight w:val="none"/>
          <w:lang w:eastAsia="zh-CN"/>
        </w:rPr>
        <w:t>杨程</w:t>
      </w:r>
    </w:p>
    <w:p w14:paraId="5FE90A54">
      <w:pPr>
        <w:spacing w:line="424" w:lineRule="auto"/>
        <w:outlineLvl w:val="2"/>
        <w:rPr>
          <w:rFonts w:hint="eastAsia" w:ascii="宋体" w:hAnsi="宋体" w:eastAsia="宋体" w:cs="宋体"/>
          <w:spacing w:val="-14"/>
          <w:sz w:val="24"/>
          <w:szCs w:val="24"/>
          <w:highlight w:val="none"/>
          <w:lang w:eastAsia="zh-CN"/>
        </w:rPr>
      </w:pPr>
      <w:r>
        <w:rPr>
          <w:rFonts w:hint="eastAsia" w:ascii="宋体" w:hAnsi="宋体" w:eastAsia="宋体" w:cs="宋体"/>
          <w:spacing w:val="-14"/>
          <w:sz w:val="24"/>
          <w:szCs w:val="24"/>
          <w:highlight w:val="none"/>
        </w:rPr>
        <w:t>联系方式：</w:t>
      </w:r>
      <w:r>
        <w:rPr>
          <w:rFonts w:hint="eastAsia" w:ascii="宋体" w:hAnsi="宋体" w:eastAsia="宋体" w:cs="宋体"/>
          <w:spacing w:val="-14"/>
          <w:sz w:val="24"/>
          <w:szCs w:val="24"/>
          <w:highlight w:val="none"/>
          <w:lang w:eastAsia="zh-CN"/>
        </w:rPr>
        <w:t>18625722552</w:t>
      </w:r>
    </w:p>
    <w:p w14:paraId="7DA42A99">
      <w:pPr>
        <w:spacing w:line="424" w:lineRule="auto"/>
        <w:outlineLvl w:val="2"/>
        <w:rPr>
          <w:rFonts w:hint="eastAsia" w:ascii="宋体" w:hAnsi="宋体" w:eastAsia="宋体" w:cs="宋体"/>
          <w:spacing w:val="-14"/>
          <w:sz w:val="24"/>
          <w:szCs w:val="24"/>
          <w:highlight w:val="none"/>
        </w:rPr>
      </w:pPr>
      <w:r>
        <w:rPr>
          <w:rFonts w:hint="eastAsia" w:ascii="宋体" w:hAnsi="宋体" w:eastAsia="宋体" w:cs="宋体"/>
          <w:spacing w:val="-14"/>
          <w:sz w:val="24"/>
          <w:szCs w:val="24"/>
          <w:highlight w:val="none"/>
        </w:rPr>
        <w:t>2.采购代理机构信息（如有）</w:t>
      </w:r>
    </w:p>
    <w:p w14:paraId="0D4405C1">
      <w:pPr>
        <w:spacing w:line="424" w:lineRule="auto"/>
        <w:outlineLvl w:val="2"/>
        <w:rPr>
          <w:rFonts w:hint="eastAsia" w:ascii="宋体" w:hAnsi="宋体" w:eastAsia="宋体" w:cs="宋体"/>
          <w:spacing w:val="-14"/>
          <w:sz w:val="24"/>
          <w:szCs w:val="24"/>
          <w:highlight w:val="none"/>
        </w:rPr>
      </w:pPr>
      <w:r>
        <w:rPr>
          <w:rFonts w:hint="eastAsia" w:ascii="宋体" w:hAnsi="宋体" w:eastAsia="宋体" w:cs="宋体"/>
          <w:spacing w:val="-14"/>
          <w:sz w:val="24"/>
          <w:szCs w:val="24"/>
          <w:highlight w:val="none"/>
        </w:rPr>
        <w:t>名称:周口市公共资源交易中心政府采购中心</w:t>
      </w:r>
    </w:p>
    <w:p w14:paraId="27083056">
      <w:pPr>
        <w:spacing w:line="424" w:lineRule="auto"/>
        <w:rPr>
          <w:rFonts w:hint="eastAsia" w:ascii="宋体" w:hAnsi="宋体" w:eastAsia="宋体" w:cs="宋体"/>
          <w:spacing w:val="-14"/>
          <w:sz w:val="24"/>
          <w:szCs w:val="24"/>
          <w:highlight w:val="none"/>
        </w:rPr>
      </w:pPr>
      <w:r>
        <w:rPr>
          <w:rFonts w:hint="eastAsia" w:ascii="宋体" w:hAnsi="宋体" w:eastAsia="宋体" w:cs="宋体"/>
          <w:spacing w:val="-14"/>
          <w:sz w:val="24"/>
          <w:szCs w:val="24"/>
          <w:highlight w:val="none"/>
        </w:rPr>
        <w:t>地址:周口市光明路与政通路交叉口向北100米路东</w:t>
      </w:r>
    </w:p>
    <w:p w14:paraId="25AAC9BE">
      <w:pPr>
        <w:spacing w:line="424" w:lineRule="auto"/>
        <w:rPr>
          <w:rFonts w:hint="eastAsia" w:ascii="宋体" w:hAnsi="宋体" w:eastAsia="宋体" w:cs="宋体"/>
          <w:spacing w:val="-14"/>
          <w:sz w:val="24"/>
          <w:szCs w:val="24"/>
          <w:highlight w:val="none"/>
          <w:lang w:eastAsia="zh-CN"/>
        </w:rPr>
      </w:pPr>
      <w:r>
        <w:rPr>
          <w:rFonts w:hint="eastAsia" w:ascii="宋体" w:hAnsi="宋体" w:eastAsia="宋体" w:cs="宋体"/>
          <w:spacing w:val="-14"/>
          <w:sz w:val="24"/>
          <w:szCs w:val="24"/>
          <w:highlight w:val="none"/>
        </w:rPr>
        <w:t>项目联系人：</w:t>
      </w:r>
      <w:r>
        <w:rPr>
          <w:rFonts w:hint="eastAsia" w:ascii="宋体" w:hAnsi="宋体" w:eastAsia="宋体" w:cs="宋体"/>
          <w:spacing w:val="-14"/>
          <w:sz w:val="24"/>
          <w:szCs w:val="24"/>
          <w:highlight w:val="none"/>
          <w:lang w:val="en-US" w:eastAsia="zh-CN"/>
        </w:rPr>
        <w:t>刘宇</w:t>
      </w:r>
    </w:p>
    <w:p w14:paraId="69443228">
      <w:pPr>
        <w:spacing w:line="424" w:lineRule="auto"/>
        <w:rPr>
          <w:rFonts w:hint="default" w:ascii="宋体" w:hAnsi="宋体" w:eastAsia="宋体" w:cs="宋体"/>
          <w:spacing w:val="-14"/>
          <w:sz w:val="24"/>
          <w:szCs w:val="24"/>
          <w:highlight w:val="none"/>
          <w:lang w:val="en-US" w:eastAsia="zh-CN"/>
        </w:rPr>
      </w:pPr>
      <w:r>
        <w:rPr>
          <w:rFonts w:hint="eastAsia" w:ascii="宋体" w:hAnsi="宋体" w:eastAsia="宋体" w:cs="宋体"/>
          <w:spacing w:val="-14"/>
          <w:sz w:val="24"/>
          <w:szCs w:val="24"/>
          <w:highlight w:val="none"/>
        </w:rPr>
        <w:t>联系方式：0394-</w:t>
      </w:r>
      <w:r>
        <w:rPr>
          <w:rFonts w:hint="eastAsia" w:ascii="宋体" w:hAnsi="宋体" w:eastAsia="宋体" w:cs="宋体"/>
          <w:spacing w:val="-14"/>
          <w:sz w:val="24"/>
          <w:szCs w:val="24"/>
          <w:highlight w:val="none"/>
          <w:lang w:val="en-US" w:eastAsia="zh-CN"/>
        </w:rPr>
        <w:t>8106517</w:t>
      </w:r>
    </w:p>
    <w:p w14:paraId="4CABAC9C">
      <w:pPr>
        <w:spacing w:line="424" w:lineRule="auto"/>
        <w:outlineLvl w:val="2"/>
        <w:rPr>
          <w:rFonts w:hint="eastAsia" w:ascii="宋体" w:hAnsi="宋体" w:eastAsia="宋体" w:cs="宋体"/>
          <w:spacing w:val="-14"/>
          <w:sz w:val="24"/>
          <w:szCs w:val="24"/>
          <w:highlight w:val="none"/>
        </w:rPr>
      </w:pPr>
      <w:r>
        <w:rPr>
          <w:rFonts w:hint="eastAsia" w:ascii="宋体" w:hAnsi="宋体" w:eastAsia="宋体" w:cs="宋体"/>
          <w:spacing w:val="-14"/>
          <w:sz w:val="24"/>
          <w:szCs w:val="24"/>
          <w:highlight w:val="none"/>
        </w:rPr>
        <w:t>3.监督部门信息</w:t>
      </w:r>
    </w:p>
    <w:p w14:paraId="2F398EED">
      <w:pPr>
        <w:spacing w:line="424" w:lineRule="auto"/>
        <w:outlineLvl w:val="2"/>
        <w:rPr>
          <w:rFonts w:hint="eastAsia" w:ascii="宋体" w:hAnsi="宋体" w:eastAsia="宋体" w:cs="宋体"/>
          <w:spacing w:val="-14"/>
          <w:sz w:val="24"/>
          <w:szCs w:val="24"/>
          <w:highlight w:val="none"/>
        </w:rPr>
      </w:pPr>
      <w:r>
        <w:rPr>
          <w:rFonts w:hint="eastAsia" w:ascii="宋体" w:hAnsi="宋体" w:eastAsia="宋体" w:cs="宋体"/>
          <w:spacing w:val="-14"/>
          <w:sz w:val="24"/>
          <w:szCs w:val="24"/>
          <w:highlight w:val="none"/>
        </w:rPr>
        <w:t>项目联系人:淮阳区财政局</w:t>
      </w:r>
    </w:p>
    <w:p w14:paraId="103F0D4D">
      <w:pPr>
        <w:spacing w:line="424" w:lineRule="auto"/>
        <w:outlineLvl w:val="2"/>
        <w:rPr>
          <w:rFonts w:hint="eastAsia" w:ascii="宋体" w:hAnsi="宋体" w:eastAsia="宋体" w:cs="宋体"/>
          <w:spacing w:val="-14"/>
          <w:sz w:val="24"/>
          <w:szCs w:val="24"/>
          <w:highlight w:val="none"/>
        </w:rPr>
      </w:pPr>
      <w:r>
        <w:rPr>
          <w:rFonts w:hint="eastAsia" w:ascii="宋体" w:hAnsi="宋体" w:eastAsia="宋体" w:cs="宋体"/>
          <w:spacing w:val="-14"/>
          <w:sz w:val="24"/>
          <w:szCs w:val="24"/>
          <w:highlight w:val="none"/>
        </w:rPr>
        <w:t>联系方式:0394-2667059</w:t>
      </w:r>
    </w:p>
    <w:p w14:paraId="6058CAB1">
      <w:pPr>
        <w:spacing w:before="78" w:line="468" w:lineRule="exact"/>
        <w:ind w:firstLine="3332" w:firstLineChars="1400"/>
        <w:outlineLvl w:val="0"/>
        <w:rPr>
          <w:rFonts w:ascii="宋体" w:hAnsi="宋体" w:eastAsia="宋体" w:cs="宋体"/>
          <w:sz w:val="24"/>
          <w:szCs w:val="24"/>
          <w:highlight w:val="none"/>
        </w:rPr>
      </w:pPr>
      <w:bookmarkStart w:id="2" w:name="_Toc6128"/>
      <w:r>
        <w:rPr>
          <w:rFonts w:ascii="宋体" w:hAnsi="宋体" w:eastAsia="宋体" w:cs="宋体"/>
          <w:spacing w:val="-1"/>
          <w:position w:val="17"/>
          <w:sz w:val="24"/>
          <w:szCs w:val="24"/>
          <w:highlight w:val="none"/>
        </w:rPr>
        <w:t>周口市公共资源交易中</w:t>
      </w:r>
      <w:r>
        <w:rPr>
          <w:rFonts w:ascii="宋体" w:hAnsi="宋体" w:eastAsia="宋体" w:cs="宋体"/>
          <w:position w:val="17"/>
          <w:sz w:val="24"/>
          <w:szCs w:val="24"/>
          <w:highlight w:val="none"/>
        </w:rPr>
        <w:t>心政府采购中心</w:t>
      </w:r>
      <w:bookmarkEnd w:id="2"/>
    </w:p>
    <w:p w14:paraId="19E52E21">
      <w:pPr>
        <w:spacing w:before="1" w:line="219" w:lineRule="auto"/>
        <w:ind w:left="3344" w:firstLine="1776" w:firstLineChars="800"/>
        <w:rPr>
          <w:rFonts w:ascii="宋体" w:hAnsi="宋体" w:eastAsia="宋体" w:cs="宋体"/>
          <w:sz w:val="24"/>
          <w:szCs w:val="24"/>
          <w:highlight w:val="none"/>
        </w:rPr>
      </w:pPr>
      <w:r>
        <w:rPr>
          <w:rFonts w:ascii="宋体" w:hAnsi="宋体" w:eastAsia="宋体" w:cs="宋体"/>
          <w:spacing w:val="-9"/>
          <w:sz w:val="24"/>
          <w:szCs w:val="24"/>
          <w:highlight w:val="none"/>
        </w:rPr>
        <w:t>202</w:t>
      </w:r>
      <w:r>
        <w:rPr>
          <w:rFonts w:hint="eastAsia" w:ascii="宋体" w:hAnsi="宋体" w:eastAsia="宋体" w:cs="宋体"/>
          <w:spacing w:val="-9"/>
          <w:sz w:val="24"/>
          <w:szCs w:val="24"/>
          <w:highlight w:val="none"/>
          <w:lang w:val="en-US" w:eastAsia="zh-CN"/>
        </w:rPr>
        <w:t>6</w:t>
      </w:r>
      <w:r>
        <w:rPr>
          <w:rFonts w:ascii="宋体" w:hAnsi="宋体" w:eastAsia="宋体" w:cs="宋体"/>
          <w:spacing w:val="-9"/>
          <w:sz w:val="24"/>
          <w:szCs w:val="24"/>
          <w:highlight w:val="none"/>
        </w:rPr>
        <w:t>年</w:t>
      </w:r>
      <w:r>
        <w:rPr>
          <w:rFonts w:hint="eastAsia" w:ascii="宋体" w:hAnsi="宋体" w:eastAsia="宋体" w:cs="宋体"/>
          <w:spacing w:val="-9"/>
          <w:sz w:val="24"/>
          <w:szCs w:val="24"/>
          <w:highlight w:val="none"/>
          <w:lang w:val="en-US" w:eastAsia="zh-CN"/>
        </w:rPr>
        <w:t>6</w:t>
      </w:r>
      <w:r>
        <w:rPr>
          <w:rFonts w:ascii="宋体" w:hAnsi="宋体" w:eastAsia="宋体" w:cs="宋体"/>
          <w:spacing w:val="-9"/>
          <w:sz w:val="24"/>
          <w:szCs w:val="24"/>
          <w:highlight w:val="none"/>
        </w:rPr>
        <w:t>月</w:t>
      </w:r>
      <w:r>
        <w:rPr>
          <w:rFonts w:hint="eastAsia" w:ascii="宋体" w:hAnsi="宋体" w:eastAsia="宋体" w:cs="宋体"/>
          <w:spacing w:val="-9"/>
          <w:sz w:val="24"/>
          <w:szCs w:val="24"/>
          <w:highlight w:val="none"/>
          <w:lang w:val="en-US" w:eastAsia="zh-CN"/>
        </w:rPr>
        <w:t>30</w:t>
      </w:r>
      <w:r>
        <w:rPr>
          <w:rFonts w:ascii="宋体" w:hAnsi="宋体" w:eastAsia="宋体" w:cs="宋体"/>
          <w:spacing w:val="-7"/>
          <w:sz w:val="24"/>
          <w:szCs w:val="24"/>
          <w:highlight w:val="none"/>
        </w:rPr>
        <w:t>日</w:t>
      </w:r>
    </w:p>
    <w:p w14:paraId="3DA41451">
      <w:pPr>
        <w:sectPr>
          <w:footerReference r:id="rId7" w:type="default"/>
          <w:pgSz w:w="11907" w:h="16839"/>
          <w:pgMar w:top="1425" w:right="1785" w:bottom="1151" w:left="1785" w:header="0" w:footer="993" w:gutter="0"/>
          <w:cols w:space="720" w:num="1"/>
        </w:sectPr>
      </w:pPr>
    </w:p>
    <w:p w14:paraId="64C45729">
      <w:pPr>
        <w:spacing w:before="64" w:line="224" w:lineRule="auto"/>
        <w:ind w:left="2472"/>
        <w:outlineLvl w:val="0"/>
        <w:rPr>
          <w:rFonts w:ascii="宋体" w:hAnsi="宋体" w:eastAsia="宋体" w:cs="宋体"/>
          <w:sz w:val="31"/>
          <w:szCs w:val="31"/>
        </w:rPr>
      </w:pPr>
      <w:bookmarkStart w:id="3" w:name="_Toc8905"/>
      <w:r>
        <w:rPr>
          <w:rFonts w:ascii="宋体" w:hAnsi="宋体" w:eastAsia="宋体" w:cs="宋体"/>
          <w:spacing w:val="16"/>
          <w:sz w:val="31"/>
          <w:szCs w:val="31"/>
          <w14:textOutline w14:w="5791" w14:cap="flat" w14:cmpd="sng">
            <w14:solidFill>
              <w14:srgbClr w14:val="000000"/>
            </w14:solidFill>
            <w14:prstDash w14:val="solid"/>
            <w14:miter w14:val="0"/>
          </w14:textOutline>
        </w:rPr>
        <w:t>第</w:t>
      </w:r>
      <w:r>
        <w:rPr>
          <w:rFonts w:ascii="宋体" w:hAnsi="宋体" w:eastAsia="宋体" w:cs="宋体"/>
          <w:spacing w:val="9"/>
          <w:sz w:val="31"/>
          <w:szCs w:val="31"/>
          <w14:textOutline w14:w="5791" w14:cap="flat" w14:cmpd="sng">
            <w14:solidFill>
              <w14:srgbClr w14:val="000000"/>
            </w14:solidFill>
            <w14:prstDash w14:val="solid"/>
            <w14:miter w14:val="0"/>
          </w14:textOutline>
        </w:rPr>
        <w:t>二章</w:t>
      </w:r>
      <w:r>
        <w:rPr>
          <w:rFonts w:ascii="宋体" w:hAnsi="宋体" w:eastAsia="宋体" w:cs="宋体"/>
          <w:spacing w:val="9"/>
          <w:sz w:val="31"/>
          <w:szCs w:val="31"/>
        </w:rPr>
        <w:t xml:space="preserve"> </w:t>
      </w:r>
      <w:r>
        <w:rPr>
          <w:rFonts w:ascii="宋体" w:hAnsi="宋体" w:eastAsia="宋体" w:cs="宋体"/>
          <w:spacing w:val="9"/>
          <w:sz w:val="31"/>
          <w:szCs w:val="31"/>
          <w14:textOutline w14:w="5791" w14:cap="flat" w14:cmpd="sng">
            <w14:solidFill>
              <w14:srgbClr w14:val="000000"/>
            </w14:solidFill>
            <w14:prstDash w14:val="solid"/>
            <w14:miter w14:val="0"/>
          </w14:textOutline>
        </w:rPr>
        <w:t>投标人须知前附表</w:t>
      </w:r>
      <w:bookmarkEnd w:id="3"/>
    </w:p>
    <w:p w14:paraId="23A3872E"/>
    <w:p w14:paraId="74A648E6"/>
    <w:p w14:paraId="55F7D986">
      <w:pPr>
        <w:spacing w:line="72" w:lineRule="exact"/>
      </w:pPr>
    </w:p>
    <w:tbl>
      <w:tblPr>
        <w:tblStyle w:val="21"/>
        <w:tblW w:w="868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3"/>
        <w:gridCol w:w="2083"/>
        <w:gridCol w:w="5726"/>
      </w:tblGrid>
      <w:tr w14:paraId="72A82A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873" w:type="dxa"/>
            <w:vAlign w:val="top"/>
          </w:tcPr>
          <w:p w14:paraId="6B589A9F">
            <w:pPr>
              <w:spacing w:before="191" w:line="221" w:lineRule="auto"/>
              <w:ind w:left="116"/>
              <w:rPr>
                <w:rFonts w:ascii="宋体" w:hAnsi="宋体" w:eastAsia="宋体" w:cs="宋体"/>
                <w:sz w:val="24"/>
                <w:szCs w:val="24"/>
              </w:rPr>
            </w:pPr>
            <w:r>
              <w:rPr>
                <w:rFonts w:ascii="宋体" w:hAnsi="宋体" w:eastAsia="宋体" w:cs="宋体"/>
                <w:spacing w:val="-3"/>
                <w:sz w:val="24"/>
                <w:szCs w:val="24"/>
              </w:rPr>
              <w:t>序</w:t>
            </w:r>
            <w:r>
              <w:rPr>
                <w:rFonts w:ascii="宋体" w:hAnsi="宋体" w:eastAsia="宋体" w:cs="宋体"/>
                <w:spacing w:val="-2"/>
                <w:sz w:val="24"/>
                <w:szCs w:val="24"/>
              </w:rPr>
              <w:t>号</w:t>
            </w:r>
          </w:p>
        </w:tc>
        <w:tc>
          <w:tcPr>
            <w:tcW w:w="2083" w:type="dxa"/>
            <w:vAlign w:val="top"/>
          </w:tcPr>
          <w:p w14:paraId="601E3396">
            <w:pPr>
              <w:spacing w:before="191" w:line="220" w:lineRule="auto"/>
              <w:ind w:left="144"/>
              <w:rPr>
                <w:rFonts w:ascii="宋体" w:hAnsi="宋体" w:eastAsia="宋体" w:cs="宋体"/>
                <w:sz w:val="24"/>
                <w:szCs w:val="24"/>
              </w:rPr>
            </w:pPr>
            <w:r>
              <w:rPr>
                <w:rFonts w:ascii="宋体" w:hAnsi="宋体" w:eastAsia="宋体" w:cs="宋体"/>
                <w:spacing w:val="-11"/>
                <w:sz w:val="24"/>
                <w:szCs w:val="24"/>
              </w:rPr>
              <w:t>内</w:t>
            </w:r>
            <w:r>
              <w:rPr>
                <w:rFonts w:ascii="宋体" w:hAnsi="宋体" w:eastAsia="宋体" w:cs="宋体"/>
                <w:spacing w:val="-9"/>
                <w:sz w:val="24"/>
                <w:szCs w:val="24"/>
              </w:rPr>
              <w:t>容</w:t>
            </w:r>
          </w:p>
        </w:tc>
        <w:tc>
          <w:tcPr>
            <w:tcW w:w="5726" w:type="dxa"/>
            <w:vAlign w:val="top"/>
          </w:tcPr>
          <w:p w14:paraId="30E9201F">
            <w:pPr>
              <w:spacing w:before="191" w:line="220" w:lineRule="auto"/>
              <w:ind w:left="118"/>
              <w:rPr>
                <w:rFonts w:ascii="宋体" w:hAnsi="宋体" w:eastAsia="宋体" w:cs="宋体"/>
                <w:sz w:val="24"/>
                <w:szCs w:val="24"/>
              </w:rPr>
            </w:pPr>
            <w:r>
              <w:rPr>
                <w:rFonts w:ascii="宋体" w:hAnsi="宋体" w:eastAsia="宋体" w:cs="宋体"/>
                <w:spacing w:val="-2"/>
                <w:sz w:val="24"/>
                <w:szCs w:val="24"/>
              </w:rPr>
              <w:t>说明与要求</w:t>
            </w:r>
          </w:p>
        </w:tc>
      </w:tr>
      <w:tr w14:paraId="7DFCAA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873" w:type="dxa"/>
            <w:vAlign w:val="top"/>
          </w:tcPr>
          <w:p w14:paraId="2F3397DA">
            <w:pPr>
              <w:spacing w:before="226" w:line="185" w:lineRule="auto"/>
              <w:ind w:left="134"/>
              <w:jc w:val="center"/>
              <w:rPr>
                <w:rFonts w:ascii="宋体" w:hAnsi="宋体" w:eastAsia="宋体" w:cs="宋体"/>
                <w:sz w:val="24"/>
                <w:szCs w:val="24"/>
              </w:rPr>
            </w:pPr>
            <w:r>
              <w:rPr>
                <w:rFonts w:ascii="宋体" w:hAnsi="宋体" w:eastAsia="宋体" w:cs="宋体"/>
                <w:sz w:val="24"/>
                <w:szCs w:val="24"/>
              </w:rPr>
              <w:t>1</w:t>
            </w:r>
          </w:p>
        </w:tc>
        <w:tc>
          <w:tcPr>
            <w:tcW w:w="2083" w:type="dxa"/>
            <w:vAlign w:val="top"/>
          </w:tcPr>
          <w:p w14:paraId="6F5D9987">
            <w:pPr>
              <w:spacing w:before="186" w:line="219" w:lineRule="auto"/>
              <w:ind w:left="114"/>
              <w:rPr>
                <w:rFonts w:ascii="宋体" w:hAnsi="宋体" w:eastAsia="宋体" w:cs="宋体"/>
                <w:sz w:val="24"/>
                <w:szCs w:val="24"/>
              </w:rPr>
            </w:pPr>
            <w:r>
              <w:rPr>
                <w:rFonts w:ascii="宋体" w:hAnsi="宋体" w:eastAsia="宋体" w:cs="宋体"/>
                <w:spacing w:val="-2"/>
                <w:sz w:val="24"/>
                <w:szCs w:val="24"/>
              </w:rPr>
              <w:t>采购人</w:t>
            </w:r>
          </w:p>
        </w:tc>
        <w:tc>
          <w:tcPr>
            <w:tcW w:w="5726" w:type="dxa"/>
            <w:vAlign w:val="top"/>
          </w:tcPr>
          <w:p w14:paraId="72F40DBC">
            <w:pPr>
              <w:spacing w:before="186" w:line="220" w:lineRule="auto"/>
              <w:ind w:left="117"/>
              <w:rPr>
                <w:rFonts w:hint="eastAsia" w:ascii="宋体" w:hAnsi="宋体" w:eastAsia="宋体" w:cs="宋体"/>
                <w:sz w:val="24"/>
                <w:szCs w:val="24"/>
                <w:lang w:eastAsia="zh-CN"/>
              </w:rPr>
            </w:pPr>
            <w:r>
              <w:rPr>
                <w:rFonts w:hint="eastAsia" w:ascii="宋体" w:hAnsi="宋体" w:eastAsia="宋体" w:cs="宋体"/>
                <w:spacing w:val="-2"/>
                <w:sz w:val="24"/>
                <w:szCs w:val="24"/>
                <w:lang w:eastAsia="zh-CN"/>
              </w:rPr>
              <w:t>周口市第一人民医院</w:t>
            </w:r>
          </w:p>
        </w:tc>
      </w:tr>
      <w:tr w14:paraId="441CE6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873" w:type="dxa"/>
            <w:vAlign w:val="top"/>
          </w:tcPr>
          <w:p w14:paraId="75F5CF3C">
            <w:pPr>
              <w:spacing w:before="225" w:line="184" w:lineRule="auto"/>
              <w:ind w:left="120"/>
              <w:jc w:val="center"/>
              <w:rPr>
                <w:rFonts w:ascii="宋体" w:hAnsi="宋体" w:eastAsia="宋体" w:cs="宋体"/>
                <w:sz w:val="24"/>
                <w:szCs w:val="24"/>
              </w:rPr>
            </w:pPr>
            <w:r>
              <w:rPr>
                <w:rFonts w:ascii="宋体" w:hAnsi="宋体" w:eastAsia="宋体" w:cs="宋体"/>
                <w:sz w:val="24"/>
                <w:szCs w:val="24"/>
              </w:rPr>
              <w:t>2</w:t>
            </w:r>
          </w:p>
        </w:tc>
        <w:tc>
          <w:tcPr>
            <w:tcW w:w="2083" w:type="dxa"/>
            <w:vAlign w:val="top"/>
          </w:tcPr>
          <w:p w14:paraId="6E0F36D2">
            <w:pPr>
              <w:spacing w:before="184" w:line="221" w:lineRule="auto"/>
              <w:ind w:left="114"/>
              <w:rPr>
                <w:rFonts w:ascii="宋体" w:hAnsi="宋体" w:eastAsia="宋体" w:cs="宋体"/>
                <w:sz w:val="24"/>
                <w:szCs w:val="24"/>
                <w:highlight w:val="none"/>
              </w:rPr>
            </w:pPr>
            <w:r>
              <w:rPr>
                <w:rFonts w:ascii="宋体" w:hAnsi="宋体" w:eastAsia="宋体" w:cs="宋体"/>
                <w:spacing w:val="-2"/>
                <w:sz w:val="24"/>
                <w:szCs w:val="24"/>
                <w:highlight w:val="none"/>
              </w:rPr>
              <w:t>委托人</w:t>
            </w:r>
          </w:p>
        </w:tc>
        <w:tc>
          <w:tcPr>
            <w:tcW w:w="5726" w:type="dxa"/>
            <w:vAlign w:val="top"/>
          </w:tcPr>
          <w:p w14:paraId="23073C11">
            <w:pPr>
              <w:spacing w:before="185" w:line="220" w:lineRule="auto"/>
              <w:ind w:left="116"/>
              <w:rPr>
                <w:rFonts w:hint="default" w:ascii="宋体" w:hAnsi="宋体" w:eastAsia="宋体" w:cs="宋体"/>
                <w:sz w:val="24"/>
                <w:szCs w:val="24"/>
                <w:highlight w:val="none"/>
                <w:lang w:val="en-US" w:eastAsia="zh-CN"/>
              </w:rPr>
            </w:pPr>
            <w:r>
              <w:rPr>
                <w:rFonts w:hint="eastAsia" w:ascii="Segoe UI" w:hAnsi="Segoe UI" w:eastAsia="宋体" w:cs="Segoe UI"/>
                <w:i w:val="0"/>
                <w:iCs w:val="0"/>
                <w:caps w:val="0"/>
                <w:color w:val="333333"/>
                <w:spacing w:val="0"/>
                <w:sz w:val="21"/>
                <w:szCs w:val="21"/>
                <w:highlight w:val="none"/>
                <w:shd w:val="clear" w:fill="FFFFFF"/>
                <w:lang w:val="en-US" w:eastAsia="zh-CN"/>
              </w:rPr>
              <w:t>杨程</w:t>
            </w:r>
          </w:p>
        </w:tc>
      </w:tr>
      <w:tr w14:paraId="212E1D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0" w:hRule="atLeast"/>
        </w:trPr>
        <w:tc>
          <w:tcPr>
            <w:tcW w:w="873" w:type="dxa"/>
            <w:vAlign w:val="top"/>
          </w:tcPr>
          <w:p w14:paraId="1E0E6522">
            <w:pPr>
              <w:spacing w:line="460" w:lineRule="auto"/>
              <w:jc w:val="center"/>
              <w:rPr>
                <w:rFonts w:ascii="Arial"/>
                <w:sz w:val="21"/>
              </w:rPr>
            </w:pPr>
          </w:p>
          <w:p w14:paraId="6C220174">
            <w:pPr>
              <w:spacing w:before="78" w:line="183" w:lineRule="auto"/>
              <w:ind w:left="121"/>
              <w:jc w:val="center"/>
              <w:rPr>
                <w:rFonts w:ascii="宋体" w:hAnsi="宋体" w:eastAsia="宋体" w:cs="宋体"/>
                <w:sz w:val="24"/>
                <w:szCs w:val="24"/>
              </w:rPr>
            </w:pPr>
            <w:r>
              <w:rPr>
                <w:rFonts w:ascii="宋体" w:hAnsi="宋体" w:eastAsia="宋体" w:cs="宋体"/>
                <w:sz w:val="24"/>
                <w:szCs w:val="24"/>
              </w:rPr>
              <w:t>3</w:t>
            </w:r>
          </w:p>
        </w:tc>
        <w:tc>
          <w:tcPr>
            <w:tcW w:w="2083" w:type="dxa"/>
            <w:vAlign w:val="top"/>
          </w:tcPr>
          <w:p w14:paraId="0A92F0D9">
            <w:pPr>
              <w:spacing w:line="420" w:lineRule="auto"/>
              <w:rPr>
                <w:rFonts w:ascii="Arial"/>
                <w:sz w:val="21"/>
              </w:rPr>
            </w:pPr>
          </w:p>
          <w:p w14:paraId="3D8F8BC0">
            <w:pPr>
              <w:spacing w:before="78" w:line="219" w:lineRule="auto"/>
              <w:ind w:left="114"/>
              <w:rPr>
                <w:rFonts w:ascii="宋体" w:hAnsi="宋体" w:eastAsia="宋体" w:cs="宋体"/>
                <w:sz w:val="24"/>
                <w:szCs w:val="24"/>
              </w:rPr>
            </w:pPr>
            <w:r>
              <w:rPr>
                <w:rFonts w:ascii="宋体" w:hAnsi="宋体" w:eastAsia="宋体" w:cs="宋体"/>
                <w:spacing w:val="-2"/>
                <w:sz w:val="24"/>
                <w:szCs w:val="24"/>
              </w:rPr>
              <w:t>采</w:t>
            </w:r>
            <w:r>
              <w:rPr>
                <w:rFonts w:ascii="宋体" w:hAnsi="宋体" w:eastAsia="宋体" w:cs="宋体"/>
                <w:spacing w:val="-1"/>
                <w:sz w:val="24"/>
                <w:szCs w:val="24"/>
              </w:rPr>
              <w:t>购代理机构</w:t>
            </w:r>
          </w:p>
        </w:tc>
        <w:tc>
          <w:tcPr>
            <w:tcW w:w="5726" w:type="dxa"/>
            <w:vAlign w:val="top"/>
          </w:tcPr>
          <w:p w14:paraId="222C0434">
            <w:pPr>
              <w:spacing w:before="33" w:line="219" w:lineRule="auto"/>
              <w:ind w:left="118"/>
              <w:rPr>
                <w:rFonts w:ascii="宋体" w:hAnsi="宋体" w:eastAsia="宋体" w:cs="宋体"/>
                <w:sz w:val="24"/>
                <w:szCs w:val="24"/>
              </w:rPr>
            </w:pPr>
            <w:r>
              <w:rPr>
                <w:rFonts w:ascii="宋体" w:hAnsi="宋体" w:eastAsia="宋体" w:cs="宋体"/>
                <w:spacing w:val="-1"/>
                <w:sz w:val="24"/>
                <w:szCs w:val="24"/>
              </w:rPr>
              <w:t>名  称：周口市公共资源</w:t>
            </w:r>
            <w:r>
              <w:rPr>
                <w:rFonts w:ascii="宋体" w:hAnsi="宋体" w:eastAsia="宋体" w:cs="宋体"/>
                <w:sz w:val="24"/>
                <w:szCs w:val="24"/>
              </w:rPr>
              <w:t>交易中心政府采购中心</w:t>
            </w:r>
          </w:p>
          <w:p w14:paraId="649E2999">
            <w:pPr>
              <w:spacing w:before="27" w:line="468" w:lineRule="exact"/>
              <w:ind w:left="116"/>
              <w:rPr>
                <w:rFonts w:ascii="宋体" w:hAnsi="宋体" w:eastAsia="宋体" w:cs="宋体"/>
                <w:sz w:val="24"/>
                <w:szCs w:val="24"/>
              </w:rPr>
            </w:pPr>
            <w:r>
              <w:rPr>
                <w:rFonts w:ascii="宋体" w:hAnsi="宋体" w:eastAsia="宋体" w:cs="宋体"/>
                <w:spacing w:val="-13"/>
                <w:position w:val="17"/>
                <w:sz w:val="24"/>
                <w:szCs w:val="24"/>
              </w:rPr>
              <w:t>地</w:t>
            </w:r>
            <w:r>
              <w:rPr>
                <w:rFonts w:ascii="宋体" w:hAnsi="宋体" w:eastAsia="宋体" w:cs="宋体"/>
                <w:spacing w:val="-9"/>
                <w:position w:val="17"/>
                <w:sz w:val="24"/>
                <w:szCs w:val="24"/>
              </w:rPr>
              <w:t xml:space="preserve">  址：周口市光明路与政通路交叉口向北 100 米路</w:t>
            </w:r>
          </w:p>
          <w:p w14:paraId="4F157690">
            <w:pPr>
              <w:spacing w:line="219" w:lineRule="auto"/>
              <w:ind w:left="124"/>
              <w:rPr>
                <w:rFonts w:ascii="宋体" w:hAnsi="宋体" w:eastAsia="宋体" w:cs="宋体"/>
                <w:sz w:val="24"/>
                <w:szCs w:val="24"/>
              </w:rPr>
            </w:pPr>
            <w:r>
              <w:rPr>
                <w:rFonts w:ascii="宋体" w:hAnsi="宋体" w:eastAsia="宋体" w:cs="宋体"/>
                <w:sz w:val="24"/>
                <w:szCs w:val="24"/>
              </w:rPr>
              <w:t>东</w:t>
            </w:r>
          </w:p>
        </w:tc>
      </w:tr>
      <w:tr w14:paraId="2CA202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 w:hRule="atLeast"/>
        </w:trPr>
        <w:tc>
          <w:tcPr>
            <w:tcW w:w="873" w:type="dxa"/>
            <w:vAlign w:val="top"/>
          </w:tcPr>
          <w:p w14:paraId="70E3193B">
            <w:pPr>
              <w:spacing w:before="243" w:line="184" w:lineRule="auto"/>
              <w:ind w:left="116"/>
              <w:jc w:val="center"/>
              <w:rPr>
                <w:rFonts w:ascii="宋体" w:hAnsi="宋体" w:eastAsia="宋体" w:cs="宋体"/>
                <w:sz w:val="24"/>
                <w:szCs w:val="24"/>
              </w:rPr>
            </w:pPr>
            <w:r>
              <w:rPr>
                <w:rFonts w:ascii="宋体" w:hAnsi="宋体" w:eastAsia="宋体" w:cs="宋体"/>
                <w:sz w:val="24"/>
                <w:szCs w:val="24"/>
              </w:rPr>
              <w:t>4</w:t>
            </w:r>
          </w:p>
        </w:tc>
        <w:tc>
          <w:tcPr>
            <w:tcW w:w="2083" w:type="dxa"/>
            <w:vAlign w:val="top"/>
          </w:tcPr>
          <w:p w14:paraId="1C4AD2CE">
            <w:pPr>
              <w:spacing w:before="202" w:line="220" w:lineRule="auto"/>
              <w:ind w:left="119"/>
              <w:rPr>
                <w:rFonts w:ascii="宋体" w:hAnsi="宋体" w:eastAsia="宋体" w:cs="宋体"/>
                <w:sz w:val="24"/>
                <w:szCs w:val="24"/>
              </w:rPr>
            </w:pPr>
            <w:r>
              <w:rPr>
                <w:rFonts w:ascii="宋体" w:hAnsi="宋体" w:eastAsia="宋体" w:cs="宋体"/>
                <w:spacing w:val="-4"/>
                <w:sz w:val="24"/>
                <w:szCs w:val="24"/>
              </w:rPr>
              <w:t>项</w:t>
            </w:r>
            <w:r>
              <w:rPr>
                <w:rFonts w:ascii="宋体" w:hAnsi="宋体" w:eastAsia="宋体" w:cs="宋体"/>
                <w:spacing w:val="-2"/>
                <w:sz w:val="24"/>
                <w:szCs w:val="24"/>
              </w:rPr>
              <w:t>目名称</w:t>
            </w:r>
          </w:p>
        </w:tc>
        <w:tc>
          <w:tcPr>
            <w:tcW w:w="5726" w:type="dxa"/>
            <w:vAlign w:val="top"/>
          </w:tcPr>
          <w:p w14:paraId="13A803E2">
            <w:pPr>
              <w:spacing w:before="202" w:line="220" w:lineRule="auto"/>
              <w:ind w:left="117"/>
              <w:rPr>
                <w:rFonts w:hint="eastAsia" w:ascii="宋体" w:hAnsi="宋体" w:eastAsia="宋体" w:cs="宋体"/>
                <w:sz w:val="24"/>
                <w:szCs w:val="24"/>
                <w:lang w:eastAsia="zh-CN"/>
              </w:rPr>
            </w:pPr>
            <w:r>
              <w:rPr>
                <w:rFonts w:hint="eastAsia" w:ascii="宋体" w:hAnsi="宋体" w:eastAsia="宋体" w:cs="宋体"/>
                <w:spacing w:val="-1"/>
                <w:sz w:val="24"/>
                <w:szCs w:val="24"/>
                <w:lang w:eastAsia="zh-CN"/>
              </w:rPr>
              <w:t>周口市第一人民医院高压氧舱采购项目</w:t>
            </w:r>
          </w:p>
        </w:tc>
      </w:tr>
      <w:tr w14:paraId="78258E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873" w:type="dxa"/>
            <w:vAlign w:val="top"/>
          </w:tcPr>
          <w:p w14:paraId="1E7D5C35">
            <w:pPr>
              <w:spacing w:before="187" w:line="181" w:lineRule="auto"/>
              <w:ind w:left="121"/>
              <w:jc w:val="center"/>
              <w:rPr>
                <w:rFonts w:ascii="宋体" w:hAnsi="宋体" w:eastAsia="宋体" w:cs="宋体"/>
                <w:sz w:val="24"/>
                <w:szCs w:val="24"/>
              </w:rPr>
            </w:pPr>
            <w:r>
              <w:rPr>
                <w:rFonts w:ascii="宋体" w:hAnsi="宋体" w:eastAsia="宋体" w:cs="宋体"/>
                <w:sz w:val="24"/>
                <w:szCs w:val="24"/>
              </w:rPr>
              <w:t>5</w:t>
            </w:r>
          </w:p>
        </w:tc>
        <w:tc>
          <w:tcPr>
            <w:tcW w:w="2083" w:type="dxa"/>
            <w:vAlign w:val="top"/>
          </w:tcPr>
          <w:p w14:paraId="75436413">
            <w:pPr>
              <w:spacing w:before="144" w:line="220" w:lineRule="auto"/>
              <w:ind w:left="119"/>
              <w:rPr>
                <w:rFonts w:ascii="宋体" w:hAnsi="宋体" w:eastAsia="宋体" w:cs="宋体"/>
                <w:sz w:val="24"/>
                <w:szCs w:val="24"/>
                <w:highlight w:val="none"/>
              </w:rPr>
            </w:pPr>
            <w:r>
              <w:rPr>
                <w:rFonts w:ascii="宋体" w:hAnsi="宋体" w:eastAsia="宋体" w:cs="宋体"/>
                <w:spacing w:val="-4"/>
                <w:sz w:val="24"/>
                <w:szCs w:val="24"/>
                <w:highlight w:val="none"/>
              </w:rPr>
              <w:t>项</w:t>
            </w:r>
            <w:r>
              <w:rPr>
                <w:rFonts w:ascii="宋体" w:hAnsi="宋体" w:eastAsia="宋体" w:cs="宋体"/>
                <w:spacing w:val="-2"/>
                <w:sz w:val="24"/>
                <w:szCs w:val="24"/>
                <w:highlight w:val="none"/>
              </w:rPr>
              <w:t>目编号</w:t>
            </w:r>
          </w:p>
        </w:tc>
        <w:tc>
          <w:tcPr>
            <w:tcW w:w="5726" w:type="dxa"/>
            <w:vAlign w:val="top"/>
          </w:tcPr>
          <w:p w14:paraId="78D45D90">
            <w:pPr>
              <w:spacing w:before="184" w:line="183" w:lineRule="auto"/>
              <w:ind w:left="118"/>
              <w:rPr>
                <w:rFonts w:hint="eastAsia" w:ascii="宋体" w:hAnsi="宋体" w:eastAsia="宋体" w:cs="宋体"/>
                <w:sz w:val="24"/>
                <w:szCs w:val="24"/>
                <w:highlight w:val="none"/>
                <w:lang w:eastAsia="zh-CN"/>
              </w:rPr>
            </w:pPr>
            <w:r>
              <w:rPr>
                <w:rFonts w:hint="eastAsia" w:ascii="宋体" w:hAnsi="宋体" w:eastAsia="宋体" w:cs="宋体"/>
                <w:spacing w:val="-2"/>
                <w:sz w:val="24"/>
                <w:szCs w:val="24"/>
                <w:highlight w:val="none"/>
                <w:lang w:eastAsia="zh-CN"/>
              </w:rPr>
              <w:t>淮财招标采购-2026-17</w:t>
            </w:r>
            <w:r>
              <w:rPr>
                <w:rFonts w:hint="eastAsia" w:ascii="宋体" w:hAnsi="宋体" w:eastAsia="宋体" w:cs="宋体"/>
                <w:spacing w:val="-2"/>
                <w:sz w:val="24"/>
                <w:szCs w:val="24"/>
                <w:highlight w:val="none"/>
                <w:lang w:val="en-US" w:eastAsia="zh-CN"/>
              </w:rPr>
              <w:t xml:space="preserve"> </w:t>
            </w:r>
          </w:p>
        </w:tc>
      </w:tr>
      <w:tr w14:paraId="634431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873" w:type="dxa"/>
            <w:vAlign w:val="top"/>
          </w:tcPr>
          <w:p w14:paraId="50EDB220">
            <w:pPr>
              <w:spacing w:before="194" w:line="183" w:lineRule="auto"/>
              <w:ind w:left="119"/>
              <w:jc w:val="center"/>
              <w:rPr>
                <w:rFonts w:ascii="宋体" w:hAnsi="宋体" w:eastAsia="宋体" w:cs="宋体"/>
                <w:sz w:val="24"/>
                <w:szCs w:val="24"/>
              </w:rPr>
            </w:pPr>
            <w:r>
              <w:rPr>
                <w:rFonts w:ascii="宋体" w:hAnsi="宋体" w:eastAsia="宋体" w:cs="宋体"/>
                <w:sz w:val="24"/>
                <w:szCs w:val="24"/>
              </w:rPr>
              <w:t>6</w:t>
            </w:r>
          </w:p>
        </w:tc>
        <w:tc>
          <w:tcPr>
            <w:tcW w:w="2083" w:type="dxa"/>
            <w:vAlign w:val="top"/>
          </w:tcPr>
          <w:p w14:paraId="4C841278">
            <w:pPr>
              <w:spacing w:before="154" w:line="220" w:lineRule="auto"/>
              <w:ind w:left="119"/>
              <w:rPr>
                <w:rFonts w:ascii="宋体" w:hAnsi="宋体" w:eastAsia="宋体" w:cs="宋体"/>
                <w:sz w:val="24"/>
                <w:szCs w:val="24"/>
              </w:rPr>
            </w:pPr>
            <w:r>
              <w:rPr>
                <w:rFonts w:ascii="宋体" w:hAnsi="宋体" w:eastAsia="宋体" w:cs="宋体"/>
                <w:spacing w:val="-4"/>
                <w:sz w:val="24"/>
                <w:szCs w:val="24"/>
              </w:rPr>
              <w:t>项</w:t>
            </w:r>
            <w:r>
              <w:rPr>
                <w:rFonts w:ascii="宋体" w:hAnsi="宋体" w:eastAsia="宋体" w:cs="宋体"/>
                <w:spacing w:val="-2"/>
                <w:sz w:val="24"/>
                <w:szCs w:val="24"/>
              </w:rPr>
              <w:t>目性质</w:t>
            </w:r>
          </w:p>
        </w:tc>
        <w:tc>
          <w:tcPr>
            <w:tcW w:w="5726" w:type="dxa"/>
            <w:vAlign w:val="top"/>
          </w:tcPr>
          <w:p w14:paraId="032E2B1B">
            <w:pPr>
              <w:spacing w:before="153" w:line="219" w:lineRule="auto"/>
              <w:ind w:left="121"/>
              <w:rPr>
                <w:rFonts w:ascii="宋体" w:hAnsi="宋体" w:eastAsia="宋体" w:cs="宋体"/>
                <w:sz w:val="24"/>
                <w:szCs w:val="24"/>
              </w:rPr>
            </w:pPr>
            <w:r>
              <w:rPr>
                <w:rFonts w:ascii="宋体" w:hAnsi="宋体" w:eastAsia="宋体" w:cs="宋体"/>
                <w:spacing w:val="-5"/>
                <w:sz w:val="24"/>
                <w:szCs w:val="24"/>
              </w:rPr>
              <w:t>货</w:t>
            </w:r>
            <w:r>
              <w:rPr>
                <w:rFonts w:ascii="宋体" w:hAnsi="宋体" w:eastAsia="宋体" w:cs="宋体"/>
                <w:spacing w:val="-3"/>
                <w:sz w:val="24"/>
                <w:szCs w:val="24"/>
              </w:rPr>
              <w:t>物类</w:t>
            </w:r>
          </w:p>
        </w:tc>
      </w:tr>
      <w:tr w14:paraId="1BE847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873" w:type="dxa"/>
            <w:vAlign w:val="top"/>
          </w:tcPr>
          <w:p w14:paraId="50EC7193">
            <w:pPr>
              <w:spacing w:before="245" w:line="181" w:lineRule="auto"/>
              <w:ind w:left="122"/>
              <w:jc w:val="center"/>
              <w:rPr>
                <w:rFonts w:ascii="宋体" w:hAnsi="宋体" w:eastAsia="宋体" w:cs="宋体"/>
                <w:sz w:val="24"/>
                <w:szCs w:val="24"/>
              </w:rPr>
            </w:pPr>
            <w:r>
              <w:rPr>
                <w:rFonts w:ascii="宋体" w:hAnsi="宋体" w:eastAsia="宋体" w:cs="宋体"/>
                <w:sz w:val="24"/>
                <w:szCs w:val="24"/>
              </w:rPr>
              <w:t>7</w:t>
            </w:r>
          </w:p>
        </w:tc>
        <w:tc>
          <w:tcPr>
            <w:tcW w:w="2083" w:type="dxa"/>
            <w:vAlign w:val="top"/>
          </w:tcPr>
          <w:p w14:paraId="0185D765">
            <w:pPr>
              <w:spacing w:before="202" w:line="220" w:lineRule="auto"/>
              <w:ind w:left="125"/>
              <w:rPr>
                <w:rFonts w:ascii="宋体" w:hAnsi="宋体" w:eastAsia="宋体" w:cs="宋体"/>
                <w:sz w:val="24"/>
                <w:szCs w:val="24"/>
              </w:rPr>
            </w:pPr>
            <w:r>
              <w:rPr>
                <w:rFonts w:ascii="宋体" w:hAnsi="宋体" w:eastAsia="宋体" w:cs="宋体"/>
                <w:spacing w:val="-6"/>
                <w:sz w:val="24"/>
                <w:szCs w:val="24"/>
              </w:rPr>
              <w:t>资</w:t>
            </w:r>
            <w:r>
              <w:rPr>
                <w:rFonts w:ascii="宋体" w:hAnsi="宋体" w:eastAsia="宋体" w:cs="宋体"/>
                <w:spacing w:val="-3"/>
                <w:sz w:val="24"/>
                <w:szCs w:val="24"/>
              </w:rPr>
              <w:t>金来源</w:t>
            </w:r>
          </w:p>
        </w:tc>
        <w:tc>
          <w:tcPr>
            <w:tcW w:w="5726" w:type="dxa"/>
            <w:vAlign w:val="top"/>
          </w:tcPr>
          <w:p w14:paraId="400890EB">
            <w:pPr>
              <w:spacing w:before="202" w:line="220" w:lineRule="auto"/>
              <w:ind w:left="155"/>
              <w:rPr>
                <w:rFonts w:ascii="宋体" w:hAnsi="宋体" w:eastAsia="宋体" w:cs="宋体"/>
                <w:sz w:val="24"/>
                <w:szCs w:val="24"/>
              </w:rPr>
            </w:pPr>
            <w:r>
              <w:rPr>
                <w:rFonts w:ascii="宋体" w:hAnsi="宋体" w:eastAsia="宋体" w:cs="宋体"/>
                <w:spacing w:val="-13"/>
                <w:sz w:val="24"/>
                <w:szCs w:val="24"/>
              </w:rPr>
              <w:t>自</w:t>
            </w:r>
            <w:r>
              <w:rPr>
                <w:rFonts w:ascii="宋体" w:hAnsi="宋体" w:eastAsia="宋体" w:cs="宋体"/>
                <w:spacing w:val="-12"/>
                <w:sz w:val="24"/>
                <w:szCs w:val="24"/>
              </w:rPr>
              <w:t>筹资金</w:t>
            </w:r>
          </w:p>
        </w:tc>
      </w:tr>
      <w:tr w14:paraId="2A61E4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873" w:type="dxa"/>
            <w:vAlign w:val="top"/>
          </w:tcPr>
          <w:p w14:paraId="314E2FB1">
            <w:pPr>
              <w:spacing w:before="243" w:line="183" w:lineRule="auto"/>
              <w:ind w:left="118"/>
              <w:jc w:val="center"/>
              <w:rPr>
                <w:rFonts w:ascii="宋体" w:hAnsi="宋体" w:eastAsia="宋体" w:cs="宋体"/>
                <w:sz w:val="24"/>
                <w:szCs w:val="24"/>
              </w:rPr>
            </w:pPr>
            <w:r>
              <w:rPr>
                <w:rFonts w:ascii="宋体" w:hAnsi="宋体" w:eastAsia="宋体" w:cs="宋体"/>
                <w:sz w:val="24"/>
                <w:szCs w:val="24"/>
              </w:rPr>
              <w:t>8</w:t>
            </w:r>
          </w:p>
        </w:tc>
        <w:tc>
          <w:tcPr>
            <w:tcW w:w="2083" w:type="dxa"/>
            <w:vAlign w:val="top"/>
          </w:tcPr>
          <w:p w14:paraId="4A91CFEE">
            <w:pPr>
              <w:spacing w:before="203" w:line="220" w:lineRule="auto"/>
              <w:ind w:left="115"/>
              <w:rPr>
                <w:rFonts w:ascii="宋体" w:hAnsi="宋体" w:eastAsia="宋体" w:cs="宋体"/>
                <w:sz w:val="24"/>
                <w:szCs w:val="24"/>
              </w:rPr>
            </w:pPr>
            <w:r>
              <w:rPr>
                <w:rFonts w:ascii="宋体" w:hAnsi="宋体" w:eastAsia="宋体" w:cs="宋体"/>
                <w:spacing w:val="-2"/>
                <w:sz w:val="24"/>
                <w:szCs w:val="24"/>
              </w:rPr>
              <w:t>包别划分</w:t>
            </w:r>
          </w:p>
        </w:tc>
        <w:tc>
          <w:tcPr>
            <w:tcW w:w="5726" w:type="dxa"/>
            <w:vAlign w:val="top"/>
          </w:tcPr>
          <w:p w14:paraId="0A486987">
            <w:pPr>
              <w:spacing w:before="203" w:line="219" w:lineRule="auto"/>
              <w:ind w:left="117"/>
              <w:rPr>
                <w:rFonts w:ascii="宋体" w:hAnsi="宋体" w:eastAsia="宋体" w:cs="宋体"/>
                <w:sz w:val="24"/>
                <w:szCs w:val="24"/>
              </w:rPr>
            </w:pPr>
            <w:r>
              <w:rPr>
                <w:rFonts w:ascii="宋体" w:hAnsi="宋体" w:eastAsia="宋体" w:cs="宋体"/>
                <w:spacing w:val="-18"/>
                <w:sz w:val="24"/>
                <w:szCs w:val="24"/>
              </w:rPr>
              <w:t>本</w:t>
            </w:r>
            <w:r>
              <w:rPr>
                <w:rFonts w:ascii="宋体" w:hAnsi="宋体" w:eastAsia="宋体" w:cs="宋体"/>
                <w:spacing w:val="-12"/>
                <w:sz w:val="24"/>
                <w:szCs w:val="24"/>
              </w:rPr>
              <w:t>次招标为 1 个包</w:t>
            </w:r>
          </w:p>
        </w:tc>
      </w:tr>
      <w:tr w14:paraId="05F5BC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5" w:hRule="atLeast"/>
        </w:trPr>
        <w:tc>
          <w:tcPr>
            <w:tcW w:w="873" w:type="dxa"/>
            <w:vAlign w:val="top"/>
          </w:tcPr>
          <w:p w14:paraId="7913A045">
            <w:pPr>
              <w:spacing w:line="269" w:lineRule="auto"/>
              <w:jc w:val="center"/>
              <w:rPr>
                <w:rFonts w:ascii="Arial"/>
                <w:sz w:val="21"/>
              </w:rPr>
            </w:pPr>
          </w:p>
          <w:p w14:paraId="31E204A1">
            <w:pPr>
              <w:spacing w:before="78" w:line="183" w:lineRule="auto"/>
              <w:jc w:val="center"/>
              <w:rPr>
                <w:rFonts w:ascii="宋体" w:hAnsi="宋体" w:eastAsia="宋体" w:cs="宋体"/>
                <w:sz w:val="24"/>
                <w:szCs w:val="24"/>
              </w:rPr>
            </w:pPr>
            <w:r>
              <w:rPr>
                <w:rFonts w:ascii="宋体" w:hAnsi="宋体" w:eastAsia="宋体" w:cs="宋体"/>
                <w:sz w:val="24"/>
                <w:szCs w:val="24"/>
              </w:rPr>
              <w:t>9</w:t>
            </w:r>
          </w:p>
        </w:tc>
        <w:tc>
          <w:tcPr>
            <w:tcW w:w="2083" w:type="dxa"/>
            <w:vAlign w:val="center"/>
          </w:tcPr>
          <w:p w14:paraId="77D84262">
            <w:pPr>
              <w:spacing w:before="184" w:line="183" w:lineRule="auto"/>
              <w:ind w:left="118"/>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eastAsia="zh-CN"/>
              </w:rPr>
              <w:t>付款方式</w:t>
            </w:r>
          </w:p>
        </w:tc>
        <w:tc>
          <w:tcPr>
            <w:tcW w:w="5726" w:type="dxa"/>
            <w:vAlign w:val="center"/>
          </w:tcPr>
          <w:p w14:paraId="76992BB8">
            <w:pPr>
              <w:spacing w:before="184" w:line="183" w:lineRule="auto"/>
              <w:ind w:left="118"/>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val="en-US" w:eastAsia="zh-CN"/>
              </w:rPr>
              <w:t>货到安装、调试验收通过后乙方向甲方开具全额正规发票，甲方向乙方付合同价款的95%，剩余5%自验收合格满1年后无息支付。</w:t>
            </w:r>
          </w:p>
        </w:tc>
      </w:tr>
      <w:tr w14:paraId="2B74FF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873" w:type="dxa"/>
            <w:vAlign w:val="top"/>
          </w:tcPr>
          <w:p w14:paraId="4D0E0D14">
            <w:pPr>
              <w:spacing w:before="246" w:line="183" w:lineRule="auto"/>
              <w:ind w:left="134"/>
              <w:jc w:val="center"/>
              <w:rPr>
                <w:rFonts w:ascii="宋体" w:hAnsi="宋体" w:eastAsia="宋体" w:cs="宋体"/>
                <w:sz w:val="24"/>
                <w:szCs w:val="24"/>
              </w:rPr>
            </w:pPr>
            <w:r>
              <w:rPr>
                <w:rFonts w:ascii="宋体" w:hAnsi="宋体" w:eastAsia="宋体" w:cs="宋体"/>
                <w:spacing w:val="-8"/>
                <w:sz w:val="24"/>
                <w:szCs w:val="24"/>
              </w:rPr>
              <w:t>1</w:t>
            </w:r>
            <w:r>
              <w:rPr>
                <w:rFonts w:ascii="宋体" w:hAnsi="宋体" w:eastAsia="宋体" w:cs="宋体"/>
                <w:spacing w:val="-6"/>
                <w:sz w:val="24"/>
                <w:szCs w:val="24"/>
              </w:rPr>
              <w:t>0</w:t>
            </w:r>
          </w:p>
        </w:tc>
        <w:tc>
          <w:tcPr>
            <w:tcW w:w="2083" w:type="dxa"/>
            <w:vAlign w:val="top"/>
          </w:tcPr>
          <w:p w14:paraId="2AE2A18E">
            <w:pPr>
              <w:spacing w:before="206" w:line="220" w:lineRule="auto"/>
              <w:ind w:left="116"/>
              <w:rPr>
                <w:rFonts w:ascii="宋体" w:hAnsi="宋体" w:eastAsia="宋体" w:cs="宋体"/>
                <w:sz w:val="24"/>
                <w:szCs w:val="24"/>
              </w:rPr>
            </w:pPr>
            <w:r>
              <w:rPr>
                <w:rFonts w:ascii="宋体" w:hAnsi="宋体" w:eastAsia="宋体" w:cs="宋体"/>
                <w:spacing w:val="-2"/>
                <w:sz w:val="24"/>
                <w:szCs w:val="24"/>
              </w:rPr>
              <w:t>联合体投</w:t>
            </w:r>
            <w:r>
              <w:rPr>
                <w:rFonts w:ascii="宋体" w:hAnsi="宋体" w:eastAsia="宋体" w:cs="宋体"/>
                <w:spacing w:val="-1"/>
                <w:sz w:val="24"/>
                <w:szCs w:val="24"/>
              </w:rPr>
              <w:t>标</w:t>
            </w:r>
          </w:p>
        </w:tc>
        <w:tc>
          <w:tcPr>
            <w:tcW w:w="5726" w:type="dxa"/>
            <w:vAlign w:val="top"/>
          </w:tcPr>
          <w:p w14:paraId="4AF804B4">
            <w:pPr>
              <w:spacing w:before="206" w:line="220" w:lineRule="auto"/>
              <w:ind w:left="124"/>
              <w:jc w:val="left"/>
              <w:rPr>
                <w:rFonts w:ascii="宋体" w:hAnsi="宋体" w:eastAsia="宋体" w:cs="宋体"/>
                <w:sz w:val="24"/>
                <w:szCs w:val="24"/>
              </w:rPr>
            </w:pPr>
            <w:r>
              <w:rPr>
                <w:rFonts w:hint="eastAsia" w:ascii="宋体" w:hAnsi="宋体" w:eastAsia="宋体" w:cs="宋体"/>
                <w:spacing w:val="-2"/>
                <w:sz w:val="24"/>
                <w:szCs w:val="24"/>
                <w:lang w:val="en-US" w:eastAsia="zh-CN"/>
              </w:rPr>
              <w:t>不</w:t>
            </w:r>
            <w:r>
              <w:rPr>
                <w:rFonts w:ascii="宋体" w:hAnsi="宋体" w:eastAsia="宋体" w:cs="宋体"/>
                <w:spacing w:val="-2"/>
                <w:sz w:val="24"/>
                <w:szCs w:val="24"/>
              </w:rPr>
              <w:t>允许</w:t>
            </w:r>
          </w:p>
        </w:tc>
      </w:tr>
      <w:tr w14:paraId="062C33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873" w:type="dxa"/>
            <w:vAlign w:val="top"/>
          </w:tcPr>
          <w:p w14:paraId="29FFD13F">
            <w:pPr>
              <w:spacing w:before="243" w:line="185" w:lineRule="auto"/>
              <w:ind w:left="134"/>
              <w:jc w:val="center"/>
              <w:rPr>
                <w:rFonts w:ascii="宋体" w:hAnsi="宋体" w:eastAsia="宋体" w:cs="宋体"/>
                <w:sz w:val="24"/>
                <w:szCs w:val="24"/>
              </w:rPr>
            </w:pPr>
            <w:r>
              <w:rPr>
                <w:rFonts w:ascii="宋体" w:hAnsi="宋体" w:eastAsia="宋体" w:cs="宋体"/>
                <w:spacing w:val="-8"/>
                <w:sz w:val="24"/>
                <w:szCs w:val="24"/>
              </w:rPr>
              <w:t>1</w:t>
            </w:r>
            <w:r>
              <w:rPr>
                <w:rFonts w:ascii="宋体" w:hAnsi="宋体" w:eastAsia="宋体" w:cs="宋体"/>
                <w:spacing w:val="-6"/>
                <w:sz w:val="24"/>
                <w:szCs w:val="24"/>
              </w:rPr>
              <w:t>1</w:t>
            </w:r>
          </w:p>
        </w:tc>
        <w:tc>
          <w:tcPr>
            <w:tcW w:w="2083" w:type="dxa"/>
            <w:vAlign w:val="top"/>
          </w:tcPr>
          <w:p w14:paraId="6C623312">
            <w:pPr>
              <w:spacing w:before="205" w:line="220" w:lineRule="auto"/>
              <w:ind w:left="118"/>
              <w:rPr>
                <w:rFonts w:ascii="宋体" w:hAnsi="宋体" w:eastAsia="宋体" w:cs="宋体"/>
                <w:sz w:val="24"/>
                <w:szCs w:val="24"/>
              </w:rPr>
            </w:pPr>
            <w:r>
              <w:rPr>
                <w:rFonts w:ascii="宋体" w:hAnsi="宋体" w:eastAsia="宋体" w:cs="宋体"/>
                <w:spacing w:val="-2"/>
                <w:sz w:val="24"/>
                <w:szCs w:val="24"/>
              </w:rPr>
              <w:t>投标有效期</w:t>
            </w:r>
          </w:p>
        </w:tc>
        <w:tc>
          <w:tcPr>
            <w:tcW w:w="5726" w:type="dxa"/>
            <w:vAlign w:val="top"/>
          </w:tcPr>
          <w:p w14:paraId="50E2B9C1">
            <w:pPr>
              <w:spacing w:before="205" w:line="220" w:lineRule="auto"/>
              <w:ind w:left="117"/>
              <w:rPr>
                <w:rFonts w:ascii="宋体" w:hAnsi="宋体" w:eastAsia="宋体" w:cs="宋体"/>
                <w:sz w:val="24"/>
                <w:szCs w:val="24"/>
              </w:rPr>
            </w:pPr>
            <w:r>
              <w:rPr>
                <w:rFonts w:ascii="宋体" w:hAnsi="宋体" w:eastAsia="宋体" w:cs="宋体"/>
                <w:spacing w:val="-19"/>
                <w:sz w:val="24"/>
                <w:szCs w:val="24"/>
              </w:rPr>
              <w:t>开</w:t>
            </w:r>
            <w:r>
              <w:rPr>
                <w:rFonts w:ascii="宋体" w:hAnsi="宋体" w:eastAsia="宋体" w:cs="宋体"/>
                <w:spacing w:val="-14"/>
                <w:sz w:val="24"/>
                <w:szCs w:val="24"/>
              </w:rPr>
              <w:t>标后 60 天</w:t>
            </w:r>
          </w:p>
        </w:tc>
      </w:tr>
      <w:tr w14:paraId="247A4B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873" w:type="dxa"/>
            <w:vAlign w:val="top"/>
          </w:tcPr>
          <w:p w14:paraId="3FA6D529">
            <w:pPr>
              <w:spacing w:before="244" w:line="185" w:lineRule="auto"/>
              <w:ind w:left="134"/>
              <w:jc w:val="center"/>
              <w:rPr>
                <w:rFonts w:ascii="宋体" w:hAnsi="宋体" w:eastAsia="宋体" w:cs="宋体"/>
                <w:sz w:val="24"/>
                <w:szCs w:val="24"/>
              </w:rPr>
            </w:pPr>
            <w:r>
              <w:rPr>
                <w:rFonts w:ascii="宋体" w:hAnsi="宋体" w:eastAsia="宋体" w:cs="宋体"/>
                <w:spacing w:val="-8"/>
                <w:sz w:val="24"/>
                <w:szCs w:val="24"/>
              </w:rPr>
              <w:t>1</w:t>
            </w:r>
            <w:r>
              <w:rPr>
                <w:rFonts w:ascii="宋体" w:hAnsi="宋体" w:eastAsia="宋体" w:cs="宋体"/>
                <w:spacing w:val="-6"/>
                <w:sz w:val="24"/>
                <w:szCs w:val="24"/>
              </w:rPr>
              <w:t>2</w:t>
            </w:r>
          </w:p>
        </w:tc>
        <w:tc>
          <w:tcPr>
            <w:tcW w:w="2083" w:type="dxa"/>
            <w:vAlign w:val="top"/>
          </w:tcPr>
          <w:p w14:paraId="2CF217C2">
            <w:pPr>
              <w:spacing w:before="205" w:line="219" w:lineRule="auto"/>
              <w:ind w:left="115"/>
              <w:rPr>
                <w:rFonts w:ascii="宋体" w:hAnsi="宋体" w:eastAsia="宋体" w:cs="宋体"/>
                <w:sz w:val="24"/>
                <w:szCs w:val="24"/>
              </w:rPr>
            </w:pPr>
            <w:r>
              <w:rPr>
                <w:rFonts w:ascii="宋体" w:hAnsi="宋体" w:eastAsia="宋体" w:cs="宋体"/>
                <w:spacing w:val="-2"/>
                <w:sz w:val="24"/>
                <w:szCs w:val="24"/>
              </w:rPr>
              <w:t>供货地点</w:t>
            </w:r>
          </w:p>
        </w:tc>
        <w:tc>
          <w:tcPr>
            <w:tcW w:w="5726" w:type="dxa"/>
            <w:vAlign w:val="top"/>
          </w:tcPr>
          <w:p w14:paraId="783AA4B1">
            <w:pPr>
              <w:spacing w:before="205" w:line="219" w:lineRule="auto"/>
              <w:ind w:left="115"/>
              <w:rPr>
                <w:rFonts w:ascii="宋体" w:hAnsi="宋体" w:eastAsia="宋体" w:cs="宋体"/>
                <w:sz w:val="24"/>
                <w:szCs w:val="24"/>
              </w:rPr>
            </w:pPr>
            <w:r>
              <w:rPr>
                <w:rFonts w:ascii="宋体" w:hAnsi="宋体" w:eastAsia="宋体" w:cs="宋体"/>
                <w:spacing w:val="-2"/>
                <w:sz w:val="24"/>
                <w:szCs w:val="24"/>
              </w:rPr>
              <w:t>采</w:t>
            </w:r>
            <w:r>
              <w:rPr>
                <w:rFonts w:ascii="宋体" w:hAnsi="宋体" w:eastAsia="宋体" w:cs="宋体"/>
                <w:spacing w:val="-1"/>
                <w:sz w:val="24"/>
                <w:szCs w:val="24"/>
              </w:rPr>
              <w:t>购人指定地点</w:t>
            </w:r>
          </w:p>
        </w:tc>
      </w:tr>
      <w:tr w14:paraId="25987D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873" w:type="dxa"/>
            <w:vAlign w:val="top"/>
          </w:tcPr>
          <w:p w14:paraId="6581E583">
            <w:pPr>
              <w:spacing w:before="245" w:line="183" w:lineRule="auto"/>
              <w:ind w:left="134"/>
              <w:jc w:val="center"/>
              <w:rPr>
                <w:rFonts w:ascii="宋体" w:hAnsi="宋体" w:eastAsia="宋体" w:cs="宋体"/>
                <w:sz w:val="24"/>
                <w:szCs w:val="24"/>
              </w:rPr>
            </w:pPr>
            <w:r>
              <w:rPr>
                <w:rFonts w:ascii="宋体" w:hAnsi="宋体" w:eastAsia="宋体" w:cs="宋体"/>
                <w:spacing w:val="-8"/>
                <w:sz w:val="24"/>
                <w:szCs w:val="24"/>
              </w:rPr>
              <w:t>1</w:t>
            </w:r>
            <w:r>
              <w:rPr>
                <w:rFonts w:ascii="宋体" w:hAnsi="宋体" w:eastAsia="宋体" w:cs="宋体"/>
                <w:spacing w:val="-6"/>
                <w:sz w:val="24"/>
                <w:szCs w:val="24"/>
              </w:rPr>
              <w:t>3</w:t>
            </w:r>
          </w:p>
        </w:tc>
        <w:tc>
          <w:tcPr>
            <w:tcW w:w="2083" w:type="dxa"/>
            <w:vAlign w:val="top"/>
          </w:tcPr>
          <w:p w14:paraId="491D2E36">
            <w:pPr>
              <w:spacing w:before="205" w:line="219" w:lineRule="auto"/>
              <w:ind w:left="115"/>
              <w:rPr>
                <w:rFonts w:ascii="宋体" w:hAnsi="宋体" w:eastAsia="宋体" w:cs="宋体"/>
                <w:sz w:val="24"/>
                <w:szCs w:val="24"/>
              </w:rPr>
            </w:pPr>
            <w:r>
              <w:rPr>
                <w:rFonts w:ascii="宋体" w:hAnsi="宋体" w:eastAsia="宋体" w:cs="宋体"/>
                <w:spacing w:val="-2"/>
                <w:sz w:val="24"/>
                <w:szCs w:val="24"/>
              </w:rPr>
              <w:t>供货期限</w:t>
            </w:r>
          </w:p>
        </w:tc>
        <w:tc>
          <w:tcPr>
            <w:tcW w:w="5726" w:type="dxa"/>
            <w:vAlign w:val="top"/>
          </w:tcPr>
          <w:p w14:paraId="2A5D3B2D">
            <w:pPr>
              <w:spacing w:before="205" w:line="220" w:lineRule="auto"/>
              <w:ind w:left="117"/>
              <w:rPr>
                <w:rFonts w:ascii="宋体" w:hAnsi="宋体" w:eastAsia="宋体" w:cs="宋体"/>
                <w:sz w:val="24"/>
                <w:szCs w:val="24"/>
              </w:rPr>
            </w:pPr>
            <w:r>
              <w:rPr>
                <w:rFonts w:hint="eastAsia" w:ascii="Arial" w:hAnsi="Arial Narrow" w:eastAsia="宋体" w:cs="Times New Roman"/>
                <w:color w:val="auto"/>
                <w:sz w:val="24"/>
                <w:szCs w:val="24"/>
                <w:lang w:val="en-US" w:eastAsia="zh-CN"/>
              </w:rPr>
              <w:t>合同签订后120天（含节假日，土建施工天数除外。）内全部安装调试完成</w:t>
            </w:r>
            <w:r>
              <w:rPr>
                <w:rFonts w:hint="eastAsia" w:hAnsi="Arial Narrow" w:eastAsia="宋体" w:cs="Times New Roman"/>
                <w:color w:val="auto"/>
                <w:sz w:val="24"/>
                <w:szCs w:val="24"/>
                <w:lang w:val="en-US" w:eastAsia="zh-CN"/>
              </w:rPr>
              <w:t>。</w:t>
            </w:r>
          </w:p>
        </w:tc>
      </w:tr>
      <w:tr w14:paraId="03DDA0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 w:hRule="atLeast"/>
        </w:trPr>
        <w:tc>
          <w:tcPr>
            <w:tcW w:w="873" w:type="dxa"/>
            <w:vAlign w:val="top"/>
          </w:tcPr>
          <w:p w14:paraId="07D93709">
            <w:pPr>
              <w:spacing w:before="247" w:line="185" w:lineRule="auto"/>
              <w:ind w:left="134"/>
              <w:jc w:val="center"/>
              <w:rPr>
                <w:rFonts w:ascii="宋体" w:hAnsi="宋体" w:eastAsia="宋体" w:cs="宋体"/>
                <w:sz w:val="24"/>
                <w:szCs w:val="24"/>
              </w:rPr>
            </w:pPr>
            <w:r>
              <w:rPr>
                <w:rFonts w:ascii="宋体" w:hAnsi="宋体" w:eastAsia="宋体" w:cs="宋体"/>
                <w:spacing w:val="-8"/>
                <w:sz w:val="24"/>
                <w:szCs w:val="24"/>
              </w:rPr>
              <w:t>1</w:t>
            </w:r>
            <w:r>
              <w:rPr>
                <w:rFonts w:ascii="宋体" w:hAnsi="宋体" w:eastAsia="宋体" w:cs="宋体"/>
                <w:spacing w:val="-6"/>
                <w:sz w:val="24"/>
                <w:szCs w:val="24"/>
              </w:rPr>
              <w:t>4</w:t>
            </w:r>
          </w:p>
        </w:tc>
        <w:tc>
          <w:tcPr>
            <w:tcW w:w="2083" w:type="dxa"/>
            <w:vAlign w:val="top"/>
          </w:tcPr>
          <w:p w14:paraId="6A1A26F0">
            <w:pPr>
              <w:spacing w:before="208" w:line="220" w:lineRule="auto"/>
              <w:ind w:left="116"/>
              <w:rPr>
                <w:rFonts w:ascii="宋体" w:hAnsi="宋体" w:eastAsia="宋体" w:cs="宋体"/>
                <w:sz w:val="24"/>
                <w:szCs w:val="24"/>
                <w:highlight w:val="none"/>
              </w:rPr>
            </w:pPr>
            <w:r>
              <w:rPr>
                <w:rFonts w:ascii="宋体" w:hAnsi="宋体" w:eastAsia="宋体" w:cs="宋体"/>
                <w:spacing w:val="-2"/>
                <w:sz w:val="24"/>
                <w:szCs w:val="24"/>
                <w:highlight w:val="none"/>
              </w:rPr>
              <w:t>质量要求</w:t>
            </w:r>
          </w:p>
        </w:tc>
        <w:tc>
          <w:tcPr>
            <w:tcW w:w="5726" w:type="dxa"/>
            <w:vAlign w:val="top"/>
          </w:tcPr>
          <w:p w14:paraId="6DB4747C">
            <w:pPr>
              <w:spacing w:before="52" w:line="229" w:lineRule="auto"/>
              <w:ind w:left="115" w:right="108"/>
              <w:rPr>
                <w:rFonts w:ascii="宋体" w:hAnsi="宋体" w:eastAsia="宋体" w:cs="宋体"/>
                <w:sz w:val="24"/>
                <w:szCs w:val="24"/>
                <w:highlight w:val="none"/>
              </w:rPr>
            </w:pPr>
            <w:r>
              <w:rPr>
                <w:rFonts w:ascii="宋体" w:hAnsi="宋体" w:eastAsia="宋体" w:cs="宋体"/>
                <w:spacing w:val="-1"/>
                <w:sz w:val="24"/>
                <w:szCs w:val="24"/>
                <w:highlight w:val="none"/>
              </w:rPr>
              <w:t>达到国家相关法律、法规规定的生产、制造、验收合</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格</w:t>
            </w:r>
            <w:r>
              <w:rPr>
                <w:rFonts w:ascii="宋体" w:hAnsi="宋体" w:eastAsia="宋体" w:cs="宋体"/>
                <w:spacing w:val="-2"/>
                <w:sz w:val="24"/>
                <w:szCs w:val="24"/>
                <w:highlight w:val="none"/>
              </w:rPr>
              <w:t>标准</w:t>
            </w:r>
          </w:p>
        </w:tc>
      </w:tr>
      <w:tr w14:paraId="391694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873" w:type="dxa"/>
            <w:vAlign w:val="top"/>
          </w:tcPr>
          <w:p w14:paraId="3BAC51A4">
            <w:pPr>
              <w:spacing w:before="246" w:line="183" w:lineRule="auto"/>
              <w:ind w:left="134"/>
              <w:jc w:val="center"/>
              <w:rPr>
                <w:rFonts w:ascii="宋体" w:hAnsi="宋体" w:eastAsia="宋体" w:cs="宋体"/>
                <w:sz w:val="24"/>
                <w:szCs w:val="24"/>
              </w:rPr>
            </w:pPr>
            <w:r>
              <w:rPr>
                <w:rFonts w:ascii="宋体" w:hAnsi="宋体" w:eastAsia="宋体" w:cs="宋体"/>
                <w:spacing w:val="-15"/>
                <w:sz w:val="24"/>
                <w:szCs w:val="24"/>
              </w:rPr>
              <w:t>1</w:t>
            </w:r>
            <w:r>
              <w:rPr>
                <w:rFonts w:ascii="宋体" w:hAnsi="宋体" w:eastAsia="宋体" w:cs="宋体"/>
                <w:spacing w:val="-13"/>
                <w:sz w:val="24"/>
                <w:szCs w:val="24"/>
              </w:rPr>
              <w:t>5</w:t>
            </w:r>
          </w:p>
        </w:tc>
        <w:tc>
          <w:tcPr>
            <w:tcW w:w="2083" w:type="dxa"/>
            <w:vAlign w:val="top"/>
          </w:tcPr>
          <w:p w14:paraId="6DE08F3E">
            <w:pPr>
              <w:spacing w:before="206" w:line="220" w:lineRule="auto"/>
              <w:ind w:left="121"/>
              <w:rPr>
                <w:rFonts w:ascii="宋体" w:hAnsi="宋体" w:eastAsia="宋体" w:cs="宋体"/>
                <w:sz w:val="24"/>
                <w:szCs w:val="24"/>
                <w:highlight w:val="none"/>
              </w:rPr>
            </w:pPr>
            <w:r>
              <w:rPr>
                <w:rFonts w:ascii="宋体" w:hAnsi="宋体" w:eastAsia="宋体" w:cs="宋体"/>
                <w:spacing w:val="-4"/>
                <w:sz w:val="24"/>
                <w:szCs w:val="24"/>
                <w:highlight w:val="none"/>
              </w:rPr>
              <w:t>免</w:t>
            </w:r>
            <w:r>
              <w:rPr>
                <w:rFonts w:ascii="宋体" w:hAnsi="宋体" w:eastAsia="宋体" w:cs="宋体"/>
                <w:spacing w:val="-3"/>
                <w:sz w:val="24"/>
                <w:szCs w:val="24"/>
                <w:highlight w:val="none"/>
              </w:rPr>
              <w:t>费</w:t>
            </w:r>
            <w:r>
              <w:rPr>
                <w:rFonts w:ascii="宋体" w:hAnsi="宋体" w:eastAsia="宋体" w:cs="宋体"/>
                <w:spacing w:val="-2"/>
                <w:sz w:val="24"/>
                <w:szCs w:val="24"/>
                <w:highlight w:val="none"/>
              </w:rPr>
              <w:t>质保期</w:t>
            </w:r>
          </w:p>
        </w:tc>
        <w:tc>
          <w:tcPr>
            <w:tcW w:w="5726" w:type="dxa"/>
            <w:vAlign w:val="top"/>
          </w:tcPr>
          <w:p w14:paraId="20A02432">
            <w:pPr>
              <w:spacing w:before="205" w:line="220" w:lineRule="auto"/>
              <w:ind w:left="119"/>
              <w:rPr>
                <w:rFonts w:hint="default" w:ascii="宋体" w:hAnsi="宋体" w:eastAsia="宋体" w:cs="宋体"/>
                <w:sz w:val="24"/>
                <w:szCs w:val="24"/>
                <w:highlight w:val="none"/>
                <w:lang w:val="en-US"/>
              </w:rPr>
            </w:pPr>
            <w:r>
              <w:rPr>
                <w:rFonts w:hint="eastAsia" w:ascii="宋体" w:hAnsi="宋体" w:eastAsia="宋体" w:cs="宋体"/>
                <w:i w:val="0"/>
                <w:iCs w:val="0"/>
                <w:color w:val="auto"/>
                <w:sz w:val="24"/>
                <w:szCs w:val="24"/>
                <w:highlight w:val="none"/>
                <w:lang w:val="en-US" w:eastAsia="zh-CN"/>
              </w:rPr>
              <w:t>设备验收合格后保修2年</w:t>
            </w:r>
          </w:p>
        </w:tc>
      </w:tr>
      <w:tr w14:paraId="6AAC51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873" w:type="dxa"/>
            <w:vAlign w:val="top"/>
          </w:tcPr>
          <w:p w14:paraId="706270C6">
            <w:pPr>
              <w:spacing w:before="246" w:line="183" w:lineRule="auto"/>
              <w:ind w:left="134"/>
              <w:jc w:val="center"/>
              <w:rPr>
                <w:rFonts w:ascii="宋体" w:hAnsi="宋体" w:eastAsia="宋体" w:cs="宋体"/>
                <w:sz w:val="24"/>
                <w:szCs w:val="24"/>
              </w:rPr>
            </w:pPr>
            <w:r>
              <w:rPr>
                <w:rFonts w:ascii="宋体" w:hAnsi="宋体" w:eastAsia="宋体" w:cs="宋体"/>
                <w:spacing w:val="-15"/>
                <w:sz w:val="24"/>
                <w:szCs w:val="24"/>
              </w:rPr>
              <w:t>1</w:t>
            </w:r>
            <w:r>
              <w:rPr>
                <w:rFonts w:ascii="宋体" w:hAnsi="宋体" w:eastAsia="宋体" w:cs="宋体"/>
                <w:spacing w:val="-13"/>
                <w:sz w:val="24"/>
                <w:szCs w:val="24"/>
              </w:rPr>
              <w:t>6</w:t>
            </w:r>
          </w:p>
        </w:tc>
        <w:tc>
          <w:tcPr>
            <w:tcW w:w="2083" w:type="dxa"/>
            <w:vAlign w:val="top"/>
          </w:tcPr>
          <w:p w14:paraId="22A4E6C8">
            <w:pPr>
              <w:spacing w:before="206" w:line="220" w:lineRule="auto"/>
              <w:ind w:left="118"/>
              <w:rPr>
                <w:rFonts w:hint="default" w:ascii="宋体" w:hAnsi="宋体" w:eastAsia="宋体" w:cs="宋体"/>
                <w:sz w:val="24"/>
                <w:szCs w:val="24"/>
                <w:lang w:val="en-US" w:eastAsia="zh-CN"/>
              </w:rPr>
            </w:pPr>
            <w:r>
              <w:rPr>
                <w:rFonts w:ascii="宋体" w:hAnsi="宋体" w:eastAsia="宋体" w:cs="宋体"/>
                <w:spacing w:val="-2"/>
                <w:sz w:val="24"/>
                <w:szCs w:val="24"/>
              </w:rPr>
              <w:t>投标保证</w:t>
            </w:r>
            <w:r>
              <w:rPr>
                <w:rFonts w:ascii="宋体" w:hAnsi="宋体" w:eastAsia="宋体" w:cs="宋体"/>
                <w:spacing w:val="-1"/>
                <w:sz w:val="24"/>
                <w:szCs w:val="24"/>
              </w:rPr>
              <w:t>金金额</w:t>
            </w:r>
          </w:p>
        </w:tc>
        <w:tc>
          <w:tcPr>
            <w:tcW w:w="5726" w:type="dxa"/>
            <w:vAlign w:val="top"/>
          </w:tcPr>
          <w:p w14:paraId="055F3155">
            <w:pPr>
              <w:spacing w:before="206" w:line="220" w:lineRule="auto"/>
              <w:ind w:left="119"/>
              <w:rPr>
                <w:rFonts w:hint="default" w:ascii="宋体" w:hAnsi="宋体" w:eastAsia="宋体" w:cs="宋体"/>
                <w:spacing w:val="-1"/>
                <w:sz w:val="24"/>
                <w:szCs w:val="24"/>
                <w:highlight w:val="yellow"/>
                <w:lang w:val="en-US" w:eastAsia="zh-CN"/>
              </w:rPr>
            </w:pPr>
            <w:r>
              <w:rPr>
                <w:rFonts w:ascii="宋体" w:hAnsi="宋体" w:eastAsia="宋体" w:cs="宋体"/>
                <w:spacing w:val="-2"/>
                <w:sz w:val="24"/>
                <w:szCs w:val="24"/>
              </w:rPr>
              <w:t>投标保证</w:t>
            </w:r>
            <w:r>
              <w:rPr>
                <w:rFonts w:ascii="宋体" w:hAnsi="宋体" w:eastAsia="宋体" w:cs="宋体"/>
                <w:spacing w:val="-1"/>
                <w:sz w:val="24"/>
                <w:szCs w:val="24"/>
              </w:rPr>
              <w:t>金金额</w:t>
            </w:r>
            <w:r>
              <w:rPr>
                <w:rFonts w:hint="eastAsia" w:ascii="宋体" w:hAnsi="宋体" w:eastAsia="宋体" w:cs="宋体"/>
                <w:spacing w:val="-1"/>
                <w:sz w:val="24"/>
                <w:szCs w:val="24"/>
                <w:lang w:eastAsia="zh-CN"/>
              </w:rPr>
              <w:t>：</w:t>
            </w:r>
            <w:r>
              <w:rPr>
                <w:rFonts w:ascii="宋体" w:hAnsi="宋体" w:eastAsia="宋体" w:cs="宋体"/>
                <w:spacing w:val="-2"/>
                <w:sz w:val="24"/>
                <w:szCs w:val="24"/>
              </w:rPr>
              <w:t>不需</w:t>
            </w:r>
            <w:r>
              <w:rPr>
                <w:rFonts w:ascii="宋体" w:hAnsi="宋体" w:eastAsia="宋体" w:cs="宋体"/>
                <w:spacing w:val="-1"/>
                <w:sz w:val="24"/>
                <w:szCs w:val="24"/>
              </w:rPr>
              <w:t>要缴纳投标保证金</w:t>
            </w:r>
          </w:p>
        </w:tc>
      </w:tr>
    </w:tbl>
    <w:p w14:paraId="7F4297AF">
      <w:pPr>
        <w:rPr>
          <w:rFonts w:ascii="Arial"/>
          <w:sz w:val="21"/>
        </w:rPr>
      </w:pPr>
    </w:p>
    <w:p w14:paraId="2DEF4D06">
      <w:pPr>
        <w:sectPr>
          <w:footerReference r:id="rId8" w:type="default"/>
          <w:pgSz w:w="11907" w:h="16839"/>
          <w:pgMar w:top="1423" w:right="1574" w:bottom="1154" w:left="1644" w:header="0" w:footer="993" w:gutter="0"/>
          <w:cols w:space="720" w:num="1"/>
        </w:sectPr>
      </w:pPr>
    </w:p>
    <w:p w14:paraId="063B4F4F">
      <w:pPr>
        <w:spacing w:line="91" w:lineRule="auto"/>
        <w:rPr>
          <w:rFonts w:ascii="Arial"/>
          <w:sz w:val="2"/>
        </w:rPr>
      </w:pPr>
    </w:p>
    <w:tbl>
      <w:tblPr>
        <w:tblStyle w:val="21"/>
        <w:tblW w:w="868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3"/>
        <w:gridCol w:w="2083"/>
        <w:gridCol w:w="5726"/>
      </w:tblGrid>
      <w:tr w14:paraId="0FB582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3" w:hRule="atLeast"/>
        </w:trPr>
        <w:tc>
          <w:tcPr>
            <w:tcW w:w="873" w:type="dxa"/>
            <w:vAlign w:val="top"/>
          </w:tcPr>
          <w:p w14:paraId="6BE0A478">
            <w:pPr>
              <w:spacing w:line="250" w:lineRule="auto"/>
              <w:jc w:val="center"/>
              <w:rPr>
                <w:rFonts w:ascii="Arial"/>
                <w:sz w:val="21"/>
              </w:rPr>
            </w:pPr>
          </w:p>
          <w:p w14:paraId="3BF109B7">
            <w:pPr>
              <w:spacing w:line="250" w:lineRule="auto"/>
              <w:jc w:val="center"/>
              <w:rPr>
                <w:rFonts w:ascii="Arial"/>
                <w:sz w:val="21"/>
              </w:rPr>
            </w:pPr>
          </w:p>
          <w:p w14:paraId="771F55DA">
            <w:pPr>
              <w:spacing w:line="250" w:lineRule="auto"/>
              <w:jc w:val="center"/>
              <w:rPr>
                <w:rFonts w:ascii="Arial"/>
                <w:sz w:val="21"/>
              </w:rPr>
            </w:pPr>
          </w:p>
          <w:p w14:paraId="12C8BDF6">
            <w:pPr>
              <w:spacing w:line="250" w:lineRule="auto"/>
              <w:jc w:val="center"/>
              <w:rPr>
                <w:rFonts w:ascii="Arial"/>
                <w:sz w:val="21"/>
              </w:rPr>
            </w:pPr>
          </w:p>
          <w:p w14:paraId="21F095F5">
            <w:pPr>
              <w:spacing w:line="250" w:lineRule="auto"/>
              <w:jc w:val="center"/>
              <w:rPr>
                <w:rFonts w:ascii="Arial"/>
                <w:sz w:val="21"/>
              </w:rPr>
            </w:pPr>
          </w:p>
          <w:p w14:paraId="68CE94F0">
            <w:pPr>
              <w:spacing w:before="78" w:line="183" w:lineRule="auto"/>
              <w:ind w:left="134"/>
              <w:jc w:val="center"/>
              <w:rPr>
                <w:rFonts w:ascii="宋体" w:hAnsi="宋体" w:eastAsia="宋体" w:cs="宋体"/>
                <w:sz w:val="24"/>
                <w:szCs w:val="24"/>
              </w:rPr>
            </w:pPr>
            <w:r>
              <w:rPr>
                <w:rFonts w:ascii="宋体" w:hAnsi="宋体" w:eastAsia="宋体" w:cs="宋体"/>
                <w:spacing w:val="-15"/>
                <w:sz w:val="24"/>
                <w:szCs w:val="24"/>
              </w:rPr>
              <w:t>1</w:t>
            </w:r>
            <w:r>
              <w:rPr>
                <w:rFonts w:ascii="宋体" w:hAnsi="宋体" w:eastAsia="宋体" w:cs="宋体"/>
                <w:spacing w:val="-13"/>
                <w:sz w:val="24"/>
                <w:szCs w:val="24"/>
              </w:rPr>
              <w:t>7</w:t>
            </w:r>
          </w:p>
        </w:tc>
        <w:tc>
          <w:tcPr>
            <w:tcW w:w="2083" w:type="dxa"/>
            <w:vAlign w:val="top"/>
          </w:tcPr>
          <w:p w14:paraId="68D4E8E6">
            <w:pPr>
              <w:spacing w:line="242" w:lineRule="auto"/>
              <w:rPr>
                <w:rFonts w:ascii="Arial"/>
                <w:sz w:val="21"/>
              </w:rPr>
            </w:pPr>
          </w:p>
          <w:p w14:paraId="0922F07A">
            <w:pPr>
              <w:spacing w:line="242" w:lineRule="auto"/>
              <w:rPr>
                <w:rFonts w:ascii="Arial"/>
                <w:sz w:val="21"/>
              </w:rPr>
            </w:pPr>
          </w:p>
          <w:p w14:paraId="14FF39E5">
            <w:pPr>
              <w:spacing w:line="242" w:lineRule="auto"/>
              <w:rPr>
                <w:rFonts w:ascii="Arial"/>
                <w:sz w:val="21"/>
              </w:rPr>
            </w:pPr>
          </w:p>
          <w:p w14:paraId="230042DA">
            <w:pPr>
              <w:spacing w:line="242" w:lineRule="auto"/>
              <w:rPr>
                <w:rFonts w:ascii="Arial"/>
                <w:sz w:val="21"/>
              </w:rPr>
            </w:pPr>
          </w:p>
          <w:p w14:paraId="434CC7C0">
            <w:pPr>
              <w:spacing w:line="243" w:lineRule="auto"/>
              <w:rPr>
                <w:rFonts w:ascii="Arial"/>
                <w:sz w:val="21"/>
              </w:rPr>
            </w:pPr>
          </w:p>
          <w:p w14:paraId="7E39578F">
            <w:pPr>
              <w:spacing w:before="78" w:line="220" w:lineRule="auto"/>
              <w:ind w:left="115"/>
              <w:rPr>
                <w:rFonts w:ascii="宋体" w:hAnsi="宋体" w:eastAsia="宋体" w:cs="宋体"/>
                <w:sz w:val="24"/>
                <w:szCs w:val="24"/>
              </w:rPr>
            </w:pPr>
            <w:r>
              <w:rPr>
                <w:rFonts w:ascii="宋体" w:hAnsi="宋体" w:eastAsia="宋体" w:cs="宋体"/>
                <w:spacing w:val="-3"/>
                <w:sz w:val="24"/>
                <w:szCs w:val="24"/>
              </w:rPr>
              <w:t>答</w:t>
            </w:r>
            <w:r>
              <w:rPr>
                <w:rFonts w:ascii="宋体" w:hAnsi="宋体" w:eastAsia="宋体" w:cs="宋体"/>
                <w:spacing w:val="-2"/>
                <w:sz w:val="24"/>
                <w:szCs w:val="24"/>
              </w:rPr>
              <w:t>疑</w:t>
            </w:r>
          </w:p>
        </w:tc>
        <w:tc>
          <w:tcPr>
            <w:tcW w:w="5726" w:type="dxa"/>
            <w:vAlign w:val="top"/>
          </w:tcPr>
          <w:p w14:paraId="4B2985B8">
            <w:pPr>
              <w:spacing w:before="207" w:line="239" w:lineRule="auto"/>
              <w:ind w:left="123" w:right="106" w:hanging="5"/>
              <w:rPr>
                <w:rFonts w:ascii="宋体" w:hAnsi="宋体" w:eastAsia="宋体" w:cs="宋体"/>
                <w:sz w:val="24"/>
                <w:szCs w:val="24"/>
              </w:rPr>
            </w:pPr>
            <w:r>
              <w:rPr>
                <w:rFonts w:ascii="宋体" w:hAnsi="宋体" w:eastAsia="宋体" w:cs="宋体"/>
                <w:spacing w:val="18"/>
                <w:sz w:val="24"/>
                <w:szCs w:val="24"/>
              </w:rPr>
              <w:t>疑</w:t>
            </w:r>
            <w:r>
              <w:rPr>
                <w:rFonts w:ascii="宋体" w:hAnsi="宋体" w:eastAsia="宋体" w:cs="宋体"/>
                <w:spacing w:val="17"/>
                <w:sz w:val="24"/>
                <w:szCs w:val="24"/>
              </w:rPr>
              <w:t>问</w:t>
            </w:r>
            <w:r>
              <w:rPr>
                <w:rFonts w:ascii="宋体" w:hAnsi="宋体" w:eastAsia="宋体" w:cs="宋体"/>
                <w:spacing w:val="9"/>
                <w:sz w:val="24"/>
                <w:szCs w:val="24"/>
              </w:rPr>
              <w:t>的提出与答疑获取详见招标文件第二部分第五</w:t>
            </w:r>
            <w:r>
              <w:rPr>
                <w:rFonts w:ascii="宋体" w:hAnsi="宋体" w:eastAsia="宋体" w:cs="宋体"/>
                <w:sz w:val="24"/>
                <w:szCs w:val="24"/>
              </w:rPr>
              <w:t xml:space="preserve"> </w:t>
            </w:r>
            <w:r>
              <w:rPr>
                <w:rFonts w:ascii="宋体" w:hAnsi="宋体" w:eastAsia="宋体" w:cs="宋体"/>
                <w:spacing w:val="-17"/>
                <w:sz w:val="24"/>
                <w:szCs w:val="24"/>
              </w:rPr>
              <w:t>章</w:t>
            </w:r>
            <w:r>
              <w:rPr>
                <w:rFonts w:ascii="宋体" w:hAnsi="宋体" w:eastAsia="宋体" w:cs="宋体"/>
                <w:spacing w:val="-11"/>
                <w:sz w:val="24"/>
                <w:szCs w:val="24"/>
              </w:rPr>
              <w:t>投标人须知第 36 条。</w:t>
            </w:r>
          </w:p>
          <w:p w14:paraId="6B3A8D47">
            <w:pPr>
              <w:spacing w:before="4" w:line="244" w:lineRule="auto"/>
              <w:ind w:left="114" w:right="103" w:firstLine="2"/>
              <w:rPr>
                <w:rFonts w:ascii="宋体" w:hAnsi="宋体" w:eastAsia="宋体" w:cs="宋体"/>
                <w:sz w:val="24"/>
                <w:szCs w:val="24"/>
              </w:rPr>
            </w:pPr>
            <w:r>
              <w:rPr>
                <w:rFonts w:ascii="宋体" w:hAnsi="宋体" w:eastAsia="宋体" w:cs="宋体"/>
                <w:spacing w:val="10"/>
                <w:sz w:val="24"/>
                <w:szCs w:val="24"/>
              </w:rPr>
              <w:t>周口市公共资源交易中心政府采购中心对招标文</w:t>
            </w:r>
            <w:r>
              <w:rPr>
                <w:rFonts w:ascii="宋体" w:hAnsi="宋体" w:eastAsia="宋体" w:cs="宋体"/>
                <w:spacing w:val="7"/>
                <w:sz w:val="24"/>
                <w:szCs w:val="24"/>
              </w:rPr>
              <w:t>件</w:t>
            </w:r>
            <w:r>
              <w:rPr>
                <w:rFonts w:ascii="宋体" w:hAnsi="宋体" w:eastAsia="宋体" w:cs="宋体"/>
                <w:sz w:val="24"/>
                <w:szCs w:val="24"/>
              </w:rPr>
              <w:t xml:space="preserve"> </w:t>
            </w:r>
            <w:r>
              <w:rPr>
                <w:rFonts w:ascii="宋体" w:hAnsi="宋体" w:eastAsia="宋体" w:cs="宋体"/>
                <w:spacing w:val="-20"/>
                <w:sz w:val="24"/>
                <w:szCs w:val="24"/>
              </w:rPr>
              <w:t>进</w:t>
            </w:r>
            <w:r>
              <w:rPr>
                <w:rFonts w:ascii="宋体" w:hAnsi="宋体" w:eastAsia="宋体" w:cs="宋体"/>
                <w:spacing w:val="-12"/>
                <w:sz w:val="24"/>
                <w:szCs w:val="24"/>
              </w:rPr>
              <w:t>行</w:t>
            </w:r>
            <w:r>
              <w:rPr>
                <w:rFonts w:ascii="宋体" w:hAnsi="宋体" w:eastAsia="宋体" w:cs="宋体"/>
                <w:spacing w:val="-10"/>
                <w:sz w:val="24"/>
                <w:szCs w:val="24"/>
              </w:rPr>
              <w:t>的澄清、更正或更改， 将在网站上及时发布， 该</w:t>
            </w:r>
            <w:r>
              <w:rPr>
                <w:rFonts w:ascii="宋体" w:hAnsi="宋体" w:eastAsia="宋体" w:cs="宋体"/>
                <w:sz w:val="24"/>
                <w:szCs w:val="24"/>
              </w:rPr>
              <w:t xml:space="preserve"> </w:t>
            </w:r>
            <w:r>
              <w:rPr>
                <w:rFonts w:ascii="宋体" w:hAnsi="宋体" w:eastAsia="宋体" w:cs="宋体"/>
                <w:spacing w:val="-6"/>
                <w:sz w:val="24"/>
                <w:szCs w:val="24"/>
              </w:rPr>
              <w:t>公告内容为招标文件的组成部分， 对投标人具有同</w:t>
            </w:r>
            <w:r>
              <w:rPr>
                <w:rFonts w:ascii="宋体" w:hAnsi="宋体" w:eastAsia="宋体" w:cs="宋体"/>
                <w:spacing w:val="-2"/>
                <w:sz w:val="24"/>
                <w:szCs w:val="24"/>
              </w:rPr>
              <w:t>样</w:t>
            </w:r>
            <w:r>
              <w:rPr>
                <w:rFonts w:ascii="宋体" w:hAnsi="宋体" w:eastAsia="宋体" w:cs="宋体"/>
                <w:sz w:val="24"/>
                <w:szCs w:val="24"/>
              </w:rPr>
              <w:t xml:space="preserve"> </w:t>
            </w:r>
            <w:r>
              <w:rPr>
                <w:rFonts w:ascii="宋体" w:hAnsi="宋体" w:eastAsia="宋体" w:cs="宋体"/>
                <w:spacing w:val="-1"/>
                <w:sz w:val="24"/>
                <w:szCs w:val="24"/>
              </w:rPr>
              <w:t>约束力效力。投标人应主动上网查询。周口市公共</w:t>
            </w:r>
            <w:r>
              <w:rPr>
                <w:rFonts w:ascii="宋体" w:hAnsi="宋体" w:eastAsia="宋体" w:cs="宋体"/>
                <w:sz w:val="24"/>
                <w:szCs w:val="24"/>
              </w:rPr>
              <w:t xml:space="preserve">资 </w:t>
            </w:r>
            <w:r>
              <w:rPr>
                <w:rFonts w:ascii="宋体" w:hAnsi="宋体" w:eastAsia="宋体" w:cs="宋体"/>
                <w:spacing w:val="13"/>
                <w:sz w:val="24"/>
                <w:szCs w:val="24"/>
              </w:rPr>
              <w:t>源</w:t>
            </w:r>
            <w:r>
              <w:rPr>
                <w:rFonts w:ascii="宋体" w:hAnsi="宋体" w:eastAsia="宋体" w:cs="宋体"/>
                <w:spacing w:val="10"/>
                <w:sz w:val="24"/>
                <w:szCs w:val="24"/>
              </w:rPr>
              <w:t>交易中心政府采购中心不承担投标人未及时关注</w:t>
            </w:r>
            <w:r>
              <w:rPr>
                <w:rFonts w:ascii="宋体" w:hAnsi="宋体" w:eastAsia="宋体" w:cs="宋体"/>
                <w:sz w:val="24"/>
                <w:szCs w:val="24"/>
              </w:rPr>
              <w:t xml:space="preserve"> </w:t>
            </w:r>
            <w:r>
              <w:rPr>
                <w:rFonts w:ascii="宋体" w:hAnsi="宋体" w:eastAsia="宋体" w:cs="宋体"/>
                <w:spacing w:val="-5"/>
                <w:sz w:val="24"/>
                <w:szCs w:val="24"/>
              </w:rPr>
              <w:t>相</w:t>
            </w:r>
            <w:r>
              <w:rPr>
                <w:rFonts w:ascii="宋体" w:hAnsi="宋体" w:eastAsia="宋体" w:cs="宋体"/>
                <w:spacing w:val="-3"/>
                <w:sz w:val="24"/>
                <w:szCs w:val="24"/>
              </w:rPr>
              <w:t>关信息引发的相关责任。</w:t>
            </w:r>
          </w:p>
        </w:tc>
      </w:tr>
      <w:tr w14:paraId="2B9DAC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873" w:type="dxa"/>
            <w:vAlign w:val="top"/>
          </w:tcPr>
          <w:p w14:paraId="657F35DB">
            <w:pPr>
              <w:spacing w:before="233" w:line="183" w:lineRule="auto"/>
              <w:ind w:left="134"/>
              <w:jc w:val="center"/>
              <w:rPr>
                <w:rFonts w:ascii="宋体" w:hAnsi="宋体" w:eastAsia="宋体" w:cs="宋体"/>
                <w:sz w:val="24"/>
                <w:szCs w:val="24"/>
              </w:rPr>
            </w:pPr>
            <w:r>
              <w:rPr>
                <w:rFonts w:ascii="宋体" w:hAnsi="宋体" w:eastAsia="宋体" w:cs="宋体"/>
                <w:spacing w:val="-15"/>
                <w:sz w:val="24"/>
                <w:szCs w:val="24"/>
              </w:rPr>
              <w:t>1</w:t>
            </w:r>
            <w:r>
              <w:rPr>
                <w:rFonts w:ascii="宋体" w:hAnsi="宋体" w:eastAsia="宋体" w:cs="宋体"/>
                <w:spacing w:val="-13"/>
                <w:sz w:val="24"/>
                <w:szCs w:val="24"/>
              </w:rPr>
              <w:t>8</w:t>
            </w:r>
          </w:p>
        </w:tc>
        <w:tc>
          <w:tcPr>
            <w:tcW w:w="2083" w:type="dxa"/>
            <w:vAlign w:val="top"/>
          </w:tcPr>
          <w:p w14:paraId="72DE84C7">
            <w:pPr>
              <w:spacing w:before="193" w:line="220" w:lineRule="auto"/>
              <w:ind w:left="114"/>
              <w:rPr>
                <w:rFonts w:ascii="宋体" w:hAnsi="宋体" w:eastAsia="宋体" w:cs="宋体"/>
                <w:sz w:val="24"/>
                <w:szCs w:val="24"/>
              </w:rPr>
            </w:pPr>
            <w:r>
              <w:rPr>
                <w:rFonts w:ascii="宋体" w:hAnsi="宋体" w:eastAsia="宋体" w:cs="宋体"/>
                <w:spacing w:val="-2"/>
                <w:sz w:val="24"/>
                <w:szCs w:val="24"/>
              </w:rPr>
              <w:t>勘察现</w:t>
            </w:r>
            <w:r>
              <w:rPr>
                <w:rFonts w:ascii="宋体" w:hAnsi="宋体" w:eastAsia="宋体" w:cs="宋体"/>
                <w:spacing w:val="-1"/>
                <w:sz w:val="24"/>
                <w:szCs w:val="24"/>
              </w:rPr>
              <w:t>场</w:t>
            </w:r>
          </w:p>
        </w:tc>
        <w:tc>
          <w:tcPr>
            <w:tcW w:w="5726" w:type="dxa"/>
            <w:vAlign w:val="top"/>
          </w:tcPr>
          <w:p w14:paraId="485BFFF8">
            <w:pPr>
              <w:spacing w:before="193" w:line="220" w:lineRule="auto"/>
              <w:ind w:left="118"/>
              <w:rPr>
                <w:rFonts w:ascii="宋体" w:hAnsi="宋体" w:eastAsia="宋体" w:cs="宋体"/>
                <w:sz w:val="24"/>
                <w:szCs w:val="24"/>
              </w:rPr>
            </w:pPr>
            <w:r>
              <w:rPr>
                <w:rFonts w:ascii="宋体" w:hAnsi="宋体" w:eastAsia="宋体" w:cs="宋体"/>
                <w:spacing w:val="-2"/>
                <w:sz w:val="24"/>
                <w:szCs w:val="24"/>
              </w:rPr>
              <w:t>无需勘察</w:t>
            </w:r>
            <w:r>
              <w:rPr>
                <w:rFonts w:ascii="宋体" w:hAnsi="宋体" w:eastAsia="宋体" w:cs="宋体"/>
                <w:spacing w:val="-1"/>
                <w:sz w:val="24"/>
                <w:szCs w:val="24"/>
              </w:rPr>
              <w:t>现场</w:t>
            </w:r>
          </w:p>
        </w:tc>
      </w:tr>
      <w:tr w14:paraId="6043A2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72" w:hRule="atLeast"/>
        </w:trPr>
        <w:tc>
          <w:tcPr>
            <w:tcW w:w="873" w:type="dxa"/>
            <w:vAlign w:val="top"/>
          </w:tcPr>
          <w:p w14:paraId="67CAC0D3">
            <w:pPr>
              <w:spacing w:line="295" w:lineRule="auto"/>
              <w:jc w:val="center"/>
              <w:rPr>
                <w:rFonts w:ascii="Arial"/>
                <w:sz w:val="21"/>
              </w:rPr>
            </w:pPr>
          </w:p>
          <w:p w14:paraId="1628C283">
            <w:pPr>
              <w:spacing w:line="295" w:lineRule="auto"/>
              <w:jc w:val="center"/>
              <w:rPr>
                <w:rFonts w:ascii="Arial"/>
                <w:sz w:val="21"/>
              </w:rPr>
            </w:pPr>
          </w:p>
          <w:p w14:paraId="1F6DC63C">
            <w:pPr>
              <w:spacing w:line="295" w:lineRule="auto"/>
              <w:jc w:val="center"/>
              <w:rPr>
                <w:rFonts w:ascii="Arial"/>
                <w:sz w:val="21"/>
              </w:rPr>
            </w:pPr>
          </w:p>
          <w:p w14:paraId="56C7C88D">
            <w:pPr>
              <w:spacing w:line="295" w:lineRule="auto"/>
              <w:jc w:val="center"/>
              <w:rPr>
                <w:rFonts w:ascii="Arial"/>
                <w:sz w:val="21"/>
              </w:rPr>
            </w:pPr>
          </w:p>
          <w:p w14:paraId="04B1D8DD">
            <w:pPr>
              <w:spacing w:before="78" w:line="183" w:lineRule="auto"/>
              <w:ind w:left="134"/>
              <w:jc w:val="center"/>
              <w:rPr>
                <w:rFonts w:ascii="宋体" w:hAnsi="宋体" w:eastAsia="宋体" w:cs="宋体"/>
                <w:sz w:val="24"/>
                <w:szCs w:val="24"/>
              </w:rPr>
            </w:pPr>
            <w:r>
              <w:rPr>
                <w:rFonts w:ascii="宋体" w:hAnsi="宋体" w:eastAsia="宋体" w:cs="宋体"/>
                <w:spacing w:val="-15"/>
                <w:sz w:val="24"/>
                <w:szCs w:val="24"/>
              </w:rPr>
              <w:t>1</w:t>
            </w:r>
            <w:r>
              <w:rPr>
                <w:rFonts w:ascii="宋体" w:hAnsi="宋体" w:eastAsia="宋体" w:cs="宋体"/>
                <w:spacing w:val="-13"/>
                <w:sz w:val="24"/>
                <w:szCs w:val="24"/>
              </w:rPr>
              <w:t>9</w:t>
            </w:r>
          </w:p>
        </w:tc>
        <w:tc>
          <w:tcPr>
            <w:tcW w:w="2083" w:type="dxa"/>
            <w:vAlign w:val="top"/>
          </w:tcPr>
          <w:p w14:paraId="16FE3D9C">
            <w:pPr>
              <w:spacing w:line="285" w:lineRule="auto"/>
              <w:rPr>
                <w:rFonts w:ascii="Arial"/>
                <w:sz w:val="21"/>
              </w:rPr>
            </w:pPr>
          </w:p>
          <w:p w14:paraId="4BD59799">
            <w:pPr>
              <w:spacing w:line="285" w:lineRule="auto"/>
              <w:rPr>
                <w:rFonts w:ascii="Arial"/>
                <w:sz w:val="21"/>
              </w:rPr>
            </w:pPr>
          </w:p>
          <w:p w14:paraId="1E67A126">
            <w:pPr>
              <w:spacing w:line="285" w:lineRule="auto"/>
              <w:rPr>
                <w:rFonts w:ascii="Arial"/>
                <w:sz w:val="21"/>
              </w:rPr>
            </w:pPr>
          </w:p>
          <w:p w14:paraId="3FE077E6">
            <w:pPr>
              <w:spacing w:line="285" w:lineRule="auto"/>
              <w:rPr>
                <w:rFonts w:ascii="Arial"/>
                <w:sz w:val="21"/>
              </w:rPr>
            </w:pPr>
          </w:p>
          <w:p w14:paraId="170A268F">
            <w:pPr>
              <w:spacing w:before="78" w:line="220" w:lineRule="auto"/>
              <w:ind w:left="118"/>
              <w:rPr>
                <w:rFonts w:ascii="宋体" w:hAnsi="宋体" w:eastAsia="宋体" w:cs="宋体"/>
                <w:sz w:val="24"/>
                <w:szCs w:val="24"/>
              </w:rPr>
            </w:pPr>
            <w:r>
              <w:rPr>
                <w:rFonts w:ascii="宋体" w:hAnsi="宋体" w:eastAsia="宋体" w:cs="宋体"/>
                <w:spacing w:val="-4"/>
                <w:sz w:val="24"/>
                <w:szCs w:val="24"/>
              </w:rPr>
              <w:t>投</w:t>
            </w:r>
            <w:r>
              <w:rPr>
                <w:rFonts w:ascii="宋体" w:hAnsi="宋体" w:eastAsia="宋体" w:cs="宋体"/>
                <w:spacing w:val="-2"/>
                <w:sz w:val="24"/>
                <w:szCs w:val="24"/>
              </w:rPr>
              <w:t>标文件</w:t>
            </w:r>
          </w:p>
        </w:tc>
        <w:tc>
          <w:tcPr>
            <w:tcW w:w="5726" w:type="dxa"/>
            <w:vAlign w:val="top"/>
          </w:tcPr>
          <w:p w14:paraId="3E26B023">
            <w:pPr>
              <w:spacing w:before="137" w:line="243" w:lineRule="auto"/>
              <w:ind w:left="115" w:right="103" w:firstLine="18"/>
              <w:rPr>
                <w:rFonts w:ascii="宋体" w:hAnsi="宋体" w:eastAsia="宋体" w:cs="宋体"/>
                <w:sz w:val="24"/>
                <w:szCs w:val="24"/>
              </w:rPr>
            </w:pPr>
            <w:r>
              <w:rPr>
                <w:rFonts w:ascii="宋体" w:hAnsi="宋体" w:eastAsia="宋体" w:cs="宋体"/>
                <w:spacing w:val="4"/>
                <w:sz w:val="24"/>
                <w:szCs w:val="24"/>
              </w:rPr>
              <w:t>1、投标文件</w:t>
            </w:r>
            <w:r>
              <w:rPr>
                <w:rFonts w:ascii="宋体" w:hAnsi="宋体" w:eastAsia="宋体" w:cs="宋体"/>
                <w:spacing w:val="3"/>
                <w:sz w:val="24"/>
                <w:szCs w:val="24"/>
              </w:rPr>
              <w:t>为</w:t>
            </w:r>
            <w:r>
              <w:rPr>
                <w:rFonts w:ascii="宋体" w:hAnsi="宋体" w:eastAsia="宋体" w:cs="宋体"/>
                <w:spacing w:val="2"/>
                <w:sz w:val="24"/>
                <w:szCs w:val="24"/>
              </w:rPr>
              <w:t>使用周口市公共资源交易中心提供的</w:t>
            </w:r>
            <w:r>
              <w:rPr>
                <w:rFonts w:ascii="宋体" w:hAnsi="宋体" w:eastAsia="宋体" w:cs="宋体"/>
                <w:sz w:val="24"/>
                <w:szCs w:val="24"/>
              </w:rPr>
              <w:t xml:space="preserve"> </w:t>
            </w:r>
            <w:r>
              <w:rPr>
                <w:rFonts w:ascii="宋体" w:hAnsi="宋体" w:eastAsia="宋体" w:cs="宋体"/>
                <w:spacing w:val="13"/>
                <w:sz w:val="24"/>
                <w:szCs w:val="24"/>
              </w:rPr>
              <w:t>电</w:t>
            </w:r>
            <w:r>
              <w:rPr>
                <w:rFonts w:ascii="宋体" w:hAnsi="宋体" w:eastAsia="宋体" w:cs="宋体"/>
                <w:spacing w:val="7"/>
                <w:sz w:val="24"/>
                <w:szCs w:val="24"/>
              </w:rPr>
              <w:t xml:space="preserve">子标书制作工具软件( </w:t>
            </w:r>
            <w:r>
              <w:fldChar w:fldCharType="begin"/>
            </w:r>
            <w:r>
              <w:instrText xml:space="preserve"> HYPERLINK "http://jyzx.zhoukou.gov.cn" </w:instrText>
            </w:r>
            <w:r>
              <w:fldChar w:fldCharType="separate"/>
            </w:r>
            <w:r>
              <w:rPr>
                <w:rFonts w:ascii="宋体" w:hAnsi="宋体" w:eastAsia="宋体" w:cs="宋体"/>
                <w:sz w:val="21"/>
                <w:szCs w:val="21"/>
              </w:rPr>
              <w:t>http</w:t>
            </w:r>
            <w:r>
              <w:rPr>
                <w:rFonts w:ascii="宋体" w:hAnsi="宋体" w:eastAsia="宋体" w:cs="宋体"/>
                <w:spacing w:val="7"/>
                <w:sz w:val="21"/>
                <w:szCs w:val="21"/>
              </w:rPr>
              <w:t>://</w:t>
            </w:r>
            <w:r>
              <w:rPr>
                <w:rFonts w:ascii="宋体" w:hAnsi="宋体" w:eastAsia="宋体" w:cs="宋体"/>
                <w:sz w:val="21"/>
                <w:szCs w:val="21"/>
              </w:rPr>
              <w:t>jyzx</w:t>
            </w:r>
            <w:r>
              <w:rPr>
                <w:rFonts w:ascii="宋体" w:hAnsi="宋体" w:eastAsia="宋体" w:cs="宋体"/>
                <w:spacing w:val="7"/>
                <w:sz w:val="21"/>
                <w:szCs w:val="21"/>
              </w:rPr>
              <w:t>.</w:t>
            </w:r>
            <w:r>
              <w:rPr>
                <w:rFonts w:ascii="宋体" w:hAnsi="宋体" w:eastAsia="宋体" w:cs="宋体"/>
                <w:sz w:val="21"/>
                <w:szCs w:val="21"/>
              </w:rPr>
              <w:t>zhoukou</w:t>
            </w:r>
            <w:r>
              <w:rPr>
                <w:rFonts w:ascii="宋体" w:hAnsi="宋体" w:eastAsia="宋体" w:cs="宋体"/>
                <w:spacing w:val="7"/>
                <w:sz w:val="21"/>
                <w:szCs w:val="21"/>
              </w:rPr>
              <w:t>.</w:t>
            </w:r>
            <w:r>
              <w:rPr>
                <w:rFonts w:ascii="宋体" w:hAnsi="宋体" w:eastAsia="宋体" w:cs="宋体"/>
                <w:sz w:val="21"/>
                <w:szCs w:val="21"/>
              </w:rPr>
              <w:t>gov</w:t>
            </w:r>
            <w:r>
              <w:rPr>
                <w:rFonts w:ascii="宋体" w:hAnsi="宋体" w:eastAsia="宋体" w:cs="宋体"/>
                <w:spacing w:val="7"/>
                <w:sz w:val="21"/>
                <w:szCs w:val="21"/>
              </w:rPr>
              <w:t>.</w:t>
            </w:r>
            <w:r>
              <w:rPr>
                <w:rFonts w:ascii="宋体" w:hAnsi="宋体" w:eastAsia="宋体" w:cs="宋体"/>
                <w:sz w:val="21"/>
                <w:szCs w:val="21"/>
              </w:rPr>
              <w:t>cn</w:t>
            </w:r>
            <w:r>
              <w:rPr>
                <w:rFonts w:ascii="宋体" w:hAnsi="宋体" w:eastAsia="宋体" w:cs="宋体"/>
                <w:sz w:val="21"/>
                <w:szCs w:val="21"/>
              </w:rPr>
              <w:fldChar w:fldCharType="end"/>
            </w:r>
            <w:r>
              <w:rPr>
                <w:rFonts w:ascii="宋体" w:hAnsi="宋体" w:eastAsia="宋体" w:cs="宋体"/>
                <w:sz w:val="21"/>
                <w:szCs w:val="21"/>
              </w:rPr>
              <w:t xml:space="preserve"> </w:t>
            </w:r>
            <w:r>
              <w:rPr>
                <w:rFonts w:ascii="宋体" w:hAnsi="宋体" w:eastAsia="宋体" w:cs="宋体"/>
                <w:spacing w:val="-10"/>
                <w:sz w:val="24"/>
                <w:szCs w:val="24"/>
              </w:rPr>
              <w:t>网上下</w:t>
            </w:r>
            <w:r>
              <w:rPr>
                <w:rFonts w:ascii="宋体" w:hAnsi="宋体" w:eastAsia="宋体" w:cs="宋体"/>
                <w:spacing w:val="-8"/>
                <w:sz w:val="24"/>
                <w:szCs w:val="24"/>
              </w:rPr>
              <w:t>载</w:t>
            </w:r>
            <w:r>
              <w:rPr>
                <w:rFonts w:ascii="宋体" w:hAnsi="宋体" w:eastAsia="宋体" w:cs="宋体"/>
                <w:spacing w:val="-5"/>
                <w:sz w:val="24"/>
                <w:szCs w:val="24"/>
              </w:rPr>
              <w:t>) 制作生成的电子加密文件， 应在投标截止</w:t>
            </w:r>
            <w:r>
              <w:rPr>
                <w:rFonts w:ascii="宋体" w:hAnsi="宋体" w:eastAsia="宋体" w:cs="宋体"/>
                <w:sz w:val="24"/>
                <w:szCs w:val="24"/>
              </w:rPr>
              <w:t xml:space="preserve"> </w:t>
            </w:r>
            <w:r>
              <w:rPr>
                <w:rFonts w:ascii="宋体" w:hAnsi="宋体" w:eastAsia="宋体" w:cs="宋体"/>
                <w:spacing w:val="-2"/>
                <w:sz w:val="24"/>
                <w:szCs w:val="24"/>
              </w:rPr>
              <w:t>时间前通过周口市公共资源交易中心会员系统上</w:t>
            </w:r>
            <w:r>
              <w:rPr>
                <w:rFonts w:ascii="宋体" w:hAnsi="宋体" w:eastAsia="宋体" w:cs="宋体"/>
                <w:spacing w:val="-1"/>
                <w:sz w:val="24"/>
                <w:szCs w:val="24"/>
              </w:rPr>
              <w:t>传</w:t>
            </w:r>
            <w:r>
              <w:rPr>
                <w:rFonts w:ascii="宋体" w:hAnsi="宋体" w:eastAsia="宋体" w:cs="宋体"/>
                <w:sz w:val="24"/>
                <w:szCs w:val="24"/>
              </w:rPr>
              <w:t xml:space="preserve">。 </w:t>
            </w:r>
            <w:r>
              <w:rPr>
                <w:rFonts w:ascii="宋体" w:hAnsi="宋体" w:eastAsia="宋体" w:cs="宋体"/>
                <w:spacing w:val="10"/>
                <w:sz w:val="24"/>
                <w:szCs w:val="24"/>
              </w:rPr>
              <w:t>投标截止时间前不上传电子投标文件或者在开标</w:t>
            </w:r>
            <w:r>
              <w:rPr>
                <w:rFonts w:ascii="宋体" w:hAnsi="宋体" w:eastAsia="宋体" w:cs="宋体"/>
                <w:spacing w:val="9"/>
                <w:sz w:val="24"/>
                <w:szCs w:val="24"/>
              </w:rPr>
              <w:t>时</w:t>
            </w:r>
            <w:r>
              <w:rPr>
                <w:rFonts w:ascii="宋体" w:hAnsi="宋体" w:eastAsia="宋体" w:cs="宋体"/>
                <w:sz w:val="24"/>
                <w:szCs w:val="24"/>
              </w:rPr>
              <w:t xml:space="preserve"> </w:t>
            </w:r>
            <w:r>
              <w:rPr>
                <w:rFonts w:ascii="宋体" w:hAnsi="宋体" w:eastAsia="宋体" w:cs="宋体"/>
                <w:spacing w:val="-2"/>
                <w:sz w:val="24"/>
                <w:szCs w:val="24"/>
              </w:rPr>
              <w:t>间不进行电子投标文件解密，均视为自动放弃投</w:t>
            </w:r>
            <w:r>
              <w:rPr>
                <w:rFonts w:ascii="宋体" w:hAnsi="宋体" w:eastAsia="宋体" w:cs="宋体"/>
                <w:spacing w:val="-1"/>
                <w:sz w:val="24"/>
                <w:szCs w:val="24"/>
              </w:rPr>
              <w:t>标</w:t>
            </w:r>
            <w:r>
              <w:rPr>
                <w:rFonts w:ascii="宋体" w:hAnsi="宋体" w:eastAsia="宋体" w:cs="宋体"/>
                <w:sz w:val="24"/>
                <w:szCs w:val="24"/>
              </w:rPr>
              <w:t xml:space="preserve">。 </w:t>
            </w:r>
            <w:r>
              <w:rPr>
                <w:rFonts w:ascii="宋体" w:hAnsi="宋体" w:eastAsia="宋体" w:cs="宋体"/>
                <w:spacing w:val="-1"/>
                <w:sz w:val="24"/>
                <w:szCs w:val="24"/>
              </w:rPr>
              <w:t>2、本项目实行网上远程开标无须到现场提交响应</w:t>
            </w:r>
            <w:r>
              <w:rPr>
                <w:rFonts w:ascii="宋体" w:hAnsi="宋体" w:eastAsia="宋体" w:cs="宋体"/>
                <w:sz w:val="24"/>
                <w:szCs w:val="24"/>
              </w:rPr>
              <w:t xml:space="preserve">文 </w:t>
            </w:r>
            <w:r>
              <w:rPr>
                <w:rFonts w:ascii="宋体" w:hAnsi="宋体" w:eastAsia="宋体" w:cs="宋体"/>
                <w:spacing w:val="-2"/>
                <w:sz w:val="24"/>
                <w:szCs w:val="24"/>
              </w:rPr>
              <w:t>件，未加密的电子投标文件和纸质文件不再提</w:t>
            </w:r>
            <w:r>
              <w:rPr>
                <w:rFonts w:ascii="宋体" w:hAnsi="宋体" w:eastAsia="宋体" w:cs="宋体"/>
                <w:spacing w:val="-1"/>
                <w:sz w:val="24"/>
                <w:szCs w:val="24"/>
              </w:rPr>
              <w:t>交</w:t>
            </w:r>
            <w:r>
              <w:rPr>
                <w:rFonts w:ascii="宋体" w:hAnsi="宋体" w:eastAsia="宋体" w:cs="宋体"/>
                <w:sz w:val="24"/>
                <w:szCs w:val="24"/>
              </w:rPr>
              <w:t>。</w:t>
            </w:r>
          </w:p>
        </w:tc>
      </w:tr>
      <w:tr w14:paraId="67E87C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1" w:hRule="atLeast"/>
        </w:trPr>
        <w:tc>
          <w:tcPr>
            <w:tcW w:w="873" w:type="dxa"/>
            <w:vAlign w:val="top"/>
          </w:tcPr>
          <w:p w14:paraId="2A508F5D">
            <w:pPr>
              <w:spacing w:line="256" w:lineRule="auto"/>
              <w:jc w:val="center"/>
              <w:rPr>
                <w:rFonts w:ascii="Arial"/>
                <w:sz w:val="21"/>
              </w:rPr>
            </w:pPr>
          </w:p>
          <w:p w14:paraId="7BB76E3A">
            <w:pPr>
              <w:spacing w:line="257" w:lineRule="auto"/>
              <w:jc w:val="center"/>
              <w:rPr>
                <w:rFonts w:ascii="Arial"/>
                <w:sz w:val="21"/>
              </w:rPr>
            </w:pPr>
          </w:p>
          <w:p w14:paraId="604089E4">
            <w:pPr>
              <w:spacing w:line="257" w:lineRule="auto"/>
              <w:jc w:val="center"/>
              <w:rPr>
                <w:rFonts w:ascii="Arial"/>
                <w:sz w:val="21"/>
              </w:rPr>
            </w:pPr>
          </w:p>
          <w:p w14:paraId="5CDA2B5B">
            <w:pPr>
              <w:spacing w:before="78" w:line="183" w:lineRule="auto"/>
              <w:ind w:left="120"/>
              <w:jc w:val="center"/>
              <w:rPr>
                <w:rFonts w:ascii="宋体" w:hAnsi="宋体" w:eastAsia="宋体" w:cs="宋体"/>
                <w:sz w:val="24"/>
                <w:szCs w:val="24"/>
              </w:rPr>
            </w:pPr>
            <w:r>
              <w:rPr>
                <w:rFonts w:ascii="宋体" w:hAnsi="宋体" w:eastAsia="宋体" w:cs="宋体"/>
                <w:spacing w:val="-4"/>
                <w:sz w:val="24"/>
                <w:szCs w:val="24"/>
              </w:rPr>
              <w:t>2</w:t>
            </w:r>
            <w:r>
              <w:rPr>
                <w:rFonts w:ascii="宋体" w:hAnsi="宋体" w:eastAsia="宋体" w:cs="宋体"/>
                <w:spacing w:val="-3"/>
                <w:sz w:val="24"/>
                <w:szCs w:val="24"/>
              </w:rPr>
              <w:t>0</w:t>
            </w:r>
          </w:p>
        </w:tc>
        <w:tc>
          <w:tcPr>
            <w:tcW w:w="2083" w:type="dxa"/>
            <w:vAlign w:val="top"/>
          </w:tcPr>
          <w:p w14:paraId="6B3DEC90">
            <w:pPr>
              <w:spacing w:line="243" w:lineRule="auto"/>
              <w:rPr>
                <w:rFonts w:ascii="Arial"/>
                <w:sz w:val="21"/>
              </w:rPr>
            </w:pPr>
          </w:p>
          <w:p w14:paraId="2D3C6CD3">
            <w:pPr>
              <w:spacing w:line="244" w:lineRule="auto"/>
              <w:rPr>
                <w:rFonts w:ascii="Arial"/>
                <w:sz w:val="21"/>
              </w:rPr>
            </w:pPr>
          </w:p>
          <w:p w14:paraId="5AABC093">
            <w:pPr>
              <w:spacing w:line="244" w:lineRule="auto"/>
              <w:rPr>
                <w:rFonts w:ascii="Arial"/>
                <w:sz w:val="21"/>
              </w:rPr>
            </w:pPr>
          </w:p>
          <w:p w14:paraId="615CDD1C">
            <w:pPr>
              <w:spacing w:before="78" w:line="220" w:lineRule="auto"/>
              <w:ind w:left="118"/>
              <w:rPr>
                <w:rFonts w:ascii="宋体" w:hAnsi="宋体" w:eastAsia="宋体" w:cs="宋体"/>
                <w:sz w:val="24"/>
                <w:szCs w:val="24"/>
              </w:rPr>
            </w:pPr>
            <w:r>
              <w:rPr>
                <w:rFonts w:ascii="宋体" w:hAnsi="宋体" w:eastAsia="宋体" w:cs="宋体"/>
                <w:spacing w:val="-2"/>
                <w:sz w:val="24"/>
                <w:szCs w:val="24"/>
              </w:rPr>
              <w:t>投标时间及</w:t>
            </w:r>
            <w:r>
              <w:rPr>
                <w:rFonts w:ascii="宋体" w:hAnsi="宋体" w:eastAsia="宋体" w:cs="宋体"/>
                <w:spacing w:val="-1"/>
                <w:sz w:val="24"/>
                <w:szCs w:val="24"/>
              </w:rPr>
              <w:t>地点</w:t>
            </w:r>
          </w:p>
        </w:tc>
        <w:tc>
          <w:tcPr>
            <w:tcW w:w="5726" w:type="dxa"/>
            <w:vAlign w:val="center"/>
          </w:tcPr>
          <w:p w14:paraId="0ED75A84">
            <w:pPr>
              <w:rPr>
                <w:rFonts w:hint="eastAsia" w:ascii="宋体" w:hAnsi="宋体"/>
                <w:sz w:val="24"/>
                <w:szCs w:val="24"/>
              </w:rPr>
            </w:pPr>
            <w:r>
              <w:rPr>
                <w:rFonts w:hint="eastAsia" w:ascii="宋体" w:hAnsi="宋体"/>
                <w:sz w:val="24"/>
                <w:szCs w:val="24"/>
              </w:rPr>
              <w:t>投标截止时间：</w:t>
            </w:r>
            <w:r>
              <w:rPr>
                <w:rFonts w:hint="eastAsia" w:ascii="宋体" w:hAnsi="宋体" w:cs="宋体"/>
                <w:color w:val="000000"/>
                <w:sz w:val="24"/>
                <w:szCs w:val="24"/>
              </w:rPr>
              <w:t>***</w:t>
            </w:r>
            <w:r>
              <w:rPr>
                <w:rFonts w:hint="eastAsia" w:ascii="宋体" w:hAnsi="宋体"/>
                <w:sz w:val="24"/>
                <w:szCs w:val="24"/>
              </w:rPr>
              <w:t>年</w:t>
            </w:r>
            <w:r>
              <w:rPr>
                <w:rFonts w:hint="eastAsia" w:ascii="宋体" w:hAnsi="宋体" w:cs="宋体"/>
                <w:color w:val="000000"/>
                <w:sz w:val="24"/>
                <w:szCs w:val="24"/>
              </w:rPr>
              <w:t>***</w:t>
            </w:r>
            <w:r>
              <w:rPr>
                <w:rFonts w:hint="eastAsia" w:ascii="宋体" w:hAnsi="宋体"/>
                <w:sz w:val="24"/>
                <w:szCs w:val="24"/>
              </w:rPr>
              <w:t>月</w:t>
            </w:r>
            <w:r>
              <w:rPr>
                <w:rFonts w:hint="eastAsia" w:ascii="宋体" w:hAnsi="宋体" w:cs="宋体"/>
                <w:color w:val="000000"/>
                <w:sz w:val="24"/>
                <w:szCs w:val="24"/>
              </w:rPr>
              <w:t>***</w:t>
            </w:r>
            <w:r>
              <w:rPr>
                <w:rFonts w:hint="eastAsia" w:ascii="宋体" w:hAnsi="宋体"/>
                <w:sz w:val="24"/>
                <w:szCs w:val="24"/>
              </w:rPr>
              <w:t>日</w:t>
            </w:r>
            <w:r>
              <w:rPr>
                <w:rFonts w:hint="eastAsia" w:ascii="宋体" w:hAnsi="宋体" w:cs="宋体"/>
                <w:color w:val="000000"/>
                <w:sz w:val="24"/>
                <w:szCs w:val="24"/>
              </w:rPr>
              <w:t>***</w:t>
            </w:r>
            <w:r>
              <w:rPr>
                <w:rFonts w:hint="eastAsia" w:ascii="宋体" w:hAnsi="宋体"/>
                <w:sz w:val="24"/>
                <w:szCs w:val="24"/>
              </w:rPr>
              <w:t xml:space="preserve">（见招标公告）      </w:t>
            </w:r>
          </w:p>
          <w:p w14:paraId="704964B5">
            <w:pPr>
              <w:rPr>
                <w:rFonts w:hint="eastAsia" w:ascii="宋体" w:hAnsi="宋体" w:eastAsia="宋体"/>
                <w:sz w:val="24"/>
                <w:lang w:val="en-US" w:eastAsia="zh-CN"/>
              </w:rPr>
            </w:pPr>
            <w:r>
              <w:rPr>
                <w:rFonts w:hint="eastAsia" w:ascii="宋体" w:hAnsi="宋体"/>
                <w:sz w:val="24"/>
                <w:szCs w:val="24"/>
              </w:rPr>
              <w:t>标书递交地点：</w:t>
            </w:r>
            <w:r>
              <w:rPr>
                <w:rFonts w:hint="eastAsia" w:ascii="宋体" w:hAnsi="宋体"/>
                <w:sz w:val="24"/>
              </w:rPr>
              <w:t>周口市公共资源交易中心</w:t>
            </w:r>
            <w:r>
              <w:rPr>
                <w:rFonts w:hint="eastAsia" w:ascii="宋体" w:hAnsi="宋体"/>
                <w:sz w:val="24"/>
                <w:lang w:val="en-US" w:eastAsia="zh-CN"/>
              </w:rPr>
              <w:t>网</w:t>
            </w:r>
          </w:p>
          <w:p w14:paraId="5169C15E">
            <w:pPr>
              <w:rPr>
                <w:rFonts w:hint="eastAsia" w:ascii="宋体" w:hAnsi="宋体" w:eastAsia="宋体" w:cs="宋体"/>
                <w:sz w:val="24"/>
                <w:szCs w:val="24"/>
                <w:lang w:val="en-US" w:eastAsia="zh-CN"/>
              </w:rPr>
            </w:pPr>
            <w:r>
              <w:rPr>
                <w:rFonts w:hint="eastAsia" w:ascii="宋体" w:hAnsi="宋体"/>
                <w:sz w:val="24"/>
              </w:rPr>
              <w:t>网址：周口市公共资源电子交易服务平台会员系统（网址</w:t>
            </w:r>
            <w:r>
              <w:rPr>
                <w:rFonts w:hint="eastAsia" w:ascii="宋体" w:hAnsi="宋体" w:eastAsia="宋体"/>
                <w:color w:val="000000"/>
              </w:rPr>
              <w:t>http://jyzx.zhoukou.gov.cn</w:t>
            </w:r>
            <w:r>
              <w:rPr>
                <w:rFonts w:hint="eastAsia" w:ascii="宋体" w:hAnsi="宋体" w:eastAsia="宋体"/>
                <w:color w:val="000000"/>
                <w:lang w:eastAsia="zh-CN"/>
              </w:rPr>
              <w:t>）</w:t>
            </w:r>
          </w:p>
          <w:p w14:paraId="28610029">
            <w:pPr>
              <w:rPr>
                <w:rFonts w:ascii="宋体" w:hAnsi="宋体" w:eastAsia="宋体" w:cs="宋体"/>
                <w:sz w:val="24"/>
                <w:szCs w:val="24"/>
              </w:rPr>
            </w:pPr>
            <w:r>
              <w:rPr>
                <w:rFonts w:hint="eastAsia" w:ascii="宋体" w:hAnsi="宋体" w:eastAsia="宋体" w:cs="宋体"/>
                <w:sz w:val="24"/>
                <w:szCs w:val="24"/>
              </w:rPr>
              <w:t>（本项目实行网上远程开标无须到现场提交响应文件）</w:t>
            </w:r>
          </w:p>
        </w:tc>
      </w:tr>
      <w:tr w14:paraId="7D8DE6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0" w:hRule="atLeast"/>
        </w:trPr>
        <w:tc>
          <w:tcPr>
            <w:tcW w:w="873" w:type="dxa"/>
            <w:vAlign w:val="top"/>
          </w:tcPr>
          <w:p w14:paraId="423463D8">
            <w:pPr>
              <w:spacing w:line="463" w:lineRule="auto"/>
              <w:jc w:val="center"/>
              <w:rPr>
                <w:rFonts w:ascii="Arial"/>
                <w:sz w:val="21"/>
              </w:rPr>
            </w:pPr>
          </w:p>
          <w:p w14:paraId="1109D7E1">
            <w:pPr>
              <w:spacing w:before="78" w:line="185" w:lineRule="auto"/>
              <w:ind w:left="120"/>
              <w:jc w:val="center"/>
              <w:rPr>
                <w:rFonts w:ascii="宋体" w:hAnsi="宋体" w:eastAsia="宋体" w:cs="宋体"/>
                <w:sz w:val="24"/>
                <w:szCs w:val="24"/>
              </w:rPr>
            </w:pPr>
            <w:r>
              <w:rPr>
                <w:rFonts w:ascii="宋体" w:hAnsi="宋体" w:eastAsia="宋体" w:cs="宋体"/>
                <w:spacing w:val="-7"/>
                <w:sz w:val="24"/>
                <w:szCs w:val="24"/>
              </w:rPr>
              <w:t>2</w:t>
            </w:r>
            <w:r>
              <w:rPr>
                <w:rFonts w:ascii="宋体" w:hAnsi="宋体" w:eastAsia="宋体" w:cs="宋体"/>
                <w:spacing w:val="-6"/>
                <w:sz w:val="24"/>
                <w:szCs w:val="24"/>
              </w:rPr>
              <w:t>1</w:t>
            </w:r>
          </w:p>
        </w:tc>
        <w:tc>
          <w:tcPr>
            <w:tcW w:w="2083" w:type="dxa"/>
            <w:vAlign w:val="top"/>
          </w:tcPr>
          <w:p w14:paraId="6273C945">
            <w:pPr>
              <w:spacing w:line="425" w:lineRule="auto"/>
              <w:rPr>
                <w:rFonts w:ascii="Arial"/>
                <w:sz w:val="21"/>
              </w:rPr>
            </w:pPr>
          </w:p>
          <w:p w14:paraId="5D659E42">
            <w:pPr>
              <w:spacing w:before="78" w:line="220" w:lineRule="auto"/>
              <w:ind w:left="116"/>
              <w:rPr>
                <w:rFonts w:ascii="宋体" w:hAnsi="宋体" w:eastAsia="宋体" w:cs="宋体"/>
                <w:sz w:val="24"/>
                <w:szCs w:val="24"/>
              </w:rPr>
            </w:pPr>
            <w:r>
              <w:rPr>
                <w:rFonts w:ascii="宋体" w:hAnsi="宋体" w:eastAsia="宋体" w:cs="宋体"/>
                <w:spacing w:val="-2"/>
                <w:sz w:val="24"/>
                <w:szCs w:val="24"/>
              </w:rPr>
              <w:t>开标</w:t>
            </w:r>
            <w:r>
              <w:rPr>
                <w:rFonts w:ascii="宋体" w:hAnsi="宋体" w:eastAsia="宋体" w:cs="宋体"/>
                <w:spacing w:val="-1"/>
                <w:sz w:val="24"/>
                <w:szCs w:val="24"/>
              </w:rPr>
              <w:t>时间及地点</w:t>
            </w:r>
          </w:p>
        </w:tc>
        <w:tc>
          <w:tcPr>
            <w:tcW w:w="5726" w:type="dxa"/>
            <w:vAlign w:val="center"/>
          </w:tcPr>
          <w:p w14:paraId="4BD30261">
            <w:pPr>
              <w:rPr>
                <w:rFonts w:hint="eastAsia" w:ascii="宋体" w:hAnsi="宋体"/>
                <w:sz w:val="24"/>
                <w:szCs w:val="24"/>
              </w:rPr>
            </w:pPr>
            <w:r>
              <w:rPr>
                <w:rFonts w:hint="eastAsia" w:ascii="宋体" w:hAnsi="宋体"/>
                <w:sz w:val="24"/>
                <w:szCs w:val="24"/>
              </w:rPr>
              <w:t>开标时间：</w:t>
            </w:r>
            <w:r>
              <w:rPr>
                <w:rFonts w:hint="eastAsia" w:ascii="宋体" w:hAnsi="宋体" w:cs="宋体"/>
                <w:color w:val="000000"/>
                <w:sz w:val="24"/>
                <w:szCs w:val="24"/>
              </w:rPr>
              <w:t>***</w:t>
            </w:r>
            <w:r>
              <w:rPr>
                <w:rFonts w:hint="eastAsia" w:ascii="宋体" w:hAnsi="宋体"/>
                <w:sz w:val="24"/>
                <w:szCs w:val="24"/>
              </w:rPr>
              <w:t>年</w:t>
            </w:r>
            <w:r>
              <w:rPr>
                <w:rFonts w:hint="eastAsia" w:ascii="宋体" w:hAnsi="宋体" w:cs="宋体"/>
                <w:color w:val="000000"/>
                <w:sz w:val="24"/>
                <w:szCs w:val="24"/>
              </w:rPr>
              <w:t>***</w:t>
            </w:r>
            <w:r>
              <w:rPr>
                <w:rFonts w:hint="eastAsia" w:ascii="宋体" w:hAnsi="宋体"/>
                <w:sz w:val="24"/>
                <w:szCs w:val="24"/>
              </w:rPr>
              <w:t>月</w:t>
            </w:r>
            <w:r>
              <w:rPr>
                <w:rFonts w:hint="eastAsia" w:ascii="宋体" w:hAnsi="宋体" w:cs="宋体"/>
                <w:color w:val="000000"/>
                <w:sz w:val="24"/>
                <w:szCs w:val="24"/>
              </w:rPr>
              <w:t>***</w:t>
            </w:r>
            <w:r>
              <w:rPr>
                <w:rFonts w:hint="eastAsia" w:ascii="宋体" w:hAnsi="宋体"/>
                <w:sz w:val="24"/>
                <w:szCs w:val="24"/>
              </w:rPr>
              <w:t>日</w:t>
            </w:r>
            <w:r>
              <w:rPr>
                <w:rFonts w:hint="eastAsia" w:ascii="宋体" w:hAnsi="宋体" w:cs="宋体"/>
                <w:color w:val="000000"/>
                <w:sz w:val="24"/>
                <w:szCs w:val="24"/>
              </w:rPr>
              <w:t>***</w:t>
            </w:r>
            <w:r>
              <w:rPr>
                <w:rFonts w:hint="eastAsia" w:ascii="宋体" w:hAnsi="宋体"/>
                <w:sz w:val="24"/>
                <w:szCs w:val="24"/>
              </w:rPr>
              <w:t xml:space="preserve">（见招标公告）      </w:t>
            </w:r>
          </w:p>
          <w:p w14:paraId="183BF07F">
            <w:pPr>
              <w:ind w:left="360" w:leftChars="0" w:hanging="360" w:hangingChars="150"/>
              <w:rPr>
                <w:rFonts w:ascii="宋体" w:hAnsi="宋体" w:eastAsia="宋体" w:cs="宋体"/>
                <w:sz w:val="24"/>
                <w:szCs w:val="24"/>
              </w:rPr>
            </w:pPr>
            <w:r>
              <w:rPr>
                <w:rFonts w:hint="eastAsia" w:ascii="宋体" w:hAnsi="宋体"/>
                <w:sz w:val="24"/>
                <w:szCs w:val="24"/>
              </w:rPr>
              <w:t>开标地点：周口市东新区光明路市行政中心西侧南楼房间（本项目实行网上远程开标无须到现场提交响应文件）</w:t>
            </w:r>
          </w:p>
        </w:tc>
      </w:tr>
      <w:tr w14:paraId="678558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8" w:hRule="atLeast"/>
        </w:trPr>
        <w:tc>
          <w:tcPr>
            <w:tcW w:w="873" w:type="dxa"/>
            <w:vAlign w:val="top"/>
          </w:tcPr>
          <w:p w14:paraId="36BF3777">
            <w:pPr>
              <w:spacing w:before="238" w:line="184" w:lineRule="auto"/>
              <w:ind w:left="120"/>
              <w:jc w:val="center"/>
              <w:rPr>
                <w:rFonts w:ascii="宋体" w:hAnsi="宋体" w:eastAsia="宋体" w:cs="宋体"/>
                <w:sz w:val="24"/>
                <w:szCs w:val="24"/>
              </w:rPr>
            </w:pPr>
            <w:r>
              <w:rPr>
                <w:rFonts w:ascii="宋体" w:hAnsi="宋体" w:eastAsia="宋体" w:cs="宋体"/>
                <w:spacing w:val="-7"/>
                <w:sz w:val="24"/>
                <w:szCs w:val="24"/>
              </w:rPr>
              <w:t>2</w:t>
            </w:r>
            <w:r>
              <w:rPr>
                <w:rFonts w:ascii="宋体" w:hAnsi="宋体" w:eastAsia="宋体" w:cs="宋体"/>
                <w:spacing w:val="-6"/>
                <w:sz w:val="24"/>
                <w:szCs w:val="24"/>
              </w:rPr>
              <w:t>2</w:t>
            </w:r>
          </w:p>
        </w:tc>
        <w:tc>
          <w:tcPr>
            <w:tcW w:w="2083" w:type="dxa"/>
            <w:vAlign w:val="top"/>
          </w:tcPr>
          <w:p w14:paraId="3294684F">
            <w:pPr>
              <w:spacing w:before="197" w:line="220" w:lineRule="auto"/>
              <w:ind w:left="114"/>
              <w:rPr>
                <w:rFonts w:ascii="宋体" w:hAnsi="宋体" w:eastAsia="宋体" w:cs="宋体"/>
                <w:sz w:val="24"/>
                <w:szCs w:val="24"/>
              </w:rPr>
            </w:pPr>
            <w:r>
              <w:rPr>
                <w:rFonts w:ascii="宋体" w:hAnsi="宋体" w:eastAsia="宋体" w:cs="宋体"/>
                <w:spacing w:val="-2"/>
                <w:sz w:val="24"/>
                <w:szCs w:val="24"/>
              </w:rPr>
              <w:t>评标办</w:t>
            </w:r>
            <w:r>
              <w:rPr>
                <w:rFonts w:ascii="宋体" w:hAnsi="宋体" w:eastAsia="宋体" w:cs="宋体"/>
                <w:spacing w:val="-1"/>
                <w:sz w:val="24"/>
                <w:szCs w:val="24"/>
              </w:rPr>
              <w:t>法</w:t>
            </w:r>
          </w:p>
        </w:tc>
        <w:tc>
          <w:tcPr>
            <w:tcW w:w="5726" w:type="dxa"/>
            <w:vAlign w:val="top"/>
          </w:tcPr>
          <w:p w14:paraId="1A508E49">
            <w:pPr>
              <w:spacing w:before="198" w:line="219" w:lineRule="auto"/>
              <w:ind w:left="118"/>
              <w:rPr>
                <w:rFonts w:ascii="宋体" w:hAnsi="宋体" w:eastAsia="宋体" w:cs="宋体"/>
                <w:sz w:val="24"/>
                <w:szCs w:val="24"/>
              </w:rPr>
            </w:pPr>
            <w:r>
              <w:rPr>
                <w:rFonts w:ascii="宋体" w:hAnsi="宋体" w:eastAsia="宋体" w:cs="宋体"/>
                <w:spacing w:val="-1"/>
                <w:sz w:val="24"/>
                <w:szCs w:val="24"/>
              </w:rPr>
              <w:t>综合评分法 详见招标文件</w:t>
            </w:r>
            <w:r>
              <w:rPr>
                <w:rFonts w:ascii="宋体" w:hAnsi="宋体" w:eastAsia="宋体" w:cs="宋体"/>
                <w:sz w:val="24"/>
                <w:szCs w:val="24"/>
              </w:rPr>
              <w:t>第一部分第四章评标办法</w:t>
            </w:r>
          </w:p>
        </w:tc>
      </w:tr>
      <w:tr w14:paraId="215ED4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873" w:type="dxa"/>
            <w:vAlign w:val="top"/>
          </w:tcPr>
          <w:p w14:paraId="416F3DC0">
            <w:pPr>
              <w:spacing w:line="278" w:lineRule="auto"/>
              <w:jc w:val="center"/>
              <w:rPr>
                <w:rFonts w:ascii="Arial"/>
                <w:sz w:val="21"/>
              </w:rPr>
            </w:pPr>
          </w:p>
          <w:p w14:paraId="5FC8A1F3">
            <w:pPr>
              <w:spacing w:before="78" w:line="183" w:lineRule="auto"/>
              <w:ind w:left="120"/>
              <w:jc w:val="center"/>
              <w:rPr>
                <w:rFonts w:ascii="宋体" w:hAnsi="宋体" w:eastAsia="宋体" w:cs="宋体"/>
                <w:sz w:val="24"/>
                <w:szCs w:val="24"/>
              </w:rPr>
            </w:pPr>
            <w:r>
              <w:rPr>
                <w:rFonts w:ascii="宋体" w:hAnsi="宋体" w:eastAsia="宋体" w:cs="宋体"/>
                <w:spacing w:val="-4"/>
                <w:sz w:val="24"/>
                <w:szCs w:val="24"/>
              </w:rPr>
              <w:t>2</w:t>
            </w:r>
            <w:r>
              <w:rPr>
                <w:rFonts w:ascii="宋体" w:hAnsi="宋体" w:eastAsia="宋体" w:cs="宋体"/>
                <w:spacing w:val="-3"/>
                <w:sz w:val="24"/>
                <w:szCs w:val="24"/>
              </w:rPr>
              <w:t>3</w:t>
            </w:r>
          </w:p>
        </w:tc>
        <w:tc>
          <w:tcPr>
            <w:tcW w:w="2083" w:type="dxa"/>
            <w:vAlign w:val="top"/>
          </w:tcPr>
          <w:p w14:paraId="10EBAD48">
            <w:pPr>
              <w:spacing w:before="250" w:line="220" w:lineRule="auto"/>
              <w:ind w:left="114"/>
              <w:rPr>
                <w:rFonts w:ascii="宋体" w:hAnsi="宋体" w:eastAsia="宋体" w:cs="宋体"/>
                <w:sz w:val="24"/>
                <w:szCs w:val="24"/>
              </w:rPr>
            </w:pPr>
            <w:r>
              <w:rPr>
                <w:rFonts w:ascii="宋体" w:hAnsi="宋体" w:eastAsia="宋体" w:cs="宋体"/>
                <w:spacing w:val="-3"/>
                <w:sz w:val="24"/>
                <w:szCs w:val="24"/>
              </w:rPr>
              <w:t>验</w:t>
            </w:r>
            <w:r>
              <w:rPr>
                <w:rFonts w:ascii="宋体" w:hAnsi="宋体" w:eastAsia="宋体" w:cs="宋体"/>
                <w:spacing w:val="-2"/>
                <w:sz w:val="24"/>
                <w:szCs w:val="24"/>
              </w:rPr>
              <w:t>收</w:t>
            </w:r>
          </w:p>
        </w:tc>
        <w:tc>
          <w:tcPr>
            <w:tcW w:w="5726" w:type="dxa"/>
            <w:vAlign w:val="top"/>
          </w:tcPr>
          <w:p w14:paraId="0BE6C93A">
            <w:pPr>
              <w:spacing w:before="95" w:line="249" w:lineRule="auto"/>
              <w:ind w:left="124" w:right="106" w:hanging="9"/>
              <w:rPr>
                <w:rFonts w:ascii="宋体" w:hAnsi="宋体" w:eastAsia="宋体" w:cs="宋体"/>
                <w:sz w:val="24"/>
                <w:szCs w:val="24"/>
              </w:rPr>
            </w:pPr>
            <w:r>
              <w:rPr>
                <w:rFonts w:ascii="宋体" w:hAnsi="宋体" w:eastAsia="宋体" w:cs="宋体"/>
                <w:spacing w:val="-6"/>
                <w:sz w:val="24"/>
                <w:szCs w:val="24"/>
              </w:rPr>
              <w:t>采购人验收如需第三方质检部门介入， 第三方质检</w:t>
            </w:r>
            <w:r>
              <w:rPr>
                <w:rFonts w:ascii="宋体" w:hAnsi="宋体" w:eastAsia="宋体" w:cs="宋体"/>
                <w:spacing w:val="-3"/>
                <w:sz w:val="24"/>
                <w:szCs w:val="24"/>
              </w:rPr>
              <w:t>验</w:t>
            </w:r>
            <w:r>
              <w:rPr>
                <w:rFonts w:ascii="宋体" w:hAnsi="宋体" w:eastAsia="宋体" w:cs="宋体"/>
                <w:sz w:val="24"/>
                <w:szCs w:val="24"/>
              </w:rPr>
              <w:t xml:space="preserve"> </w:t>
            </w:r>
            <w:r>
              <w:rPr>
                <w:rFonts w:ascii="宋体" w:hAnsi="宋体" w:eastAsia="宋体" w:cs="宋体"/>
                <w:spacing w:val="-4"/>
                <w:sz w:val="24"/>
                <w:szCs w:val="24"/>
              </w:rPr>
              <w:t>收所需费用由中标人负担。</w:t>
            </w:r>
          </w:p>
        </w:tc>
      </w:tr>
      <w:tr w14:paraId="2B5F17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7" w:hRule="atLeast"/>
        </w:trPr>
        <w:tc>
          <w:tcPr>
            <w:tcW w:w="873" w:type="dxa"/>
            <w:vAlign w:val="top"/>
          </w:tcPr>
          <w:p w14:paraId="174B089D">
            <w:pPr>
              <w:spacing w:line="269" w:lineRule="auto"/>
              <w:jc w:val="center"/>
              <w:rPr>
                <w:rFonts w:ascii="Arial"/>
                <w:sz w:val="21"/>
              </w:rPr>
            </w:pPr>
          </w:p>
          <w:p w14:paraId="56E38F7B">
            <w:pPr>
              <w:spacing w:line="269" w:lineRule="auto"/>
              <w:jc w:val="center"/>
              <w:rPr>
                <w:rFonts w:ascii="Arial"/>
                <w:sz w:val="21"/>
              </w:rPr>
            </w:pPr>
          </w:p>
          <w:p w14:paraId="7F8C91CA">
            <w:pPr>
              <w:spacing w:line="269" w:lineRule="auto"/>
              <w:jc w:val="center"/>
              <w:rPr>
                <w:rFonts w:ascii="Arial"/>
                <w:sz w:val="21"/>
              </w:rPr>
            </w:pPr>
          </w:p>
          <w:p w14:paraId="28DA161C">
            <w:pPr>
              <w:spacing w:before="78" w:line="184" w:lineRule="auto"/>
              <w:ind w:left="120"/>
              <w:jc w:val="center"/>
              <w:rPr>
                <w:rFonts w:ascii="宋体" w:hAnsi="宋体" w:eastAsia="宋体" w:cs="宋体"/>
                <w:sz w:val="24"/>
                <w:szCs w:val="24"/>
              </w:rPr>
            </w:pPr>
            <w:r>
              <w:rPr>
                <w:rFonts w:ascii="宋体" w:hAnsi="宋体" w:eastAsia="宋体" w:cs="宋体"/>
                <w:spacing w:val="-4"/>
                <w:sz w:val="24"/>
                <w:szCs w:val="24"/>
              </w:rPr>
              <w:t>2</w:t>
            </w:r>
            <w:r>
              <w:rPr>
                <w:rFonts w:ascii="宋体" w:hAnsi="宋体" w:eastAsia="宋体" w:cs="宋体"/>
                <w:spacing w:val="-3"/>
                <w:sz w:val="24"/>
                <w:szCs w:val="24"/>
              </w:rPr>
              <w:t>4</w:t>
            </w:r>
          </w:p>
        </w:tc>
        <w:tc>
          <w:tcPr>
            <w:tcW w:w="2083" w:type="dxa"/>
            <w:vAlign w:val="top"/>
          </w:tcPr>
          <w:p w14:paraId="1707F165">
            <w:pPr>
              <w:spacing w:line="350" w:lineRule="auto"/>
              <w:rPr>
                <w:rFonts w:ascii="Arial"/>
                <w:sz w:val="21"/>
              </w:rPr>
            </w:pPr>
          </w:p>
          <w:p w14:paraId="52748C3A">
            <w:pPr>
              <w:spacing w:line="350" w:lineRule="auto"/>
              <w:rPr>
                <w:rFonts w:ascii="Arial"/>
                <w:sz w:val="21"/>
              </w:rPr>
            </w:pPr>
          </w:p>
          <w:p w14:paraId="5A517D0B">
            <w:pPr>
              <w:spacing w:before="78" w:line="220" w:lineRule="auto"/>
              <w:ind w:left="116"/>
              <w:rPr>
                <w:rFonts w:ascii="宋体" w:hAnsi="宋体" w:eastAsia="宋体" w:cs="宋体"/>
                <w:sz w:val="24"/>
                <w:szCs w:val="24"/>
              </w:rPr>
            </w:pPr>
            <w:r>
              <w:rPr>
                <w:rFonts w:ascii="宋体" w:hAnsi="宋体" w:eastAsia="宋体" w:cs="宋体"/>
                <w:spacing w:val="-4"/>
                <w:sz w:val="24"/>
                <w:szCs w:val="24"/>
              </w:rPr>
              <w:t>其</w:t>
            </w:r>
            <w:r>
              <w:rPr>
                <w:rFonts w:ascii="宋体" w:hAnsi="宋体" w:eastAsia="宋体" w:cs="宋体"/>
                <w:spacing w:val="-2"/>
                <w:sz w:val="24"/>
                <w:szCs w:val="24"/>
              </w:rPr>
              <w:t>他</w:t>
            </w:r>
          </w:p>
        </w:tc>
        <w:tc>
          <w:tcPr>
            <w:tcW w:w="5726" w:type="dxa"/>
            <w:vAlign w:val="top"/>
          </w:tcPr>
          <w:p w14:paraId="2B2CAAB9">
            <w:pPr>
              <w:spacing w:before="38" w:line="257" w:lineRule="auto"/>
              <w:ind w:left="134" w:right="106" w:hanging="1"/>
              <w:rPr>
                <w:rFonts w:ascii="宋体" w:hAnsi="宋体" w:eastAsia="宋体" w:cs="宋体"/>
                <w:sz w:val="24"/>
                <w:szCs w:val="24"/>
              </w:rPr>
            </w:pPr>
            <w:r>
              <w:rPr>
                <w:rFonts w:ascii="宋体" w:hAnsi="宋体" w:eastAsia="宋体" w:cs="宋体"/>
                <w:spacing w:val="-2"/>
                <w:sz w:val="24"/>
                <w:szCs w:val="24"/>
              </w:rPr>
              <w:t>1.投标人提供的货物必须是原装全</w:t>
            </w:r>
            <w:r>
              <w:rPr>
                <w:rFonts w:ascii="宋体" w:hAnsi="宋体" w:eastAsia="宋体" w:cs="宋体"/>
                <w:spacing w:val="-1"/>
                <w:sz w:val="24"/>
                <w:szCs w:val="24"/>
              </w:rPr>
              <w:t>新、质量合格的产</w:t>
            </w:r>
            <w:r>
              <w:rPr>
                <w:rFonts w:ascii="宋体" w:hAnsi="宋体" w:eastAsia="宋体" w:cs="宋体"/>
                <w:sz w:val="24"/>
                <w:szCs w:val="24"/>
              </w:rPr>
              <w:t xml:space="preserve"> </w:t>
            </w:r>
            <w:r>
              <w:rPr>
                <w:rFonts w:ascii="宋体" w:hAnsi="宋体" w:eastAsia="宋体" w:cs="宋体"/>
                <w:spacing w:val="-17"/>
                <w:sz w:val="24"/>
                <w:szCs w:val="24"/>
              </w:rPr>
              <w:t>品</w:t>
            </w:r>
            <w:r>
              <w:rPr>
                <w:rFonts w:ascii="宋体" w:hAnsi="宋体" w:eastAsia="宋体" w:cs="宋体"/>
                <w:spacing w:val="-15"/>
                <w:sz w:val="24"/>
                <w:szCs w:val="24"/>
              </w:rPr>
              <w:t>。</w:t>
            </w:r>
          </w:p>
          <w:p w14:paraId="1C2BBA70">
            <w:pPr>
              <w:spacing w:before="76" w:line="239" w:lineRule="auto"/>
              <w:ind w:left="118"/>
              <w:rPr>
                <w:rFonts w:ascii="宋体" w:hAnsi="宋体" w:eastAsia="宋体" w:cs="宋体"/>
                <w:sz w:val="24"/>
                <w:szCs w:val="24"/>
              </w:rPr>
            </w:pPr>
            <w:r>
              <w:rPr>
                <w:rFonts w:ascii="宋体" w:hAnsi="宋体" w:eastAsia="宋体" w:cs="宋体"/>
                <w:spacing w:val="-4"/>
                <w:sz w:val="24"/>
                <w:szCs w:val="24"/>
              </w:rPr>
              <w:t>2.投标</w:t>
            </w:r>
            <w:r>
              <w:rPr>
                <w:rFonts w:ascii="宋体" w:hAnsi="宋体" w:eastAsia="宋体" w:cs="宋体"/>
                <w:spacing w:val="-2"/>
                <w:sz w:val="24"/>
                <w:szCs w:val="24"/>
              </w:rPr>
              <w:t>时提供所投设备详细配置清单。</w:t>
            </w:r>
          </w:p>
          <w:p w14:paraId="2B7A7590">
            <w:pPr>
              <w:spacing w:before="120" w:line="228" w:lineRule="auto"/>
              <w:ind w:left="134" w:right="106" w:hanging="14"/>
              <w:rPr>
                <w:rFonts w:ascii="宋体" w:hAnsi="宋体" w:eastAsia="宋体" w:cs="宋体"/>
                <w:spacing w:val="-2"/>
                <w:sz w:val="24"/>
                <w:szCs w:val="24"/>
              </w:rPr>
            </w:pPr>
            <w:r>
              <w:rPr>
                <w:rFonts w:ascii="宋体" w:hAnsi="宋体" w:eastAsia="宋体" w:cs="宋体"/>
                <w:spacing w:val="-2"/>
                <w:sz w:val="24"/>
                <w:szCs w:val="24"/>
              </w:rPr>
              <w:t>3.中标后， 中标企业需提供与上传电子投标文件一致 的纸质投标文件一正本四副本，电子文件 u 盘一份。</w:t>
            </w:r>
          </w:p>
          <w:p w14:paraId="1F789308">
            <w:pPr>
              <w:spacing w:before="120" w:line="228" w:lineRule="auto"/>
              <w:ind w:left="134" w:right="106" w:hanging="14"/>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4、</w:t>
            </w:r>
            <w:r>
              <w:rPr>
                <w:rFonts w:hint="eastAsia" w:ascii="宋体" w:hAnsi="宋体"/>
                <w:sz w:val="24"/>
                <w:szCs w:val="24"/>
              </w:rPr>
              <w:t>采购人验收如需第三方质检部门介入，第三方质检验收所需费用由中标人负担。</w:t>
            </w:r>
          </w:p>
        </w:tc>
      </w:tr>
      <w:tr w14:paraId="766806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trPr>
        <w:tc>
          <w:tcPr>
            <w:tcW w:w="873" w:type="dxa"/>
            <w:vAlign w:val="top"/>
          </w:tcPr>
          <w:p w14:paraId="1646031F">
            <w:pPr>
              <w:spacing w:before="78" w:line="184" w:lineRule="auto"/>
              <w:jc w:val="center"/>
              <w:rPr>
                <w:rFonts w:hint="eastAsia" w:ascii="宋体" w:hAnsi="宋体" w:eastAsia="宋体" w:cs="宋体"/>
                <w:spacing w:val="-4"/>
                <w:sz w:val="24"/>
                <w:szCs w:val="24"/>
                <w:lang w:val="en-US" w:eastAsia="zh-CN"/>
              </w:rPr>
            </w:pPr>
          </w:p>
          <w:p w14:paraId="0A255299">
            <w:pPr>
              <w:spacing w:before="78" w:line="184" w:lineRule="auto"/>
              <w:jc w:val="center"/>
              <w:rPr>
                <w:rFonts w:hint="default"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25</w:t>
            </w:r>
          </w:p>
        </w:tc>
        <w:tc>
          <w:tcPr>
            <w:tcW w:w="2083" w:type="dxa"/>
            <w:vAlign w:val="center"/>
          </w:tcPr>
          <w:p w14:paraId="368283EE">
            <w:pPr>
              <w:jc w:val="center"/>
              <w:rPr>
                <w:rFonts w:ascii="宋体" w:hAnsi="宋体" w:eastAsia="宋体" w:cs="宋体"/>
                <w:spacing w:val="-4"/>
                <w:sz w:val="24"/>
                <w:szCs w:val="24"/>
              </w:rPr>
            </w:pPr>
            <w:r>
              <w:rPr>
                <w:rFonts w:hint="eastAsia" w:ascii="宋体" w:hAnsi="宋体"/>
                <w:sz w:val="24"/>
                <w:szCs w:val="24"/>
                <w:lang w:val="en-US" w:eastAsia="zh-CN"/>
              </w:rPr>
              <w:t>所属行业</w:t>
            </w:r>
          </w:p>
        </w:tc>
        <w:tc>
          <w:tcPr>
            <w:tcW w:w="5726" w:type="dxa"/>
            <w:vAlign w:val="center"/>
          </w:tcPr>
          <w:p w14:paraId="325FBDC8">
            <w:pPr>
              <w:jc w:val="left"/>
              <w:rPr>
                <w:rFonts w:ascii="宋体" w:hAnsi="宋体" w:eastAsia="宋体" w:cs="宋体"/>
                <w:spacing w:val="-2"/>
                <w:sz w:val="24"/>
                <w:szCs w:val="24"/>
              </w:rPr>
            </w:pPr>
            <w:r>
              <w:rPr>
                <w:rFonts w:hint="eastAsia" w:ascii="宋体" w:hAnsi="宋体"/>
                <w:sz w:val="24"/>
                <w:szCs w:val="24"/>
                <w:lang w:val="en-US" w:eastAsia="zh-CN"/>
              </w:rPr>
              <w:t>工业</w:t>
            </w:r>
          </w:p>
        </w:tc>
      </w:tr>
    </w:tbl>
    <w:p w14:paraId="4D1E45B1">
      <w:pPr>
        <w:rPr>
          <w:rFonts w:ascii="Arial"/>
          <w:sz w:val="21"/>
        </w:rPr>
      </w:pPr>
    </w:p>
    <w:p w14:paraId="4D19BD69">
      <w:pPr>
        <w:sectPr>
          <w:footerReference r:id="rId9" w:type="default"/>
          <w:pgSz w:w="11907" w:h="16839"/>
          <w:pgMar w:top="1431" w:right="1574" w:bottom="1151" w:left="1644" w:header="0" w:footer="993" w:gutter="0"/>
          <w:cols w:space="720" w:num="1"/>
        </w:sectPr>
      </w:pPr>
    </w:p>
    <w:p w14:paraId="6048BEE7">
      <w:pPr>
        <w:spacing w:before="64" w:line="224" w:lineRule="auto"/>
        <w:ind w:left="2513"/>
        <w:outlineLvl w:val="0"/>
        <w:rPr>
          <w:rFonts w:ascii="宋体" w:hAnsi="宋体" w:eastAsia="宋体" w:cs="宋体"/>
          <w:sz w:val="31"/>
          <w:szCs w:val="31"/>
        </w:rPr>
      </w:pPr>
      <w:bookmarkStart w:id="4" w:name="_Toc28165"/>
      <w:r>
        <w:rPr>
          <w:rFonts w:ascii="宋体" w:hAnsi="宋体" w:eastAsia="宋体" w:cs="宋体"/>
          <w:spacing w:val="13"/>
          <w:sz w:val="31"/>
          <w:szCs w:val="31"/>
          <w14:textOutline w14:w="5791" w14:cap="flat" w14:cmpd="sng">
            <w14:solidFill>
              <w14:srgbClr w14:val="000000"/>
            </w14:solidFill>
            <w14:prstDash w14:val="solid"/>
            <w14:miter w14:val="0"/>
          </w14:textOutline>
        </w:rPr>
        <w:t>第</w:t>
      </w:r>
      <w:r>
        <w:rPr>
          <w:rFonts w:ascii="宋体" w:hAnsi="宋体" w:eastAsia="宋体" w:cs="宋体"/>
          <w:spacing w:val="9"/>
          <w:sz w:val="31"/>
          <w:szCs w:val="31"/>
          <w14:textOutline w14:w="5791" w14:cap="flat" w14:cmpd="sng">
            <w14:solidFill>
              <w14:srgbClr w14:val="000000"/>
            </w14:solidFill>
            <w14:prstDash w14:val="solid"/>
            <w14:miter w14:val="0"/>
          </w14:textOutline>
        </w:rPr>
        <w:t>三章</w:t>
      </w:r>
      <w:r>
        <w:rPr>
          <w:rFonts w:ascii="宋体" w:hAnsi="宋体" w:eastAsia="宋体" w:cs="宋体"/>
          <w:spacing w:val="9"/>
          <w:sz w:val="31"/>
          <w:szCs w:val="31"/>
        </w:rPr>
        <w:t xml:space="preserve"> </w:t>
      </w:r>
      <w:r>
        <w:rPr>
          <w:rFonts w:ascii="宋体" w:hAnsi="宋体" w:eastAsia="宋体" w:cs="宋体"/>
          <w:spacing w:val="9"/>
          <w:sz w:val="31"/>
          <w:szCs w:val="31"/>
          <w14:textOutline w14:w="5791" w14:cap="flat" w14:cmpd="sng">
            <w14:solidFill>
              <w14:srgbClr w14:val="000000"/>
            </w14:solidFill>
            <w14:prstDash w14:val="solid"/>
            <w14:miter w14:val="0"/>
          </w14:textOutline>
        </w:rPr>
        <w:t>货物需求一览表</w:t>
      </w:r>
      <w:bookmarkEnd w:id="4"/>
    </w:p>
    <w:p w14:paraId="4693A7B3">
      <w:pPr>
        <w:spacing w:line="254" w:lineRule="auto"/>
        <w:rPr>
          <w:rFonts w:ascii="Arial"/>
          <w:sz w:val="21"/>
        </w:rPr>
      </w:pPr>
    </w:p>
    <w:p w14:paraId="4398B145">
      <w:pPr>
        <w:spacing w:line="255" w:lineRule="auto"/>
        <w:rPr>
          <w:rFonts w:ascii="Arial"/>
          <w:sz w:val="21"/>
        </w:rPr>
      </w:pPr>
    </w:p>
    <w:p w14:paraId="24085B3B">
      <w:pPr>
        <w:spacing w:before="78" w:line="359" w:lineRule="auto"/>
        <w:ind w:right="83" w:firstLine="485"/>
        <w:rPr>
          <w:rFonts w:ascii="宋体" w:hAnsi="宋体" w:eastAsia="宋体" w:cs="宋体"/>
          <w:sz w:val="24"/>
          <w:szCs w:val="24"/>
        </w:rPr>
      </w:pPr>
      <w:r>
        <w:rPr>
          <w:rFonts w:ascii="宋体" w:hAnsi="宋体" w:eastAsia="宋体" w:cs="宋体"/>
          <w:spacing w:val="-13"/>
          <w:sz w:val="24"/>
          <w:szCs w:val="24"/>
        </w:rPr>
        <w:t>前</w:t>
      </w:r>
      <w:r>
        <w:rPr>
          <w:rFonts w:ascii="宋体" w:hAnsi="宋体" w:eastAsia="宋体" w:cs="宋体"/>
          <w:spacing w:val="-10"/>
          <w:sz w:val="24"/>
          <w:szCs w:val="24"/>
        </w:rPr>
        <w:t>注： 1)  本需求中提出的技术方案仅为参考， 如无明确限制， 投标人可以</w:t>
      </w:r>
      <w:r>
        <w:rPr>
          <w:rFonts w:ascii="宋体" w:hAnsi="宋体" w:eastAsia="宋体" w:cs="宋体"/>
          <w:sz w:val="24"/>
          <w:szCs w:val="24"/>
        </w:rPr>
        <w:t xml:space="preserve"> </w:t>
      </w:r>
      <w:r>
        <w:rPr>
          <w:rFonts w:ascii="宋体" w:hAnsi="宋体" w:eastAsia="宋体" w:cs="宋体"/>
          <w:spacing w:val="-1"/>
          <w:sz w:val="24"/>
          <w:szCs w:val="24"/>
        </w:rPr>
        <w:t>进行优化， 提供满足用户实际</w:t>
      </w:r>
      <w:r>
        <w:rPr>
          <w:rFonts w:ascii="宋体" w:hAnsi="宋体" w:eastAsia="宋体" w:cs="宋体"/>
          <w:sz w:val="24"/>
          <w:szCs w:val="24"/>
        </w:rPr>
        <w:t xml:space="preserve">需要的更优(或者性能实质上不低于的) 技术方案 </w:t>
      </w:r>
      <w:r>
        <w:rPr>
          <w:rFonts w:ascii="宋体" w:hAnsi="宋体" w:eastAsia="宋体" w:cs="宋体"/>
          <w:spacing w:val="-3"/>
          <w:sz w:val="24"/>
          <w:szCs w:val="24"/>
        </w:rPr>
        <w:t>或</w:t>
      </w:r>
      <w:r>
        <w:rPr>
          <w:rFonts w:ascii="宋体" w:hAnsi="宋体" w:eastAsia="宋体" w:cs="宋体"/>
          <w:spacing w:val="-2"/>
          <w:sz w:val="24"/>
          <w:szCs w:val="24"/>
        </w:rPr>
        <w:t>者设备配置，且此方案或配置须经评委会审核认可；</w:t>
      </w:r>
    </w:p>
    <w:p w14:paraId="205F7632">
      <w:pPr>
        <w:spacing w:before="2" w:line="358" w:lineRule="auto"/>
        <w:ind w:left="2" w:right="86" w:firstLine="481"/>
        <w:rPr>
          <w:rFonts w:ascii="宋体" w:hAnsi="宋体" w:eastAsia="宋体" w:cs="宋体"/>
          <w:sz w:val="24"/>
          <w:szCs w:val="24"/>
        </w:rPr>
      </w:pPr>
      <w:r>
        <w:rPr>
          <w:rFonts w:ascii="宋体" w:hAnsi="宋体" w:eastAsia="宋体" w:cs="宋体"/>
          <w:spacing w:val="-4"/>
          <w:sz w:val="24"/>
          <w:szCs w:val="24"/>
        </w:rPr>
        <w:t>2)  为鼓励不同品牌的充分竞争， 如某设备的某技术参数或要求属于个别</w:t>
      </w:r>
      <w:r>
        <w:rPr>
          <w:rFonts w:ascii="宋体" w:hAnsi="宋体" w:eastAsia="宋体" w:cs="宋体"/>
          <w:spacing w:val="-2"/>
          <w:sz w:val="24"/>
          <w:szCs w:val="24"/>
        </w:rPr>
        <w:t>品</w:t>
      </w:r>
      <w:r>
        <w:rPr>
          <w:rFonts w:ascii="宋体" w:hAnsi="宋体" w:eastAsia="宋体" w:cs="宋体"/>
          <w:sz w:val="24"/>
          <w:szCs w:val="24"/>
        </w:rPr>
        <w:t xml:space="preserve"> </w:t>
      </w:r>
      <w:r>
        <w:rPr>
          <w:rFonts w:ascii="宋体" w:hAnsi="宋体" w:eastAsia="宋体" w:cs="宋体"/>
          <w:spacing w:val="-8"/>
          <w:sz w:val="24"/>
          <w:szCs w:val="24"/>
        </w:rPr>
        <w:t>牌</w:t>
      </w:r>
      <w:r>
        <w:rPr>
          <w:rFonts w:ascii="宋体" w:hAnsi="宋体" w:eastAsia="宋体" w:cs="宋体"/>
          <w:spacing w:val="-7"/>
          <w:sz w:val="24"/>
          <w:szCs w:val="24"/>
        </w:rPr>
        <w:t>专有， 则该技术参数及要求不具有限制性， 投标人可对该参数或要求进行适当</w:t>
      </w:r>
      <w:r>
        <w:rPr>
          <w:rFonts w:ascii="宋体" w:hAnsi="宋体" w:eastAsia="宋体" w:cs="宋体"/>
          <w:sz w:val="24"/>
          <w:szCs w:val="24"/>
        </w:rPr>
        <w:t xml:space="preserve"> </w:t>
      </w:r>
      <w:r>
        <w:rPr>
          <w:rFonts w:ascii="宋体" w:hAnsi="宋体" w:eastAsia="宋体" w:cs="宋体"/>
          <w:spacing w:val="-4"/>
          <w:sz w:val="24"/>
          <w:szCs w:val="24"/>
        </w:rPr>
        <w:t>调整，并</w:t>
      </w:r>
      <w:r>
        <w:rPr>
          <w:rFonts w:ascii="宋体" w:hAnsi="宋体" w:eastAsia="宋体" w:cs="宋体"/>
          <w:spacing w:val="-2"/>
          <w:sz w:val="24"/>
          <w:szCs w:val="24"/>
        </w:rPr>
        <w:t>应当说明调整的理由，且此调整须经评委会审核认可；</w:t>
      </w:r>
    </w:p>
    <w:p w14:paraId="230181BA">
      <w:pPr>
        <w:spacing w:before="1" w:line="359" w:lineRule="auto"/>
        <w:ind w:left="3" w:firstLine="482"/>
        <w:rPr>
          <w:rFonts w:ascii="宋体" w:hAnsi="宋体" w:eastAsia="宋体" w:cs="宋体"/>
          <w:sz w:val="24"/>
          <w:szCs w:val="24"/>
        </w:rPr>
      </w:pPr>
      <w:r>
        <w:rPr>
          <w:rFonts w:ascii="宋体" w:hAnsi="宋体" w:eastAsia="宋体" w:cs="宋体"/>
          <w:spacing w:val="-2"/>
          <w:sz w:val="24"/>
          <w:szCs w:val="24"/>
        </w:rPr>
        <w:t>3) 为有助于投标人选择投标产品， 项目</w:t>
      </w:r>
      <w:r>
        <w:rPr>
          <w:rFonts w:ascii="宋体" w:hAnsi="宋体" w:eastAsia="宋体" w:cs="宋体"/>
          <w:spacing w:val="-1"/>
          <w:sz w:val="24"/>
          <w:szCs w:val="24"/>
        </w:rPr>
        <w:t>需求中提供了推荐品牌(或型号) 、</w:t>
      </w:r>
      <w:r>
        <w:rPr>
          <w:rFonts w:ascii="宋体" w:hAnsi="宋体" w:eastAsia="宋体" w:cs="宋体"/>
          <w:sz w:val="24"/>
          <w:szCs w:val="24"/>
        </w:rPr>
        <w:t xml:space="preserve"> </w:t>
      </w:r>
      <w:r>
        <w:rPr>
          <w:rFonts w:ascii="宋体" w:hAnsi="宋体" w:eastAsia="宋体" w:cs="宋体"/>
          <w:spacing w:val="4"/>
          <w:sz w:val="24"/>
          <w:szCs w:val="24"/>
        </w:rPr>
        <w:t>参考品牌(或型号) 等</w:t>
      </w:r>
      <w:r>
        <w:rPr>
          <w:rFonts w:ascii="宋体" w:hAnsi="宋体" w:eastAsia="宋体" w:cs="宋体"/>
          <w:spacing w:val="2"/>
          <w:sz w:val="24"/>
          <w:szCs w:val="24"/>
        </w:rPr>
        <w:t>，但这些品牌(或型号) 仅供参考， 并无限制性。投标人</w:t>
      </w:r>
      <w:r>
        <w:rPr>
          <w:rFonts w:ascii="宋体" w:hAnsi="宋体" w:eastAsia="宋体" w:cs="宋体"/>
          <w:sz w:val="24"/>
          <w:szCs w:val="24"/>
        </w:rPr>
        <w:t xml:space="preserve"> </w:t>
      </w:r>
      <w:r>
        <w:rPr>
          <w:rFonts w:ascii="宋体" w:hAnsi="宋体" w:eastAsia="宋体" w:cs="宋体"/>
          <w:spacing w:val="4"/>
          <w:sz w:val="24"/>
          <w:szCs w:val="24"/>
        </w:rPr>
        <w:t>可以选择性能不低于推荐</w:t>
      </w:r>
      <w:r>
        <w:rPr>
          <w:rFonts w:ascii="宋体" w:hAnsi="宋体" w:eastAsia="宋体" w:cs="宋体"/>
          <w:spacing w:val="2"/>
          <w:sz w:val="24"/>
          <w:szCs w:val="24"/>
        </w:rPr>
        <w:t>(或参考) 的品牌(或型号) 的其他品牌产品， 但投标</w:t>
      </w:r>
      <w:r>
        <w:rPr>
          <w:rFonts w:ascii="宋体" w:hAnsi="宋体" w:eastAsia="宋体" w:cs="宋体"/>
          <w:sz w:val="24"/>
          <w:szCs w:val="24"/>
        </w:rPr>
        <w:t xml:space="preserve"> </w:t>
      </w:r>
      <w:r>
        <w:rPr>
          <w:rFonts w:ascii="宋体" w:hAnsi="宋体" w:eastAsia="宋体" w:cs="宋体"/>
          <w:spacing w:val="-4"/>
          <w:sz w:val="24"/>
          <w:szCs w:val="24"/>
        </w:rPr>
        <w:t>时应当提供</w:t>
      </w:r>
      <w:r>
        <w:rPr>
          <w:rFonts w:ascii="宋体" w:hAnsi="宋体" w:eastAsia="宋体" w:cs="宋体"/>
          <w:spacing w:val="-3"/>
          <w:sz w:val="24"/>
          <w:szCs w:val="24"/>
        </w:rPr>
        <w:t>有</w:t>
      </w:r>
      <w:r>
        <w:rPr>
          <w:rFonts w:ascii="宋体" w:hAnsi="宋体" w:eastAsia="宋体" w:cs="宋体"/>
          <w:spacing w:val="-2"/>
          <w:sz w:val="24"/>
          <w:szCs w:val="24"/>
        </w:rPr>
        <w:t>关技术证明资料，未提供的可能导致投标无效；</w:t>
      </w:r>
    </w:p>
    <w:p w14:paraId="7C3E6005">
      <w:pPr>
        <w:spacing w:before="2" w:line="359" w:lineRule="auto"/>
        <w:ind w:right="85" w:firstLine="479"/>
        <w:rPr>
          <w:rFonts w:ascii="宋体" w:hAnsi="宋体" w:eastAsia="宋体" w:cs="宋体"/>
          <w:sz w:val="24"/>
          <w:szCs w:val="24"/>
        </w:rPr>
      </w:pPr>
      <w:r>
        <w:rPr>
          <w:rFonts w:ascii="宋体" w:hAnsi="宋体" w:eastAsia="宋体" w:cs="宋体"/>
          <w:spacing w:val="-1"/>
          <w:sz w:val="24"/>
          <w:szCs w:val="24"/>
        </w:rPr>
        <w:t>4)  投标人应当在投标文件中列出完</w:t>
      </w:r>
      <w:r>
        <w:rPr>
          <w:rFonts w:ascii="宋体" w:hAnsi="宋体" w:eastAsia="宋体" w:cs="宋体"/>
          <w:sz w:val="24"/>
          <w:szCs w:val="24"/>
        </w:rPr>
        <w:t xml:space="preserve">成本项目并通过验收所需的所有各项服 </w:t>
      </w:r>
      <w:r>
        <w:rPr>
          <w:rFonts w:ascii="宋体" w:hAnsi="宋体" w:eastAsia="宋体" w:cs="宋体"/>
          <w:spacing w:val="3"/>
          <w:sz w:val="24"/>
          <w:szCs w:val="24"/>
        </w:rPr>
        <w:t>务等明细表及全部费用。投标人必须确保整体通过用户方及有关主管部门验收</w:t>
      </w:r>
      <w:r>
        <w:rPr>
          <w:rFonts w:ascii="宋体" w:hAnsi="宋体" w:eastAsia="宋体" w:cs="宋体"/>
          <w:spacing w:val="1"/>
          <w:sz w:val="24"/>
          <w:szCs w:val="24"/>
        </w:rPr>
        <w:t>,</w:t>
      </w:r>
      <w:r>
        <w:rPr>
          <w:rFonts w:ascii="宋体" w:hAnsi="宋体" w:eastAsia="宋体" w:cs="宋体"/>
          <w:sz w:val="24"/>
          <w:szCs w:val="24"/>
        </w:rPr>
        <w:t xml:space="preserve"> </w:t>
      </w:r>
      <w:r>
        <w:rPr>
          <w:rFonts w:ascii="宋体" w:hAnsi="宋体" w:eastAsia="宋体" w:cs="宋体"/>
          <w:spacing w:val="-7"/>
          <w:sz w:val="24"/>
          <w:szCs w:val="24"/>
        </w:rPr>
        <w:t>所发生的验收费用由中标人承担； 投标人应自行踏勘现场， 如投标人因未及时</w:t>
      </w:r>
      <w:r>
        <w:rPr>
          <w:rFonts w:ascii="宋体" w:hAnsi="宋体" w:eastAsia="宋体" w:cs="宋体"/>
          <w:spacing w:val="-6"/>
          <w:sz w:val="24"/>
          <w:szCs w:val="24"/>
        </w:rPr>
        <w:t>踏</w:t>
      </w:r>
      <w:r>
        <w:rPr>
          <w:rFonts w:ascii="宋体" w:hAnsi="宋体" w:eastAsia="宋体" w:cs="宋体"/>
          <w:sz w:val="24"/>
          <w:szCs w:val="24"/>
        </w:rPr>
        <w:t xml:space="preserve"> </w:t>
      </w:r>
      <w:r>
        <w:rPr>
          <w:rFonts w:ascii="宋体" w:hAnsi="宋体" w:eastAsia="宋体" w:cs="宋体"/>
          <w:spacing w:val="-4"/>
          <w:sz w:val="24"/>
          <w:szCs w:val="24"/>
        </w:rPr>
        <w:t>勘现场而导致的报价缺项漏项废标、或中标后无法完工， 投标人自行承担一</w:t>
      </w:r>
      <w:r>
        <w:rPr>
          <w:rFonts w:ascii="宋体" w:hAnsi="宋体" w:eastAsia="宋体" w:cs="宋体"/>
          <w:spacing w:val="-3"/>
          <w:sz w:val="24"/>
          <w:szCs w:val="24"/>
        </w:rPr>
        <w:t>切</w:t>
      </w:r>
      <w:r>
        <w:rPr>
          <w:rFonts w:ascii="宋体" w:hAnsi="宋体" w:eastAsia="宋体" w:cs="宋体"/>
          <w:sz w:val="24"/>
          <w:szCs w:val="24"/>
        </w:rPr>
        <w:t xml:space="preserve">后 </w:t>
      </w:r>
      <w:r>
        <w:rPr>
          <w:rFonts w:ascii="宋体" w:hAnsi="宋体" w:eastAsia="宋体" w:cs="宋体"/>
          <w:spacing w:val="-16"/>
          <w:sz w:val="24"/>
          <w:szCs w:val="24"/>
        </w:rPr>
        <w:t>果；</w:t>
      </w:r>
    </w:p>
    <w:p w14:paraId="4A182A11">
      <w:pPr>
        <w:spacing w:before="2" w:line="364" w:lineRule="auto"/>
        <w:ind w:left="5" w:right="86" w:firstLine="480"/>
        <w:rPr>
          <w:rFonts w:ascii="宋体" w:hAnsi="宋体" w:eastAsia="宋体" w:cs="宋体"/>
          <w:sz w:val="24"/>
          <w:szCs w:val="24"/>
        </w:rPr>
      </w:pPr>
      <w:r>
        <w:rPr>
          <w:rFonts w:ascii="宋体" w:hAnsi="宋体" w:eastAsia="宋体" w:cs="宋体"/>
          <w:spacing w:val="4"/>
          <w:sz w:val="24"/>
          <w:szCs w:val="24"/>
        </w:rPr>
        <w:t>5) 如对本招标文</w:t>
      </w:r>
      <w:r>
        <w:rPr>
          <w:rFonts w:ascii="宋体" w:hAnsi="宋体" w:eastAsia="宋体" w:cs="宋体"/>
          <w:spacing w:val="2"/>
          <w:sz w:val="24"/>
          <w:szCs w:val="24"/>
        </w:rPr>
        <w:t>件有任何疑问或澄清要求，请按本招标文件“投标人须知</w:t>
      </w:r>
      <w:r>
        <w:rPr>
          <w:rFonts w:ascii="宋体" w:hAnsi="宋体" w:eastAsia="宋体" w:cs="宋体"/>
          <w:sz w:val="24"/>
          <w:szCs w:val="24"/>
        </w:rPr>
        <w:t xml:space="preserve"> </w:t>
      </w:r>
      <w:r>
        <w:rPr>
          <w:rFonts w:ascii="宋体" w:hAnsi="宋体" w:eastAsia="宋体" w:cs="宋体"/>
          <w:spacing w:val="-4"/>
          <w:sz w:val="24"/>
          <w:szCs w:val="24"/>
        </w:rPr>
        <w:t>前附表”中约定联系周口市公共交资源交易中心政府采购中心，或接受答疑截</w:t>
      </w:r>
      <w:r>
        <w:rPr>
          <w:rFonts w:ascii="宋体" w:hAnsi="宋体" w:eastAsia="宋体" w:cs="宋体"/>
          <w:spacing w:val="-3"/>
          <w:sz w:val="24"/>
          <w:szCs w:val="24"/>
        </w:rPr>
        <w:t>止</w:t>
      </w:r>
      <w:r>
        <w:rPr>
          <w:rFonts w:ascii="宋体" w:hAnsi="宋体" w:eastAsia="宋体" w:cs="宋体"/>
          <w:sz w:val="24"/>
          <w:szCs w:val="24"/>
        </w:rPr>
        <w:t xml:space="preserve"> </w:t>
      </w:r>
      <w:r>
        <w:rPr>
          <w:rFonts w:ascii="宋体" w:hAnsi="宋体" w:eastAsia="宋体" w:cs="宋体"/>
          <w:spacing w:val="-4"/>
          <w:sz w:val="24"/>
          <w:szCs w:val="24"/>
        </w:rPr>
        <w:t>时间前</w:t>
      </w:r>
      <w:r>
        <w:rPr>
          <w:rFonts w:ascii="宋体" w:hAnsi="宋体" w:eastAsia="宋体" w:cs="宋体"/>
          <w:spacing w:val="-3"/>
          <w:sz w:val="24"/>
          <w:szCs w:val="24"/>
        </w:rPr>
        <w:t>联</w:t>
      </w:r>
      <w:r>
        <w:rPr>
          <w:rFonts w:ascii="宋体" w:hAnsi="宋体" w:eastAsia="宋体" w:cs="宋体"/>
          <w:spacing w:val="-2"/>
          <w:sz w:val="24"/>
          <w:szCs w:val="24"/>
        </w:rPr>
        <w:t>系采购人。否则视同理解和接受。</w:t>
      </w:r>
    </w:p>
    <w:p w14:paraId="1275886B">
      <w:pPr>
        <w:sectPr>
          <w:footerReference r:id="rId10" w:type="default"/>
          <w:pgSz w:w="11907" w:h="16839"/>
          <w:pgMar w:top="1423" w:right="1671" w:bottom="1154" w:left="1764" w:header="0" w:footer="993" w:gutter="0"/>
          <w:cols w:space="720" w:num="1"/>
        </w:sectPr>
      </w:pPr>
    </w:p>
    <w:p w14:paraId="0ACAB206">
      <w:pPr>
        <w:spacing w:before="63" w:line="622" w:lineRule="exact"/>
        <w:ind w:left="3261"/>
        <w:rPr>
          <w:rFonts w:ascii="宋体" w:hAnsi="宋体" w:eastAsia="宋体" w:cs="宋体"/>
          <w:sz w:val="31"/>
          <w:szCs w:val="31"/>
          <w:highlight w:val="none"/>
        </w:rPr>
      </w:pPr>
      <w:r>
        <w:rPr>
          <w:highlight w:val="none"/>
        </w:rPr>
        <w:pict>
          <v:rect id="_x0000_s1026" o:spid="_x0000_s1026" o:spt="1" style="position:absolute;left:0pt;margin-left:63.7pt;margin-top:132.65pt;height:3pt;width:467.9pt;mso-position-horizontal-relative:page;mso-position-vertical-relative:page;z-index:251659264;mso-width-relative:page;mso-height-relative:page;" fillcolor="#000000" filled="t" stroked="f" coordsize="21600,21600" o:allowincell="f">
            <v:path/>
            <v:fill on="t" focussize="0,0"/>
            <v:stroke on="f"/>
            <v:imagedata o:title=""/>
            <o:lock v:ext="edit"/>
          </v:rect>
        </w:pict>
      </w:r>
      <w:r>
        <w:rPr>
          <w:rFonts w:ascii="宋体" w:hAnsi="宋体" w:eastAsia="宋体" w:cs="宋体"/>
          <w:spacing w:val="11"/>
          <w:position w:val="23"/>
          <w:sz w:val="31"/>
          <w:szCs w:val="31"/>
          <w:highlight w:val="none"/>
          <w14:textOutline w14:w="5791" w14:cap="flat" w14:cmpd="sng">
            <w14:solidFill>
              <w14:srgbClr w14:val="000000"/>
            </w14:solidFill>
            <w14:prstDash w14:val="solid"/>
            <w14:miter w14:val="0"/>
          </w14:textOutline>
        </w:rPr>
        <w:t>货</w:t>
      </w:r>
      <w:r>
        <w:rPr>
          <w:rFonts w:ascii="宋体" w:hAnsi="宋体" w:eastAsia="宋体" w:cs="宋体"/>
          <w:spacing w:val="9"/>
          <w:position w:val="23"/>
          <w:sz w:val="31"/>
          <w:szCs w:val="31"/>
          <w:highlight w:val="none"/>
          <w14:textOutline w14:w="5791" w14:cap="flat" w14:cmpd="sng">
            <w14:solidFill>
              <w14:srgbClr w14:val="000000"/>
            </w14:solidFill>
            <w14:prstDash w14:val="solid"/>
            <w14:miter w14:val="0"/>
          </w14:textOutline>
        </w:rPr>
        <w:t>物需求及技术规格参数</w:t>
      </w:r>
    </w:p>
    <w:p w14:paraId="22755EF7">
      <w:pPr>
        <w:spacing w:line="224" w:lineRule="auto"/>
        <w:ind w:left="2944"/>
        <w:rPr>
          <w:rFonts w:ascii="宋体" w:hAnsi="宋体" w:eastAsia="宋体" w:cs="宋体"/>
          <w:sz w:val="31"/>
          <w:szCs w:val="31"/>
          <w:highlight w:val="none"/>
        </w:rPr>
      </w:pPr>
      <w:r>
        <w:rPr>
          <w:rFonts w:ascii="宋体" w:hAnsi="宋体" w:eastAsia="宋体" w:cs="宋体"/>
          <w:spacing w:val="22"/>
          <w:sz w:val="31"/>
          <w:szCs w:val="31"/>
          <w:highlight w:val="none"/>
          <w14:textOutline w14:w="5791" w14:cap="flat" w14:cmpd="sng">
            <w14:solidFill>
              <w14:srgbClr w14:val="000000"/>
            </w14:solidFill>
            <w14:prstDash w14:val="solid"/>
            <w14:miter w14:val="0"/>
          </w14:textOutline>
        </w:rPr>
        <w:t>(</w:t>
      </w:r>
      <w:r>
        <w:rPr>
          <w:rFonts w:ascii="宋体" w:hAnsi="宋体" w:eastAsia="宋体" w:cs="宋体"/>
          <w:spacing w:val="20"/>
          <w:sz w:val="31"/>
          <w:szCs w:val="31"/>
          <w:highlight w:val="none"/>
          <w14:textOutline w14:w="5791" w14:cap="flat" w14:cmpd="sng">
            <w14:solidFill>
              <w14:srgbClr w14:val="000000"/>
            </w14:solidFill>
            <w14:prstDash w14:val="solid"/>
            <w14:miter w14:val="0"/>
          </w14:textOutline>
        </w:rPr>
        <w:t>采购人根据项目情况设定)</w:t>
      </w:r>
    </w:p>
    <w:p w14:paraId="03219E4F">
      <w:pPr>
        <w:spacing w:line="217" w:lineRule="exact"/>
      </w:pPr>
    </w:p>
    <w:p w14:paraId="167342DC">
      <w:pPr>
        <w:rPr>
          <w:rFonts w:ascii="Arial"/>
          <w:sz w:val="21"/>
        </w:rPr>
      </w:pPr>
    </w:p>
    <w:p w14:paraId="4E28714A">
      <w:pPr>
        <w:spacing w:line="316" w:lineRule="auto"/>
        <w:rPr>
          <w:rFonts w:ascii="Arial"/>
          <w:sz w:val="21"/>
        </w:rPr>
      </w:pPr>
    </w:p>
    <w:p w14:paraId="748A0079">
      <w:pPr>
        <w:keepNext w:val="0"/>
        <w:keepLines w:val="0"/>
        <w:pageBreakBefore w:val="0"/>
        <w:widowControl w:val="0"/>
        <w:kinsoku/>
        <w:wordWrap/>
        <w:overflowPunct/>
        <w:topLinePunct w:val="0"/>
        <w:autoSpaceDE/>
        <w:autoSpaceDN/>
        <w:bidi w:val="0"/>
        <w:adjustRightInd/>
        <w:snapToGrid/>
        <w:spacing w:line="360" w:lineRule="auto"/>
        <w:textAlignment w:val="auto"/>
        <w:rPr>
          <w:b/>
          <w:bCs/>
          <w:sz w:val="24"/>
          <w:szCs w:val="24"/>
        </w:rPr>
      </w:pPr>
      <w:r>
        <w:rPr>
          <w:rFonts w:hint="eastAsia"/>
          <w:b/>
          <w:bCs/>
          <w:sz w:val="24"/>
          <w:szCs w:val="24"/>
        </w:rPr>
        <w:t>一、执行标准：</w:t>
      </w:r>
    </w:p>
    <w:p w14:paraId="66AA7D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1．TSG 24《氧舱安全技术监察规程》；</w:t>
      </w:r>
    </w:p>
    <w:p w14:paraId="09D6ACE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2．TSG 21《固定式压力容器安全技术监察规程》；</w:t>
      </w:r>
    </w:p>
    <w:p w14:paraId="53D5D2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3．</w:t>
      </w:r>
      <w:r>
        <w:rPr>
          <w:rFonts w:hint="eastAsia" w:ascii="宋体" w:hAnsi="宋体" w:eastAsia="宋体" w:cs="宋体"/>
          <w:sz w:val="24"/>
          <w:szCs w:val="24"/>
          <w:lang w:eastAsia="zh-CN"/>
        </w:rPr>
        <w:t>GB/T 12130-2020《氧舱》；</w:t>
      </w:r>
    </w:p>
    <w:p w14:paraId="061878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zh-TW"/>
        </w:rPr>
        <w:t>JB 4732《钢制压力容器－分析设计标准》</w:t>
      </w:r>
      <w:r>
        <w:rPr>
          <w:rFonts w:hint="eastAsia" w:ascii="宋体" w:hAnsi="宋体" w:eastAsia="宋体" w:cs="宋体"/>
          <w:sz w:val="24"/>
          <w:szCs w:val="24"/>
        </w:rPr>
        <w:t>；</w:t>
      </w:r>
    </w:p>
    <w:p w14:paraId="548CF0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val="zh-TW"/>
        </w:rPr>
        <w:t>符合</w:t>
      </w:r>
      <w:r>
        <w:rPr>
          <w:rFonts w:hint="eastAsia" w:ascii="宋体" w:hAnsi="宋体" w:eastAsia="宋体" w:cs="宋体"/>
          <w:sz w:val="24"/>
          <w:szCs w:val="24"/>
        </w:rPr>
        <w:t>ISO9000质量管理体系认证</w:t>
      </w:r>
      <w:r>
        <w:rPr>
          <w:rFonts w:hint="eastAsia" w:ascii="宋体" w:hAnsi="宋体" w:eastAsia="宋体" w:cs="宋体"/>
          <w:sz w:val="24"/>
          <w:szCs w:val="24"/>
          <w:lang w:val="zh-TW" w:eastAsia="zh-TW"/>
        </w:rPr>
        <w:t>要求</w:t>
      </w:r>
      <w:r>
        <w:rPr>
          <w:rFonts w:hint="eastAsia" w:ascii="宋体" w:hAnsi="宋体" w:eastAsia="宋体" w:cs="宋体"/>
          <w:sz w:val="24"/>
          <w:szCs w:val="24"/>
          <w:lang w:val="zh-TW"/>
        </w:rPr>
        <w:t>。</w:t>
      </w:r>
    </w:p>
    <w:p w14:paraId="2E395E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GB9706.1-2020 《医用电气设备 第1部分:基本安全和基本性能的通用要求》；</w:t>
      </w:r>
    </w:p>
    <w:p w14:paraId="68C3B8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7．</w:t>
      </w:r>
      <w:r>
        <w:rPr>
          <w:rFonts w:hint="eastAsia" w:ascii="宋体" w:hAnsi="宋体" w:eastAsia="宋体" w:cs="宋体"/>
          <w:sz w:val="24"/>
          <w:szCs w:val="24"/>
          <w:lang w:eastAsia="zh-CN"/>
        </w:rPr>
        <w:t>NB/T47013 《承压设备无损检测》；</w:t>
      </w:r>
    </w:p>
    <w:p w14:paraId="011AD0C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GB50222-2017《建筑内部装修设计防火规范》</w:t>
      </w:r>
      <w:r>
        <w:rPr>
          <w:rFonts w:hint="eastAsia" w:ascii="宋体" w:hAnsi="宋体" w:eastAsia="宋体" w:cs="宋体"/>
          <w:sz w:val="24"/>
          <w:szCs w:val="24"/>
        </w:rPr>
        <w:t>；</w:t>
      </w:r>
    </w:p>
    <w:p w14:paraId="7B83EA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9．GB/T7134-2008《浇铸型工业有机玻璃板材》；</w:t>
      </w:r>
    </w:p>
    <w:p w14:paraId="0C47A0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eastAsia="zh-CN"/>
        </w:rPr>
        <w:t>GB/T 12243-2021《弹簧直接载荷式安全阀》</w:t>
      </w:r>
      <w:r>
        <w:rPr>
          <w:rFonts w:hint="eastAsia" w:ascii="宋体" w:hAnsi="宋体" w:eastAsia="宋体" w:cs="宋体"/>
          <w:sz w:val="24"/>
          <w:szCs w:val="24"/>
        </w:rPr>
        <w:t>；</w:t>
      </w:r>
    </w:p>
    <w:p w14:paraId="108105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11．满足国家食品药品监督管理局产品检测要求。</w:t>
      </w:r>
    </w:p>
    <w:p w14:paraId="630AB26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rPr>
      </w:pPr>
      <w:r>
        <w:rPr>
          <w:rFonts w:hint="eastAsia"/>
          <w:b/>
          <w:bCs/>
          <w:sz w:val="24"/>
          <w:szCs w:val="24"/>
        </w:rPr>
        <w:t>二、技术规格参数</w:t>
      </w:r>
    </w:p>
    <w:p w14:paraId="57DD27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rPr>
      </w:pPr>
      <w:r>
        <w:rPr>
          <w:rFonts w:hint="eastAsia"/>
          <w:b/>
          <w:bCs/>
          <w:sz w:val="24"/>
          <w:szCs w:val="24"/>
        </w:rPr>
        <w:t>（一）舱体部分</w:t>
      </w:r>
    </w:p>
    <w:p w14:paraId="4F5C861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1．结构形式：双舱四门舱体。平底、平封头圆形高压氧舱。</w:t>
      </w:r>
    </w:p>
    <w:p w14:paraId="36DA22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eastAsia="zh-CN"/>
        </w:rPr>
      </w:pPr>
      <w:r>
        <w:rPr>
          <w:rFonts w:hint="eastAsia" w:ascii="宋体" w:hAnsi="宋体" w:eastAsia="宋体" w:cs="宋体"/>
          <w:sz w:val="24"/>
          <w:szCs w:val="24"/>
          <w:lang w:eastAsia="zh-CN"/>
        </w:rPr>
        <w:t>▲</w:t>
      </w:r>
      <w:r>
        <w:rPr>
          <w:rFonts w:hint="eastAsia"/>
          <w:sz w:val="24"/>
          <w:szCs w:val="24"/>
          <w:lang w:eastAsia="zh-CN"/>
        </w:rPr>
        <w:t>2．氧舱规格要求：舱体直径为3200mm，长度为10</w:t>
      </w:r>
      <w:r>
        <w:rPr>
          <w:rFonts w:hint="eastAsia"/>
          <w:sz w:val="24"/>
          <w:szCs w:val="24"/>
          <w:lang w:val="en-US" w:eastAsia="zh-CN"/>
        </w:rPr>
        <w:t>6</w:t>
      </w:r>
      <w:r>
        <w:rPr>
          <w:rFonts w:hint="eastAsia"/>
          <w:sz w:val="24"/>
          <w:szCs w:val="24"/>
          <w:lang w:eastAsia="zh-CN"/>
        </w:rPr>
        <w:t>00mm。须提供国家市场监督管理局授权单位审批盖章通过的投标产品图纸，图纸中应明确体现舱体长度。</w:t>
      </w:r>
    </w:p>
    <w:p w14:paraId="473A2265">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lang w:eastAsia="zh-CN"/>
        </w:rPr>
      </w:pPr>
      <w:r>
        <w:rPr>
          <w:rFonts w:hint="eastAsia"/>
          <w:sz w:val="24"/>
          <w:szCs w:val="24"/>
          <w:lang w:eastAsia="zh-CN"/>
        </w:rPr>
        <w:t>3．最高工作压力0.2MPa。</w:t>
      </w:r>
    </w:p>
    <w:p w14:paraId="104010AD">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lang w:eastAsia="zh-CN"/>
        </w:rPr>
      </w:pPr>
      <w:r>
        <w:rPr>
          <w:rFonts w:hint="eastAsia"/>
          <w:sz w:val="24"/>
          <w:szCs w:val="24"/>
          <w:lang w:eastAsia="zh-CN"/>
        </w:rPr>
        <w:t>4．治疗人数：</w:t>
      </w:r>
      <w:r>
        <w:rPr>
          <w:rFonts w:hint="eastAsia"/>
          <w:sz w:val="24"/>
          <w:szCs w:val="24"/>
          <w:lang w:val="en-US" w:eastAsia="zh-CN"/>
        </w:rPr>
        <w:t>18</w:t>
      </w:r>
      <w:r>
        <w:rPr>
          <w:rFonts w:hint="eastAsia"/>
          <w:sz w:val="24"/>
          <w:szCs w:val="24"/>
          <w:lang w:eastAsia="zh-CN"/>
        </w:rPr>
        <w:t>人，其中主舱1</w:t>
      </w:r>
      <w:r>
        <w:rPr>
          <w:rFonts w:hint="eastAsia"/>
          <w:sz w:val="24"/>
          <w:szCs w:val="24"/>
          <w:lang w:val="en-US" w:eastAsia="zh-CN"/>
        </w:rPr>
        <w:t>4</w:t>
      </w:r>
      <w:r>
        <w:rPr>
          <w:rFonts w:hint="eastAsia"/>
          <w:sz w:val="24"/>
          <w:szCs w:val="24"/>
          <w:lang w:eastAsia="zh-CN"/>
        </w:rPr>
        <w:t>人，过渡舱4人。</w:t>
      </w:r>
    </w:p>
    <w:p w14:paraId="115D30B7">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lang w:eastAsia="zh-CN"/>
        </w:rPr>
      </w:pPr>
      <w:r>
        <w:rPr>
          <w:rFonts w:hint="eastAsia"/>
          <w:sz w:val="24"/>
          <w:szCs w:val="24"/>
          <w:lang w:eastAsia="zh-CN"/>
        </w:rPr>
        <w:t>5．人均舱容≥3</w:t>
      </w:r>
      <w:r>
        <w:rPr>
          <w:rFonts w:hint="eastAsia"/>
          <w:sz w:val="24"/>
          <w:szCs w:val="24"/>
          <w:lang w:val="en-US" w:eastAsia="zh-CN"/>
        </w:rPr>
        <w:t>m³</w:t>
      </w:r>
      <w:r>
        <w:rPr>
          <w:rFonts w:hint="eastAsia"/>
          <w:sz w:val="24"/>
          <w:szCs w:val="24"/>
          <w:lang w:eastAsia="zh-CN"/>
        </w:rPr>
        <w:t>。</w:t>
      </w:r>
    </w:p>
    <w:p w14:paraId="7587EA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eastAsia="zh-CN"/>
        </w:rPr>
      </w:pPr>
      <w:r>
        <w:rPr>
          <w:rFonts w:hint="eastAsia"/>
          <w:sz w:val="24"/>
          <w:szCs w:val="24"/>
          <w:lang w:eastAsia="zh-CN"/>
        </w:rPr>
        <w:t>6．舱门形式：一次冲压成型高强度薄壳门。锁紧方式：低压自动锁紧。</w:t>
      </w:r>
    </w:p>
    <w:p w14:paraId="280ADB1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eastAsia="zh-CN"/>
        </w:rPr>
      </w:pPr>
      <w:r>
        <w:rPr>
          <w:rFonts w:hint="eastAsia" w:ascii="宋体" w:hAnsi="宋体" w:eastAsia="宋体" w:cs="宋体"/>
          <w:sz w:val="24"/>
          <w:szCs w:val="24"/>
          <w:lang w:eastAsia="zh-CN"/>
        </w:rPr>
        <w:t>▲</w:t>
      </w:r>
      <w:r>
        <w:rPr>
          <w:rFonts w:hint="eastAsia"/>
          <w:sz w:val="24"/>
          <w:szCs w:val="24"/>
          <w:lang w:val="en-US" w:eastAsia="zh-CN"/>
        </w:rPr>
        <w:t>7</w:t>
      </w:r>
      <w:r>
        <w:rPr>
          <w:rFonts w:hint="eastAsia"/>
          <w:sz w:val="24"/>
          <w:szCs w:val="24"/>
          <w:lang w:eastAsia="zh-CN"/>
        </w:rPr>
        <w:t>．舱门透光尺寸及数量：</w:t>
      </w:r>
      <w:r>
        <w:rPr>
          <w:rFonts w:hint="eastAsia"/>
          <w:sz w:val="24"/>
          <w:szCs w:val="24"/>
          <w:lang w:val="en-US" w:eastAsia="zh-CN"/>
        </w:rPr>
        <w:t>进舱门</w:t>
      </w:r>
      <w:r>
        <w:rPr>
          <w:rFonts w:hint="eastAsia"/>
          <w:sz w:val="24"/>
          <w:szCs w:val="24"/>
          <w:lang w:eastAsia="zh-CN"/>
        </w:rPr>
        <w:t>（高×宽）1900×1</w:t>
      </w:r>
      <w:r>
        <w:rPr>
          <w:rFonts w:hint="eastAsia"/>
          <w:sz w:val="24"/>
          <w:szCs w:val="24"/>
          <w:lang w:val="en-US" w:eastAsia="zh-CN"/>
        </w:rPr>
        <w:t>2</w:t>
      </w:r>
      <w:r>
        <w:rPr>
          <w:rFonts w:hint="eastAsia"/>
          <w:sz w:val="24"/>
          <w:szCs w:val="24"/>
          <w:lang w:eastAsia="zh-CN"/>
        </w:rPr>
        <w:t>00 mm，数量</w:t>
      </w:r>
      <w:r>
        <w:rPr>
          <w:rFonts w:hint="eastAsia"/>
          <w:sz w:val="24"/>
          <w:szCs w:val="24"/>
          <w:lang w:val="en-US" w:eastAsia="zh-CN"/>
        </w:rPr>
        <w:t>2</w:t>
      </w:r>
      <w:r>
        <w:rPr>
          <w:rFonts w:hint="eastAsia"/>
          <w:sz w:val="24"/>
          <w:szCs w:val="24"/>
          <w:lang w:eastAsia="zh-CN"/>
        </w:rPr>
        <w:t>套。</w:t>
      </w:r>
      <w:r>
        <w:rPr>
          <w:rFonts w:hint="eastAsia"/>
          <w:sz w:val="24"/>
          <w:szCs w:val="24"/>
          <w:lang w:val="en-US" w:eastAsia="zh-CN"/>
        </w:rPr>
        <w:t>其余舱门</w:t>
      </w:r>
      <w:r>
        <w:rPr>
          <w:rFonts w:hint="eastAsia"/>
          <w:sz w:val="24"/>
          <w:szCs w:val="24"/>
          <w:lang w:eastAsia="zh-CN"/>
        </w:rPr>
        <w:t>（高×宽）1900×1</w:t>
      </w:r>
      <w:r>
        <w:rPr>
          <w:rFonts w:hint="eastAsia"/>
          <w:sz w:val="24"/>
          <w:szCs w:val="24"/>
          <w:lang w:val="en-US" w:eastAsia="zh-CN"/>
        </w:rPr>
        <w:t>1</w:t>
      </w:r>
      <w:r>
        <w:rPr>
          <w:rFonts w:hint="eastAsia"/>
          <w:sz w:val="24"/>
          <w:szCs w:val="24"/>
          <w:lang w:eastAsia="zh-CN"/>
        </w:rPr>
        <w:t>00 mm。数量</w:t>
      </w:r>
      <w:r>
        <w:rPr>
          <w:rFonts w:hint="eastAsia"/>
          <w:sz w:val="24"/>
          <w:szCs w:val="24"/>
          <w:lang w:val="en-US" w:eastAsia="zh-CN"/>
        </w:rPr>
        <w:t>2</w:t>
      </w:r>
      <w:r>
        <w:rPr>
          <w:rFonts w:hint="eastAsia"/>
          <w:sz w:val="24"/>
          <w:szCs w:val="24"/>
          <w:lang w:eastAsia="zh-CN"/>
        </w:rPr>
        <w:t>套。</w:t>
      </w:r>
      <w:r>
        <w:rPr>
          <w:rFonts w:hint="eastAsia"/>
          <w:sz w:val="24"/>
          <w:szCs w:val="24"/>
          <w:lang w:val="en-US" w:eastAsia="zh-CN"/>
        </w:rPr>
        <w:t>进舱门采用侧开门。</w:t>
      </w:r>
      <w:r>
        <w:rPr>
          <w:rFonts w:hint="eastAsia"/>
          <w:sz w:val="24"/>
          <w:szCs w:val="24"/>
          <w:lang w:eastAsia="zh-CN"/>
        </w:rPr>
        <w:t>采用平移门技术。须提供国家市场监督管理局授权单位审批盖章通过的投标产品图纸，图纸中应明确体现舱门透光尺寸。</w:t>
      </w:r>
    </w:p>
    <w:p w14:paraId="61D3B755">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textAlignment w:val="auto"/>
        <w:rPr>
          <w:rFonts w:hint="eastAsia"/>
          <w:sz w:val="24"/>
          <w:szCs w:val="24"/>
          <w:lang w:eastAsia="zh-CN"/>
        </w:rPr>
      </w:pPr>
      <w:r>
        <w:rPr>
          <w:rFonts w:hint="eastAsia"/>
          <w:sz w:val="24"/>
          <w:szCs w:val="24"/>
          <w:lang w:eastAsia="zh-CN"/>
        </w:rPr>
        <w:t>照明方式及数量：冷光源外照明，采用球面照明窗，数量</w:t>
      </w:r>
      <w:r>
        <w:rPr>
          <w:rFonts w:hint="eastAsia"/>
          <w:sz w:val="24"/>
          <w:szCs w:val="24"/>
          <w:lang w:val="en-US" w:eastAsia="zh-CN"/>
        </w:rPr>
        <w:t>14</w:t>
      </w:r>
      <w:r>
        <w:rPr>
          <w:rFonts w:hint="eastAsia"/>
          <w:sz w:val="24"/>
          <w:szCs w:val="24"/>
          <w:lang w:eastAsia="zh-CN"/>
        </w:rPr>
        <w:t>个。</w:t>
      </w:r>
    </w:p>
    <w:p w14:paraId="62590631">
      <w:pPr>
        <w:keepNext w:val="0"/>
        <w:keepLines w:val="0"/>
        <w:pageBreakBefore w:val="0"/>
        <w:widowControl w:val="0"/>
        <w:kinsoku/>
        <w:wordWrap/>
        <w:overflowPunct/>
        <w:topLinePunct w:val="0"/>
        <w:autoSpaceDE/>
        <w:autoSpaceDN/>
        <w:bidi w:val="0"/>
        <w:adjustRightInd/>
        <w:snapToGrid/>
        <w:spacing w:line="360" w:lineRule="auto"/>
        <w:textAlignment w:val="auto"/>
        <w:rPr>
          <w:color w:val="000000"/>
          <w:sz w:val="24"/>
          <w:szCs w:val="24"/>
          <w:lang w:eastAsia="zh-CN"/>
        </w:rPr>
      </w:pPr>
      <w:r>
        <w:rPr>
          <w:rFonts w:hint="eastAsia"/>
          <w:color w:val="000000"/>
          <w:sz w:val="24"/>
          <w:szCs w:val="24"/>
          <w:lang w:eastAsia="zh-CN"/>
        </w:rPr>
        <w:t>9．观察窗尺寸及数量：透光直径300mm，数量8只。</w:t>
      </w:r>
    </w:p>
    <w:p w14:paraId="4DA9FAE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sz w:val="24"/>
          <w:szCs w:val="24"/>
          <w:lang w:eastAsia="zh-CN"/>
        </w:rPr>
      </w:pPr>
      <w:r>
        <w:rPr>
          <w:rFonts w:hint="eastAsia" w:ascii="宋体" w:hAnsi="宋体" w:eastAsia="宋体" w:cs="宋体"/>
          <w:color w:val="000000"/>
          <w:sz w:val="24"/>
          <w:szCs w:val="24"/>
          <w:lang w:eastAsia="zh-CN"/>
        </w:rPr>
        <w:t>▲</w:t>
      </w:r>
      <w:r>
        <w:rPr>
          <w:rFonts w:hint="eastAsia"/>
          <w:color w:val="000000"/>
          <w:sz w:val="24"/>
          <w:szCs w:val="24"/>
          <w:lang w:eastAsia="zh-CN"/>
        </w:rPr>
        <w:t>10．摄像</w:t>
      </w:r>
      <w:r>
        <w:rPr>
          <w:rFonts w:hint="eastAsia"/>
          <w:color w:val="000000"/>
          <w:sz w:val="24"/>
          <w:szCs w:val="24"/>
          <w:lang w:val="en-US" w:eastAsia="zh-CN"/>
        </w:rPr>
        <w:t>机</w:t>
      </w:r>
      <w:r>
        <w:rPr>
          <w:rFonts w:hint="eastAsia"/>
          <w:color w:val="000000"/>
          <w:sz w:val="24"/>
          <w:szCs w:val="24"/>
          <w:lang w:eastAsia="zh-CN"/>
        </w:rPr>
        <w:t>数量：8个，主舱 6个、过渡舱2个。须提供国家市场监督管理局授权单位审批盖章通过的投标产品图纸，图纸中应明确体现摄像机数量。</w:t>
      </w:r>
    </w:p>
    <w:p w14:paraId="2B5CD2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sz w:val="24"/>
          <w:szCs w:val="24"/>
          <w:lang w:eastAsia="zh-CN"/>
        </w:rPr>
      </w:pPr>
      <w:r>
        <w:rPr>
          <w:rFonts w:hint="eastAsia"/>
          <w:color w:val="000000"/>
          <w:sz w:val="24"/>
          <w:szCs w:val="24"/>
          <w:lang w:eastAsia="zh-CN"/>
        </w:rPr>
        <w:t>1</w:t>
      </w:r>
      <w:r>
        <w:rPr>
          <w:rFonts w:hint="eastAsia"/>
          <w:color w:val="000000"/>
          <w:sz w:val="24"/>
          <w:szCs w:val="24"/>
          <w:lang w:val="en-US" w:eastAsia="zh-CN"/>
        </w:rPr>
        <w:t>1</w:t>
      </w:r>
      <w:r>
        <w:rPr>
          <w:rFonts w:hint="eastAsia"/>
          <w:color w:val="000000"/>
          <w:sz w:val="24"/>
          <w:szCs w:val="24"/>
          <w:lang w:eastAsia="zh-CN"/>
        </w:rPr>
        <w:t>．递物筒数量：2套，透光直径300mm，主舱、过渡舱各1套。</w:t>
      </w:r>
    </w:p>
    <w:p w14:paraId="0E038E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eastAsia="zh-CN"/>
        </w:rPr>
      </w:pPr>
      <w:r>
        <w:rPr>
          <w:rFonts w:hint="eastAsia"/>
          <w:sz w:val="24"/>
          <w:szCs w:val="24"/>
          <w:lang w:eastAsia="zh-CN"/>
        </w:rPr>
        <w:t>1</w:t>
      </w:r>
      <w:r>
        <w:rPr>
          <w:rFonts w:hint="eastAsia"/>
          <w:sz w:val="24"/>
          <w:szCs w:val="24"/>
          <w:lang w:val="en-US" w:eastAsia="zh-CN"/>
        </w:rPr>
        <w:t>2</w:t>
      </w:r>
      <w:r>
        <w:rPr>
          <w:rFonts w:hint="eastAsia"/>
          <w:sz w:val="24"/>
          <w:szCs w:val="24"/>
          <w:lang w:eastAsia="zh-CN"/>
        </w:rPr>
        <w:t>．舱内座椅及数量：高压氧舱专用</w:t>
      </w:r>
      <w:r>
        <w:rPr>
          <w:rFonts w:hint="eastAsia"/>
          <w:sz w:val="24"/>
          <w:szCs w:val="24"/>
          <w:lang w:val="en-US" w:eastAsia="zh-CN"/>
        </w:rPr>
        <w:t>活动</w:t>
      </w:r>
      <w:r>
        <w:rPr>
          <w:rFonts w:hint="eastAsia"/>
          <w:sz w:val="24"/>
          <w:szCs w:val="24"/>
          <w:lang w:eastAsia="zh-CN"/>
        </w:rPr>
        <w:t>座椅，共</w:t>
      </w:r>
      <w:r>
        <w:rPr>
          <w:rFonts w:hint="eastAsia"/>
          <w:sz w:val="24"/>
          <w:szCs w:val="24"/>
          <w:lang w:val="en-US" w:eastAsia="zh-CN"/>
        </w:rPr>
        <w:t>18</w:t>
      </w:r>
      <w:r>
        <w:rPr>
          <w:rFonts w:hint="eastAsia"/>
          <w:sz w:val="24"/>
          <w:szCs w:val="24"/>
          <w:lang w:eastAsia="zh-CN"/>
        </w:rPr>
        <w:t>个。</w:t>
      </w:r>
    </w:p>
    <w:p w14:paraId="7DE02819">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lang w:eastAsia="zh-CN"/>
        </w:rPr>
      </w:pPr>
      <w:r>
        <w:rPr>
          <w:rFonts w:hint="eastAsia"/>
          <w:sz w:val="24"/>
          <w:szCs w:val="24"/>
          <w:lang w:eastAsia="zh-CN"/>
        </w:rPr>
        <w:t>1</w:t>
      </w:r>
      <w:r>
        <w:rPr>
          <w:rFonts w:hint="eastAsia"/>
          <w:sz w:val="24"/>
          <w:szCs w:val="24"/>
          <w:lang w:val="en-US" w:eastAsia="zh-CN"/>
        </w:rPr>
        <w:t>3</w:t>
      </w:r>
      <w:r>
        <w:rPr>
          <w:rFonts w:hint="eastAsia"/>
          <w:sz w:val="24"/>
          <w:szCs w:val="24"/>
          <w:lang w:eastAsia="zh-CN"/>
        </w:rPr>
        <w:t>．吸氧装具布局方式及数量：采用</w:t>
      </w:r>
      <w:r>
        <w:rPr>
          <w:rFonts w:hint="eastAsia"/>
          <w:sz w:val="24"/>
          <w:szCs w:val="24"/>
          <w:lang w:val="en-US" w:eastAsia="zh-CN"/>
        </w:rPr>
        <w:t>新</w:t>
      </w:r>
      <w:r>
        <w:rPr>
          <w:rFonts w:hint="eastAsia"/>
          <w:sz w:val="24"/>
          <w:szCs w:val="24"/>
          <w:lang w:eastAsia="zh-CN"/>
        </w:rPr>
        <w:t>式吸氧装置。主舱1</w:t>
      </w:r>
      <w:r>
        <w:rPr>
          <w:rFonts w:hint="eastAsia"/>
          <w:sz w:val="24"/>
          <w:szCs w:val="24"/>
          <w:lang w:val="en-US" w:eastAsia="zh-CN"/>
        </w:rPr>
        <w:t>4</w:t>
      </w:r>
      <w:r>
        <w:rPr>
          <w:rFonts w:hint="eastAsia"/>
          <w:sz w:val="24"/>
          <w:szCs w:val="24"/>
          <w:lang w:eastAsia="zh-CN"/>
        </w:rPr>
        <w:t>个，过渡舱4个。</w:t>
      </w:r>
    </w:p>
    <w:p w14:paraId="4839907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eastAsia="zh-CN"/>
        </w:rPr>
      </w:pPr>
      <w:r>
        <w:rPr>
          <w:rFonts w:hint="eastAsia"/>
          <w:sz w:val="24"/>
          <w:szCs w:val="24"/>
          <w:lang w:eastAsia="zh-CN"/>
        </w:rPr>
        <w:t>1</w:t>
      </w:r>
      <w:r>
        <w:rPr>
          <w:rFonts w:hint="eastAsia"/>
          <w:sz w:val="24"/>
          <w:szCs w:val="24"/>
          <w:lang w:val="en-US" w:eastAsia="zh-CN"/>
        </w:rPr>
        <w:t>4</w:t>
      </w:r>
      <w:r>
        <w:rPr>
          <w:rFonts w:hint="eastAsia"/>
          <w:sz w:val="24"/>
          <w:szCs w:val="24"/>
          <w:lang w:eastAsia="zh-CN"/>
        </w:rPr>
        <w:t>．舱内装饰的设计采用手术室理念，两侧内壁无夹层，减少细菌残留。金属材料选用1.5mm镀锌冷轧钢板，表层静电喷塑，高强度，抗磨，抗撞，阻燃等级为A级。</w:t>
      </w:r>
    </w:p>
    <w:p w14:paraId="0A35B9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eastAsia="zh-CN"/>
        </w:rPr>
      </w:pPr>
      <w:r>
        <w:rPr>
          <w:rFonts w:hint="eastAsia"/>
          <w:sz w:val="24"/>
          <w:szCs w:val="24"/>
          <w:lang w:eastAsia="zh-CN"/>
        </w:rPr>
        <w:t>▲15．舱内地板采用高档塑胶地板铺面。要求达到GB 50222-2017建筑内部装修设计防火规范中铺地材料BI(B)等级要求，须提供氧舱制造商具有的第三方出具的检验报告予以证明。</w:t>
      </w:r>
    </w:p>
    <w:p w14:paraId="1F805DA6">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lang w:eastAsia="zh-CN"/>
        </w:rPr>
      </w:pPr>
      <w:r>
        <w:rPr>
          <w:rFonts w:hint="eastAsia"/>
          <w:sz w:val="24"/>
          <w:szCs w:val="24"/>
          <w:lang w:eastAsia="zh-CN"/>
        </w:rPr>
        <w:t>16．舱内配设吸痰装置 3套：主舱2套、过渡舱1套。</w:t>
      </w:r>
    </w:p>
    <w:p w14:paraId="7A49ED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eastAsia="zh-CN"/>
        </w:rPr>
      </w:pPr>
      <w:r>
        <w:rPr>
          <w:rFonts w:hint="eastAsia"/>
          <w:sz w:val="24"/>
          <w:szCs w:val="24"/>
          <w:lang w:eastAsia="zh-CN"/>
        </w:rPr>
        <w:t>▲17．舱内配设急救供氧装置3套: 主舱2套、过渡舱1套。须提供第三方检验机构出具的同类型氧舱检验报告予以证明，同时提供上述检验报告在市场监督管理部门等公开平台的的查询记录截图。</w:t>
      </w:r>
    </w:p>
    <w:p w14:paraId="2E92FAF4">
      <w:pPr>
        <w:keepNext w:val="0"/>
        <w:keepLines w:val="0"/>
        <w:pageBreakBefore w:val="0"/>
        <w:widowControl w:val="0"/>
        <w:kinsoku/>
        <w:wordWrap/>
        <w:overflowPunct/>
        <w:topLinePunct w:val="0"/>
        <w:autoSpaceDE/>
        <w:autoSpaceDN/>
        <w:bidi w:val="0"/>
        <w:adjustRightInd/>
        <w:snapToGrid/>
        <w:spacing w:line="360" w:lineRule="auto"/>
        <w:textAlignment w:val="auto"/>
        <w:rPr>
          <w:color w:val="000000"/>
          <w:sz w:val="24"/>
          <w:szCs w:val="24"/>
          <w:lang w:eastAsia="zh-CN"/>
        </w:rPr>
      </w:pPr>
      <w:r>
        <w:rPr>
          <w:rFonts w:hint="eastAsia"/>
          <w:color w:val="000000"/>
          <w:sz w:val="24"/>
          <w:szCs w:val="24"/>
          <w:lang w:eastAsia="zh-CN"/>
        </w:rPr>
        <w:t>18．舱内配呼吸机气源接口装置2套：主舱、过渡舱各1套。</w:t>
      </w:r>
    </w:p>
    <w:p w14:paraId="73F000D1">
      <w:pPr>
        <w:keepNext w:val="0"/>
        <w:keepLines w:val="0"/>
        <w:pageBreakBefore w:val="0"/>
        <w:widowControl w:val="0"/>
        <w:kinsoku/>
        <w:wordWrap/>
        <w:overflowPunct/>
        <w:topLinePunct w:val="0"/>
        <w:autoSpaceDE/>
        <w:autoSpaceDN/>
        <w:bidi w:val="0"/>
        <w:adjustRightInd/>
        <w:snapToGrid/>
        <w:spacing w:line="360" w:lineRule="auto"/>
        <w:textAlignment w:val="auto"/>
        <w:rPr>
          <w:color w:val="000000"/>
          <w:sz w:val="24"/>
          <w:szCs w:val="24"/>
          <w:lang w:eastAsia="zh-CN"/>
        </w:rPr>
      </w:pPr>
      <w:r>
        <w:rPr>
          <w:rFonts w:hint="eastAsia"/>
          <w:color w:val="000000"/>
          <w:sz w:val="24"/>
          <w:szCs w:val="24"/>
          <w:lang w:eastAsia="zh-CN"/>
        </w:rPr>
        <w:t>19．配设生物电无损导联装置接口3套：主舱2套、过渡舱1套。</w:t>
      </w:r>
    </w:p>
    <w:p w14:paraId="1E954D0F">
      <w:pPr>
        <w:keepNext w:val="0"/>
        <w:keepLines w:val="0"/>
        <w:pageBreakBefore w:val="0"/>
        <w:widowControl w:val="0"/>
        <w:kinsoku/>
        <w:wordWrap/>
        <w:overflowPunct/>
        <w:topLinePunct w:val="0"/>
        <w:autoSpaceDE/>
        <w:autoSpaceDN/>
        <w:bidi w:val="0"/>
        <w:adjustRightInd/>
        <w:snapToGrid/>
        <w:spacing w:line="360" w:lineRule="auto"/>
        <w:textAlignment w:val="auto"/>
        <w:rPr>
          <w:color w:val="000000"/>
          <w:sz w:val="24"/>
          <w:szCs w:val="24"/>
          <w:lang w:eastAsia="zh-CN"/>
        </w:rPr>
      </w:pPr>
      <w:r>
        <w:rPr>
          <w:rFonts w:hint="eastAsia"/>
          <w:color w:val="000000"/>
          <w:sz w:val="24"/>
          <w:szCs w:val="24"/>
          <w:lang w:eastAsia="zh-CN"/>
        </w:rPr>
        <w:t>20．舱内配全方位拾音对讲装置2套：主舱、过渡舱各1套。</w:t>
      </w:r>
    </w:p>
    <w:p w14:paraId="4A77FB76">
      <w:pPr>
        <w:keepNext w:val="0"/>
        <w:keepLines w:val="0"/>
        <w:pageBreakBefore w:val="0"/>
        <w:widowControl w:val="0"/>
        <w:kinsoku/>
        <w:wordWrap/>
        <w:overflowPunct/>
        <w:topLinePunct w:val="0"/>
        <w:autoSpaceDE/>
        <w:autoSpaceDN/>
        <w:bidi w:val="0"/>
        <w:adjustRightInd/>
        <w:snapToGrid/>
        <w:spacing w:line="360" w:lineRule="auto"/>
        <w:textAlignment w:val="auto"/>
        <w:rPr>
          <w:color w:val="000000"/>
          <w:sz w:val="24"/>
          <w:szCs w:val="24"/>
          <w:lang w:eastAsia="zh-CN"/>
        </w:rPr>
      </w:pPr>
      <w:r>
        <w:rPr>
          <w:rFonts w:hint="eastAsia"/>
          <w:color w:val="000000"/>
          <w:sz w:val="24"/>
          <w:szCs w:val="24"/>
          <w:lang w:eastAsia="zh-CN"/>
        </w:rPr>
        <w:t>21．舱内配无触点感应式应急呼叫报警装置</w:t>
      </w:r>
      <w:r>
        <w:rPr>
          <w:rFonts w:hint="eastAsia"/>
          <w:color w:val="000000"/>
          <w:sz w:val="24"/>
          <w:szCs w:val="24"/>
          <w:lang w:val="en-US" w:eastAsia="zh-CN"/>
        </w:rPr>
        <w:t>18</w:t>
      </w:r>
      <w:r>
        <w:rPr>
          <w:rFonts w:hint="eastAsia"/>
          <w:color w:val="000000"/>
          <w:sz w:val="24"/>
          <w:szCs w:val="24"/>
          <w:lang w:eastAsia="zh-CN"/>
        </w:rPr>
        <w:t>套：</w:t>
      </w:r>
      <w:r>
        <w:rPr>
          <w:rFonts w:hint="eastAsia"/>
          <w:color w:val="000000"/>
          <w:sz w:val="24"/>
          <w:szCs w:val="24"/>
          <w:lang w:val="en-US" w:eastAsia="zh-CN"/>
        </w:rPr>
        <w:t>每人位</w:t>
      </w:r>
      <w:r>
        <w:rPr>
          <w:rFonts w:hint="eastAsia"/>
          <w:color w:val="000000"/>
          <w:sz w:val="24"/>
          <w:szCs w:val="24"/>
          <w:lang w:eastAsia="zh-CN"/>
        </w:rPr>
        <w:t>1套。</w:t>
      </w:r>
    </w:p>
    <w:p w14:paraId="72B1B4A2">
      <w:pPr>
        <w:keepNext w:val="0"/>
        <w:keepLines w:val="0"/>
        <w:pageBreakBefore w:val="0"/>
        <w:widowControl w:val="0"/>
        <w:kinsoku/>
        <w:wordWrap/>
        <w:overflowPunct/>
        <w:topLinePunct w:val="0"/>
        <w:autoSpaceDE/>
        <w:autoSpaceDN/>
        <w:bidi w:val="0"/>
        <w:adjustRightInd/>
        <w:snapToGrid/>
        <w:spacing w:line="360" w:lineRule="auto"/>
        <w:textAlignment w:val="auto"/>
        <w:rPr>
          <w:color w:val="000000"/>
          <w:sz w:val="24"/>
          <w:szCs w:val="24"/>
          <w:lang w:eastAsia="zh-CN"/>
        </w:rPr>
      </w:pPr>
      <w:r>
        <w:rPr>
          <w:rFonts w:hint="eastAsia"/>
          <w:color w:val="000000"/>
          <w:sz w:val="24"/>
          <w:szCs w:val="24"/>
          <w:lang w:eastAsia="zh-CN"/>
        </w:rPr>
        <w:t>22．每舱室均设置自动泄压安全阀2套，并配手动紧急卸压装置。</w:t>
      </w:r>
    </w:p>
    <w:p w14:paraId="17C869DB">
      <w:pPr>
        <w:keepNext w:val="0"/>
        <w:keepLines w:val="0"/>
        <w:pageBreakBefore w:val="0"/>
        <w:widowControl w:val="0"/>
        <w:kinsoku/>
        <w:wordWrap/>
        <w:overflowPunct/>
        <w:topLinePunct w:val="0"/>
        <w:autoSpaceDE/>
        <w:autoSpaceDN/>
        <w:bidi w:val="0"/>
        <w:adjustRightInd/>
        <w:snapToGrid/>
        <w:spacing w:line="360" w:lineRule="auto"/>
        <w:textAlignment w:val="auto"/>
        <w:rPr>
          <w:color w:val="000000"/>
          <w:sz w:val="24"/>
          <w:szCs w:val="24"/>
          <w:lang w:eastAsia="zh-CN"/>
        </w:rPr>
      </w:pPr>
      <w:r>
        <w:rPr>
          <w:rFonts w:hint="eastAsia"/>
          <w:color w:val="000000"/>
          <w:sz w:val="24"/>
          <w:szCs w:val="24"/>
          <w:lang w:eastAsia="zh-CN"/>
        </w:rPr>
        <w:t>23．其他配置：</w:t>
      </w:r>
    </w:p>
    <w:p w14:paraId="682CBBB5">
      <w:pPr>
        <w:keepNext w:val="0"/>
        <w:keepLines w:val="0"/>
        <w:pageBreakBefore w:val="0"/>
        <w:widowControl w:val="0"/>
        <w:kinsoku/>
        <w:wordWrap/>
        <w:overflowPunct/>
        <w:topLinePunct w:val="0"/>
        <w:autoSpaceDE/>
        <w:autoSpaceDN/>
        <w:bidi w:val="0"/>
        <w:adjustRightInd/>
        <w:snapToGrid/>
        <w:spacing w:line="360" w:lineRule="auto"/>
        <w:textAlignment w:val="auto"/>
        <w:rPr>
          <w:color w:val="000000"/>
          <w:sz w:val="24"/>
          <w:szCs w:val="24"/>
          <w:lang w:eastAsia="zh-CN"/>
        </w:rPr>
      </w:pPr>
      <w:r>
        <w:rPr>
          <w:rFonts w:hint="eastAsia"/>
          <w:color w:val="000000"/>
          <w:sz w:val="24"/>
          <w:szCs w:val="24"/>
          <w:lang w:eastAsia="zh-CN"/>
        </w:rPr>
        <w:t>23.1每舱室均配设药品柜1套。</w:t>
      </w:r>
    </w:p>
    <w:p w14:paraId="2E2B463C">
      <w:pPr>
        <w:keepNext w:val="0"/>
        <w:keepLines w:val="0"/>
        <w:pageBreakBefore w:val="0"/>
        <w:widowControl w:val="0"/>
        <w:kinsoku/>
        <w:wordWrap/>
        <w:overflowPunct/>
        <w:topLinePunct w:val="0"/>
        <w:autoSpaceDE/>
        <w:autoSpaceDN/>
        <w:bidi w:val="0"/>
        <w:adjustRightInd/>
        <w:snapToGrid/>
        <w:spacing w:line="360" w:lineRule="auto"/>
        <w:textAlignment w:val="auto"/>
        <w:rPr>
          <w:color w:val="000000"/>
          <w:sz w:val="24"/>
          <w:szCs w:val="24"/>
          <w:lang w:eastAsia="zh-CN"/>
        </w:rPr>
      </w:pPr>
      <w:r>
        <w:rPr>
          <w:rFonts w:hint="eastAsia"/>
          <w:color w:val="000000"/>
          <w:sz w:val="24"/>
          <w:szCs w:val="24"/>
          <w:lang w:eastAsia="zh-CN"/>
        </w:rPr>
        <w:t>23.2每舱室均配设输液吊架1套。</w:t>
      </w:r>
    </w:p>
    <w:p w14:paraId="5343D5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（二）操作控制台</w:t>
      </w:r>
    </w:p>
    <w:p w14:paraId="04F476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设备操作控制方式：采用机械手动+触摸屏控制+计算机自动化操作三种形式；操作控制系统由数字自动化操作控制总台和机械式分控台组成；</w:t>
      </w:r>
    </w:p>
    <w:p w14:paraId="6BAFC4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㈠总控台</w:t>
      </w:r>
    </w:p>
    <w:p w14:paraId="56267E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1.计算机控制系统1套。</w:t>
      </w:r>
    </w:p>
    <w:p w14:paraId="0E7A40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2．氧舱专用双工对讲机1 台</w:t>
      </w:r>
      <w:r>
        <w:rPr>
          <w:rFonts w:hint="eastAsia" w:ascii="宋体" w:hAnsi="宋体" w:eastAsia="宋体" w:cs="宋体"/>
          <w:sz w:val="24"/>
          <w:szCs w:val="24"/>
          <w:lang w:eastAsia="zh-CN"/>
        </w:rPr>
        <w:t>。</w:t>
      </w:r>
    </w:p>
    <w:p w14:paraId="10858A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3．音乐播放器1台。</w:t>
      </w:r>
    </w:p>
    <w:p w14:paraId="64AB03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4．电气控制系统1 套</w:t>
      </w:r>
      <w:r>
        <w:rPr>
          <w:rFonts w:hint="eastAsia" w:ascii="宋体" w:hAnsi="宋体" w:eastAsia="宋体" w:cs="宋体"/>
          <w:sz w:val="24"/>
          <w:szCs w:val="24"/>
          <w:lang w:eastAsia="zh-CN"/>
        </w:rPr>
        <w:t>。</w:t>
      </w:r>
    </w:p>
    <w:p w14:paraId="2A4301F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5．分布式吸氧动态显示系统</w:t>
      </w:r>
      <w:r>
        <w:rPr>
          <w:rFonts w:hint="eastAsia" w:ascii="宋体" w:hAnsi="宋体" w:cs="宋体"/>
          <w:color w:val="000000"/>
          <w:sz w:val="24"/>
          <w:szCs w:val="24"/>
          <w:lang w:val="en-US" w:eastAsia="zh-CN"/>
        </w:rPr>
        <w:t>18</w:t>
      </w:r>
      <w:r>
        <w:rPr>
          <w:rFonts w:hint="eastAsia" w:ascii="宋体" w:hAnsi="宋体" w:eastAsia="宋体" w:cs="宋体"/>
          <w:color w:val="000000"/>
          <w:sz w:val="24"/>
          <w:szCs w:val="24"/>
        </w:rPr>
        <w:t>位。</w:t>
      </w:r>
    </w:p>
    <w:p w14:paraId="72AAFA1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6．触摸屏控制系统4 套</w:t>
      </w:r>
      <w:r>
        <w:rPr>
          <w:rFonts w:hint="eastAsia" w:ascii="宋体" w:hAnsi="宋体" w:eastAsia="宋体" w:cs="宋体"/>
          <w:color w:val="000000"/>
          <w:sz w:val="24"/>
          <w:szCs w:val="24"/>
          <w:lang w:eastAsia="zh-CN"/>
        </w:rPr>
        <w:t>。</w:t>
      </w:r>
    </w:p>
    <w:p w14:paraId="1DF04F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7．应急电源1 台</w:t>
      </w:r>
      <w:r>
        <w:rPr>
          <w:rFonts w:hint="eastAsia" w:ascii="宋体" w:hAnsi="宋体" w:eastAsia="宋体" w:cs="宋体"/>
          <w:color w:val="000000"/>
          <w:sz w:val="24"/>
          <w:szCs w:val="24"/>
          <w:lang w:eastAsia="zh-CN"/>
        </w:rPr>
        <w:t>。</w:t>
      </w:r>
    </w:p>
    <w:p w14:paraId="4A8A17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8．按钮开关1套</w:t>
      </w:r>
      <w:r>
        <w:rPr>
          <w:rFonts w:hint="eastAsia" w:ascii="宋体" w:hAnsi="宋体" w:eastAsia="宋体" w:cs="宋体"/>
          <w:color w:val="000000"/>
          <w:sz w:val="24"/>
          <w:szCs w:val="24"/>
          <w:lang w:eastAsia="zh-CN"/>
        </w:rPr>
        <w:t>。</w:t>
      </w:r>
    </w:p>
    <w:p w14:paraId="17B062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9．喇叭1套</w:t>
      </w:r>
      <w:r>
        <w:rPr>
          <w:rFonts w:hint="eastAsia" w:ascii="宋体" w:hAnsi="宋体" w:eastAsia="宋体" w:cs="宋体"/>
          <w:color w:val="000000"/>
          <w:sz w:val="24"/>
          <w:szCs w:val="24"/>
          <w:lang w:eastAsia="zh-CN"/>
        </w:rPr>
        <w:t>。</w:t>
      </w:r>
    </w:p>
    <w:p w14:paraId="17EB96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10．空调控制器3套。</w:t>
      </w:r>
    </w:p>
    <w:p w14:paraId="2E8933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㈡分控台 （主舱）</w:t>
      </w:r>
    </w:p>
    <w:p w14:paraId="72F7D3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1．加减压操作阀门 2 套：加、减压各1 套</w:t>
      </w:r>
      <w:r>
        <w:rPr>
          <w:rFonts w:hint="eastAsia" w:ascii="宋体" w:hAnsi="宋体" w:eastAsia="宋体" w:cs="宋体"/>
          <w:sz w:val="24"/>
          <w:szCs w:val="24"/>
          <w:lang w:eastAsia="zh-CN"/>
        </w:rPr>
        <w:t>。</w:t>
      </w:r>
    </w:p>
    <w:p w14:paraId="0F8E4F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2．供排氧操作阀门2套：供、排氧各1 套</w:t>
      </w:r>
      <w:r>
        <w:rPr>
          <w:rFonts w:hint="eastAsia" w:ascii="宋体" w:hAnsi="宋体" w:eastAsia="宋体" w:cs="宋体"/>
          <w:sz w:val="24"/>
          <w:szCs w:val="24"/>
          <w:lang w:eastAsia="zh-CN"/>
        </w:rPr>
        <w:t>。</w:t>
      </w:r>
    </w:p>
    <w:p w14:paraId="649BDF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3．压力显示系统 5 套：</w:t>
      </w:r>
    </w:p>
    <w:p w14:paraId="1C184F2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精密压力表1 只</w:t>
      </w:r>
      <w:r>
        <w:rPr>
          <w:rFonts w:hint="eastAsia" w:ascii="宋体" w:hAnsi="宋体" w:eastAsia="宋体" w:cs="宋体"/>
          <w:sz w:val="24"/>
          <w:szCs w:val="24"/>
          <w:lang w:eastAsia="zh-CN"/>
        </w:rPr>
        <w:t>；</w:t>
      </w:r>
    </w:p>
    <w:p w14:paraId="202B40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普通压力表1 只</w:t>
      </w:r>
      <w:r>
        <w:rPr>
          <w:rFonts w:hint="eastAsia" w:ascii="宋体" w:hAnsi="宋体" w:eastAsia="宋体" w:cs="宋体"/>
          <w:sz w:val="24"/>
          <w:szCs w:val="24"/>
          <w:lang w:eastAsia="zh-CN"/>
        </w:rPr>
        <w:t>；</w:t>
      </w:r>
    </w:p>
    <w:p w14:paraId="1737E6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供气</w:t>
      </w:r>
      <w:r>
        <w:rPr>
          <w:rFonts w:hint="eastAsia" w:ascii="宋体" w:hAnsi="宋体" w:eastAsia="宋体" w:cs="宋体"/>
          <w:sz w:val="24"/>
          <w:szCs w:val="24"/>
        </w:rPr>
        <w:t>压力表1 只</w:t>
      </w:r>
      <w:r>
        <w:rPr>
          <w:rFonts w:hint="eastAsia" w:ascii="宋体" w:hAnsi="宋体" w:eastAsia="宋体" w:cs="宋体"/>
          <w:sz w:val="24"/>
          <w:szCs w:val="24"/>
          <w:lang w:eastAsia="zh-CN"/>
        </w:rPr>
        <w:t>；</w:t>
      </w:r>
    </w:p>
    <w:p w14:paraId="57352F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供</w:t>
      </w:r>
      <w:r>
        <w:rPr>
          <w:rFonts w:hint="eastAsia" w:ascii="宋体" w:hAnsi="宋体" w:cs="宋体"/>
          <w:sz w:val="24"/>
          <w:szCs w:val="24"/>
          <w:lang w:val="en-US" w:eastAsia="zh-CN"/>
        </w:rPr>
        <w:t>氧</w:t>
      </w:r>
      <w:r>
        <w:rPr>
          <w:rFonts w:hint="eastAsia" w:ascii="宋体" w:hAnsi="宋体" w:eastAsia="宋体" w:cs="宋体"/>
          <w:sz w:val="24"/>
          <w:szCs w:val="24"/>
        </w:rPr>
        <w:t>压力表1 只</w:t>
      </w:r>
      <w:r>
        <w:rPr>
          <w:rFonts w:hint="eastAsia" w:ascii="宋体" w:hAnsi="宋体" w:eastAsia="宋体" w:cs="宋体"/>
          <w:sz w:val="24"/>
          <w:szCs w:val="24"/>
          <w:lang w:eastAsia="zh-CN"/>
        </w:rPr>
        <w:t>；</w:t>
      </w:r>
    </w:p>
    <w:p w14:paraId="3FA6FB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水柜</w:t>
      </w:r>
      <w:r>
        <w:rPr>
          <w:rFonts w:hint="eastAsia" w:ascii="宋体" w:hAnsi="宋体" w:eastAsia="宋体" w:cs="宋体"/>
          <w:sz w:val="24"/>
          <w:szCs w:val="24"/>
        </w:rPr>
        <w:t>压力表1只</w:t>
      </w:r>
      <w:r>
        <w:rPr>
          <w:rFonts w:hint="eastAsia" w:ascii="宋体" w:hAnsi="宋体" w:eastAsia="宋体" w:cs="宋体"/>
          <w:sz w:val="24"/>
          <w:szCs w:val="24"/>
          <w:lang w:eastAsia="zh-CN"/>
        </w:rPr>
        <w:t>。</w:t>
      </w:r>
    </w:p>
    <w:p w14:paraId="08D065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4．智能声光报警式测氧仪</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台</w:t>
      </w:r>
      <w:r>
        <w:rPr>
          <w:rFonts w:hint="eastAsia" w:ascii="宋体" w:hAnsi="宋体" w:eastAsia="宋体" w:cs="宋体"/>
          <w:color w:val="000000"/>
          <w:sz w:val="24"/>
          <w:szCs w:val="24"/>
          <w:lang w:eastAsia="zh-CN"/>
        </w:rPr>
        <w:t>。</w:t>
      </w:r>
    </w:p>
    <w:p w14:paraId="607AFE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5．取样流量计1 套</w:t>
      </w:r>
      <w:r>
        <w:rPr>
          <w:rFonts w:hint="eastAsia" w:ascii="宋体" w:hAnsi="宋体" w:eastAsia="宋体" w:cs="宋体"/>
          <w:color w:val="000000"/>
          <w:sz w:val="24"/>
          <w:szCs w:val="24"/>
          <w:lang w:eastAsia="zh-CN"/>
        </w:rPr>
        <w:t>。</w:t>
      </w:r>
    </w:p>
    <w:p w14:paraId="137BD24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6.急救供氧流量计2套</w:t>
      </w:r>
      <w:r>
        <w:rPr>
          <w:rFonts w:hint="eastAsia" w:ascii="宋体" w:hAnsi="宋体" w:eastAsia="宋体" w:cs="宋体"/>
          <w:color w:val="000000"/>
          <w:sz w:val="24"/>
          <w:szCs w:val="24"/>
          <w:lang w:eastAsia="zh-CN"/>
        </w:rPr>
        <w:t>。</w:t>
      </w:r>
    </w:p>
    <w:p w14:paraId="287A7A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㈢分控台（过渡舱）</w:t>
      </w:r>
    </w:p>
    <w:p w14:paraId="158E76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1．加减压操作阀门 2 套：加、减压各1 套</w:t>
      </w:r>
      <w:r>
        <w:rPr>
          <w:rFonts w:hint="eastAsia" w:ascii="宋体" w:hAnsi="宋体" w:eastAsia="宋体" w:cs="宋体"/>
          <w:color w:val="000000"/>
          <w:sz w:val="24"/>
          <w:szCs w:val="24"/>
          <w:lang w:eastAsia="zh-CN"/>
        </w:rPr>
        <w:t>。</w:t>
      </w:r>
    </w:p>
    <w:p w14:paraId="6226FA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2．供排氧操作阀门2套：供、排氧各1 套</w:t>
      </w:r>
      <w:r>
        <w:rPr>
          <w:rFonts w:hint="eastAsia" w:ascii="宋体" w:hAnsi="宋体" w:eastAsia="宋体" w:cs="宋体"/>
          <w:color w:val="000000"/>
          <w:sz w:val="24"/>
          <w:szCs w:val="24"/>
          <w:lang w:eastAsia="zh-CN"/>
        </w:rPr>
        <w:t>。</w:t>
      </w:r>
    </w:p>
    <w:p w14:paraId="2A9F398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3．压力显示系统4 套</w:t>
      </w:r>
      <w:r>
        <w:rPr>
          <w:rFonts w:hint="eastAsia" w:ascii="宋体" w:hAnsi="宋体" w:eastAsia="宋体" w:cs="宋体"/>
          <w:color w:val="000000"/>
          <w:sz w:val="24"/>
          <w:szCs w:val="24"/>
          <w:lang w:eastAsia="zh-CN"/>
        </w:rPr>
        <w:t>：</w:t>
      </w:r>
    </w:p>
    <w:p w14:paraId="7FDBF9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精密压力表1 只</w:t>
      </w:r>
      <w:r>
        <w:rPr>
          <w:rFonts w:hint="eastAsia" w:ascii="宋体" w:hAnsi="宋体" w:eastAsia="宋体" w:cs="宋体"/>
          <w:color w:val="000000"/>
          <w:sz w:val="24"/>
          <w:szCs w:val="24"/>
          <w:lang w:eastAsia="zh-CN"/>
        </w:rPr>
        <w:t>；</w:t>
      </w:r>
    </w:p>
    <w:p w14:paraId="1ED279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普通压力表1 只</w:t>
      </w:r>
      <w:r>
        <w:rPr>
          <w:rFonts w:hint="eastAsia" w:ascii="宋体" w:hAnsi="宋体" w:eastAsia="宋体" w:cs="宋体"/>
          <w:color w:val="000000"/>
          <w:sz w:val="24"/>
          <w:szCs w:val="24"/>
          <w:lang w:eastAsia="zh-CN"/>
        </w:rPr>
        <w:t>；</w:t>
      </w:r>
    </w:p>
    <w:p w14:paraId="662645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sz w:val="24"/>
          <w:szCs w:val="24"/>
          <w:lang w:eastAsia="zh-CN"/>
        </w:rPr>
      </w:pPr>
      <w:r>
        <w:rPr>
          <w:rFonts w:hint="eastAsia" w:ascii="宋体" w:hAnsi="宋体" w:eastAsia="宋体" w:cs="宋体"/>
          <w:color w:val="000000"/>
          <w:sz w:val="24"/>
          <w:szCs w:val="24"/>
        </w:rPr>
        <w:t>气源压力表1 只</w:t>
      </w:r>
      <w:r>
        <w:rPr>
          <w:rFonts w:hint="eastAsia" w:ascii="宋体" w:hAnsi="宋体" w:cs="宋体"/>
          <w:color w:val="000000"/>
          <w:sz w:val="24"/>
          <w:szCs w:val="24"/>
          <w:lang w:eastAsia="zh-CN"/>
        </w:rPr>
        <w:t>；</w:t>
      </w:r>
    </w:p>
    <w:p w14:paraId="5070968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color w:val="000000"/>
          <w:sz w:val="24"/>
          <w:szCs w:val="24"/>
          <w:lang w:eastAsia="zh-CN"/>
        </w:rPr>
      </w:pPr>
      <w:r>
        <w:rPr>
          <w:rFonts w:hint="eastAsia" w:ascii="宋体" w:hAnsi="宋体" w:cs="宋体"/>
          <w:color w:val="000000"/>
          <w:sz w:val="24"/>
          <w:szCs w:val="24"/>
          <w:lang w:val="en-US" w:eastAsia="zh-CN"/>
        </w:rPr>
        <w:t>氧</w:t>
      </w:r>
      <w:r>
        <w:rPr>
          <w:rFonts w:hint="eastAsia" w:ascii="宋体" w:hAnsi="宋体" w:eastAsia="宋体" w:cs="宋体"/>
          <w:color w:val="000000"/>
          <w:sz w:val="24"/>
          <w:szCs w:val="24"/>
        </w:rPr>
        <w:t>源压力表1 只</w:t>
      </w:r>
      <w:r>
        <w:rPr>
          <w:rFonts w:hint="eastAsia" w:ascii="宋体" w:hAnsi="宋体" w:cs="宋体"/>
          <w:color w:val="000000"/>
          <w:sz w:val="24"/>
          <w:szCs w:val="24"/>
          <w:lang w:eastAsia="zh-CN"/>
        </w:rPr>
        <w:t>。</w:t>
      </w:r>
    </w:p>
    <w:p w14:paraId="1BA51A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4．智能声光报警式测氧仪 1 台</w:t>
      </w:r>
      <w:r>
        <w:rPr>
          <w:rFonts w:hint="eastAsia" w:ascii="宋体" w:hAnsi="宋体" w:eastAsia="宋体" w:cs="宋体"/>
          <w:color w:val="000000"/>
          <w:sz w:val="24"/>
          <w:szCs w:val="24"/>
          <w:lang w:eastAsia="zh-CN"/>
        </w:rPr>
        <w:t>。</w:t>
      </w:r>
    </w:p>
    <w:p w14:paraId="3AC3C4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rPr>
        <w:t>5．取样流量计1 套</w:t>
      </w:r>
      <w:r>
        <w:rPr>
          <w:rFonts w:hint="eastAsia" w:ascii="宋体" w:hAnsi="宋体" w:eastAsia="宋体" w:cs="宋体"/>
          <w:color w:val="000000"/>
          <w:sz w:val="24"/>
          <w:szCs w:val="24"/>
          <w:lang w:eastAsia="zh-CN"/>
        </w:rPr>
        <w:t>。</w:t>
      </w:r>
    </w:p>
    <w:p w14:paraId="0D886E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color w:val="000000"/>
          <w:sz w:val="24"/>
          <w:szCs w:val="24"/>
        </w:rPr>
      </w:pPr>
      <w:r>
        <w:rPr>
          <w:rFonts w:hint="eastAsia" w:ascii="宋体" w:hAnsi="宋体" w:eastAsia="宋体" w:cs="宋体"/>
          <w:color w:val="000000"/>
          <w:sz w:val="24"/>
          <w:szCs w:val="24"/>
        </w:rPr>
        <w:t>6.急救供氧流量计1套</w:t>
      </w:r>
      <w:r>
        <w:rPr>
          <w:rFonts w:hint="eastAsia" w:ascii="宋体" w:hAnsi="宋体" w:eastAsia="宋体" w:cs="宋体"/>
          <w:color w:val="000000"/>
          <w:sz w:val="24"/>
          <w:szCs w:val="24"/>
          <w:lang w:eastAsia="zh-CN"/>
        </w:rPr>
        <w:t>。</w:t>
      </w:r>
    </w:p>
    <w:p w14:paraId="5BD2877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color w:val="000000"/>
          <w:sz w:val="24"/>
          <w:szCs w:val="24"/>
        </w:rPr>
      </w:pPr>
      <w:r>
        <w:rPr>
          <w:rFonts w:hint="eastAsia"/>
          <w:b/>
          <w:bCs/>
          <w:color w:val="000000"/>
          <w:sz w:val="24"/>
          <w:szCs w:val="24"/>
        </w:rPr>
        <w:t>（三）压力调节系统</w:t>
      </w:r>
    </w:p>
    <w:p w14:paraId="726A444A">
      <w:pPr>
        <w:keepNext w:val="0"/>
        <w:keepLines w:val="0"/>
        <w:pageBreakBefore w:val="0"/>
        <w:widowControl w:val="0"/>
        <w:kinsoku/>
        <w:wordWrap/>
        <w:overflowPunct/>
        <w:topLinePunct w:val="0"/>
        <w:autoSpaceDE/>
        <w:autoSpaceDN/>
        <w:bidi w:val="0"/>
        <w:adjustRightInd/>
        <w:snapToGrid/>
        <w:spacing w:line="360" w:lineRule="auto"/>
        <w:textAlignment w:val="auto"/>
        <w:rPr>
          <w:color w:val="000000"/>
          <w:sz w:val="24"/>
          <w:szCs w:val="24"/>
          <w:lang w:eastAsia="zh-CN"/>
        </w:rPr>
      </w:pPr>
      <w:r>
        <w:rPr>
          <w:rFonts w:hint="eastAsia"/>
          <w:color w:val="000000"/>
          <w:sz w:val="24"/>
          <w:szCs w:val="24"/>
          <w:lang w:eastAsia="zh-CN"/>
        </w:rPr>
        <w:t>1．空压机：静音型螺杆空压机，2台。</w:t>
      </w:r>
    </w:p>
    <w:p w14:paraId="54123778">
      <w:pPr>
        <w:keepNext w:val="0"/>
        <w:keepLines w:val="0"/>
        <w:pageBreakBefore w:val="0"/>
        <w:widowControl w:val="0"/>
        <w:kinsoku/>
        <w:wordWrap/>
        <w:overflowPunct/>
        <w:topLinePunct w:val="0"/>
        <w:autoSpaceDE/>
        <w:autoSpaceDN/>
        <w:bidi w:val="0"/>
        <w:adjustRightInd/>
        <w:snapToGrid/>
        <w:spacing w:line="360" w:lineRule="auto"/>
        <w:textAlignment w:val="auto"/>
        <w:rPr>
          <w:color w:val="000000"/>
          <w:sz w:val="24"/>
          <w:szCs w:val="24"/>
          <w:lang w:eastAsia="zh-CN"/>
        </w:rPr>
      </w:pPr>
      <w:r>
        <w:rPr>
          <w:rFonts w:hint="eastAsia"/>
          <w:color w:val="000000"/>
          <w:sz w:val="24"/>
          <w:szCs w:val="24"/>
          <w:lang w:eastAsia="zh-CN"/>
        </w:rPr>
        <w:t>2．空气冷却系统：冷冻式干燥机2台。</w:t>
      </w:r>
    </w:p>
    <w:p w14:paraId="4F3706D7">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lang w:eastAsia="zh-CN"/>
        </w:rPr>
      </w:pPr>
      <w:r>
        <w:rPr>
          <w:rFonts w:hint="eastAsia"/>
          <w:sz w:val="24"/>
          <w:szCs w:val="24"/>
          <w:lang w:eastAsia="zh-CN"/>
        </w:rPr>
        <w:t>3．空气净化系统：采用气水分离器、空气过滤器进行多级过滤，保证进舱气体符合国家卫生标准。</w:t>
      </w:r>
    </w:p>
    <w:p w14:paraId="5F94F611">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lang w:eastAsia="zh-CN"/>
        </w:rPr>
      </w:pPr>
      <w:r>
        <w:rPr>
          <w:rFonts w:hint="eastAsia"/>
          <w:sz w:val="24"/>
          <w:szCs w:val="24"/>
          <w:lang w:eastAsia="zh-CN"/>
        </w:rPr>
        <w:t>4．储气罐：工作压力1.4MPa，总容积≥</w:t>
      </w:r>
      <w:r>
        <w:rPr>
          <w:rFonts w:hint="eastAsia"/>
          <w:sz w:val="24"/>
          <w:szCs w:val="24"/>
          <w:lang w:val="en-US" w:eastAsia="zh-CN"/>
        </w:rPr>
        <w:t>20</w:t>
      </w:r>
      <w:r>
        <w:rPr>
          <w:rFonts w:hint="eastAsia"/>
          <w:sz w:val="24"/>
          <w:szCs w:val="24"/>
          <w:lang w:eastAsia="zh-CN"/>
        </w:rPr>
        <w:t>m³。储罐数量及结构形式按基建实际情况设计。</w:t>
      </w:r>
    </w:p>
    <w:p w14:paraId="660C5D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rPr>
      </w:pPr>
      <w:r>
        <w:rPr>
          <w:rFonts w:hint="eastAsia"/>
          <w:b w:val="0"/>
          <w:bCs w:val="0"/>
          <w:sz w:val="24"/>
          <w:szCs w:val="24"/>
        </w:rPr>
        <w:t>▲5．配设加压消音装置2套，每舱室各1套。须提供第三方检验机构出具的同类型氧舱检验报告予以证明，同时提供上述检验报告在市场监督管理部门等公开平台的的查询记录截图。</w:t>
      </w:r>
    </w:p>
    <w:p w14:paraId="221FF3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rPr>
      </w:pPr>
      <w:r>
        <w:rPr>
          <w:rFonts w:hint="eastAsia"/>
          <w:b w:val="0"/>
          <w:bCs w:val="0"/>
          <w:sz w:val="24"/>
          <w:szCs w:val="24"/>
        </w:rPr>
        <w:t>▲6.配设进舱空气检测装置接口1套。须提供第三方检验机构出具的同类型氧舱检验报告予以证明，同时提供上述检验报告在市场监督管理部门等公开平台的的查询记录截图。</w:t>
      </w:r>
    </w:p>
    <w:p w14:paraId="348FED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val="0"/>
          <w:bCs w:val="0"/>
          <w:sz w:val="24"/>
          <w:szCs w:val="24"/>
        </w:rPr>
      </w:pPr>
      <w:r>
        <w:rPr>
          <w:rFonts w:hint="eastAsia"/>
          <w:b w:val="0"/>
          <w:bCs w:val="0"/>
          <w:sz w:val="24"/>
          <w:szCs w:val="24"/>
        </w:rPr>
        <w:t>▲7.设备应采用氧舱超压预警相关技术（提供政府部门认定的证明文件复印件）。</w:t>
      </w:r>
    </w:p>
    <w:p w14:paraId="61502A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rPr>
      </w:pPr>
      <w:r>
        <w:rPr>
          <w:rFonts w:hint="eastAsia"/>
          <w:b/>
          <w:bCs/>
          <w:sz w:val="24"/>
          <w:szCs w:val="24"/>
        </w:rPr>
        <w:t>（四）呼吸气系统</w:t>
      </w:r>
    </w:p>
    <w:p w14:paraId="01DEDD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1．呼吸气体供应装置：采用低阻力供氧方式，配低阻力呼吸调节器、传感、供氧缓冲包。</w:t>
      </w:r>
    </w:p>
    <w:p w14:paraId="52DDEB7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2．排氧方式：缓冲式舱外排氧。</w:t>
      </w:r>
    </w:p>
    <w:p w14:paraId="4B29775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hint="eastAsia" w:ascii="宋体" w:hAnsi="宋体" w:eastAsia="宋体" w:cs="宋体"/>
          <w:color w:val="000000"/>
          <w:spacing w:val="0"/>
          <w:position w:val="0"/>
          <w:sz w:val="24"/>
          <w:szCs w:val="24"/>
          <w:shd w:val="clear" w:color="auto" w:fill="auto"/>
        </w:rPr>
      </w:pPr>
      <w:r>
        <w:rPr>
          <w:rFonts w:hint="eastAsia" w:ascii="宋体" w:hAnsi="宋体" w:eastAsia="宋体" w:cs="宋体"/>
          <w:color w:val="000000"/>
          <w:spacing w:val="0"/>
          <w:position w:val="0"/>
          <w:sz w:val="24"/>
          <w:szCs w:val="24"/>
          <w:shd w:val="clear" w:color="auto" w:fill="auto"/>
        </w:rPr>
        <w:t>3.舱内吸氧装具采用多功能医疗模块</w:t>
      </w:r>
      <w:r>
        <w:rPr>
          <w:rFonts w:hint="eastAsia" w:ascii="宋体" w:hAnsi="宋体" w:eastAsia="宋体" w:cs="宋体"/>
          <w:color w:val="000000"/>
          <w:spacing w:val="0"/>
          <w:position w:val="0"/>
          <w:sz w:val="24"/>
          <w:szCs w:val="24"/>
          <w:shd w:val="clear" w:color="auto" w:fill="auto"/>
          <w:lang w:val="en-US" w:eastAsia="zh-CN"/>
        </w:rPr>
        <w:t>18</w:t>
      </w:r>
      <w:r>
        <w:rPr>
          <w:rFonts w:hint="eastAsia" w:ascii="宋体" w:hAnsi="宋体" w:eastAsia="宋体" w:cs="宋体"/>
          <w:color w:val="000000"/>
          <w:spacing w:val="0"/>
          <w:position w:val="0"/>
          <w:sz w:val="24"/>
          <w:szCs w:val="24"/>
          <w:shd w:val="clear" w:color="auto" w:fill="auto"/>
        </w:rPr>
        <w:t>套。每套</w:t>
      </w:r>
      <w:r>
        <w:rPr>
          <w:rFonts w:hint="eastAsia" w:ascii="宋体" w:hAnsi="宋体" w:eastAsia="宋体" w:cs="宋体"/>
          <w:color w:val="000000"/>
          <w:spacing w:val="0"/>
          <w:position w:val="0"/>
          <w:sz w:val="24"/>
          <w:szCs w:val="24"/>
          <w:shd w:val="clear" w:color="auto" w:fill="auto"/>
          <w:lang w:eastAsia="zh-CN"/>
        </w:rPr>
        <w:t>医疗模块</w:t>
      </w:r>
      <w:r>
        <w:rPr>
          <w:rFonts w:hint="eastAsia" w:ascii="宋体" w:hAnsi="宋体" w:eastAsia="宋体" w:cs="宋体"/>
          <w:color w:val="000000"/>
          <w:spacing w:val="0"/>
          <w:position w:val="0"/>
          <w:sz w:val="24"/>
          <w:szCs w:val="24"/>
          <w:shd w:val="clear" w:color="auto" w:fill="auto"/>
        </w:rPr>
        <w:t>具备常规吸氧、</w:t>
      </w:r>
      <w:r>
        <w:rPr>
          <w:rFonts w:hint="eastAsia" w:ascii="宋体" w:hAnsi="宋体" w:eastAsia="宋体" w:cs="宋体"/>
          <w:color w:val="000000"/>
          <w:spacing w:val="0"/>
          <w:position w:val="0"/>
          <w:sz w:val="24"/>
          <w:szCs w:val="24"/>
          <w:shd w:val="clear" w:color="auto" w:fill="auto"/>
          <w:lang w:eastAsia="zh-CN"/>
        </w:rPr>
        <w:t>一级吸氧、雾化吸氧、负压吸引、应急呼叫等功能</w:t>
      </w:r>
      <w:r>
        <w:rPr>
          <w:rFonts w:hint="eastAsia" w:ascii="宋体" w:hAnsi="宋体" w:eastAsia="宋体" w:cs="宋体"/>
          <w:color w:val="000000"/>
          <w:spacing w:val="0"/>
          <w:position w:val="0"/>
          <w:sz w:val="24"/>
          <w:szCs w:val="24"/>
          <w:shd w:val="clear" w:color="auto" w:fill="auto"/>
        </w:rPr>
        <w:t>。</w:t>
      </w:r>
    </w:p>
    <w:p w14:paraId="35DE6B4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4.采用微阻力呼吸调节器 18套。</w:t>
      </w:r>
    </w:p>
    <w:p w14:paraId="5CB878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（五）舱内环境调节系统</w:t>
      </w:r>
    </w:p>
    <w:p w14:paraId="2025A6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 xml:space="preserve">1．空调：采用分体冷暖空调。主舱2P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lang w:eastAsia="zh-CN"/>
        </w:rPr>
        <w:t xml:space="preserve">2台，过渡舱2P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lang w:eastAsia="zh-CN"/>
        </w:rPr>
        <w:t>1台。</w:t>
      </w:r>
    </w:p>
    <w:p w14:paraId="6C585E5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2．送风方式，采用永磁耦合感应传动。</w:t>
      </w:r>
    </w:p>
    <w:p w14:paraId="09E1E1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rPr>
      </w:pPr>
      <w:r>
        <w:rPr>
          <w:rFonts w:hint="eastAsia"/>
          <w:b/>
          <w:bCs/>
          <w:sz w:val="24"/>
          <w:szCs w:val="24"/>
        </w:rPr>
        <w:t>（六）电气控制系统</w:t>
      </w:r>
    </w:p>
    <w:p w14:paraId="078EB300">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lang w:eastAsia="zh-CN"/>
        </w:rPr>
      </w:pPr>
      <w:r>
        <w:rPr>
          <w:rFonts w:hint="eastAsia"/>
          <w:sz w:val="24"/>
          <w:szCs w:val="24"/>
          <w:lang w:eastAsia="zh-CN"/>
        </w:rPr>
        <w:t>设立独立式配电系统，采用漏电保护器和隔离变压器双重安全保护，双电源自动切换。</w:t>
      </w:r>
    </w:p>
    <w:p w14:paraId="45293E0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lang w:eastAsia="zh-CN"/>
        </w:rPr>
      </w:pPr>
      <w:r>
        <w:rPr>
          <w:rFonts w:hint="eastAsia"/>
          <w:b/>
          <w:bCs/>
          <w:sz w:val="24"/>
          <w:szCs w:val="24"/>
          <w:lang w:eastAsia="zh-CN"/>
        </w:rPr>
        <w:t>（七）监控系统</w:t>
      </w:r>
    </w:p>
    <w:p w14:paraId="0D5BDB9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eastAsia="zh-CN"/>
        </w:rPr>
      </w:pPr>
      <w:r>
        <w:rPr>
          <w:rFonts w:hint="eastAsia"/>
          <w:sz w:val="24"/>
          <w:szCs w:val="24"/>
          <w:lang w:eastAsia="zh-CN"/>
        </w:rPr>
        <w:t>1．采用高清摄像机：8台，其中主舱6台，过渡舱2台；50英寸液晶显示器1台。</w:t>
      </w:r>
    </w:p>
    <w:p w14:paraId="0804C6D6">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lang w:eastAsia="zh-CN"/>
        </w:rPr>
      </w:pPr>
      <w:r>
        <w:rPr>
          <w:rFonts w:hint="eastAsia"/>
          <w:sz w:val="24"/>
          <w:szCs w:val="24"/>
          <w:lang w:eastAsia="zh-CN"/>
        </w:rPr>
        <w:t>2．监视画面经由硬盘录像机，将每个摄像机画面显示于监视屏上。</w:t>
      </w:r>
    </w:p>
    <w:p w14:paraId="1BB7871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lang w:eastAsia="zh-CN"/>
        </w:rPr>
      </w:pPr>
      <w:r>
        <w:rPr>
          <w:rFonts w:hint="eastAsia"/>
          <w:b/>
          <w:bCs/>
          <w:sz w:val="24"/>
          <w:szCs w:val="24"/>
          <w:lang w:eastAsia="zh-CN"/>
        </w:rPr>
        <w:t>（八）消防系统</w:t>
      </w:r>
    </w:p>
    <w:p w14:paraId="6D48BC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000000"/>
          <w:sz w:val="24"/>
          <w:szCs w:val="24"/>
        </w:rPr>
      </w:pPr>
      <w:r>
        <w:rPr>
          <w:rFonts w:hint="eastAsia" w:ascii="Times New Roman" w:hAnsi="Times New Roman" w:eastAsia="宋体" w:cs="Times New Roman"/>
          <w:sz w:val="24"/>
          <w:szCs w:val="24"/>
        </w:rPr>
        <w:t>1．按</w:t>
      </w:r>
      <w:r>
        <w:rPr>
          <w:rFonts w:hint="eastAsia" w:ascii="Times New Roman" w:hAnsi="Times New Roman" w:eastAsia="宋体" w:cs="Times New Roman"/>
          <w:sz w:val="24"/>
          <w:szCs w:val="24"/>
          <w:lang w:eastAsia="zh-CN"/>
        </w:rPr>
        <w:t>GB/T12130-2020《氧舱》</w:t>
      </w:r>
      <w:r>
        <w:rPr>
          <w:rFonts w:hint="eastAsia" w:ascii="Times New Roman" w:hAnsi="Times New Roman" w:eastAsia="宋体" w:cs="Times New Roman"/>
          <w:sz w:val="24"/>
          <w:szCs w:val="24"/>
        </w:rPr>
        <w:t>标准之要求，各舱室均配置水喷淋消防设施，要求喷水强度不小于50L/（m².min），喷水动作响应时间不大于3s，并在操作控制台及舱内醒目位置</w:t>
      </w:r>
      <w:r>
        <w:rPr>
          <w:rFonts w:hint="eastAsia" w:ascii="Times New Roman" w:hAnsi="Times New Roman" w:eastAsia="宋体" w:cs="Times New Roman"/>
          <w:color w:val="000000"/>
          <w:sz w:val="24"/>
          <w:szCs w:val="24"/>
        </w:rPr>
        <w:t>设置快开式气动控制阀，以确保紧急状态下使用。</w:t>
      </w:r>
    </w:p>
    <w:p w14:paraId="69177CA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000000"/>
          <w:sz w:val="24"/>
          <w:szCs w:val="24"/>
          <w:lang w:eastAsia="zh-CN"/>
        </w:rPr>
      </w:pPr>
      <w:r>
        <w:rPr>
          <w:rFonts w:hint="eastAsia"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lang w:val="en-US" w:eastAsia="zh-CN"/>
        </w:rPr>
        <w:t>2</w:t>
      </w:r>
      <w:r>
        <w:rPr>
          <w:rFonts w:hint="eastAsia"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lang w:val="en-US" w:eastAsia="zh-CN"/>
        </w:rPr>
        <w:t>配设舱内消防喷淋头≥24个</w:t>
      </w:r>
      <w:r>
        <w:rPr>
          <w:rFonts w:hint="eastAsia" w:ascii="Times New Roman" w:hAnsi="Times New Roman" w:eastAsia="宋体" w:cs="Times New Roman"/>
          <w:color w:val="000000"/>
          <w:sz w:val="24"/>
          <w:szCs w:val="24"/>
        </w:rPr>
        <w:t>。须提供国家市场监督管理局授权单位审批盖章通过的投标产品图纸，图纸中应明确体现</w:t>
      </w:r>
      <w:r>
        <w:rPr>
          <w:rFonts w:hint="eastAsia" w:ascii="Times New Roman" w:hAnsi="Times New Roman" w:eastAsia="宋体" w:cs="Times New Roman"/>
          <w:color w:val="000000"/>
          <w:sz w:val="24"/>
          <w:szCs w:val="24"/>
          <w:lang w:val="en-US" w:eastAsia="zh-CN"/>
        </w:rPr>
        <w:t>消防喷淋头数量</w:t>
      </w:r>
      <w:r>
        <w:rPr>
          <w:rFonts w:hint="eastAsia" w:ascii="Times New Roman" w:hAnsi="Times New Roman" w:eastAsia="宋体" w:cs="Times New Roman"/>
          <w:color w:val="000000"/>
          <w:sz w:val="24"/>
          <w:szCs w:val="24"/>
        </w:rPr>
        <w:t>。</w:t>
      </w:r>
    </w:p>
    <w:p w14:paraId="35374E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▲3.配设防腐高压消防水罐1台。</w:t>
      </w:r>
      <w:r>
        <w:rPr>
          <w:rFonts w:hint="eastAsia" w:ascii="Times New Roman" w:hAnsi="Times New Roman" w:eastAsia="宋体" w:cs="Times New Roman"/>
          <w:sz w:val="24"/>
          <w:szCs w:val="24"/>
          <w:lang w:eastAsia="zh-CN"/>
        </w:rPr>
        <w:t>须提供第三方检验机构出具的同</w:t>
      </w:r>
      <w:r>
        <w:rPr>
          <w:rFonts w:hint="eastAsia" w:ascii="Times New Roman" w:hAnsi="Times New Roman" w:eastAsia="宋体" w:cs="Times New Roman"/>
          <w:sz w:val="24"/>
          <w:szCs w:val="24"/>
          <w:lang w:val="en-US" w:eastAsia="zh-CN"/>
        </w:rPr>
        <w:t>类型</w:t>
      </w:r>
      <w:r>
        <w:rPr>
          <w:rFonts w:hint="eastAsia" w:ascii="Times New Roman" w:hAnsi="Times New Roman" w:eastAsia="宋体" w:cs="Times New Roman"/>
          <w:sz w:val="24"/>
          <w:szCs w:val="24"/>
          <w:lang w:eastAsia="zh-CN"/>
        </w:rPr>
        <w:t>氧舱检验报告予以证明，同时提供上述检验报告在市场监督管理部门等公开平台的的查询记录截图。</w:t>
      </w:r>
    </w:p>
    <w:p w14:paraId="300EAE0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（九）计算机控制系统</w:t>
      </w:r>
    </w:p>
    <w:p w14:paraId="5EA6D39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1.软件主要功能：加减压系统自动控制、排氧系统自动控制、医疗方案的优选功能、语音自动播报、数据跟踪处理、自动显示和记录、氧浓度自动监控、安全锁定功能、舱内压力自动保护功能、智能记录、软件系统一键还原、断电自保、自动稳压功能、数据记录、存档和打印功能、安全检测、故障报警自检功能。须提供第三方检验机构出具的高压氧舱计算机控制系统的检验报告予以证明。</w:t>
      </w:r>
    </w:p>
    <w:p w14:paraId="3EFE7F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▲2.应具有自主的软件著作权，提供制造商自主的软件著作权证书扫描件。</w:t>
      </w:r>
    </w:p>
    <w:p w14:paraId="7B3E681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（十）安全附件和安全保护装置</w:t>
      </w:r>
    </w:p>
    <w:p w14:paraId="54AD4A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1．安全阀：主舱、过渡舱配置安全阀各2只。储气罐、消防水罐配置安全阀各1只。</w:t>
      </w:r>
    </w:p>
    <w:p w14:paraId="212CD60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2．递物筒配装压力锁定、低压自动开启装置各1套。递物筒配装压力显示仪表各1套。</w:t>
      </w:r>
    </w:p>
    <w:p w14:paraId="1C823B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3．压缩机配装超压自动停机、低压自动复位装置。</w:t>
      </w:r>
    </w:p>
    <w:p w14:paraId="400CF2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 4．各舱室内、外应急卸压装置各1套。</w:t>
      </w:r>
    </w:p>
    <w:p w14:paraId="41A920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p>
    <w:p w14:paraId="2EF42F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4"/>
          <w:szCs w:val="24"/>
          <w:lang w:val="en-US" w:eastAsia="zh-CN"/>
        </w:rPr>
      </w:pPr>
      <w:r>
        <w:rPr>
          <w:rFonts w:hint="eastAsia"/>
          <w:b/>
          <w:bCs/>
          <w:sz w:val="24"/>
          <w:szCs w:val="24"/>
          <w:lang w:val="en-US" w:eastAsia="zh-CN"/>
        </w:rPr>
        <w:t>备注：供应商对其提供的产品需出具《关于符合本国产品标准的声明函》或财政部会同有关部门规定的有关证明文件。</w:t>
      </w:r>
    </w:p>
    <w:p w14:paraId="5190CEBD">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napToGrid/>
          <w:kern w:val="2"/>
          <w:sz w:val="24"/>
          <w:szCs w:val="24"/>
          <w:lang w:val="en-US" w:eastAsia="zh-CN" w:bidi="ar-SA"/>
        </w:rPr>
      </w:pPr>
    </w:p>
    <w:p w14:paraId="1DCFBCE6">
      <w:pPr>
        <w:keepNext w:val="0"/>
        <w:keepLines w:val="0"/>
        <w:pageBreakBefore w:val="0"/>
        <w:widowControl w:val="0"/>
        <w:kinsoku/>
        <w:wordWrap/>
        <w:overflowPunct/>
        <w:topLinePunct w:val="0"/>
        <w:autoSpaceDE/>
        <w:autoSpaceDN/>
        <w:bidi w:val="0"/>
        <w:adjustRightInd/>
        <w:spacing w:line="360" w:lineRule="auto"/>
        <w:ind w:firstLine="400" w:firstLineChars="200"/>
        <w:jc w:val="both"/>
        <w:textAlignment w:val="auto"/>
        <w:rPr>
          <w:rFonts w:hint="default" w:ascii="Calibri" w:hAnsi="Calibri" w:eastAsia="宋体" w:cs="Times New Roman"/>
          <w:kern w:val="0"/>
          <w:sz w:val="20"/>
          <w:szCs w:val="20"/>
          <w:lang w:val="en-US" w:eastAsia="zh-CN" w:bidi="ar-SA"/>
        </w:rPr>
      </w:pPr>
    </w:p>
    <w:p w14:paraId="4248EB80">
      <w:pPr>
        <w:rPr>
          <w:rFonts w:ascii="宋体" w:hAnsi="宋体" w:eastAsia="宋体" w:cs="宋体"/>
          <w:spacing w:val="9"/>
          <w:sz w:val="31"/>
          <w:szCs w:val="31"/>
          <w14:textOutline w14:w="5791" w14:cap="flat" w14:cmpd="sng">
            <w14:solidFill>
              <w14:srgbClr w14:val="000000"/>
            </w14:solidFill>
            <w14:prstDash w14:val="solid"/>
            <w14:miter w14:val="0"/>
          </w14:textOutline>
        </w:rPr>
      </w:pPr>
    </w:p>
    <w:p w14:paraId="0554A33E">
      <w:pPr>
        <w:rPr>
          <w:rFonts w:ascii="宋体" w:hAnsi="宋体" w:eastAsia="宋体" w:cs="宋体"/>
          <w:spacing w:val="9"/>
          <w:sz w:val="31"/>
          <w:szCs w:val="31"/>
          <w14:textOutline w14:w="5791" w14:cap="flat" w14:cmpd="sng">
            <w14:solidFill>
              <w14:srgbClr w14:val="000000"/>
            </w14:solidFill>
            <w14:prstDash w14:val="solid"/>
            <w14:miter w14:val="0"/>
          </w14:textOutline>
        </w:rPr>
      </w:pPr>
      <w:bookmarkStart w:id="5" w:name="_Toc21667"/>
      <w:r>
        <w:rPr>
          <w:rFonts w:ascii="宋体" w:hAnsi="宋体" w:eastAsia="宋体" w:cs="宋体"/>
          <w:spacing w:val="9"/>
          <w:sz w:val="31"/>
          <w:szCs w:val="31"/>
          <w14:textOutline w14:w="5791" w14:cap="flat" w14:cmpd="sng">
            <w14:solidFill>
              <w14:srgbClr w14:val="000000"/>
            </w14:solidFill>
            <w14:prstDash w14:val="solid"/>
            <w14:miter w14:val="0"/>
          </w14:textOutline>
        </w:rPr>
        <w:br w:type="page"/>
      </w:r>
    </w:p>
    <w:p w14:paraId="1A1241F5">
      <w:pPr>
        <w:spacing w:before="101" w:line="224" w:lineRule="auto"/>
        <w:ind w:left="2936"/>
        <w:outlineLvl w:val="0"/>
        <w:rPr>
          <w:rFonts w:ascii="宋体" w:hAnsi="宋体" w:eastAsia="宋体" w:cs="宋体"/>
          <w:sz w:val="31"/>
          <w:szCs w:val="31"/>
        </w:rPr>
      </w:pPr>
      <w:r>
        <w:rPr>
          <w:rFonts w:ascii="宋体" w:hAnsi="宋体" w:eastAsia="宋体" w:cs="宋体"/>
          <w:spacing w:val="9"/>
          <w:sz w:val="31"/>
          <w:szCs w:val="31"/>
          <w14:textOutline w14:w="5791" w14:cap="flat" w14:cmpd="sng">
            <w14:solidFill>
              <w14:srgbClr w14:val="000000"/>
            </w14:solidFill>
            <w14:prstDash w14:val="solid"/>
            <w14:miter w14:val="0"/>
          </w14:textOutline>
        </w:rPr>
        <w:t>第四章</w:t>
      </w:r>
      <w:r>
        <w:rPr>
          <w:rFonts w:ascii="宋体" w:hAnsi="宋体" w:eastAsia="宋体" w:cs="宋体"/>
          <w:spacing w:val="9"/>
          <w:sz w:val="31"/>
          <w:szCs w:val="31"/>
        </w:rPr>
        <w:t xml:space="preserve"> </w:t>
      </w:r>
      <w:r>
        <w:rPr>
          <w:rFonts w:ascii="宋体" w:hAnsi="宋体" w:eastAsia="宋体" w:cs="宋体"/>
          <w:spacing w:val="9"/>
          <w:sz w:val="31"/>
          <w:szCs w:val="31"/>
          <w14:textOutline w14:w="5791" w14:cap="flat" w14:cmpd="sng">
            <w14:solidFill>
              <w14:srgbClr w14:val="000000"/>
            </w14:solidFill>
            <w14:prstDash w14:val="solid"/>
            <w14:miter w14:val="0"/>
          </w14:textOutline>
        </w:rPr>
        <w:t>评标办法</w:t>
      </w:r>
      <w:bookmarkEnd w:id="5"/>
    </w:p>
    <w:p w14:paraId="31BC24D3">
      <w:pPr>
        <w:spacing w:before="27" w:line="220" w:lineRule="auto"/>
        <w:ind w:left="3357"/>
        <w:outlineLvl w:val="1"/>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一．总</w:t>
      </w:r>
      <w:r>
        <w:rPr>
          <w:rFonts w:ascii="宋体" w:hAnsi="宋体" w:eastAsia="宋体" w:cs="宋体"/>
          <w:spacing w:val="1"/>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则</w:t>
      </w:r>
    </w:p>
    <w:p w14:paraId="5BC84069">
      <w:pPr>
        <w:spacing w:before="180" w:line="359" w:lineRule="auto"/>
        <w:ind w:left="38" w:right="86" w:firstLine="424"/>
        <w:rPr>
          <w:rFonts w:ascii="宋体" w:hAnsi="宋体" w:eastAsia="宋体" w:cs="宋体"/>
          <w:sz w:val="24"/>
          <w:szCs w:val="24"/>
        </w:rPr>
      </w:pPr>
      <w:r>
        <w:rPr>
          <w:rFonts w:ascii="宋体" w:hAnsi="宋体" w:eastAsia="宋体" w:cs="宋体"/>
          <w:spacing w:val="10"/>
          <w:sz w:val="24"/>
          <w:szCs w:val="24"/>
          <w14:textOutline w14:w="4354" w14:cap="flat" w14:cmpd="sng">
            <w14:solidFill>
              <w14:srgbClr w14:val="000000"/>
            </w14:solidFill>
            <w14:prstDash w14:val="solid"/>
            <w14:miter w14:val="0"/>
          </w14:textOutline>
        </w:rPr>
        <w:t>第一条</w:t>
      </w:r>
      <w:r>
        <w:rPr>
          <w:rFonts w:ascii="宋体" w:hAnsi="宋体" w:eastAsia="宋体" w:cs="宋体"/>
          <w:spacing w:val="6"/>
          <w:sz w:val="24"/>
          <w:szCs w:val="24"/>
        </w:rPr>
        <w:t xml:space="preserve"> </w:t>
      </w:r>
      <w:r>
        <w:rPr>
          <w:rFonts w:ascii="宋体" w:hAnsi="宋体" w:eastAsia="宋体" w:cs="宋体"/>
          <w:spacing w:val="5"/>
          <w:sz w:val="24"/>
          <w:szCs w:val="24"/>
        </w:rPr>
        <w:t>为了做好本项目(项目编号:</w:t>
      </w:r>
      <w:r>
        <w:rPr>
          <w:rFonts w:hint="eastAsia" w:ascii="宋体" w:hAnsi="宋体" w:eastAsia="宋体" w:cs="宋体"/>
          <w:spacing w:val="5"/>
          <w:sz w:val="24"/>
          <w:szCs w:val="24"/>
          <w:lang w:eastAsia="zh-CN"/>
        </w:rPr>
        <w:t>淮财招标采购-2026-17</w:t>
      </w:r>
      <w:r>
        <w:rPr>
          <w:rFonts w:ascii="宋体" w:hAnsi="宋体" w:eastAsia="宋体" w:cs="宋体"/>
          <w:spacing w:val="5"/>
          <w:sz w:val="24"/>
          <w:szCs w:val="24"/>
        </w:rPr>
        <w:t>)的招标评标工作，保证项目评</w:t>
      </w:r>
      <w:r>
        <w:rPr>
          <w:rFonts w:ascii="宋体" w:hAnsi="宋体" w:eastAsia="宋体" w:cs="宋体"/>
          <w:sz w:val="24"/>
          <w:szCs w:val="24"/>
        </w:rPr>
        <w:t xml:space="preserve"> </w:t>
      </w:r>
      <w:r>
        <w:rPr>
          <w:rFonts w:ascii="宋体" w:hAnsi="宋体" w:eastAsia="宋体" w:cs="宋体"/>
          <w:spacing w:val="-14"/>
          <w:sz w:val="24"/>
          <w:szCs w:val="24"/>
        </w:rPr>
        <w:t>审</w:t>
      </w:r>
      <w:r>
        <w:rPr>
          <w:rFonts w:ascii="宋体" w:hAnsi="宋体" w:eastAsia="宋体" w:cs="宋体"/>
          <w:spacing w:val="-12"/>
          <w:sz w:val="24"/>
          <w:szCs w:val="24"/>
        </w:rPr>
        <w:t>工</w:t>
      </w:r>
      <w:r>
        <w:rPr>
          <w:rFonts w:ascii="宋体" w:hAnsi="宋体" w:eastAsia="宋体" w:cs="宋体"/>
          <w:spacing w:val="-7"/>
          <w:sz w:val="24"/>
          <w:szCs w:val="24"/>
        </w:rPr>
        <w:t>作的正常有序进行， 维护采购人、投标人的合法权益， 依据《中华人民共和国政府采</w:t>
      </w:r>
      <w:r>
        <w:rPr>
          <w:rFonts w:ascii="宋体" w:hAnsi="宋体" w:eastAsia="宋体" w:cs="宋体"/>
          <w:sz w:val="24"/>
          <w:szCs w:val="24"/>
        </w:rPr>
        <w:t xml:space="preserve"> </w:t>
      </w:r>
      <w:r>
        <w:rPr>
          <w:rFonts w:ascii="宋体" w:hAnsi="宋体" w:eastAsia="宋体" w:cs="宋体"/>
          <w:spacing w:val="-2"/>
          <w:sz w:val="24"/>
          <w:szCs w:val="24"/>
        </w:rPr>
        <w:t>购法》及其它相</w:t>
      </w:r>
      <w:r>
        <w:rPr>
          <w:rFonts w:ascii="宋体" w:hAnsi="宋体" w:eastAsia="宋体" w:cs="宋体"/>
          <w:spacing w:val="-1"/>
          <w:sz w:val="24"/>
          <w:szCs w:val="24"/>
        </w:rPr>
        <w:t>关法律法规，本着公开、公平、公正的原则，制定评标办法。</w:t>
      </w:r>
    </w:p>
    <w:p w14:paraId="31230FC9">
      <w:pPr>
        <w:spacing w:before="1" w:line="218" w:lineRule="auto"/>
        <w:ind w:left="463"/>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第二条</w:t>
      </w:r>
      <w:r>
        <w:rPr>
          <w:rFonts w:ascii="宋体" w:hAnsi="宋体" w:eastAsia="宋体" w:cs="宋体"/>
          <w:spacing w:val="-2"/>
          <w:sz w:val="24"/>
          <w:szCs w:val="24"/>
        </w:rPr>
        <w:t xml:space="preserve"> 本次项</w:t>
      </w:r>
      <w:r>
        <w:rPr>
          <w:rFonts w:ascii="宋体" w:hAnsi="宋体" w:eastAsia="宋体" w:cs="宋体"/>
          <w:spacing w:val="-1"/>
          <w:sz w:val="24"/>
          <w:szCs w:val="24"/>
        </w:rPr>
        <w:t>目评标采用综合评分法作为对投标人标书的比较方法。</w:t>
      </w:r>
    </w:p>
    <w:p w14:paraId="1EC394BD">
      <w:pPr>
        <w:spacing w:before="181" w:line="359" w:lineRule="auto"/>
        <w:ind w:right="87" w:firstLine="460"/>
        <w:rPr>
          <w:rFonts w:ascii="宋体" w:hAnsi="宋体" w:eastAsia="宋体" w:cs="宋体"/>
          <w:sz w:val="24"/>
          <w:szCs w:val="24"/>
        </w:rPr>
      </w:pPr>
      <w:r>
        <w:rPr>
          <w:rFonts w:ascii="宋体" w:hAnsi="宋体" w:eastAsia="宋体" w:cs="宋体"/>
          <w:spacing w:val="-6"/>
          <w:sz w:val="24"/>
          <w:szCs w:val="24"/>
          <w14:textOutline w14:w="4354" w14:cap="flat" w14:cmpd="sng">
            <w14:solidFill>
              <w14:srgbClr w14:val="000000"/>
            </w14:solidFill>
            <w14:prstDash w14:val="solid"/>
            <w14:miter w14:val="0"/>
          </w14:textOutline>
        </w:rPr>
        <w:t>第三条</w:t>
      </w:r>
      <w:r>
        <w:rPr>
          <w:rFonts w:ascii="宋体" w:hAnsi="宋体" w:eastAsia="宋体" w:cs="宋体"/>
          <w:spacing w:val="-3"/>
          <w:sz w:val="24"/>
          <w:szCs w:val="24"/>
        </w:rPr>
        <w:t xml:space="preserve"> 按照《中华人民共和国政府采购法》及其相关规定组成评标委员会负责本项目</w:t>
      </w:r>
      <w:r>
        <w:rPr>
          <w:rFonts w:ascii="宋体" w:hAnsi="宋体" w:eastAsia="宋体" w:cs="宋体"/>
          <w:sz w:val="24"/>
          <w:szCs w:val="24"/>
        </w:rPr>
        <w:t xml:space="preserve"> </w:t>
      </w:r>
      <w:r>
        <w:rPr>
          <w:rFonts w:ascii="宋体" w:hAnsi="宋体" w:eastAsia="宋体" w:cs="宋体"/>
          <w:spacing w:val="-4"/>
          <w:sz w:val="24"/>
          <w:szCs w:val="24"/>
        </w:rPr>
        <w:t>的评审工作</w:t>
      </w:r>
      <w:r>
        <w:rPr>
          <w:rFonts w:ascii="宋体" w:hAnsi="宋体" w:eastAsia="宋体" w:cs="宋体"/>
          <w:spacing w:val="-3"/>
          <w:sz w:val="24"/>
          <w:szCs w:val="24"/>
        </w:rPr>
        <w:t>。</w:t>
      </w:r>
      <w:r>
        <w:rPr>
          <w:rFonts w:ascii="宋体" w:hAnsi="宋体" w:eastAsia="宋体" w:cs="宋体"/>
          <w:spacing w:val="-2"/>
          <w:sz w:val="24"/>
          <w:szCs w:val="24"/>
        </w:rPr>
        <w:t>评标委员会在政府采购专家库中随机抽取。</w:t>
      </w:r>
    </w:p>
    <w:p w14:paraId="79596C76">
      <w:pPr>
        <w:spacing w:before="1" w:line="359" w:lineRule="auto"/>
        <w:ind w:left="41" w:right="90" w:firstLine="481"/>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第四条</w:t>
      </w:r>
      <w:r>
        <w:rPr>
          <w:rFonts w:ascii="宋体" w:hAnsi="宋体" w:eastAsia="宋体" w:cs="宋体"/>
          <w:spacing w:val="2"/>
          <w:sz w:val="24"/>
          <w:szCs w:val="24"/>
        </w:rPr>
        <w:t xml:space="preserve"> 评委会按照“客观公正，</w:t>
      </w:r>
      <w:r>
        <w:rPr>
          <w:rFonts w:ascii="宋体" w:hAnsi="宋体" w:eastAsia="宋体" w:cs="宋体"/>
          <w:spacing w:val="1"/>
          <w:sz w:val="24"/>
          <w:szCs w:val="24"/>
        </w:rPr>
        <w:t>实事求是”的原则，评价参加本次招标的投标人所</w:t>
      </w:r>
      <w:r>
        <w:rPr>
          <w:rFonts w:ascii="宋体" w:hAnsi="宋体" w:eastAsia="宋体" w:cs="宋体"/>
          <w:sz w:val="24"/>
          <w:szCs w:val="24"/>
        </w:rPr>
        <w:t xml:space="preserve"> </w:t>
      </w:r>
      <w:r>
        <w:rPr>
          <w:rFonts w:ascii="宋体" w:hAnsi="宋体" w:eastAsia="宋体" w:cs="宋体"/>
          <w:spacing w:val="-2"/>
          <w:sz w:val="24"/>
          <w:szCs w:val="24"/>
        </w:rPr>
        <w:t>提供的产品价格、性能、质</w:t>
      </w:r>
      <w:r>
        <w:rPr>
          <w:rFonts w:ascii="宋体" w:hAnsi="宋体" w:eastAsia="宋体" w:cs="宋体"/>
          <w:spacing w:val="-1"/>
          <w:sz w:val="24"/>
          <w:szCs w:val="24"/>
        </w:rPr>
        <w:t>量、服务及对招标文件的符合性及响应性。</w:t>
      </w:r>
    </w:p>
    <w:p w14:paraId="0D5262D5">
      <w:pPr>
        <w:spacing w:line="220" w:lineRule="auto"/>
        <w:ind w:left="3369"/>
        <w:outlineLvl w:val="1"/>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二．评标程</w:t>
      </w:r>
      <w:r>
        <w:rPr>
          <w:rFonts w:ascii="宋体" w:hAnsi="宋体" w:eastAsia="宋体" w:cs="宋体"/>
          <w:sz w:val="24"/>
          <w:szCs w:val="24"/>
          <w14:textOutline w14:w="4354" w14:cap="flat" w14:cmpd="sng">
            <w14:solidFill>
              <w14:srgbClr w14:val="000000"/>
            </w14:solidFill>
            <w14:prstDash w14:val="solid"/>
            <w14:miter w14:val="0"/>
          </w14:textOutline>
        </w:rPr>
        <w:t>序及评审细则</w:t>
      </w:r>
    </w:p>
    <w:p w14:paraId="481E68CA">
      <w:pPr>
        <w:spacing w:before="182" w:line="359" w:lineRule="auto"/>
        <w:ind w:left="69" w:right="84" w:firstLine="393"/>
        <w:rPr>
          <w:rFonts w:ascii="宋体" w:hAnsi="宋体" w:eastAsia="宋体" w:cs="宋体"/>
          <w:sz w:val="24"/>
          <w:szCs w:val="24"/>
        </w:rPr>
      </w:pPr>
      <w:r>
        <w:rPr>
          <w:rFonts w:ascii="宋体" w:hAnsi="宋体" w:eastAsia="宋体" w:cs="宋体"/>
          <w:spacing w:val="-12"/>
          <w:sz w:val="24"/>
          <w:szCs w:val="24"/>
          <w14:textOutline w14:w="4354" w14:cap="flat" w14:cmpd="sng">
            <w14:solidFill>
              <w14:srgbClr w14:val="000000"/>
            </w14:solidFill>
            <w14:prstDash w14:val="solid"/>
            <w14:miter w14:val="0"/>
          </w14:textOutline>
        </w:rPr>
        <w:t>第</w:t>
      </w:r>
      <w:r>
        <w:rPr>
          <w:rFonts w:ascii="宋体" w:hAnsi="宋体" w:eastAsia="宋体" w:cs="宋体"/>
          <w:spacing w:val="-8"/>
          <w:sz w:val="24"/>
          <w:szCs w:val="24"/>
          <w14:textOutline w14:w="4354" w14:cap="flat" w14:cmpd="sng">
            <w14:solidFill>
              <w14:srgbClr w14:val="000000"/>
            </w14:solidFill>
            <w14:prstDash w14:val="solid"/>
            <w14:miter w14:val="0"/>
          </w14:textOutline>
        </w:rPr>
        <w:t>五</w:t>
      </w:r>
      <w:r>
        <w:rPr>
          <w:rFonts w:ascii="宋体" w:hAnsi="宋体" w:eastAsia="宋体" w:cs="宋体"/>
          <w:spacing w:val="-6"/>
          <w:sz w:val="24"/>
          <w:szCs w:val="24"/>
          <w14:textOutline w14:w="4354" w14:cap="flat" w14:cmpd="sng">
            <w14:solidFill>
              <w14:srgbClr w14:val="000000"/>
            </w14:solidFill>
            <w14:prstDash w14:val="solid"/>
            <w14:miter w14:val="0"/>
          </w14:textOutline>
        </w:rPr>
        <w:t>条</w:t>
      </w:r>
      <w:r>
        <w:rPr>
          <w:rFonts w:ascii="宋体" w:hAnsi="宋体" w:eastAsia="宋体" w:cs="宋体"/>
          <w:spacing w:val="-6"/>
          <w:sz w:val="24"/>
          <w:szCs w:val="24"/>
        </w:rPr>
        <w:t xml:space="preserve"> 评标工作于开标后进行。评委会应认真研究招标文件， 至少应了解和熟悉以下</w:t>
      </w:r>
      <w:r>
        <w:rPr>
          <w:rFonts w:ascii="宋体" w:hAnsi="宋体" w:eastAsia="宋体" w:cs="宋体"/>
          <w:sz w:val="24"/>
          <w:szCs w:val="24"/>
        </w:rPr>
        <w:t xml:space="preserve"> </w:t>
      </w:r>
      <w:r>
        <w:rPr>
          <w:rFonts w:ascii="宋体" w:hAnsi="宋体" w:eastAsia="宋体" w:cs="宋体"/>
          <w:spacing w:val="-21"/>
          <w:sz w:val="24"/>
          <w:szCs w:val="24"/>
        </w:rPr>
        <w:t>内容：</w:t>
      </w:r>
    </w:p>
    <w:p w14:paraId="3470F2F4">
      <w:pPr>
        <w:spacing w:line="220" w:lineRule="auto"/>
        <w:ind w:left="467"/>
        <w:rPr>
          <w:rFonts w:ascii="宋体" w:hAnsi="宋体" w:eastAsia="宋体" w:cs="宋体"/>
          <w:sz w:val="24"/>
          <w:szCs w:val="24"/>
        </w:rPr>
      </w:pPr>
      <w:r>
        <w:rPr>
          <w:rFonts w:ascii="宋体" w:hAnsi="宋体" w:eastAsia="宋体" w:cs="宋体"/>
          <w:spacing w:val="24"/>
          <w:sz w:val="24"/>
          <w:szCs w:val="24"/>
        </w:rPr>
        <w:t>(</w:t>
      </w:r>
      <w:r>
        <w:rPr>
          <w:rFonts w:ascii="宋体" w:hAnsi="宋体" w:eastAsia="宋体" w:cs="宋体"/>
          <w:spacing w:val="18"/>
          <w:sz w:val="24"/>
          <w:szCs w:val="24"/>
        </w:rPr>
        <w:t>一)招标的目标；</w:t>
      </w:r>
    </w:p>
    <w:p w14:paraId="0CB7D93B">
      <w:pPr>
        <w:spacing w:before="180" w:line="220" w:lineRule="auto"/>
        <w:ind w:left="467"/>
        <w:rPr>
          <w:rFonts w:ascii="宋体" w:hAnsi="宋体" w:eastAsia="宋体" w:cs="宋体"/>
          <w:sz w:val="24"/>
          <w:szCs w:val="24"/>
        </w:rPr>
      </w:pPr>
      <w:r>
        <w:rPr>
          <w:rFonts w:ascii="宋体" w:hAnsi="宋体" w:eastAsia="宋体" w:cs="宋体"/>
          <w:spacing w:val="12"/>
          <w:sz w:val="24"/>
          <w:szCs w:val="24"/>
        </w:rPr>
        <w:t>(二)招标项目的范围和性质；</w:t>
      </w:r>
    </w:p>
    <w:p w14:paraId="2B7B4898">
      <w:pPr>
        <w:spacing w:before="181" w:line="220" w:lineRule="auto"/>
        <w:ind w:left="467"/>
        <w:rPr>
          <w:rFonts w:ascii="宋体" w:hAnsi="宋体" w:eastAsia="宋体" w:cs="宋体"/>
          <w:sz w:val="24"/>
          <w:szCs w:val="24"/>
        </w:rPr>
      </w:pPr>
      <w:r>
        <w:rPr>
          <w:rFonts w:ascii="宋体" w:hAnsi="宋体" w:eastAsia="宋体" w:cs="宋体"/>
          <w:spacing w:val="12"/>
          <w:sz w:val="24"/>
          <w:szCs w:val="24"/>
        </w:rPr>
        <w:t>(三</w:t>
      </w:r>
      <w:r>
        <w:rPr>
          <w:rFonts w:ascii="宋体" w:hAnsi="宋体" w:eastAsia="宋体" w:cs="宋体"/>
          <w:spacing w:val="6"/>
          <w:sz w:val="24"/>
          <w:szCs w:val="24"/>
        </w:rPr>
        <w:t>)招标文件中规定的主要技术要求、标准和商务条款；</w:t>
      </w:r>
    </w:p>
    <w:p w14:paraId="1C2A0550">
      <w:pPr>
        <w:spacing w:before="182" w:line="289" w:lineRule="auto"/>
        <w:ind w:left="463" w:right="848" w:firstLine="4"/>
        <w:rPr>
          <w:rFonts w:ascii="宋体" w:hAnsi="宋体" w:eastAsia="宋体" w:cs="宋体"/>
          <w:sz w:val="24"/>
          <w:szCs w:val="24"/>
        </w:rPr>
      </w:pPr>
      <w:r>
        <w:rPr>
          <w:rFonts w:ascii="宋体" w:hAnsi="宋体" w:eastAsia="宋体" w:cs="宋体"/>
          <w:spacing w:val="10"/>
          <w:sz w:val="24"/>
          <w:szCs w:val="24"/>
        </w:rPr>
        <w:t>(四)招</w:t>
      </w:r>
      <w:r>
        <w:rPr>
          <w:rFonts w:ascii="宋体" w:hAnsi="宋体" w:eastAsia="宋体" w:cs="宋体"/>
          <w:spacing w:val="5"/>
          <w:sz w:val="24"/>
          <w:szCs w:val="24"/>
        </w:rPr>
        <w:t>标文件规定的评标标准、评标方法和在评标过程中考虑的相关因素。</w:t>
      </w:r>
      <w:r>
        <w:rPr>
          <w:rFonts w:ascii="宋体" w:hAnsi="宋体" w:eastAsia="宋体" w:cs="宋体"/>
          <w:sz w:val="24"/>
          <w:szCs w:val="24"/>
        </w:rPr>
        <w:t xml:space="preserve"> </w:t>
      </w:r>
      <w:r>
        <w:rPr>
          <w:rFonts w:ascii="宋体" w:hAnsi="宋体" w:eastAsia="宋体" w:cs="宋体"/>
          <w:spacing w:val="-6"/>
          <w:sz w:val="24"/>
          <w:szCs w:val="24"/>
          <w14:textOutline w14:w="4354" w14:cap="flat" w14:cmpd="sng">
            <w14:solidFill>
              <w14:srgbClr w14:val="000000"/>
            </w14:solidFill>
            <w14:prstDash w14:val="solid"/>
            <w14:miter w14:val="0"/>
          </w14:textOutline>
        </w:rPr>
        <w:t>第</w:t>
      </w:r>
      <w:r>
        <w:rPr>
          <w:rFonts w:ascii="宋体" w:hAnsi="宋体" w:eastAsia="宋体" w:cs="宋体"/>
          <w:spacing w:val="-5"/>
          <w:sz w:val="24"/>
          <w:szCs w:val="24"/>
          <w14:textOutline w14:w="4354" w14:cap="flat" w14:cmpd="sng">
            <w14:solidFill>
              <w14:srgbClr w14:val="000000"/>
            </w14:solidFill>
            <w14:prstDash w14:val="solid"/>
            <w14:miter w14:val="0"/>
          </w14:textOutline>
        </w:rPr>
        <w:t>六</w:t>
      </w:r>
      <w:r>
        <w:rPr>
          <w:rFonts w:ascii="宋体" w:hAnsi="宋体" w:eastAsia="宋体" w:cs="宋体"/>
          <w:spacing w:val="-3"/>
          <w:sz w:val="24"/>
          <w:szCs w:val="24"/>
          <w14:textOutline w14:w="4354" w14:cap="flat" w14:cmpd="sng">
            <w14:solidFill>
              <w14:srgbClr w14:val="000000"/>
            </w14:solidFill>
            <w14:prstDash w14:val="solid"/>
            <w14:miter w14:val="0"/>
          </w14:textOutline>
        </w:rPr>
        <w:t>条</w:t>
      </w:r>
      <w:r>
        <w:rPr>
          <w:rFonts w:ascii="宋体" w:hAnsi="宋体" w:eastAsia="宋体" w:cs="宋体"/>
          <w:spacing w:val="-3"/>
          <w:sz w:val="24"/>
          <w:szCs w:val="24"/>
        </w:rPr>
        <w:t xml:space="preserve"> 有效投标应符合以下原则：</w:t>
      </w:r>
    </w:p>
    <w:p w14:paraId="70733241">
      <w:pPr>
        <w:spacing w:before="182" w:line="220" w:lineRule="auto"/>
        <w:ind w:left="467"/>
        <w:rPr>
          <w:rFonts w:ascii="宋体" w:hAnsi="宋体" w:eastAsia="宋体" w:cs="宋体"/>
          <w:sz w:val="24"/>
          <w:szCs w:val="24"/>
        </w:rPr>
      </w:pPr>
      <w:r>
        <w:rPr>
          <w:rFonts w:ascii="宋体" w:hAnsi="宋体" w:eastAsia="宋体" w:cs="宋体"/>
          <w:spacing w:val="18"/>
          <w:sz w:val="24"/>
          <w:szCs w:val="24"/>
        </w:rPr>
        <w:t>(</w:t>
      </w:r>
      <w:r>
        <w:rPr>
          <w:rFonts w:ascii="宋体" w:hAnsi="宋体" w:eastAsia="宋体" w:cs="宋体"/>
          <w:spacing w:val="10"/>
          <w:sz w:val="24"/>
          <w:szCs w:val="24"/>
        </w:rPr>
        <w:t>一)满足招标文件的实质性要求；</w:t>
      </w:r>
    </w:p>
    <w:p w14:paraId="49DAA250">
      <w:pPr>
        <w:spacing w:before="180" w:line="219" w:lineRule="auto"/>
        <w:ind w:left="467"/>
        <w:rPr>
          <w:rFonts w:ascii="宋体" w:hAnsi="宋体" w:eastAsia="宋体" w:cs="宋体"/>
          <w:sz w:val="24"/>
          <w:szCs w:val="24"/>
        </w:rPr>
      </w:pPr>
      <w:r>
        <w:rPr>
          <w:rFonts w:ascii="宋体" w:hAnsi="宋体" w:eastAsia="宋体" w:cs="宋体"/>
          <w:spacing w:val="12"/>
          <w:sz w:val="24"/>
          <w:szCs w:val="24"/>
        </w:rPr>
        <w:t>(二)</w:t>
      </w:r>
      <w:r>
        <w:rPr>
          <w:rFonts w:ascii="宋体" w:hAnsi="宋体" w:eastAsia="宋体" w:cs="宋体"/>
          <w:spacing w:val="6"/>
          <w:sz w:val="24"/>
          <w:szCs w:val="24"/>
        </w:rPr>
        <w:t>无重大偏离、保留或采购人不能接受的附加条件；</w:t>
      </w:r>
    </w:p>
    <w:p w14:paraId="2A4E93C6">
      <w:pPr>
        <w:spacing w:before="183" w:line="220" w:lineRule="auto"/>
        <w:ind w:left="467"/>
        <w:rPr>
          <w:rFonts w:ascii="宋体" w:hAnsi="宋体" w:eastAsia="宋体" w:cs="宋体"/>
          <w:sz w:val="24"/>
          <w:szCs w:val="24"/>
        </w:rPr>
      </w:pPr>
      <w:r>
        <w:rPr>
          <w:rFonts w:ascii="宋体" w:hAnsi="宋体" w:eastAsia="宋体" w:cs="宋体"/>
          <w:spacing w:val="13"/>
          <w:sz w:val="24"/>
          <w:szCs w:val="24"/>
        </w:rPr>
        <w:t>(三)通过投标符合性审查</w:t>
      </w:r>
      <w:r>
        <w:rPr>
          <w:rFonts w:ascii="宋体" w:hAnsi="宋体" w:eastAsia="宋体" w:cs="宋体"/>
          <w:spacing w:val="12"/>
          <w:sz w:val="24"/>
          <w:szCs w:val="24"/>
        </w:rPr>
        <w:t>；</w:t>
      </w:r>
    </w:p>
    <w:p w14:paraId="4725B899">
      <w:pPr>
        <w:spacing w:before="180" w:line="219" w:lineRule="auto"/>
        <w:ind w:left="467"/>
        <w:rPr>
          <w:rFonts w:ascii="宋体" w:hAnsi="宋体" w:eastAsia="宋体" w:cs="宋体"/>
          <w:sz w:val="24"/>
          <w:szCs w:val="24"/>
        </w:rPr>
      </w:pPr>
      <w:r>
        <w:rPr>
          <w:rFonts w:ascii="宋体" w:hAnsi="宋体" w:eastAsia="宋体" w:cs="宋体"/>
          <w:spacing w:val="16"/>
          <w:sz w:val="24"/>
          <w:szCs w:val="24"/>
        </w:rPr>
        <w:t>(</w:t>
      </w:r>
      <w:r>
        <w:rPr>
          <w:rFonts w:ascii="宋体" w:hAnsi="宋体" w:eastAsia="宋体" w:cs="宋体"/>
          <w:spacing w:val="8"/>
          <w:sz w:val="24"/>
          <w:szCs w:val="24"/>
        </w:rPr>
        <w:t>四)评委会依据招标文件认定的其他原则；</w:t>
      </w:r>
    </w:p>
    <w:p w14:paraId="2852F218">
      <w:pPr>
        <w:spacing w:before="184" w:line="219" w:lineRule="auto"/>
        <w:ind w:left="467"/>
        <w:rPr>
          <w:rFonts w:ascii="宋体" w:hAnsi="宋体" w:eastAsia="宋体" w:cs="宋体"/>
          <w:sz w:val="24"/>
          <w:szCs w:val="24"/>
        </w:rPr>
      </w:pPr>
      <w:r>
        <w:rPr>
          <w:rFonts w:ascii="宋体" w:hAnsi="宋体" w:eastAsia="宋体" w:cs="宋体"/>
          <w:spacing w:val="12"/>
          <w:sz w:val="24"/>
          <w:szCs w:val="24"/>
        </w:rPr>
        <w:t>(五</w:t>
      </w:r>
      <w:r>
        <w:rPr>
          <w:rFonts w:ascii="宋体" w:hAnsi="宋体" w:eastAsia="宋体" w:cs="宋体"/>
          <w:spacing w:val="6"/>
          <w:sz w:val="24"/>
          <w:szCs w:val="24"/>
        </w:rPr>
        <w:t>)商务偏差表或技术偏差表数据不存在弄虚作假现象；</w:t>
      </w:r>
    </w:p>
    <w:p w14:paraId="49674701">
      <w:pPr>
        <w:spacing w:before="181" w:line="218" w:lineRule="auto"/>
        <w:ind w:left="467"/>
        <w:rPr>
          <w:rFonts w:ascii="宋体" w:hAnsi="宋体" w:eastAsia="宋体" w:cs="宋体"/>
          <w:sz w:val="24"/>
          <w:szCs w:val="24"/>
        </w:rPr>
      </w:pPr>
      <w:r>
        <w:rPr>
          <w:rFonts w:ascii="宋体" w:hAnsi="宋体" w:eastAsia="宋体" w:cs="宋体"/>
          <w:spacing w:val="16"/>
          <w:sz w:val="24"/>
          <w:szCs w:val="24"/>
        </w:rPr>
        <w:t>(</w:t>
      </w:r>
      <w:r>
        <w:rPr>
          <w:rFonts w:ascii="宋体" w:hAnsi="宋体" w:eastAsia="宋体" w:cs="宋体"/>
          <w:spacing w:val="8"/>
          <w:sz w:val="24"/>
          <w:szCs w:val="24"/>
        </w:rPr>
        <w:t>六)投标人报价未超过采购人的采购预算；</w:t>
      </w:r>
    </w:p>
    <w:p w14:paraId="6D47060B">
      <w:pPr>
        <w:spacing w:before="185" w:line="359" w:lineRule="auto"/>
        <w:ind w:left="47" w:right="88" w:firstLine="475"/>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第七条</w:t>
      </w:r>
      <w:r>
        <w:rPr>
          <w:rFonts w:ascii="宋体" w:hAnsi="宋体" w:eastAsia="宋体" w:cs="宋体"/>
          <w:spacing w:val="2"/>
          <w:sz w:val="24"/>
          <w:szCs w:val="24"/>
        </w:rPr>
        <w:t xml:space="preserve"> 评委会从每个投标人的投标文</w:t>
      </w:r>
      <w:r>
        <w:rPr>
          <w:rFonts w:ascii="宋体" w:hAnsi="宋体" w:eastAsia="宋体" w:cs="宋体"/>
          <w:spacing w:val="1"/>
          <w:sz w:val="24"/>
          <w:szCs w:val="24"/>
        </w:rPr>
        <w:t>件开始独立评审，对开标后投标人所提出的优</w:t>
      </w:r>
      <w:r>
        <w:rPr>
          <w:rFonts w:ascii="宋体" w:hAnsi="宋体" w:eastAsia="宋体" w:cs="宋体"/>
          <w:sz w:val="24"/>
          <w:szCs w:val="24"/>
        </w:rPr>
        <w:t xml:space="preserve"> </w:t>
      </w:r>
      <w:r>
        <w:rPr>
          <w:rFonts w:ascii="宋体" w:hAnsi="宋体" w:eastAsia="宋体" w:cs="宋体"/>
          <w:spacing w:val="-2"/>
          <w:sz w:val="24"/>
          <w:szCs w:val="24"/>
        </w:rPr>
        <w:t>惠条件不予以考虑。按综合得分从高到低的顺</w:t>
      </w:r>
      <w:r>
        <w:rPr>
          <w:rFonts w:ascii="宋体" w:hAnsi="宋体" w:eastAsia="宋体" w:cs="宋体"/>
          <w:spacing w:val="-1"/>
          <w:sz w:val="24"/>
          <w:szCs w:val="24"/>
        </w:rPr>
        <w:t>序评出中标候选人。</w:t>
      </w:r>
    </w:p>
    <w:p w14:paraId="7A1434F9">
      <w:pPr>
        <w:spacing w:before="2" w:line="364" w:lineRule="auto"/>
        <w:ind w:left="41" w:firstLine="481"/>
        <w:rPr>
          <w:rFonts w:ascii="宋体" w:hAnsi="宋体" w:eastAsia="宋体" w:cs="宋体"/>
          <w:sz w:val="24"/>
          <w:szCs w:val="24"/>
        </w:rPr>
      </w:pPr>
      <w:r>
        <w:rPr>
          <w:rFonts w:ascii="宋体" w:hAnsi="宋体" w:eastAsia="宋体" w:cs="宋体"/>
          <w:spacing w:val="-10"/>
          <w:sz w:val="24"/>
          <w:szCs w:val="24"/>
          <w14:textOutline w14:w="4354" w14:cap="flat" w14:cmpd="sng">
            <w14:solidFill>
              <w14:srgbClr w14:val="000000"/>
            </w14:solidFill>
            <w14:prstDash w14:val="solid"/>
            <w14:miter w14:val="0"/>
          </w14:textOutline>
        </w:rPr>
        <w:t>第八条</w:t>
      </w:r>
      <w:r>
        <w:rPr>
          <w:rFonts w:ascii="宋体" w:hAnsi="宋体" w:eastAsia="宋体" w:cs="宋体"/>
          <w:spacing w:val="-10"/>
          <w:sz w:val="24"/>
          <w:szCs w:val="24"/>
        </w:rPr>
        <w:t xml:space="preserve"> </w:t>
      </w:r>
      <w:r>
        <w:rPr>
          <w:rFonts w:ascii="宋体" w:hAnsi="宋体" w:eastAsia="宋体" w:cs="宋体"/>
          <w:spacing w:val="-8"/>
          <w:sz w:val="24"/>
          <w:szCs w:val="24"/>
        </w:rPr>
        <w:t>评</w:t>
      </w:r>
      <w:r>
        <w:rPr>
          <w:rFonts w:ascii="宋体" w:hAnsi="宋体" w:eastAsia="宋体" w:cs="宋体"/>
          <w:spacing w:val="-5"/>
          <w:sz w:val="24"/>
          <w:szCs w:val="24"/>
        </w:rPr>
        <w:t>审中， 评委会发现投标人的投标文件中对同类问题表述不一致、前后矛盾、</w:t>
      </w:r>
      <w:r>
        <w:rPr>
          <w:rFonts w:ascii="宋体" w:hAnsi="宋体" w:eastAsia="宋体" w:cs="宋体"/>
          <w:sz w:val="24"/>
          <w:szCs w:val="24"/>
        </w:rPr>
        <w:t xml:space="preserve"> </w:t>
      </w:r>
      <w:r>
        <w:rPr>
          <w:rFonts w:ascii="宋体" w:hAnsi="宋体" w:eastAsia="宋体" w:cs="宋体"/>
          <w:spacing w:val="-8"/>
          <w:sz w:val="24"/>
          <w:szCs w:val="24"/>
        </w:rPr>
        <w:t>有明显文字和</w:t>
      </w:r>
      <w:r>
        <w:rPr>
          <w:rFonts w:ascii="宋体" w:hAnsi="宋体" w:eastAsia="宋体" w:cs="宋体"/>
          <w:spacing w:val="-4"/>
          <w:sz w:val="24"/>
          <w:szCs w:val="24"/>
        </w:rPr>
        <w:t>计算错误的内容、有可能不符合招标文件规定等情况需要澄清时， 评委会将</w:t>
      </w:r>
      <w:r>
        <w:rPr>
          <w:rFonts w:ascii="宋体" w:hAnsi="宋体" w:eastAsia="宋体" w:cs="宋体"/>
          <w:sz w:val="24"/>
          <w:szCs w:val="24"/>
        </w:rPr>
        <w:t xml:space="preserve"> </w:t>
      </w:r>
      <w:r>
        <w:rPr>
          <w:rFonts w:ascii="宋体" w:hAnsi="宋体" w:eastAsia="宋体" w:cs="宋体"/>
          <w:spacing w:val="-2"/>
          <w:sz w:val="24"/>
          <w:szCs w:val="24"/>
        </w:rPr>
        <w:t>以询标的方式告知并要求投标人以书面方式进行必要的澄</w:t>
      </w:r>
      <w:r>
        <w:rPr>
          <w:rFonts w:ascii="宋体" w:hAnsi="宋体" w:eastAsia="宋体" w:cs="宋体"/>
          <w:spacing w:val="-1"/>
          <w:sz w:val="24"/>
          <w:szCs w:val="24"/>
        </w:rPr>
        <w:t>清、说明或补正。对于询标后判</w:t>
      </w:r>
    </w:p>
    <w:p w14:paraId="045AA7F7">
      <w:pPr>
        <w:sectPr>
          <w:footerReference r:id="rId11" w:type="default"/>
          <w:pgSz w:w="11907" w:h="16839"/>
          <w:pgMar w:top="1431" w:right="1208" w:bottom="1154" w:left="1272" w:header="0" w:footer="993" w:gutter="0"/>
          <w:cols w:space="720" w:num="1"/>
        </w:sectPr>
      </w:pPr>
    </w:p>
    <w:p w14:paraId="0634350F">
      <w:pPr>
        <w:spacing w:before="47" w:line="220" w:lineRule="auto"/>
        <w:ind w:left="19"/>
        <w:rPr>
          <w:rFonts w:ascii="宋体" w:hAnsi="宋体" w:eastAsia="宋体" w:cs="宋体"/>
          <w:sz w:val="24"/>
          <w:szCs w:val="24"/>
        </w:rPr>
      </w:pPr>
      <w:r>
        <w:rPr>
          <w:rFonts w:ascii="宋体" w:hAnsi="宋体" w:eastAsia="宋体" w:cs="宋体"/>
          <w:spacing w:val="-2"/>
          <w:sz w:val="24"/>
          <w:szCs w:val="24"/>
        </w:rPr>
        <w:t>定为不符合招标文件的投标文件，评委要提出</w:t>
      </w:r>
      <w:r>
        <w:rPr>
          <w:rFonts w:ascii="宋体" w:hAnsi="宋体" w:eastAsia="宋体" w:cs="宋体"/>
          <w:spacing w:val="-1"/>
          <w:sz w:val="24"/>
          <w:szCs w:val="24"/>
        </w:rPr>
        <w:t>充足的否定理由。</w:t>
      </w:r>
    </w:p>
    <w:p w14:paraId="36F9932A">
      <w:pPr>
        <w:spacing w:before="180" w:line="365" w:lineRule="auto"/>
        <w:ind w:left="15" w:firstLine="481"/>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第九条</w:t>
      </w:r>
      <w:r>
        <w:rPr>
          <w:rFonts w:ascii="宋体" w:hAnsi="宋体" w:eastAsia="宋体" w:cs="宋体"/>
          <w:spacing w:val="2"/>
          <w:sz w:val="24"/>
          <w:szCs w:val="24"/>
        </w:rPr>
        <w:t xml:space="preserve"> 评委会首先对各投标人进</w:t>
      </w:r>
      <w:r>
        <w:rPr>
          <w:rFonts w:ascii="宋体" w:hAnsi="宋体" w:eastAsia="宋体" w:cs="宋体"/>
          <w:spacing w:val="1"/>
          <w:sz w:val="24"/>
          <w:szCs w:val="24"/>
        </w:rPr>
        <w:t>行符合性审查，通过符合性审查的投标人为有效投</w:t>
      </w:r>
      <w:r>
        <w:rPr>
          <w:rFonts w:ascii="宋体" w:hAnsi="宋体" w:eastAsia="宋体" w:cs="宋体"/>
          <w:sz w:val="24"/>
          <w:szCs w:val="24"/>
        </w:rPr>
        <w:t xml:space="preserve"> </w:t>
      </w:r>
      <w:r>
        <w:rPr>
          <w:rFonts w:ascii="宋体" w:hAnsi="宋体" w:eastAsia="宋体" w:cs="宋体"/>
          <w:spacing w:val="-10"/>
          <w:sz w:val="24"/>
          <w:szCs w:val="24"/>
        </w:rPr>
        <w:t>标人， 有效投标人进入综合评分环节， 按招标文件约定由评委会推荐中标候选人； 没有通</w:t>
      </w:r>
      <w:r>
        <w:rPr>
          <w:rFonts w:ascii="宋体" w:hAnsi="宋体" w:eastAsia="宋体" w:cs="宋体"/>
          <w:sz w:val="24"/>
          <w:szCs w:val="24"/>
        </w:rPr>
        <w:t xml:space="preserve"> </w:t>
      </w:r>
      <w:r>
        <w:rPr>
          <w:rFonts w:ascii="宋体" w:hAnsi="宋体" w:eastAsia="宋体" w:cs="宋体"/>
          <w:spacing w:val="-4"/>
          <w:sz w:val="24"/>
          <w:szCs w:val="24"/>
        </w:rPr>
        <w:t>过符合性审</w:t>
      </w:r>
      <w:r>
        <w:rPr>
          <w:rFonts w:ascii="宋体" w:hAnsi="宋体" w:eastAsia="宋体" w:cs="宋体"/>
          <w:spacing w:val="-2"/>
          <w:sz w:val="24"/>
          <w:szCs w:val="24"/>
        </w:rPr>
        <w:t>查的投标人为无效投标。</w:t>
      </w:r>
    </w:p>
    <w:p w14:paraId="3834FFDF"/>
    <w:p w14:paraId="668A3DE2"/>
    <w:p w14:paraId="2CE9BF08"/>
    <w:p w14:paraId="0A7F0295">
      <w:pPr>
        <w:spacing w:line="48" w:lineRule="exact"/>
      </w:pPr>
    </w:p>
    <w:tbl>
      <w:tblPr>
        <w:tblStyle w:val="21"/>
        <w:tblW w:w="837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7"/>
        <w:gridCol w:w="2003"/>
        <w:gridCol w:w="2353"/>
        <w:gridCol w:w="725"/>
        <w:gridCol w:w="2572"/>
      </w:tblGrid>
      <w:tr w14:paraId="495CD4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jc w:val="center"/>
        </w:trPr>
        <w:tc>
          <w:tcPr>
            <w:tcW w:w="8370" w:type="dxa"/>
            <w:gridSpan w:val="5"/>
            <w:vAlign w:val="top"/>
          </w:tcPr>
          <w:p w14:paraId="45D12C7D">
            <w:pPr>
              <w:spacing w:before="40" w:line="220" w:lineRule="auto"/>
              <w:ind w:left="3237"/>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项目符合性审查</w:t>
            </w:r>
            <w:r>
              <w:rPr>
                <w:rFonts w:ascii="宋体" w:hAnsi="宋体" w:eastAsia="宋体" w:cs="宋体"/>
                <w:sz w:val="24"/>
                <w:szCs w:val="24"/>
                <w14:textOutline w14:w="4354" w14:cap="flat" w14:cmpd="sng">
                  <w14:solidFill>
                    <w14:srgbClr w14:val="000000"/>
                  </w14:solidFill>
                  <w14:prstDash w14:val="solid"/>
                  <w14:miter w14:val="0"/>
                </w14:textOutline>
              </w:rPr>
              <w:t>表</w:t>
            </w:r>
          </w:p>
        </w:tc>
      </w:tr>
      <w:tr w14:paraId="49A24E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jc w:val="center"/>
        </w:trPr>
        <w:tc>
          <w:tcPr>
            <w:tcW w:w="717" w:type="dxa"/>
            <w:vAlign w:val="top"/>
          </w:tcPr>
          <w:p w14:paraId="4288BB99">
            <w:pPr>
              <w:spacing w:before="270" w:line="221" w:lineRule="auto"/>
              <w:ind w:left="128"/>
              <w:rPr>
                <w:rFonts w:ascii="宋体" w:hAnsi="宋体" w:eastAsia="宋体" w:cs="宋体"/>
                <w:sz w:val="24"/>
                <w:szCs w:val="24"/>
              </w:rPr>
            </w:pPr>
            <w:r>
              <w:rPr>
                <w:rFonts w:ascii="宋体" w:hAnsi="宋体" w:eastAsia="宋体" w:cs="宋体"/>
                <w:spacing w:val="-3"/>
                <w:sz w:val="24"/>
                <w:szCs w:val="24"/>
              </w:rPr>
              <w:t>序</w:t>
            </w:r>
            <w:r>
              <w:rPr>
                <w:rFonts w:ascii="宋体" w:hAnsi="宋体" w:eastAsia="宋体" w:cs="宋体"/>
                <w:spacing w:val="-2"/>
                <w:sz w:val="24"/>
                <w:szCs w:val="24"/>
              </w:rPr>
              <w:t>号</w:t>
            </w:r>
          </w:p>
        </w:tc>
        <w:tc>
          <w:tcPr>
            <w:tcW w:w="2003" w:type="dxa"/>
            <w:vAlign w:val="top"/>
          </w:tcPr>
          <w:p w14:paraId="0F73DBAD">
            <w:pPr>
              <w:spacing w:before="270" w:line="220" w:lineRule="auto"/>
              <w:ind w:left="536"/>
              <w:rPr>
                <w:rFonts w:ascii="宋体" w:hAnsi="宋体" w:eastAsia="宋体" w:cs="宋体"/>
                <w:sz w:val="24"/>
                <w:szCs w:val="24"/>
              </w:rPr>
            </w:pPr>
            <w:r>
              <w:rPr>
                <w:rFonts w:ascii="宋体" w:hAnsi="宋体" w:eastAsia="宋体" w:cs="宋体"/>
                <w:spacing w:val="-4"/>
                <w:sz w:val="24"/>
                <w:szCs w:val="24"/>
              </w:rPr>
              <w:t>指</w:t>
            </w:r>
            <w:r>
              <w:rPr>
                <w:rFonts w:ascii="宋体" w:hAnsi="宋体" w:eastAsia="宋体" w:cs="宋体"/>
                <w:spacing w:val="-2"/>
                <w:sz w:val="24"/>
                <w:szCs w:val="24"/>
              </w:rPr>
              <w:t>标名称</w:t>
            </w:r>
          </w:p>
        </w:tc>
        <w:tc>
          <w:tcPr>
            <w:tcW w:w="2353" w:type="dxa"/>
            <w:vAlign w:val="top"/>
          </w:tcPr>
          <w:p w14:paraId="45161749">
            <w:pPr>
              <w:spacing w:before="270" w:line="220" w:lineRule="auto"/>
              <w:ind w:left="710"/>
              <w:rPr>
                <w:rFonts w:ascii="宋体" w:hAnsi="宋体" w:eastAsia="宋体" w:cs="宋体"/>
                <w:sz w:val="24"/>
                <w:szCs w:val="24"/>
              </w:rPr>
            </w:pPr>
            <w:r>
              <w:rPr>
                <w:rFonts w:ascii="宋体" w:hAnsi="宋体" w:eastAsia="宋体" w:cs="宋体"/>
                <w:spacing w:val="-4"/>
                <w:sz w:val="24"/>
                <w:szCs w:val="24"/>
              </w:rPr>
              <w:t>指</w:t>
            </w:r>
            <w:r>
              <w:rPr>
                <w:rFonts w:ascii="宋体" w:hAnsi="宋体" w:eastAsia="宋体" w:cs="宋体"/>
                <w:spacing w:val="-2"/>
                <w:sz w:val="24"/>
                <w:szCs w:val="24"/>
              </w:rPr>
              <w:t>标要求</w:t>
            </w:r>
          </w:p>
        </w:tc>
        <w:tc>
          <w:tcPr>
            <w:tcW w:w="725" w:type="dxa"/>
            <w:vAlign w:val="top"/>
          </w:tcPr>
          <w:p w14:paraId="6A41C69E">
            <w:pPr>
              <w:spacing w:before="35" w:line="468" w:lineRule="exact"/>
              <w:ind w:left="139"/>
              <w:rPr>
                <w:rFonts w:ascii="宋体" w:hAnsi="宋体" w:eastAsia="宋体" w:cs="宋体"/>
                <w:sz w:val="24"/>
                <w:szCs w:val="24"/>
              </w:rPr>
            </w:pPr>
            <w:r>
              <w:rPr>
                <w:rFonts w:ascii="宋体" w:hAnsi="宋体" w:eastAsia="宋体" w:cs="宋体"/>
                <w:spacing w:val="-4"/>
                <w:position w:val="17"/>
                <w:sz w:val="24"/>
                <w:szCs w:val="24"/>
              </w:rPr>
              <w:t>是</w:t>
            </w:r>
            <w:r>
              <w:rPr>
                <w:rFonts w:ascii="宋体" w:hAnsi="宋体" w:eastAsia="宋体" w:cs="宋体"/>
                <w:spacing w:val="-3"/>
                <w:position w:val="17"/>
                <w:sz w:val="24"/>
                <w:szCs w:val="24"/>
              </w:rPr>
              <w:t>否</w:t>
            </w:r>
          </w:p>
          <w:p w14:paraId="55B1516F">
            <w:pPr>
              <w:spacing w:line="226" w:lineRule="auto"/>
              <w:ind w:left="135"/>
              <w:rPr>
                <w:rFonts w:ascii="宋体" w:hAnsi="宋体" w:eastAsia="宋体" w:cs="宋体"/>
                <w:sz w:val="24"/>
                <w:szCs w:val="24"/>
              </w:rPr>
            </w:pPr>
            <w:r>
              <w:rPr>
                <w:rFonts w:ascii="宋体" w:hAnsi="宋体" w:eastAsia="宋体" w:cs="宋体"/>
                <w:spacing w:val="-3"/>
                <w:sz w:val="24"/>
                <w:szCs w:val="24"/>
              </w:rPr>
              <w:t>通</w:t>
            </w:r>
            <w:r>
              <w:rPr>
                <w:rFonts w:ascii="宋体" w:hAnsi="宋体" w:eastAsia="宋体" w:cs="宋体"/>
                <w:spacing w:val="-2"/>
                <w:sz w:val="24"/>
                <w:szCs w:val="24"/>
              </w:rPr>
              <w:t>过</w:t>
            </w:r>
          </w:p>
        </w:tc>
        <w:tc>
          <w:tcPr>
            <w:tcW w:w="2572" w:type="dxa"/>
            <w:vAlign w:val="top"/>
          </w:tcPr>
          <w:p w14:paraId="671EA3FE">
            <w:pPr>
              <w:spacing w:before="35" w:line="468" w:lineRule="exact"/>
              <w:ind w:left="460"/>
              <w:rPr>
                <w:rFonts w:ascii="宋体" w:hAnsi="宋体" w:eastAsia="宋体" w:cs="宋体"/>
                <w:sz w:val="24"/>
                <w:szCs w:val="24"/>
              </w:rPr>
            </w:pPr>
            <w:r>
              <w:rPr>
                <w:rFonts w:ascii="宋体" w:hAnsi="宋体" w:eastAsia="宋体" w:cs="宋体"/>
                <w:spacing w:val="-2"/>
                <w:position w:val="17"/>
                <w:sz w:val="24"/>
                <w:szCs w:val="24"/>
              </w:rPr>
              <w:t>投标文件</w:t>
            </w:r>
            <w:r>
              <w:rPr>
                <w:rFonts w:ascii="宋体" w:hAnsi="宋体" w:eastAsia="宋体" w:cs="宋体"/>
                <w:spacing w:val="-1"/>
                <w:position w:val="17"/>
                <w:sz w:val="24"/>
                <w:szCs w:val="24"/>
              </w:rPr>
              <w:t>格式及</w:t>
            </w:r>
          </w:p>
          <w:p w14:paraId="2D68D55D">
            <w:pPr>
              <w:spacing w:line="220" w:lineRule="auto"/>
              <w:ind w:left="578"/>
              <w:rPr>
                <w:rFonts w:ascii="宋体" w:hAnsi="宋体" w:eastAsia="宋体" w:cs="宋体"/>
                <w:sz w:val="24"/>
                <w:szCs w:val="24"/>
              </w:rPr>
            </w:pPr>
            <w:r>
              <w:rPr>
                <w:rFonts w:ascii="宋体" w:hAnsi="宋体" w:eastAsia="宋体" w:cs="宋体"/>
                <w:spacing w:val="-2"/>
                <w:sz w:val="24"/>
                <w:szCs w:val="24"/>
              </w:rPr>
              <w:t>提交资</w:t>
            </w:r>
            <w:r>
              <w:rPr>
                <w:rFonts w:ascii="宋体" w:hAnsi="宋体" w:eastAsia="宋体" w:cs="宋体"/>
                <w:spacing w:val="-1"/>
                <w:sz w:val="24"/>
                <w:szCs w:val="24"/>
              </w:rPr>
              <w:t>料要求</w:t>
            </w:r>
          </w:p>
        </w:tc>
      </w:tr>
      <w:tr w14:paraId="758525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jc w:val="center"/>
        </w:trPr>
        <w:tc>
          <w:tcPr>
            <w:tcW w:w="717" w:type="dxa"/>
            <w:vAlign w:val="top"/>
          </w:tcPr>
          <w:p w14:paraId="4DFAD1EC">
            <w:pPr>
              <w:spacing w:before="114" w:line="185" w:lineRule="auto"/>
              <w:ind w:left="327"/>
              <w:rPr>
                <w:rFonts w:ascii="宋体" w:hAnsi="宋体" w:eastAsia="宋体" w:cs="宋体"/>
                <w:sz w:val="24"/>
                <w:szCs w:val="24"/>
              </w:rPr>
            </w:pPr>
            <w:r>
              <w:rPr>
                <w:rFonts w:ascii="宋体" w:hAnsi="宋体" w:eastAsia="宋体" w:cs="宋体"/>
                <w:sz w:val="24"/>
                <w:szCs w:val="24"/>
              </w:rPr>
              <w:t>1</w:t>
            </w:r>
          </w:p>
        </w:tc>
        <w:tc>
          <w:tcPr>
            <w:tcW w:w="2003" w:type="dxa"/>
            <w:vAlign w:val="top"/>
          </w:tcPr>
          <w:p w14:paraId="3DBCA18B">
            <w:pPr>
              <w:spacing w:before="50" w:line="220" w:lineRule="auto"/>
              <w:ind w:left="416"/>
              <w:rPr>
                <w:rFonts w:ascii="宋体" w:hAnsi="宋体" w:eastAsia="宋体" w:cs="宋体"/>
                <w:sz w:val="24"/>
                <w:szCs w:val="24"/>
              </w:rPr>
            </w:pPr>
            <w:r>
              <w:rPr>
                <w:rFonts w:ascii="宋体" w:hAnsi="宋体" w:eastAsia="宋体" w:cs="宋体"/>
                <w:spacing w:val="-2"/>
                <w:sz w:val="24"/>
                <w:szCs w:val="24"/>
              </w:rPr>
              <w:t>投标人资格</w:t>
            </w:r>
          </w:p>
        </w:tc>
        <w:tc>
          <w:tcPr>
            <w:tcW w:w="2353" w:type="dxa"/>
            <w:vAlign w:val="top"/>
          </w:tcPr>
          <w:p w14:paraId="07D6DB14">
            <w:pPr>
              <w:spacing w:before="50" w:line="220" w:lineRule="auto"/>
              <w:ind w:left="591"/>
              <w:rPr>
                <w:rFonts w:ascii="宋体" w:hAnsi="宋体" w:eastAsia="宋体" w:cs="宋体"/>
                <w:sz w:val="24"/>
                <w:szCs w:val="24"/>
              </w:rPr>
            </w:pPr>
            <w:r>
              <w:rPr>
                <w:rFonts w:ascii="宋体" w:hAnsi="宋体" w:eastAsia="宋体" w:cs="宋体"/>
                <w:spacing w:val="-3"/>
                <w:sz w:val="24"/>
                <w:szCs w:val="24"/>
              </w:rPr>
              <w:t>见</w:t>
            </w:r>
            <w:r>
              <w:rPr>
                <w:rFonts w:ascii="宋体" w:hAnsi="宋体" w:eastAsia="宋体" w:cs="宋体"/>
                <w:spacing w:val="-2"/>
                <w:sz w:val="24"/>
                <w:szCs w:val="24"/>
              </w:rPr>
              <w:t>招标文件</w:t>
            </w:r>
          </w:p>
        </w:tc>
        <w:tc>
          <w:tcPr>
            <w:tcW w:w="725" w:type="dxa"/>
            <w:vAlign w:val="top"/>
          </w:tcPr>
          <w:p w14:paraId="60B7A297">
            <w:pPr>
              <w:rPr>
                <w:rFonts w:ascii="Arial"/>
                <w:sz w:val="21"/>
              </w:rPr>
            </w:pPr>
          </w:p>
        </w:tc>
        <w:tc>
          <w:tcPr>
            <w:tcW w:w="2572" w:type="dxa"/>
            <w:vAlign w:val="top"/>
          </w:tcPr>
          <w:p w14:paraId="4A30AD5C">
            <w:pPr>
              <w:spacing w:before="74" w:line="220" w:lineRule="auto"/>
              <w:ind w:left="701"/>
              <w:rPr>
                <w:rFonts w:ascii="宋体" w:hAnsi="宋体" w:eastAsia="宋体" w:cs="宋体"/>
                <w:sz w:val="24"/>
                <w:szCs w:val="24"/>
              </w:rPr>
            </w:pPr>
            <w:r>
              <w:rPr>
                <w:rFonts w:ascii="宋体" w:hAnsi="宋体" w:eastAsia="宋体" w:cs="宋体"/>
                <w:spacing w:val="-3"/>
                <w:sz w:val="24"/>
                <w:szCs w:val="24"/>
              </w:rPr>
              <w:t>见</w:t>
            </w:r>
            <w:r>
              <w:rPr>
                <w:rFonts w:ascii="宋体" w:hAnsi="宋体" w:eastAsia="宋体" w:cs="宋体"/>
                <w:spacing w:val="-2"/>
                <w:sz w:val="24"/>
                <w:szCs w:val="24"/>
              </w:rPr>
              <w:t>投标文件</w:t>
            </w:r>
          </w:p>
        </w:tc>
      </w:tr>
      <w:tr w14:paraId="017972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jc w:val="center"/>
        </w:trPr>
        <w:tc>
          <w:tcPr>
            <w:tcW w:w="717" w:type="dxa"/>
            <w:vAlign w:val="top"/>
          </w:tcPr>
          <w:p w14:paraId="20CA43A4">
            <w:pPr>
              <w:spacing w:before="115" w:line="184" w:lineRule="auto"/>
              <w:ind w:left="312"/>
              <w:rPr>
                <w:rFonts w:ascii="宋体" w:hAnsi="宋体" w:eastAsia="宋体" w:cs="宋体"/>
                <w:sz w:val="24"/>
                <w:szCs w:val="24"/>
              </w:rPr>
            </w:pPr>
            <w:r>
              <w:rPr>
                <w:rFonts w:ascii="宋体" w:hAnsi="宋体" w:eastAsia="宋体" w:cs="宋体"/>
                <w:sz w:val="24"/>
                <w:szCs w:val="24"/>
              </w:rPr>
              <w:t>2</w:t>
            </w:r>
          </w:p>
        </w:tc>
        <w:tc>
          <w:tcPr>
            <w:tcW w:w="2003" w:type="dxa"/>
            <w:vAlign w:val="top"/>
          </w:tcPr>
          <w:p w14:paraId="1C04AC6B">
            <w:pPr>
              <w:spacing w:before="50" w:line="219" w:lineRule="auto"/>
              <w:ind w:left="299"/>
              <w:rPr>
                <w:rFonts w:ascii="宋体" w:hAnsi="宋体" w:eastAsia="宋体" w:cs="宋体"/>
                <w:sz w:val="24"/>
                <w:szCs w:val="24"/>
              </w:rPr>
            </w:pPr>
            <w:r>
              <w:rPr>
                <w:rFonts w:ascii="宋体" w:hAnsi="宋体" w:eastAsia="宋体" w:cs="宋体"/>
                <w:spacing w:val="-3"/>
                <w:sz w:val="24"/>
                <w:szCs w:val="24"/>
              </w:rPr>
              <w:t>货</w:t>
            </w:r>
            <w:r>
              <w:rPr>
                <w:rFonts w:ascii="宋体" w:hAnsi="宋体" w:eastAsia="宋体" w:cs="宋体"/>
                <w:spacing w:val="-2"/>
                <w:sz w:val="24"/>
                <w:szCs w:val="24"/>
              </w:rPr>
              <w:t>物技术要求</w:t>
            </w:r>
          </w:p>
        </w:tc>
        <w:tc>
          <w:tcPr>
            <w:tcW w:w="2353" w:type="dxa"/>
            <w:vAlign w:val="top"/>
          </w:tcPr>
          <w:p w14:paraId="6B5DD452">
            <w:pPr>
              <w:spacing w:before="50" w:line="220" w:lineRule="auto"/>
              <w:ind w:left="589"/>
              <w:rPr>
                <w:rFonts w:ascii="宋体" w:hAnsi="宋体" w:eastAsia="宋体" w:cs="宋体"/>
                <w:sz w:val="24"/>
                <w:szCs w:val="24"/>
              </w:rPr>
            </w:pPr>
            <w:r>
              <w:rPr>
                <w:rFonts w:ascii="宋体" w:hAnsi="宋体" w:eastAsia="宋体" w:cs="宋体"/>
                <w:spacing w:val="-2"/>
                <w:sz w:val="24"/>
                <w:szCs w:val="24"/>
              </w:rPr>
              <w:t>按评标办法</w:t>
            </w:r>
          </w:p>
        </w:tc>
        <w:tc>
          <w:tcPr>
            <w:tcW w:w="725" w:type="dxa"/>
            <w:vAlign w:val="top"/>
          </w:tcPr>
          <w:p w14:paraId="7658656F">
            <w:pPr>
              <w:rPr>
                <w:rFonts w:ascii="Arial"/>
                <w:sz w:val="21"/>
              </w:rPr>
            </w:pPr>
          </w:p>
        </w:tc>
        <w:tc>
          <w:tcPr>
            <w:tcW w:w="2572" w:type="dxa"/>
            <w:vAlign w:val="top"/>
          </w:tcPr>
          <w:p w14:paraId="2C329005">
            <w:pPr>
              <w:spacing w:before="74" w:line="220" w:lineRule="auto"/>
              <w:ind w:left="701"/>
              <w:rPr>
                <w:rFonts w:ascii="宋体" w:hAnsi="宋体" w:eastAsia="宋体" w:cs="宋体"/>
                <w:sz w:val="24"/>
                <w:szCs w:val="24"/>
              </w:rPr>
            </w:pPr>
            <w:r>
              <w:rPr>
                <w:rFonts w:ascii="宋体" w:hAnsi="宋体" w:eastAsia="宋体" w:cs="宋体"/>
                <w:spacing w:val="-3"/>
                <w:sz w:val="24"/>
                <w:szCs w:val="24"/>
              </w:rPr>
              <w:t>见</w:t>
            </w:r>
            <w:r>
              <w:rPr>
                <w:rFonts w:ascii="宋体" w:hAnsi="宋体" w:eastAsia="宋体" w:cs="宋体"/>
                <w:spacing w:val="-2"/>
                <w:sz w:val="24"/>
                <w:szCs w:val="24"/>
              </w:rPr>
              <w:t>投标文件</w:t>
            </w:r>
          </w:p>
        </w:tc>
      </w:tr>
      <w:tr w14:paraId="38F723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717" w:type="dxa"/>
            <w:vAlign w:val="top"/>
          </w:tcPr>
          <w:p w14:paraId="0D4DF34C">
            <w:pPr>
              <w:spacing w:before="125" w:line="183" w:lineRule="auto"/>
              <w:ind w:left="314"/>
              <w:rPr>
                <w:rFonts w:ascii="宋体" w:hAnsi="宋体" w:eastAsia="宋体" w:cs="宋体"/>
                <w:sz w:val="24"/>
                <w:szCs w:val="24"/>
              </w:rPr>
            </w:pPr>
            <w:r>
              <w:rPr>
                <w:rFonts w:ascii="宋体" w:hAnsi="宋体" w:eastAsia="宋体" w:cs="宋体"/>
                <w:sz w:val="24"/>
                <w:szCs w:val="24"/>
              </w:rPr>
              <w:t>3</w:t>
            </w:r>
          </w:p>
        </w:tc>
        <w:tc>
          <w:tcPr>
            <w:tcW w:w="2003" w:type="dxa"/>
            <w:vAlign w:val="top"/>
          </w:tcPr>
          <w:p w14:paraId="4EC12E77">
            <w:pPr>
              <w:spacing w:before="58" w:line="220" w:lineRule="auto"/>
              <w:ind w:left="294"/>
              <w:rPr>
                <w:rFonts w:ascii="宋体" w:hAnsi="宋体" w:eastAsia="宋体" w:cs="宋体"/>
                <w:sz w:val="24"/>
                <w:szCs w:val="24"/>
              </w:rPr>
            </w:pPr>
            <w:r>
              <w:rPr>
                <w:rFonts w:ascii="宋体" w:hAnsi="宋体" w:eastAsia="宋体" w:cs="宋体"/>
                <w:spacing w:val="-2"/>
                <w:sz w:val="24"/>
                <w:szCs w:val="24"/>
              </w:rPr>
              <w:t>质保及</w:t>
            </w:r>
            <w:r>
              <w:rPr>
                <w:rFonts w:ascii="宋体" w:hAnsi="宋体" w:eastAsia="宋体" w:cs="宋体"/>
                <w:spacing w:val="-1"/>
                <w:sz w:val="24"/>
                <w:szCs w:val="24"/>
              </w:rPr>
              <w:t>售后等</w:t>
            </w:r>
          </w:p>
        </w:tc>
        <w:tc>
          <w:tcPr>
            <w:tcW w:w="2353" w:type="dxa"/>
            <w:vAlign w:val="top"/>
          </w:tcPr>
          <w:p w14:paraId="7E4151E2">
            <w:pPr>
              <w:spacing w:before="58" w:line="220" w:lineRule="auto"/>
              <w:ind w:left="591"/>
              <w:rPr>
                <w:rFonts w:ascii="宋体" w:hAnsi="宋体" w:eastAsia="宋体" w:cs="宋体"/>
                <w:sz w:val="24"/>
                <w:szCs w:val="24"/>
              </w:rPr>
            </w:pPr>
            <w:r>
              <w:rPr>
                <w:rFonts w:ascii="宋体" w:hAnsi="宋体" w:eastAsia="宋体" w:cs="宋体"/>
                <w:spacing w:val="-3"/>
                <w:sz w:val="24"/>
                <w:szCs w:val="24"/>
              </w:rPr>
              <w:t>见</w:t>
            </w:r>
            <w:r>
              <w:rPr>
                <w:rFonts w:ascii="宋体" w:hAnsi="宋体" w:eastAsia="宋体" w:cs="宋体"/>
                <w:spacing w:val="-2"/>
                <w:sz w:val="24"/>
                <w:szCs w:val="24"/>
              </w:rPr>
              <w:t>招标文件</w:t>
            </w:r>
          </w:p>
        </w:tc>
        <w:tc>
          <w:tcPr>
            <w:tcW w:w="725" w:type="dxa"/>
            <w:vAlign w:val="top"/>
          </w:tcPr>
          <w:p w14:paraId="02CC7220">
            <w:pPr>
              <w:rPr>
                <w:rFonts w:ascii="Arial"/>
                <w:sz w:val="21"/>
              </w:rPr>
            </w:pPr>
          </w:p>
        </w:tc>
        <w:tc>
          <w:tcPr>
            <w:tcW w:w="2572" w:type="dxa"/>
            <w:vAlign w:val="top"/>
          </w:tcPr>
          <w:p w14:paraId="2E75F40F">
            <w:pPr>
              <w:spacing w:before="85" w:line="220" w:lineRule="auto"/>
              <w:ind w:left="701"/>
              <w:rPr>
                <w:rFonts w:ascii="宋体" w:hAnsi="宋体" w:eastAsia="宋体" w:cs="宋体"/>
                <w:sz w:val="24"/>
                <w:szCs w:val="24"/>
              </w:rPr>
            </w:pPr>
            <w:r>
              <w:rPr>
                <w:rFonts w:ascii="宋体" w:hAnsi="宋体" w:eastAsia="宋体" w:cs="宋体"/>
                <w:spacing w:val="-3"/>
                <w:sz w:val="24"/>
                <w:szCs w:val="24"/>
              </w:rPr>
              <w:t>见</w:t>
            </w:r>
            <w:r>
              <w:rPr>
                <w:rFonts w:ascii="宋体" w:hAnsi="宋体" w:eastAsia="宋体" w:cs="宋体"/>
                <w:spacing w:val="-2"/>
                <w:sz w:val="24"/>
                <w:szCs w:val="24"/>
              </w:rPr>
              <w:t>投标文件</w:t>
            </w:r>
          </w:p>
        </w:tc>
      </w:tr>
    </w:tbl>
    <w:p w14:paraId="6AF3E91C">
      <w:pPr>
        <w:spacing w:before="33" w:line="369" w:lineRule="auto"/>
        <w:ind w:left="13" w:right="64" w:firstLine="482"/>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评分标准(满</w:t>
      </w:r>
      <w:r>
        <w:rPr>
          <w:rFonts w:ascii="宋体" w:hAnsi="宋体" w:eastAsia="宋体" w:cs="宋体"/>
          <w:sz w:val="24"/>
          <w:szCs w:val="24"/>
          <w14:textOutline w14:w="4354" w14:cap="flat" w14:cmpd="sng">
            <w14:solidFill>
              <w14:srgbClr w14:val="000000"/>
            </w14:solidFill>
            <w14:prstDash w14:val="solid"/>
            <w14:miter w14:val="0"/>
          </w14:textOutline>
        </w:rPr>
        <w:t>分为</w:t>
      </w:r>
      <w:r>
        <w:rPr>
          <w:rFonts w:ascii="宋体" w:hAnsi="宋体" w:eastAsia="宋体" w:cs="宋体"/>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100</w:t>
      </w:r>
      <w:r>
        <w:rPr>
          <w:rFonts w:ascii="宋体" w:hAnsi="宋体" w:eastAsia="宋体" w:cs="宋体"/>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分)</w:t>
      </w:r>
      <w:r>
        <w:rPr>
          <w:rFonts w:ascii="宋体" w:hAnsi="宋体" w:eastAsia="宋体" w:cs="宋体"/>
          <w:sz w:val="24"/>
          <w:szCs w:val="24"/>
        </w:rPr>
        <w:t xml:space="preserve"> 说明:各投标人的最终得分为各评委得分的算术平均值； </w:t>
      </w:r>
      <w:r>
        <w:rPr>
          <w:rFonts w:ascii="宋体" w:hAnsi="宋体" w:eastAsia="宋体" w:cs="宋体"/>
          <w:spacing w:val="-2"/>
          <w:sz w:val="24"/>
          <w:szCs w:val="24"/>
        </w:rPr>
        <w:t>评分分值计算保留小数点后</w:t>
      </w:r>
      <w:r>
        <w:rPr>
          <w:rFonts w:ascii="宋体" w:hAnsi="宋体" w:eastAsia="宋体" w:cs="宋体"/>
          <w:spacing w:val="-1"/>
          <w:sz w:val="24"/>
          <w:szCs w:val="24"/>
        </w:rPr>
        <w:t>两位，小数点后第三位“四舍五入”。</w:t>
      </w:r>
    </w:p>
    <w:p w14:paraId="7DEAA393">
      <w:pPr>
        <w:sectPr>
          <w:footerReference r:id="rId12" w:type="default"/>
          <w:pgSz w:w="11907" w:h="16839"/>
          <w:pgMar w:top="1375" w:right="1292" w:bottom="1154" w:left="1298" w:header="0" w:footer="993" w:gutter="0"/>
          <w:cols w:space="720" w:num="1"/>
        </w:sectPr>
      </w:pPr>
    </w:p>
    <w:p w14:paraId="088C70B6">
      <w:pPr>
        <w:spacing w:before="63" w:line="225" w:lineRule="auto"/>
        <w:ind w:left="4010"/>
        <w:rPr>
          <w:rFonts w:ascii="宋体" w:hAnsi="宋体" w:eastAsia="宋体" w:cs="宋体"/>
          <w:sz w:val="31"/>
          <w:szCs w:val="31"/>
        </w:rPr>
      </w:pPr>
      <w:r>
        <w:rPr>
          <w:rFonts w:ascii="宋体" w:hAnsi="宋体" w:eastAsia="宋体" w:cs="宋体"/>
          <w:spacing w:val="7"/>
          <w:sz w:val="31"/>
          <w:szCs w:val="31"/>
        </w:rPr>
        <w:t>评</w:t>
      </w:r>
      <w:r>
        <w:rPr>
          <w:rFonts w:ascii="宋体" w:hAnsi="宋体" w:eastAsia="宋体" w:cs="宋体"/>
          <w:spacing w:val="6"/>
          <w:sz w:val="31"/>
          <w:szCs w:val="31"/>
        </w:rPr>
        <w:t>标办法</w:t>
      </w:r>
    </w:p>
    <w:tbl>
      <w:tblPr>
        <w:tblStyle w:val="13"/>
        <w:tblW w:w="10447" w:type="dxa"/>
        <w:tblInd w:w="-6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15"/>
        <w:gridCol w:w="7732"/>
      </w:tblGrid>
      <w:tr w14:paraId="15D3C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715" w:type="dxa"/>
            <w:noWrap w:val="0"/>
            <w:vAlign w:val="center"/>
          </w:tcPr>
          <w:p w14:paraId="0A9FF436">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分值构成</w:t>
            </w:r>
          </w:p>
          <w:p w14:paraId="0966C363">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（总分100分）</w:t>
            </w:r>
          </w:p>
        </w:tc>
        <w:tc>
          <w:tcPr>
            <w:tcW w:w="7732" w:type="dxa"/>
            <w:noWrap w:val="0"/>
            <w:vAlign w:val="center"/>
          </w:tcPr>
          <w:p w14:paraId="7C97E35C">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报价部分：30分  技术部分：45分  商务部分：25分</w:t>
            </w:r>
          </w:p>
        </w:tc>
      </w:tr>
      <w:tr w14:paraId="1959C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5" w:type="dxa"/>
            <w:noWrap w:val="0"/>
            <w:vAlign w:val="center"/>
          </w:tcPr>
          <w:p w14:paraId="6BD7B6CF">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评审分项</w:t>
            </w:r>
          </w:p>
        </w:tc>
        <w:tc>
          <w:tcPr>
            <w:tcW w:w="7732" w:type="dxa"/>
            <w:noWrap w:val="0"/>
            <w:vAlign w:val="center"/>
          </w:tcPr>
          <w:p w14:paraId="4615B786">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评分标准</w:t>
            </w:r>
          </w:p>
        </w:tc>
      </w:tr>
      <w:tr w14:paraId="039EB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2" w:hRule="atLeast"/>
        </w:trPr>
        <w:tc>
          <w:tcPr>
            <w:tcW w:w="2715" w:type="dxa"/>
            <w:noWrap w:val="0"/>
            <w:vAlign w:val="center"/>
          </w:tcPr>
          <w:p w14:paraId="3BF38976">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报价部分</w:t>
            </w:r>
          </w:p>
          <w:p w14:paraId="788D1BD6">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（30分）</w:t>
            </w:r>
          </w:p>
        </w:tc>
        <w:tc>
          <w:tcPr>
            <w:tcW w:w="7732" w:type="dxa"/>
            <w:noWrap w:val="0"/>
            <w:vAlign w:val="top"/>
          </w:tcPr>
          <w:p w14:paraId="66584306">
            <w:pPr>
              <w:widowControl w:val="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    价格分采用低价优先法计算，即满足招标文件技术要求且报价最低的投标人的价格为评标基准价（如技术要求专家认定不能满足招标要求的，不作为评分基准价），其价格分为满分，其他投标人的价格分按下列公式计算：</w:t>
            </w:r>
          </w:p>
          <w:p w14:paraId="347BF11A">
            <w:pPr>
              <w:widowControl w:val="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投标报价得分=（评标基准价/投标报价）×30×100%</w:t>
            </w:r>
          </w:p>
          <w:p w14:paraId="7032C7DF">
            <w:pPr>
              <w:widowControl w:val="0"/>
              <w:ind w:firstLine="480" w:firstLineChars="20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注：1.若投标人投标价格均超过控制价，作废标处理。</w:t>
            </w:r>
          </w:p>
          <w:p w14:paraId="67563BB9">
            <w:pPr>
              <w:widowControl w:val="0"/>
              <w:numPr>
                <w:ilvl w:val="0"/>
                <w:numId w:val="0"/>
              </w:numPr>
              <w:ind w:firstLine="480" w:firstLineChars="200"/>
              <w:rPr>
                <w:rFonts w:hint="eastAsia" w:ascii="宋体" w:hAnsi="宋体" w:eastAsia="宋体" w:cs="宋体"/>
                <w:sz w:val="24"/>
                <w:szCs w:val="24"/>
                <w:vertAlign w:val="baseline"/>
                <w:lang w:val="en-US" w:eastAsia="zh-CN"/>
              </w:rPr>
            </w:pPr>
            <w:r>
              <w:rPr>
                <w:rFonts w:hint="eastAsia" w:ascii="宋体" w:hAnsi="宋体" w:eastAsia="宋体" w:cs="宋体"/>
                <w:kern w:val="2"/>
                <w:sz w:val="24"/>
                <w:szCs w:val="24"/>
                <w:vertAlign w:val="baseline"/>
                <w:lang w:val="en-US" w:eastAsia="zh-CN" w:bidi="ar-SA"/>
              </w:rPr>
              <w:t>2.</w:t>
            </w:r>
            <w:r>
              <w:rPr>
                <w:rFonts w:hint="eastAsia" w:ascii="宋体" w:hAnsi="宋体" w:eastAsia="宋体" w:cs="宋体"/>
                <w:sz w:val="24"/>
                <w:szCs w:val="24"/>
                <w:vertAlign w:val="baseline"/>
                <w:lang w:val="en-US" w:eastAsia="zh-CN"/>
              </w:rPr>
              <w:t>对小型、微型、监狱企业、残疾人福利性单位投标报价给予2</w:t>
            </w:r>
            <w:r>
              <w:rPr>
                <w:rFonts w:hint="eastAsia" w:ascii="宋体" w:hAnsi="宋体" w:eastAsia="宋体" w:cs="宋体"/>
                <w:sz w:val="24"/>
                <w:szCs w:val="24"/>
                <w:u w:val="none"/>
                <w:vertAlign w:val="baseline"/>
                <w:lang w:val="en-US" w:eastAsia="zh-CN"/>
              </w:rPr>
              <w:t>0%</w:t>
            </w:r>
            <w:r>
              <w:rPr>
                <w:rFonts w:hint="eastAsia" w:ascii="宋体" w:hAnsi="宋体" w:eastAsia="宋体" w:cs="宋体"/>
                <w:sz w:val="24"/>
                <w:szCs w:val="24"/>
                <w:vertAlign w:val="baseline"/>
                <w:lang w:val="en-US" w:eastAsia="zh-CN"/>
              </w:rPr>
              <w:t>的扣除，用扣除后的价格参与评审。参加本项目的中小企业应当提供《中小企业声明函》（格式详见《政府采购促进中小企业发展管理办法》）。</w:t>
            </w:r>
          </w:p>
          <w:p w14:paraId="3B4E1A8B">
            <w:pPr>
              <w:widowControl w:val="0"/>
              <w:numPr>
                <w:ilvl w:val="0"/>
                <w:numId w:val="0"/>
              </w:numPr>
              <w:ind w:firstLine="480" w:firstLineChars="200"/>
              <w:rPr>
                <w:rFonts w:hint="eastAsia" w:ascii="宋体" w:hAnsi="宋体" w:eastAsia="宋体" w:cs="宋体"/>
                <w:sz w:val="24"/>
                <w:szCs w:val="24"/>
                <w:vertAlign w:val="baseline"/>
                <w:lang w:val="en-US" w:eastAsia="zh-CN"/>
              </w:rPr>
            </w:pPr>
            <w:r>
              <w:rPr>
                <w:rFonts w:hint="eastAsia" w:ascii="宋体" w:hAnsi="宋体" w:eastAsia="宋体" w:cs="宋体"/>
                <w:kern w:val="2"/>
                <w:sz w:val="24"/>
                <w:szCs w:val="24"/>
                <w:vertAlign w:val="baseline"/>
                <w:lang w:val="en-US" w:eastAsia="zh-CN" w:bidi="ar-SA"/>
              </w:rPr>
              <w:t>3.</w:t>
            </w:r>
            <w:r>
              <w:rPr>
                <w:rFonts w:hint="eastAsia" w:ascii="宋体" w:hAnsi="宋体" w:eastAsia="宋体" w:cs="宋体"/>
                <w:sz w:val="24"/>
                <w:szCs w:val="24"/>
                <w:vertAlign w:val="baseline"/>
                <w:lang w:val="en-US" w:eastAsia="zh-CN"/>
              </w:rPr>
              <w:t>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号《三部门发布促进残疾人就业政府采购政策》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评分标准（满分为100分）说明：各投标人的最终得分为各评委得分的算术平均值；评分分值计算保留小数点后两位，小数点后第三位“四舍五入”。</w:t>
            </w:r>
          </w:p>
        </w:tc>
      </w:tr>
      <w:tr w14:paraId="7566A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5" w:type="dxa"/>
            <w:noWrap w:val="0"/>
            <w:vAlign w:val="center"/>
          </w:tcPr>
          <w:p w14:paraId="2D8A3246">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技术部分</w:t>
            </w:r>
          </w:p>
          <w:p w14:paraId="3A93F5B1">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（45分）</w:t>
            </w:r>
          </w:p>
        </w:tc>
        <w:tc>
          <w:tcPr>
            <w:tcW w:w="7732" w:type="dxa"/>
            <w:noWrap w:val="0"/>
            <w:vAlign w:val="top"/>
          </w:tcPr>
          <w:p w14:paraId="51FA21F1">
            <w:pPr>
              <w:widowControl w:val="0"/>
              <w:numPr>
                <w:ilvl w:val="0"/>
                <w:numId w:val="0"/>
              </w:num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 xml:space="preserve">投标货物技术性能指标完全符合招标文件要求的，得 45 分。 </w:t>
            </w:r>
          </w:p>
          <w:p w14:paraId="533F711A">
            <w:pPr>
              <w:widowControl w:val="0"/>
              <w:numPr>
                <w:ilvl w:val="0"/>
                <w:numId w:val="0"/>
              </w:num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投标技术参数有负偏离的，在满分 45 分的基础上进行扣分；带 “</w:t>
            </w:r>
            <w:r>
              <w:rPr>
                <w:rFonts w:hint="eastAsia" w:ascii="宋体" w:hAnsi="宋体" w:eastAsia="宋体" w:cs="宋体"/>
                <w:b w:val="0"/>
                <w:bCs w:val="0"/>
                <w:sz w:val="24"/>
                <w:szCs w:val="24"/>
              </w:rPr>
              <w:t>▲</w:t>
            </w:r>
            <w:r>
              <w:rPr>
                <w:rFonts w:hint="eastAsia" w:ascii="宋体" w:hAnsi="宋体" w:eastAsia="宋体" w:cs="宋体"/>
                <w:sz w:val="24"/>
                <w:szCs w:val="24"/>
                <w:vertAlign w:val="baseline"/>
                <w:lang w:val="en-US" w:eastAsia="zh-CN"/>
              </w:rPr>
              <w:t>”项的每有一项负偏离扣 3 分，其他技术参数每有一项负偏 离扣1分，扣完为止。</w:t>
            </w:r>
          </w:p>
          <w:p w14:paraId="2149872D">
            <w:pPr>
              <w:widowControl w:val="0"/>
              <w:numPr>
                <w:ilvl w:val="0"/>
                <w:numId w:val="0"/>
              </w:num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注：</w:t>
            </w:r>
          </w:p>
          <w:p w14:paraId="0BF09233">
            <w:pPr>
              <w:widowControl w:val="0"/>
              <w:numPr>
                <w:ilvl w:val="0"/>
                <w:numId w:val="0"/>
              </w:num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1.证明材料仅限来源于：产品注册证、检验报告、技术白皮书、说明书、彩页、照片，参数有额外要求的，以参数的具体要求为准。</w:t>
            </w:r>
          </w:p>
          <w:p w14:paraId="59843DDD">
            <w:pPr>
              <w:widowControl w:val="0"/>
              <w:numPr>
                <w:ilvl w:val="0"/>
                <w:numId w:val="3"/>
              </w:num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在响应偏离表中，一项存在虚假填写的扣10分。</w:t>
            </w:r>
          </w:p>
          <w:p w14:paraId="5C055CEB">
            <w:pPr>
              <w:widowControl w:val="0"/>
              <w:numPr>
                <w:ilvl w:val="0"/>
                <w:numId w:val="3"/>
              </w:numP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如发现提供虚假材料，技术部分不得分。</w:t>
            </w:r>
          </w:p>
        </w:tc>
      </w:tr>
      <w:tr w14:paraId="6CE78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5" w:type="dxa"/>
            <w:noWrap w:val="0"/>
            <w:vAlign w:val="center"/>
          </w:tcPr>
          <w:p w14:paraId="075D1C79">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商务部分</w:t>
            </w:r>
          </w:p>
          <w:p w14:paraId="4F1FF3A7">
            <w:pPr>
              <w:widowControl w:val="0"/>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（25分）</w:t>
            </w:r>
          </w:p>
        </w:tc>
        <w:tc>
          <w:tcPr>
            <w:tcW w:w="7732" w:type="dxa"/>
            <w:noWrap w:val="0"/>
            <w:vAlign w:val="top"/>
          </w:tcPr>
          <w:p w14:paraId="4B07FB75">
            <w:pPr>
              <w:widowControl w:val="0"/>
              <w:numPr>
                <w:ilvl w:val="0"/>
                <w:numId w:val="4"/>
              </w:numPr>
              <w:ind w:left="0" w:leftChars="0" w:firstLine="0" w:firstLine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售后服务：售后服务快速反应，及时服务，维修响应时间≤1小时（包括节假日）,需现场维修，工程师24小时内可到达现场，得3分。</w:t>
            </w:r>
          </w:p>
          <w:p w14:paraId="1F01AADF">
            <w:pPr>
              <w:widowControl w:val="0"/>
              <w:numPr>
                <w:ilvl w:val="0"/>
                <w:numId w:val="4"/>
              </w:numPr>
              <w:ind w:left="0" w:leftChars="0" w:firstLine="0" w:firstLine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设备维保：厂家出具质保承诺，设备终身维修，质保期内不收取任何维修保养服务费用（人为损坏除外），质保期后不收取任何维修费、差旅费等，仅收取配件费。满足此项得4分，否则此项不得分，中标后签订合同前需要提供加盖厂家公章的售后服务承诺函。</w:t>
            </w:r>
          </w:p>
          <w:p w14:paraId="1B19C949">
            <w:pPr>
              <w:widowControl w:val="0"/>
              <w:numPr>
                <w:ilvl w:val="0"/>
                <w:numId w:val="4"/>
              </w:numPr>
              <w:ind w:left="0" w:leftChars="0" w:firstLine="0" w:firstLine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在满足招标文件质保期要求基础上每增加一年免费质保加2分，最多得4分。</w:t>
            </w:r>
          </w:p>
          <w:p w14:paraId="6791309D">
            <w:pPr>
              <w:widowControl w:val="0"/>
              <w:numPr>
                <w:ilvl w:val="0"/>
                <w:numId w:val="4"/>
              </w:numPr>
              <w:ind w:left="0" w:leftChars="0" w:firstLine="0" w:firstLine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无偿提供厂家工程师维修手册，厂家免费提供设备管理人员、操作人员专业培训6人次以上，至取得设备培训合格证，得5分。</w:t>
            </w:r>
          </w:p>
          <w:p w14:paraId="7F61EA55">
            <w:pPr>
              <w:widowControl w:val="0"/>
              <w:numPr>
                <w:ilvl w:val="0"/>
                <w:numId w:val="4"/>
              </w:numPr>
              <w:ind w:left="0" w:leftChars="0" w:firstLine="0" w:firstLineChars="0"/>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投标人或生产厂家提供自2023年1月1日以来同类项目业绩（提供完整合同的扫描件），每提供一个得2分，最多得4分。</w:t>
            </w:r>
          </w:p>
          <w:p w14:paraId="598C69D2">
            <w:pPr>
              <w:widowControl w:val="0"/>
              <w:numPr>
                <w:ilvl w:val="0"/>
                <w:numId w:val="4"/>
              </w:numPr>
              <w:ind w:left="0" w:leftChars="0" w:firstLine="0" w:firstLineChars="0"/>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提供实质性优惠条款，提供设备、备件、服务等内容，得5分，缺项不得分。</w:t>
            </w:r>
          </w:p>
        </w:tc>
      </w:tr>
    </w:tbl>
    <w:p w14:paraId="0B0DD44F"/>
    <w:p w14:paraId="4FED15B6">
      <w:pPr>
        <w:spacing w:line="166" w:lineRule="exact"/>
      </w:pPr>
    </w:p>
    <w:p w14:paraId="49FF476F">
      <w:pPr>
        <w:spacing w:line="345" w:lineRule="auto"/>
        <w:rPr>
          <w:rFonts w:ascii="Arial"/>
          <w:sz w:val="21"/>
        </w:rPr>
      </w:pPr>
    </w:p>
    <w:p w14:paraId="0C6FEB41">
      <w:pPr>
        <w:spacing w:before="78" w:line="359" w:lineRule="auto"/>
        <w:ind w:left="5" w:right="111" w:firstLine="477"/>
        <w:rPr>
          <w:rFonts w:ascii="宋体" w:hAnsi="宋体" w:eastAsia="宋体" w:cs="宋体"/>
          <w:sz w:val="24"/>
          <w:szCs w:val="24"/>
        </w:rPr>
      </w:pPr>
      <w:r>
        <w:rPr>
          <w:rFonts w:ascii="宋体" w:hAnsi="宋体" w:eastAsia="宋体" w:cs="宋体"/>
          <w:spacing w:val="-8"/>
          <w:sz w:val="24"/>
          <w:szCs w:val="24"/>
          <w14:textOutline w14:w="4354" w14:cap="flat" w14:cmpd="sng">
            <w14:solidFill>
              <w14:srgbClr w14:val="000000"/>
            </w14:solidFill>
            <w14:prstDash w14:val="solid"/>
            <w14:miter w14:val="0"/>
          </w14:textOutline>
        </w:rPr>
        <w:t>注：</w:t>
      </w:r>
      <w:r>
        <w:rPr>
          <w:rFonts w:ascii="宋体" w:hAnsi="宋体" w:eastAsia="宋体" w:cs="宋体"/>
          <w:spacing w:val="-8"/>
          <w:sz w:val="24"/>
          <w:szCs w:val="24"/>
        </w:rPr>
        <w:t xml:space="preserve"> </w:t>
      </w:r>
      <w:r>
        <w:rPr>
          <w:rFonts w:ascii="宋体" w:hAnsi="宋体" w:eastAsia="宋体" w:cs="宋体"/>
          <w:spacing w:val="-8"/>
          <w:sz w:val="24"/>
          <w:szCs w:val="24"/>
          <w14:textOutline w14:w="4354" w14:cap="flat" w14:cmpd="sng">
            <w14:solidFill>
              <w14:srgbClr w14:val="000000"/>
            </w14:solidFill>
            <w14:prstDash w14:val="solid"/>
            <w14:miter w14:val="0"/>
          </w14:textOutline>
        </w:rPr>
        <w:t>评标结束后，由采购人对评审结果及响应文件等进行复核，</w:t>
      </w:r>
      <w:r>
        <w:rPr>
          <w:rFonts w:ascii="宋体" w:hAnsi="宋体" w:eastAsia="宋体" w:cs="宋体"/>
          <w:spacing w:val="-8"/>
          <w:sz w:val="24"/>
          <w:szCs w:val="24"/>
        </w:rPr>
        <w:t xml:space="preserve"> </w:t>
      </w:r>
      <w:r>
        <w:rPr>
          <w:rFonts w:ascii="宋体" w:hAnsi="宋体" w:eastAsia="宋体" w:cs="宋体"/>
          <w:spacing w:val="-8"/>
          <w:sz w:val="24"/>
          <w:szCs w:val="24"/>
          <w14:textOutline w14:w="4354" w14:cap="flat" w14:cmpd="sng">
            <w14:solidFill>
              <w14:srgbClr w14:val="000000"/>
            </w14:solidFill>
            <w14:prstDash w14:val="solid"/>
            <w14:miter w14:val="0"/>
          </w14:textOutline>
        </w:rPr>
        <w:t>并在法定的时间内</w:t>
      </w:r>
      <w:r>
        <w:rPr>
          <w:rFonts w:ascii="宋体" w:hAnsi="宋体" w:eastAsia="宋体" w:cs="宋体"/>
          <w:spacing w:val="-2"/>
          <w:sz w:val="24"/>
          <w:szCs w:val="24"/>
          <w14:textOutline w14:w="4354" w14:cap="flat" w14:cmpd="sng">
            <w14:solidFill>
              <w14:srgbClr w14:val="000000"/>
            </w14:solidFill>
            <w14:prstDash w14:val="solid"/>
            <w14:miter w14:val="0"/>
          </w14:textOutline>
        </w:rPr>
        <w:t>确</w:t>
      </w:r>
      <w:r>
        <w:rPr>
          <w:rFonts w:ascii="宋体" w:hAnsi="宋体" w:eastAsia="宋体" w:cs="宋体"/>
          <w:sz w:val="24"/>
          <w:szCs w:val="24"/>
        </w:rPr>
        <w:t xml:space="preserve"> </w:t>
      </w:r>
      <w:r>
        <w:rPr>
          <w:rFonts w:ascii="宋体" w:hAnsi="宋体" w:eastAsia="宋体" w:cs="宋体"/>
          <w:spacing w:val="-9"/>
          <w:sz w:val="24"/>
          <w:szCs w:val="24"/>
          <w14:textOutline w14:w="4354" w14:cap="flat" w14:cmpd="sng">
            <w14:solidFill>
              <w14:srgbClr w14:val="000000"/>
            </w14:solidFill>
            <w14:prstDash w14:val="solid"/>
            <w14:miter w14:val="0"/>
          </w14:textOutline>
        </w:rPr>
        <w:t>定</w:t>
      </w:r>
      <w:r>
        <w:rPr>
          <w:rFonts w:ascii="宋体" w:hAnsi="宋体" w:eastAsia="宋体" w:cs="宋体"/>
          <w:spacing w:val="-5"/>
          <w:sz w:val="24"/>
          <w:szCs w:val="24"/>
          <w14:textOutline w14:w="4354" w14:cap="flat" w14:cmpd="sng">
            <w14:solidFill>
              <w14:srgbClr w14:val="000000"/>
            </w14:solidFill>
            <w14:prstDash w14:val="solid"/>
            <w14:miter w14:val="0"/>
          </w14:textOutline>
        </w:rPr>
        <w:t>中标人。</w:t>
      </w:r>
    </w:p>
    <w:p w14:paraId="50898E57">
      <w:pPr>
        <w:numPr>
          <w:ilvl w:val="0"/>
          <w:numId w:val="5"/>
        </w:numPr>
        <w:spacing w:before="48" w:line="359" w:lineRule="auto"/>
        <w:ind w:left="2" w:right="81" w:firstLine="480"/>
        <w:rPr>
          <w:rFonts w:ascii="宋体" w:hAnsi="宋体" w:eastAsia="宋体" w:cs="宋体"/>
          <w:sz w:val="24"/>
          <w:szCs w:val="24"/>
        </w:rPr>
      </w:pPr>
      <w:r>
        <w:rPr>
          <w:rFonts w:ascii="宋体" w:hAnsi="宋体" w:eastAsia="宋体" w:cs="宋体"/>
          <w:spacing w:val="-8"/>
          <w:sz w:val="24"/>
          <w:szCs w:val="24"/>
        </w:rPr>
        <w:t>依据中华人民共和国财政部令第 87 号令《政府采购货物和服务招标投标管理办法》</w:t>
      </w:r>
      <w:r>
        <w:rPr>
          <w:rFonts w:ascii="宋体" w:hAnsi="宋体" w:eastAsia="宋体" w:cs="宋体"/>
          <w:sz w:val="24"/>
          <w:szCs w:val="24"/>
        </w:rPr>
        <w:t xml:space="preserve"> </w:t>
      </w:r>
      <w:r>
        <w:rPr>
          <w:rFonts w:ascii="宋体" w:hAnsi="宋体" w:eastAsia="宋体" w:cs="宋体"/>
          <w:spacing w:val="-8"/>
          <w:sz w:val="24"/>
          <w:szCs w:val="24"/>
        </w:rPr>
        <w:t>第三十一条</w:t>
      </w:r>
      <w:r>
        <w:rPr>
          <w:rFonts w:ascii="宋体" w:hAnsi="宋体" w:eastAsia="宋体" w:cs="宋体"/>
          <w:spacing w:val="-6"/>
          <w:sz w:val="24"/>
          <w:szCs w:val="24"/>
        </w:rPr>
        <w:t>要</w:t>
      </w:r>
      <w:r>
        <w:rPr>
          <w:rFonts w:ascii="宋体" w:hAnsi="宋体" w:eastAsia="宋体" w:cs="宋体"/>
          <w:spacing w:val="-4"/>
          <w:sz w:val="24"/>
          <w:szCs w:val="24"/>
        </w:rPr>
        <w:t>求， 不同投标人所投核心产品对应品牌完全相同且通过资格审查、符合性审</w:t>
      </w:r>
      <w:r>
        <w:rPr>
          <w:rFonts w:ascii="宋体" w:hAnsi="宋体" w:eastAsia="宋体" w:cs="宋体"/>
          <w:sz w:val="24"/>
          <w:szCs w:val="24"/>
        </w:rPr>
        <w:t xml:space="preserve"> </w:t>
      </w:r>
      <w:r>
        <w:rPr>
          <w:rFonts w:ascii="宋体" w:hAnsi="宋体" w:eastAsia="宋体" w:cs="宋体"/>
          <w:spacing w:val="-14"/>
          <w:sz w:val="24"/>
          <w:szCs w:val="24"/>
        </w:rPr>
        <w:t>查</w:t>
      </w:r>
      <w:r>
        <w:rPr>
          <w:rFonts w:ascii="宋体" w:hAnsi="宋体" w:eastAsia="宋体" w:cs="宋体"/>
          <w:spacing w:val="-13"/>
          <w:sz w:val="24"/>
          <w:szCs w:val="24"/>
        </w:rPr>
        <w:t>的</w:t>
      </w:r>
      <w:r>
        <w:rPr>
          <w:rFonts w:ascii="宋体" w:hAnsi="宋体" w:eastAsia="宋体" w:cs="宋体"/>
          <w:spacing w:val="-7"/>
          <w:sz w:val="24"/>
          <w:szCs w:val="24"/>
        </w:rPr>
        <w:t>， 将按照一家投标人计算。审后得分最高的同品牌投标人获得中标人推荐资格； 评审</w:t>
      </w:r>
      <w:r>
        <w:rPr>
          <w:rFonts w:ascii="宋体" w:hAnsi="宋体" w:eastAsia="宋体" w:cs="宋体"/>
          <w:sz w:val="24"/>
          <w:szCs w:val="24"/>
        </w:rPr>
        <w:t xml:space="preserve"> </w:t>
      </w:r>
      <w:r>
        <w:rPr>
          <w:rFonts w:ascii="宋体" w:hAnsi="宋体" w:eastAsia="宋体" w:cs="宋体"/>
          <w:spacing w:val="14"/>
          <w:sz w:val="24"/>
          <w:szCs w:val="24"/>
        </w:rPr>
        <w:t>得分相</w:t>
      </w:r>
      <w:r>
        <w:rPr>
          <w:rFonts w:ascii="宋体" w:hAnsi="宋体" w:eastAsia="宋体" w:cs="宋体"/>
          <w:spacing w:val="13"/>
          <w:sz w:val="24"/>
          <w:szCs w:val="24"/>
        </w:rPr>
        <w:t>同</w:t>
      </w:r>
      <w:r>
        <w:rPr>
          <w:rFonts w:ascii="宋体" w:hAnsi="宋体" w:eastAsia="宋体" w:cs="宋体"/>
          <w:spacing w:val="7"/>
          <w:sz w:val="24"/>
          <w:szCs w:val="24"/>
        </w:rPr>
        <w:t>的，按照除价格分外得分最高(商务+技术参数)的同品牌投标人获得中标人推</w:t>
      </w:r>
      <w:r>
        <w:rPr>
          <w:rFonts w:ascii="宋体" w:hAnsi="宋体" w:eastAsia="宋体" w:cs="宋体"/>
          <w:sz w:val="24"/>
          <w:szCs w:val="24"/>
        </w:rPr>
        <w:t xml:space="preserve"> </w:t>
      </w:r>
      <w:r>
        <w:rPr>
          <w:rFonts w:ascii="宋体" w:hAnsi="宋体" w:eastAsia="宋体" w:cs="宋体"/>
          <w:spacing w:val="-1"/>
          <w:sz w:val="24"/>
          <w:szCs w:val="24"/>
        </w:rPr>
        <w:t>荐资格，其他同品牌投</w:t>
      </w:r>
      <w:r>
        <w:rPr>
          <w:rFonts w:ascii="宋体" w:hAnsi="宋体" w:eastAsia="宋体" w:cs="宋体"/>
          <w:sz w:val="24"/>
          <w:szCs w:val="24"/>
        </w:rPr>
        <w:t>标人不作为中标候选人。</w:t>
      </w:r>
    </w:p>
    <w:p w14:paraId="06CF26DD">
      <w:pPr>
        <w:numPr>
          <w:ilvl w:val="0"/>
          <w:numId w:val="5"/>
        </w:numPr>
        <w:spacing w:before="48" w:line="359" w:lineRule="auto"/>
        <w:ind w:left="2" w:right="81" w:firstLine="480"/>
        <w:rPr>
          <w:rFonts w:ascii="宋体" w:hAnsi="宋体" w:eastAsia="宋体" w:cs="宋体"/>
          <w:sz w:val="24"/>
          <w:szCs w:val="24"/>
        </w:rPr>
      </w:pPr>
      <w:r>
        <w:rPr>
          <w:rFonts w:ascii="宋体" w:hAnsi="宋体" w:eastAsia="宋体" w:cs="宋体"/>
          <w:spacing w:val="2"/>
          <w:sz w:val="24"/>
          <w:szCs w:val="24"/>
        </w:rPr>
        <w:t>按照周口市交易中心规定，本</w:t>
      </w:r>
      <w:r>
        <w:rPr>
          <w:rFonts w:ascii="宋体" w:hAnsi="宋体" w:eastAsia="宋体" w:cs="宋体"/>
          <w:spacing w:val="1"/>
          <w:sz w:val="24"/>
          <w:szCs w:val="24"/>
        </w:rPr>
        <w:t>项目投标人所需提供原件在评标时无需提供，仅作</w:t>
      </w:r>
      <w:r>
        <w:rPr>
          <w:rFonts w:ascii="宋体" w:hAnsi="宋体" w:eastAsia="宋体" w:cs="宋体"/>
          <w:sz w:val="24"/>
          <w:szCs w:val="24"/>
        </w:rPr>
        <w:t xml:space="preserve"> </w:t>
      </w:r>
      <w:r>
        <w:rPr>
          <w:rFonts w:ascii="宋体" w:hAnsi="宋体" w:eastAsia="宋体" w:cs="宋体"/>
          <w:spacing w:val="-2"/>
          <w:sz w:val="24"/>
          <w:szCs w:val="24"/>
        </w:rPr>
        <w:t>为采购单位核实时使用</w:t>
      </w:r>
      <w:r>
        <w:rPr>
          <w:rFonts w:ascii="宋体" w:hAnsi="宋体" w:eastAsia="宋体" w:cs="宋体"/>
          <w:spacing w:val="-1"/>
          <w:sz w:val="24"/>
          <w:szCs w:val="24"/>
        </w:rPr>
        <w:t>，评审委员会评审时仅以投标人投标文件中扫描件为准。</w:t>
      </w:r>
    </w:p>
    <w:p w14:paraId="5D1B2B64">
      <w:pPr>
        <w:spacing w:line="359" w:lineRule="auto"/>
        <w:ind w:left="1" w:right="82" w:firstLine="480"/>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第十条</w:t>
      </w:r>
      <w:r>
        <w:rPr>
          <w:rFonts w:ascii="宋体" w:hAnsi="宋体" w:eastAsia="宋体" w:cs="宋体"/>
          <w:spacing w:val="2"/>
          <w:sz w:val="24"/>
          <w:szCs w:val="24"/>
        </w:rPr>
        <w:t xml:space="preserve"> 评委独立评审后，评委会</w:t>
      </w:r>
      <w:r>
        <w:rPr>
          <w:rFonts w:ascii="宋体" w:hAnsi="宋体" w:eastAsia="宋体" w:cs="宋体"/>
          <w:spacing w:val="1"/>
          <w:sz w:val="24"/>
          <w:szCs w:val="24"/>
        </w:rPr>
        <w:t>对投标人某项指标如有不同意见，按照少数服从多</w:t>
      </w:r>
      <w:r>
        <w:rPr>
          <w:rFonts w:ascii="宋体" w:hAnsi="宋体" w:eastAsia="宋体" w:cs="宋体"/>
          <w:sz w:val="24"/>
          <w:szCs w:val="24"/>
        </w:rPr>
        <w:t xml:space="preserve"> </w:t>
      </w:r>
      <w:r>
        <w:rPr>
          <w:rFonts w:ascii="宋体" w:hAnsi="宋体" w:eastAsia="宋体" w:cs="宋体"/>
          <w:spacing w:val="-4"/>
          <w:sz w:val="24"/>
          <w:szCs w:val="24"/>
        </w:rPr>
        <w:t>数的原则，</w:t>
      </w:r>
      <w:r>
        <w:rPr>
          <w:rFonts w:ascii="宋体" w:hAnsi="宋体" w:eastAsia="宋体" w:cs="宋体"/>
          <w:spacing w:val="-3"/>
          <w:sz w:val="24"/>
          <w:szCs w:val="24"/>
        </w:rPr>
        <w:t>确</w:t>
      </w:r>
      <w:r>
        <w:rPr>
          <w:rFonts w:ascii="宋体" w:hAnsi="宋体" w:eastAsia="宋体" w:cs="宋体"/>
          <w:spacing w:val="-2"/>
          <w:sz w:val="24"/>
          <w:szCs w:val="24"/>
        </w:rPr>
        <w:t>定该项指标是否通过。</w:t>
      </w:r>
    </w:p>
    <w:p w14:paraId="713D200D">
      <w:pPr>
        <w:spacing w:before="3" w:line="358" w:lineRule="auto"/>
        <w:ind w:left="3" w:firstLine="479"/>
        <w:rPr>
          <w:rFonts w:ascii="宋体" w:hAnsi="宋体" w:eastAsia="宋体" w:cs="宋体"/>
          <w:sz w:val="24"/>
          <w:szCs w:val="24"/>
        </w:rPr>
      </w:pPr>
      <w:r>
        <w:rPr>
          <w:rFonts w:ascii="宋体" w:hAnsi="宋体" w:eastAsia="宋体" w:cs="宋体"/>
          <w:spacing w:val="-10"/>
          <w:sz w:val="24"/>
          <w:szCs w:val="24"/>
          <w14:textOutline w14:w="4354" w14:cap="flat" w14:cmpd="sng">
            <w14:solidFill>
              <w14:srgbClr w14:val="000000"/>
            </w14:solidFill>
            <w14:prstDash w14:val="solid"/>
            <w14:miter w14:val="0"/>
          </w14:textOutline>
        </w:rPr>
        <w:t>第十一条</w:t>
      </w:r>
      <w:r>
        <w:rPr>
          <w:rFonts w:ascii="宋体" w:hAnsi="宋体" w:eastAsia="宋体" w:cs="宋体"/>
          <w:spacing w:val="-10"/>
          <w:sz w:val="24"/>
          <w:szCs w:val="24"/>
        </w:rPr>
        <w:t xml:space="preserve"> 商</w:t>
      </w:r>
      <w:r>
        <w:rPr>
          <w:rFonts w:ascii="宋体" w:hAnsi="宋体" w:eastAsia="宋体" w:cs="宋体"/>
          <w:spacing w:val="-6"/>
          <w:sz w:val="24"/>
          <w:szCs w:val="24"/>
        </w:rPr>
        <w:t>务</w:t>
      </w:r>
      <w:r>
        <w:rPr>
          <w:rFonts w:ascii="宋体" w:hAnsi="宋体" w:eastAsia="宋体" w:cs="宋体"/>
          <w:spacing w:val="-5"/>
          <w:sz w:val="24"/>
          <w:szCs w:val="24"/>
        </w:rPr>
        <w:t>、技术满足招标文件要求， 综合得分最高的投标人将作为中标候选人。</w:t>
      </w:r>
      <w:r>
        <w:rPr>
          <w:rFonts w:ascii="宋体" w:hAnsi="宋体" w:eastAsia="宋体" w:cs="宋体"/>
          <w:sz w:val="24"/>
          <w:szCs w:val="24"/>
        </w:rPr>
        <w:t xml:space="preserve"> </w:t>
      </w:r>
      <w:r>
        <w:rPr>
          <w:rFonts w:ascii="宋体" w:hAnsi="宋体" w:eastAsia="宋体" w:cs="宋体"/>
          <w:spacing w:val="-2"/>
          <w:sz w:val="24"/>
          <w:szCs w:val="24"/>
        </w:rPr>
        <w:t>如果综合得分中出现两家或两家以上相同者，投标报价较低</w:t>
      </w:r>
      <w:r>
        <w:rPr>
          <w:rFonts w:ascii="宋体" w:hAnsi="宋体" w:eastAsia="宋体" w:cs="宋体"/>
          <w:spacing w:val="-1"/>
          <w:sz w:val="24"/>
          <w:szCs w:val="24"/>
        </w:rPr>
        <w:t>者优先中标，报价也相同的，</w:t>
      </w:r>
      <w:r>
        <w:rPr>
          <w:rFonts w:ascii="宋体" w:hAnsi="宋体" w:eastAsia="宋体" w:cs="宋体"/>
          <w:sz w:val="24"/>
          <w:szCs w:val="24"/>
        </w:rPr>
        <w:t xml:space="preserve"> </w:t>
      </w:r>
      <w:r>
        <w:rPr>
          <w:rFonts w:ascii="宋体" w:hAnsi="宋体" w:eastAsia="宋体" w:cs="宋体"/>
          <w:spacing w:val="-8"/>
          <w:sz w:val="24"/>
          <w:szCs w:val="24"/>
        </w:rPr>
        <w:t>由</w:t>
      </w:r>
      <w:r>
        <w:rPr>
          <w:rFonts w:ascii="宋体" w:hAnsi="宋体" w:eastAsia="宋体" w:cs="宋体"/>
          <w:spacing w:val="-6"/>
          <w:sz w:val="24"/>
          <w:szCs w:val="24"/>
        </w:rPr>
        <w:t>采</w:t>
      </w:r>
      <w:r>
        <w:rPr>
          <w:rFonts w:ascii="宋体" w:hAnsi="宋体" w:eastAsia="宋体" w:cs="宋体"/>
          <w:spacing w:val="-4"/>
          <w:sz w:val="24"/>
          <w:szCs w:val="24"/>
        </w:rPr>
        <w:t>购人自行确定。</w:t>
      </w:r>
    </w:p>
    <w:p w14:paraId="6FDDEBCF">
      <w:pPr>
        <w:spacing w:line="360" w:lineRule="auto"/>
        <w:ind w:left="2" w:right="82" w:firstLine="480"/>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第十二条</w:t>
      </w:r>
      <w:r>
        <w:rPr>
          <w:rFonts w:ascii="宋体" w:hAnsi="宋体" w:eastAsia="宋体" w:cs="宋体"/>
          <w:spacing w:val="2"/>
          <w:sz w:val="24"/>
          <w:szCs w:val="24"/>
        </w:rPr>
        <w:t xml:space="preserve"> 评委会在评标过程中发</w:t>
      </w:r>
      <w:r>
        <w:rPr>
          <w:rFonts w:ascii="宋体" w:hAnsi="宋体" w:eastAsia="宋体" w:cs="宋体"/>
          <w:spacing w:val="1"/>
          <w:sz w:val="24"/>
          <w:szCs w:val="24"/>
        </w:rPr>
        <w:t>现的问题，应当及时作出处理或者向采购人提出处</w:t>
      </w:r>
      <w:r>
        <w:rPr>
          <w:rFonts w:ascii="宋体" w:hAnsi="宋体" w:eastAsia="宋体" w:cs="宋体"/>
          <w:sz w:val="24"/>
          <w:szCs w:val="24"/>
        </w:rPr>
        <w:t xml:space="preserve"> </w:t>
      </w:r>
      <w:r>
        <w:rPr>
          <w:rFonts w:ascii="宋体" w:hAnsi="宋体" w:eastAsia="宋体" w:cs="宋体"/>
          <w:spacing w:val="-4"/>
          <w:sz w:val="24"/>
          <w:szCs w:val="24"/>
        </w:rPr>
        <w:t>理建议，并作书面记录</w:t>
      </w:r>
      <w:r>
        <w:rPr>
          <w:rFonts w:ascii="宋体" w:hAnsi="宋体" w:eastAsia="宋体" w:cs="宋体"/>
          <w:spacing w:val="-2"/>
          <w:sz w:val="24"/>
          <w:szCs w:val="24"/>
        </w:rPr>
        <w:t>。</w:t>
      </w:r>
    </w:p>
    <w:p w14:paraId="5953FCB3">
      <w:pPr>
        <w:spacing w:line="363" w:lineRule="auto"/>
        <w:ind w:left="1" w:right="79" w:firstLine="480"/>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第十三条</w:t>
      </w:r>
      <w:r>
        <w:rPr>
          <w:rFonts w:ascii="宋体" w:hAnsi="宋体" w:eastAsia="宋体" w:cs="宋体"/>
          <w:spacing w:val="2"/>
          <w:sz w:val="24"/>
          <w:szCs w:val="24"/>
        </w:rPr>
        <w:t xml:space="preserve"> 评标后，评委会应填写</w:t>
      </w:r>
      <w:r>
        <w:rPr>
          <w:rFonts w:ascii="宋体" w:hAnsi="宋体" w:eastAsia="宋体" w:cs="宋体"/>
          <w:spacing w:val="1"/>
          <w:sz w:val="24"/>
          <w:szCs w:val="24"/>
        </w:rPr>
        <w:t>评审记录并签字。评审记录是评委会根据全体评标</w:t>
      </w:r>
      <w:r>
        <w:rPr>
          <w:rFonts w:ascii="宋体" w:hAnsi="宋体" w:eastAsia="宋体" w:cs="宋体"/>
          <w:sz w:val="24"/>
          <w:szCs w:val="24"/>
        </w:rPr>
        <w:t xml:space="preserve"> </w:t>
      </w:r>
      <w:r>
        <w:rPr>
          <w:rFonts w:ascii="宋体" w:hAnsi="宋体" w:eastAsia="宋体" w:cs="宋体"/>
          <w:spacing w:val="-8"/>
          <w:sz w:val="24"/>
          <w:szCs w:val="24"/>
        </w:rPr>
        <w:t>成员电子签字</w:t>
      </w:r>
      <w:r>
        <w:rPr>
          <w:rFonts w:ascii="宋体" w:hAnsi="宋体" w:eastAsia="宋体" w:cs="宋体"/>
          <w:spacing w:val="-5"/>
          <w:sz w:val="24"/>
          <w:szCs w:val="24"/>
        </w:rPr>
        <w:t>的</w:t>
      </w:r>
      <w:r>
        <w:rPr>
          <w:rFonts w:ascii="宋体" w:hAnsi="宋体" w:eastAsia="宋体" w:cs="宋体"/>
          <w:spacing w:val="-4"/>
          <w:sz w:val="24"/>
          <w:szCs w:val="24"/>
        </w:rPr>
        <w:t>原始评标记录和评标结果编制的报告， 评委会全体成员均须在评审纪要上</w:t>
      </w:r>
      <w:r>
        <w:rPr>
          <w:rFonts w:ascii="宋体" w:hAnsi="宋体" w:eastAsia="宋体" w:cs="宋体"/>
          <w:sz w:val="24"/>
          <w:szCs w:val="24"/>
        </w:rPr>
        <w:t xml:space="preserve"> </w:t>
      </w:r>
      <w:r>
        <w:rPr>
          <w:rFonts w:ascii="宋体" w:hAnsi="宋体" w:eastAsia="宋体" w:cs="宋体"/>
          <w:spacing w:val="-8"/>
          <w:sz w:val="24"/>
          <w:szCs w:val="24"/>
        </w:rPr>
        <w:t>电子签字。评</w:t>
      </w:r>
      <w:r>
        <w:rPr>
          <w:rFonts w:ascii="宋体" w:hAnsi="宋体" w:eastAsia="宋体" w:cs="宋体"/>
          <w:spacing w:val="-5"/>
          <w:sz w:val="24"/>
          <w:szCs w:val="24"/>
        </w:rPr>
        <w:t>审</w:t>
      </w:r>
      <w:r>
        <w:rPr>
          <w:rFonts w:ascii="宋体" w:hAnsi="宋体" w:eastAsia="宋体" w:cs="宋体"/>
          <w:spacing w:val="-4"/>
          <w:sz w:val="24"/>
          <w:szCs w:val="24"/>
        </w:rPr>
        <w:t>记录应如实记录本次评标的主要过程， 全面反映评标过程中的各种不同的</w:t>
      </w:r>
      <w:r>
        <w:rPr>
          <w:rFonts w:ascii="宋体" w:hAnsi="宋体" w:eastAsia="宋体" w:cs="宋体"/>
          <w:sz w:val="24"/>
          <w:szCs w:val="24"/>
        </w:rPr>
        <w:t xml:space="preserve"> </w:t>
      </w:r>
      <w:r>
        <w:rPr>
          <w:rFonts w:ascii="宋体" w:hAnsi="宋体" w:eastAsia="宋体" w:cs="宋体"/>
          <w:spacing w:val="-2"/>
          <w:sz w:val="24"/>
          <w:szCs w:val="24"/>
        </w:rPr>
        <w:t>意见，以及其他澄清、</w:t>
      </w:r>
      <w:r>
        <w:rPr>
          <w:rFonts w:ascii="宋体" w:hAnsi="宋体" w:eastAsia="宋体" w:cs="宋体"/>
          <w:spacing w:val="-1"/>
          <w:sz w:val="24"/>
          <w:szCs w:val="24"/>
        </w:rPr>
        <w:t>说明、补正事项。</w:t>
      </w:r>
    </w:p>
    <w:p w14:paraId="61D7423F">
      <w:pPr>
        <w:spacing w:before="249" w:line="220" w:lineRule="auto"/>
        <w:ind w:left="3927"/>
        <w:outlineLvl w:val="1"/>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三．评标纪律</w:t>
      </w:r>
    </w:p>
    <w:p w14:paraId="3743E27F">
      <w:pPr>
        <w:spacing w:before="182" w:line="359" w:lineRule="auto"/>
        <w:ind w:right="75" w:firstLine="481"/>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第十四条</w:t>
      </w:r>
      <w:r>
        <w:rPr>
          <w:rFonts w:ascii="宋体" w:hAnsi="宋体" w:eastAsia="宋体" w:cs="宋体"/>
          <w:spacing w:val="2"/>
          <w:sz w:val="24"/>
          <w:szCs w:val="24"/>
        </w:rPr>
        <w:t xml:space="preserve"> 评委会和评标工作人员应严格遵守国家</w:t>
      </w:r>
      <w:r>
        <w:rPr>
          <w:rFonts w:ascii="宋体" w:hAnsi="宋体" w:eastAsia="宋体" w:cs="宋体"/>
          <w:spacing w:val="1"/>
          <w:sz w:val="24"/>
          <w:szCs w:val="24"/>
        </w:rPr>
        <w:t>的法律、法规和规章制度；严格按</w:t>
      </w:r>
      <w:r>
        <w:rPr>
          <w:rFonts w:ascii="宋体" w:hAnsi="宋体" w:eastAsia="宋体" w:cs="宋体"/>
          <w:sz w:val="24"/>
          <w:szCs w:val="24"/>
        </w:rPr>
        <w:t xml:space="preserve"> </w:t>
      </w:r>
      <w:r>
        <w:rPr>
          <w:rFonts w:ascii="宋体" w:hAnsi="宋体" w:eastAsia="宋体" w:cs="宋体"/>
          <w:spacing w:val="-11"/>
          <w:sz w:val="24"/>
          <w:szCs w:val="24"/>
        </w:rPr>
        <w:t>照</w:t>
      </w:r>
      <w:r>
        <w:rPr>
          <w:rFonts w:ascii="宋体" w:hAnsi="宋体" w:eastAsia="宋体" w:cs="宋体"/>
          <w:spacing w:val="-10"/>
          <w:sz w:val="24"/>
          <w:szCs w:val="24"/>
        </w:rPr>
        <w:t>本次招标文件进行评标； 公正廉洁、不徇私情， 不得损害国家利益； 保护招、投标人的</w:t>
      </w:r>
      <w:r>
        <w:rPr>
          <w:rFonts w:ascii="宋体" w:hAnsi="宋体" w:eastAsia="宋体" w:cs="宋体"/>
          <w:sz w:val="24"/>
          <w:szCs w:val="24"/>
        </w:rPr>
        <w:t xml:space="preserve"> </w:t>
      </w:r>
      <w:r>
        <w:rPr>
          <w:rFonts w:ascii="宋体" w:hAnsi="宋体" w:eastAsia="宋体" w:cs="宋体"/>
          <w:spacing w:val="-8"/>
          <w:sz w:val="24"/>
          <w:szCs w:val="24"/>
        </w:rPr>
        <w:t>合</w:t>
      </w:r>
      <w:r>
        <w:rPr>
          <w:rFonts w:ascii="宋体" w:hAnsi="宋体" w:eastAsia="宋体" w:cs="宋体"/>
          <w:spacing w:val="-7"/>
          <w:sz w:val="24"/>
          <w:szCs w:val="24"/>
        </w:rPr>
        <w:t>法权益。</w:t>
      </w:r>
    </w:p>
    <w:p w14:paraId="7296C1C0">
      <w:pPr>
        <w:spacing w:before="2" w:line="359" w:lineRule="auto"/>
        <w:ind w:left="5" w:right="82" w:firstLine="477"/>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第十五条</w:t>
      </w:r>
      <w:r>
        <w:rPr>
          <w:rFonts w:ascii="宋体" w:hAnsi="宋体" w:eastAsia="宋体" w:cs="宋体"/>
          <w:spacing w:val="-2"/>
          <w:sz w:val="24"/>
          <w:szCs w:val="24"/>
        </w:rPr>
        <w:t xml:space="preserve"> 在评标过程中，评委必须对评标情况严格保密， 任何人</w:t>
      </w:r>
      <w:r>
        <w:rPr>
          <w:rFonts w:ascii="宋体" w:hAnsi="宋体" w:eastAsia="宋体" w:cs="宋体"/>
          <w:spacing w:val="-1"/>
          <w:sz w:val="24"/>
          <w:szCs w:val="24"/>
        </w:rPr>
        <w:t>不得将评标情况透</w:t>
      </w:r>
      <w:r>
        <w:rPr>
          <w:rFonts w:ascii="宋体" w:hAnsi="宋体" w:eastAsia="宋体" w:cs="宋体"/>
          <w:sz w:val="24"/>
          <w:szCs w:val="24"/>
        </w:rPr>
        <w:t xml:space="preserve"> </w:t>
      </w:r>
      <w:r>
        <w:rPr>
          <w:rFonts w:ascii="宋体" w:hAnsi="宋体" w:eastAsia="宋体" w:cs="宋体"/>
          <w:spacing w:val="-10"/>
          <w:sz w:val="24"/>
          <w:szCs w:val="24"/>
        </w:rPr>
        <w:t>露</w:t>
      </w:r>
      <w:r>
        <w:rPr>
          <w:rFonts w:ascii="宋体" w:hAnsi="宋体" w:eastAsia="宋体" w:cs="宋体"/>
          <w:spacing w:val="-6"/>
          <w:sz w:val="24"/>
          <w:szCs w:val="24"/>
        </w:rPr>
        <w:t>给</w:t>
      </w:r>
      <w:r>
        <w:rPr>
          <w:rFonts w:ascii="宋体" w:hAnsi="宋体" w:eastAsia="宋体" w:cs="宋体"/>
          <w:spacing w:val="-5"/>
          <w:sz w:val="24"/>
          <w:szCs w:val="24"/>
        </w:rPr>
        <w:t>与投标人有关的单位和个人。如有违反评标纪律的情况发生， 将依据《中华人民共和</w:t>
      </w:r>
      <w:r>
        <w:rPr>
          <w:rFonts w:ascii="宋体" w:hAnsi="宋体" w:eastAsia="宋体" w:cs="宋体"/>
          <w:sz w:val="24"/>
          <w:szCs w:val="24"/>
        </w:rPr>
        <w:t xml:space="preserve"> </w:t>
      </w:r>
      <w:r>
        <w:rPr>
          <w:rFonts w:ascii="宋体" w:hAnsi="宋体" w:eastAsia="宋体" w:cs="宋体"/>
          <w:spacing w:val="-2"/>
          <w:sz w:val="24"/>
          <w:szCs w:val="24"/>
        </w:rPr>
        <w:t>国政府采购法》及其他有关法律法规的</w:t>
      </w:r>
      <w:r>
        <w:rPr>
          <w:rFonts w:ascii="宋体" w:hAnsi="宋体" w:eastAsia="宋体" w:cs="宋体"/>
          <w:spacing w:val="-1"/>
          <w:sz w:val="24"/>
          <w:szCs w:val="24"/>
        </w:rPr>
        <w:t>规定，追究有关当事人的责任。</w:t>
      </w:r>
    </w:p>
    <w:p w14:paraId="0F36A5AB">
      <w:pPr>
        <w:spacing w:line="465" w:lineRule="exact"/>
        <w:ind w:left="482"/>
        <w:outlineLvl w:val="2"/>
        <w:rPr>
          <w:rFonts w:ascii="宋体" w:hAnsi="宋体" w:eastAsia="宋体" w:cs="宋体"/>
          <w:sz w:val="24"/>
          <w:szCs w:val="24"/>
        </w:rPr>
      </w:pPr>
      <w:r>
        <w:rPr>
          <w:rFonts w:ascii="宋体" w:hAnsi="宋体" w:eastAsia="宋体" w:cs="宋体"/>
          <w:spacing w:val="-4"/>
          <w:position w:val="17"/>
          <w:sz w:val="24"/>
          <w:szCs w:val="24"/>
          <w14:textOutline w14:w="4354" w14:cap="flat" w14:cmpd="sng">
            <w14:solidFill>
              <w14:srgbClr w14:val="000000"/>
            </w14:solidFill>
            <w14:prstDash w14:val="solid"/>
            <w14:miter w14:val="0"/>
          </w14:textOutline>
        </w:rPr>
        <w:t>第</w:t>
      </w:r>
      <w:r>
        <w:rPr>
          <w:rFonts w:ascii="宋体" w:hAnsi="宋体" w:eastAsia="宋体" w:cs="宋体"/>
          <w:spacing w:val="-3"/>
          <w:position w:val="17"/>
          <w:sz w:val="24"/>
          <w:szCs w:val="24"/>
          <w14:textOutline w14:w="4354" w14:cap="flat" w14:cmpd="sng">
            <w14:solidFill>
              <w14:srgbClr w14:val="000000"/>
            </w14:solidFill>
            <w14:prstDash w14:val="solid"/>
            <w14:miter w14:val="0"/>
          </w14:textOutline>
        </w:rPr>
        <w:t>十</w:t>
      </w:r>
      <w:r>
        <w:rPr>
          <w:rFonts w:ascii="宋体" w:hAnsi="宋体" w:eastAsia="宋体" w:cs="宋体"/>
          <w:spacing w:val="-2"/>
          <w:position w:val="17"/>
          <w:sz w:val="24"/>
          <w:szCs w:val="24"/>
          <w14:textOutline w14:w="4354" w14:cap="flat" w14:cmpd="sng">
            <w14:solidFill>
              <w14:srgbClr w14:val="000000"/>
            </w14:solidFill>
            <w14:prstDash w14:val="solid"/>
            <w14:miter w14:val="0"/>
          </w14:textOutline>
        </w:rPr>
        <w:t>六条</w:t>
      </w:r>
      <w:r>
        <w:rPr>
          <w:rFonts w:ascii="宋体" w:hAnsi="宋体" w:eastAsia="宋体" w:cs="宋体"/>
          <w:spacing w:val="-2"/>
          <w:position w:val="17"/>
          <w:sz w:val="24"/>
          <w:szCs w:val="24"/>
        </w:rPr>
        <w:t xml:space="preserve"> 在招标采购中，出现下列情形之一的，应予废标：</w:t>
      </w:r>
    </w:p>
    <w:p w14:paraId="6CA07689">
      <w:pPr>
        <w:spacing w:before="2" w:line="238" w:lineRule="auto"/>
        <w:ind w:left="498"/>
        <w:rPr>
          <w:rFonts w:ascii="宋体" w:hAnsi="宋体" w:eastAsia="宋体" w:cs="宋体"/>
          <w:sz w:val="24"/>
          <w:szCs w:val="24"/>
        </w:rPr>
      </w:pPr>
      <w:r>
        <w:rPr>
          <w:rFonts w:ascii="宋体" w:hAnsi="宋体" w:eastAsia="宋体" w:cs="宋体"/>
          <w:spacing w:val="-3"/>
          <w:sz w:val="24"/>
          <w:szCs w:val="24"/>
        </w:rPr>
        <w:t>1.出现影响采购公正的违法、违规行为的</w:t>
      </w:r>
      <w:r>
        <w:rPr>
          <w:rFonts w:ascii="宋体" w:hAnsi="宋体" w:eastAsia="宋体" w:cs="宋体"/>
          <w:spacing w:val="-1"/>
          <w:sz w:val="24"/>
          <w:szCs w:val="24"/>
        </w:rPr>
        <w:t>。</w:t>
      </w:r>
    </w:p>
    <w:p w14:paraId="2C2FA387">
      <w:pPr>
        <w:spacing w:before="157" w:line="239" w:lineRule="auto"/>
        <w:ind w:left="483"/>
        <w:rPr>
          <w:rFonts w:ascii="宋体" w:hAnsi="宋体" w:eastAsia="宋体" w:cs="宋体"/>
          <w:sz w:val="24"/>
          <w:szCs w:val="24"/>
        </w:rPr>
      </w:pPr>
      <w:r>
        <w:rPr>
          <w:rFonts w:ascii="宋体" w:hAnsi="宋体" w:eastAsia="宋体" w:cs="宋体"/>
          <w:spacing w:val="-3"/>
          <w:sz w:val="24"/>
          <w:szCs w:val="24"/>
        </w:rPr>
        <w:t>2.投标时有弄虚作假的行为。</w:t>
      </w:r>
    </w:p>
    <w:p w14:paraId="0FE1E50E">
      <w:pPr>
        <w:spacing w:before="154" w:line="220" w:lineRule="auto"/>
        <w:ind w:left="475"/>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第十七条</w:t>
      </w:r>
      <w:r>
        <w:rPr>
          <w:rFonts w:ascii="宋体" w:hAnsi="宋体" w:eastAsia="宋体" w:cs="宋体"/>
          <w:spacing w:val="-2"/>
          <w:sz w:val="24"/>
          <w:szCs w:val="24"/>
        </w:rPr>
        <w:t xml:space="preserve"> 在投标过程中，出现下列情况之一的，按照无效投标处</w:t>
      </w:r>
      <w:r>
        <w:rPr>
          <w:rFonts w:ascii="宋体" w:hAnsi="宋体" w:eastAsia="宋体" w:cs="宋体"/>
          <w:sz w:val="24"/>
          <w:szCs w:val="24"/>
        </w:rPr>
        <w:t>理：</w:t>
      </w:r>
    </w:p>
    <w:p w14:paraId="5BDF7BD5">
      <w:pPr>
        <w:spacing w:before="184" w:line="359" w:lineRule="auto"/>
        <w:ind w:right="4" w:firstLine="498"/>
        <w:rPr>
          <w:rFonts w:ascii="宋体" w:hAnsi="宋体" w:eastAsia="宋体" w:cs="宋体"/>
          <w:sz w:val="24"/>
          <w:szCs w:val="24"/>
        </w:rPr>
      </w:pPr>
      <w:r>
        <w:rPr>
          <w:rFonts w:ascii="宋体" w:hAnsi="宋体" w:eastAsia="宋体" w:cs="宋体"/>
          <w:spacing w:val="-4"/>
          <w:sz w:val="24"/>
          <w:szCs w:val="24"/>
        </w:rPr>
        <w:t>1.未按照</w:t>
      </w:r>
      <w:r>
        <w:rPr>
          <w:rFonts w:ascii="宋体" w:hAnsi="宋体" w:eastAsia="宋体" w:cs="宋体"/>
          <w:spacing w:val="-3"/>
          <w:sz w:val="24"/>
          <w:szCs w:val="24"/>
        </w:rPr>
        <w:t>招</w:t>
      </w:r>
      <w:r>
        <w:rPr>
          <w:rFonts w:ascii="宋体" w:hAnsi="宋体" w:eastAsia="宋体" w:cs="宋体"/>
          <w:spacing w:val="-2"/>
          <w:sz w:val="24"/>
          <w:szCs w:val="24"/>
        </w:rPr>
        <w:t xml:space="preserve">标文件规定要求签署、签章的 </w:t>
      </w:r>
      <w:r>
        <w:rPr>
          <w:rFonts w:ascii="宋体" w:hAnsi="宋体" w:eastAsia="宋体" w:cs="宋体"/>
          <w:spacing w:val="-2"/>
          <w:sz w:val="24"/>
          <w:szCs w:val="24"/>
          <w14:textOutline w14:w="4354" w14:cap="flat" w14:cmpd="sng">
            <w14:solidFill>
              <w14:srgbClr w14:val="000000"/>
            </w14:solidFill>
            <w14:prstDash w14:val="solid"/>
            <w14:miter w14:val="0"/>
          </w14:textOutline>
        </w:rPr>
        <w:t>(目前，周口市公共资源电子交易平台为每</w:t>
      </w:r>
      <w:r>
        <w:rPr>
          <w:rFonts w:ascii="宋体" w:hAnsi="宋体" w:eastAsia="宋体" w:cs="宋体"/>
          <w:sz w:val="24"/>
          <w:szCs w:val="24"/>
        </w:rPr>
        <w:t xml:space="preserve"> </w:t>
      </w:r>
      <w:r>
        <w:rPr>
          <w:rFonts w:ascii="宋体" w:hAnsi="宋体" w:eastAsia="宋体" w:cs="宋体"/>
          <w:spacing w:val="-11"/>
          <w:sz w:val="24"/>
          <w:szCs w:val="24"/>
          <w14:textOutline w14:w="4354" w14:cap="flat" w14:cmpd="sng">
            <w14:solidFill>
              <w14:srgbClr w14:val="000000"/>
            </w14:solidFill>
            <w14:prstDash w14:val="solid"/>
            <w14:miter w14:val="0"/>
          </w14:textOutline>
        </w:rPr>
        <w:t>个</w:t>
      </w:r>
      <w:r>
        <w:rPr>
          <w:rFonts w:ascii="宋体" w:hAnsi="宋体" w:eastAsia="宋体" w:cs="宋体"/>
          <w:spacing w:val="-8"/>
          <w:sz w:val="24"/>
          <w:szCs w:val="24"/>
          <w14:textOutline w14:w="4354" w14:cap="flat" w14:cmpd="sng">
            <w14:solidFill>
              <w14:srgbClr w14:val="000000"/>
            </w14:solidFill>
            <w14:prstDash w14:val="solid"/>
            <w14:miter w14:val="0"/>
          </w14:textOutline>
        </w:rPr>
        <w:t>投标单位只办理了两个</w:t>
      </w:r>
      <w:r>
        <w:rPr>
          <w:rFonts w:ascii="宋体" w:hAnsi="宋体" w:eastAsia="宋体" w:cs="宋体"/>
          <w:spacing w:val="-8"/>
          <w:sz w:val="24"/>
          <w:szCs w:val="24"/>
        </w:rPr>
        <w:t xml:space="preserve"> </w:t>
      </w:r>
      <w:r>
        <w:rPr>
          <w:rFonts w:ascii="宋体" w:hAnsi="宋体" w:eastAsia="宋体" w:cs="宋体"/>
          <w:spacing w:val="-8"/>
          <w:sz w:val="24"/>
          <w:szCs w:val="24"/>
          <w14:textOutline w14:w="4354" w14:cap="flat" w14:cmpd="sng">
            <w14:solidFill>
              <w14:srgbClr w14:val="000000"/>
            </w14:solidFill>
            <w14:prstDash w14:val="solid"/>
            <w14:miter w14:val="0"/>
          </w14:textOutline>
        </w:rPr>
        <w:t>CA</w:t>
      </w:r>
      <w:r>
        <w:rPr>
          <w:rFonts w:ascii="宋体" w:hAnsi="宋体" w:eastAsia="宋体" w:cs="宋体"/>
          <w:spacing w:val="-8"/>
          <w:sz w:val="24"/>
          <w:szCs w:val="24"/>
        </w:rPr>
        <w:t xml:space="preserve"> </w:t>
      </w:r>
      <w:r>
        <w:rPr>
          <w:rFonts w:ascii="宋体" w:hAnsi="宋体" w:eastAsia="宋体" w:cs="宋体"/>
          <w:spacing w:val="-8"/>
          <w:sz w:val="24"/>
          <w:szCs w:val="24"/>
          <w14:textOutline w14:w="4354" w14:cap="flat" w14:cmpd="sng">
            <w14:solidFill>
              <w14:srgbClr w14:val="000000"/>
            </w14:solidFill>
            <w14:prstDash w14:val="solid"/>
            <w14:miter w14:val="0"/>
          </w14:textOutline>
        </w:rPr>
        <w:t>证书，一个用于单位投标和签章，</w:t>
      </w:r>
      <w:r>
        <w:rPr>
          <w:rFonts w:ascii="宋体" w:hAnsi="宋体" w:eastAsia="宋体" w:cs="宋体"/>
          <w:spacing w:val="-8"/>
          <w:sz w:val="24"/>
          <w:szCs w:val="24"/>
        </w:rPr>
        <w:t xml:space="preserve"> </w:t>
      </w:r>
      <w:r>
        <w:rPr>
          <w:rFonts w:ascii="宋体" w:hAnsi="宋体" w:eastAsia="宋体" w:cs="宋体"/>
          <w:spacing w:val="-8"/>
          <w:sz w:val="24"/>
          <w:szCs w:val="24"/>
          <w14:textOutline w14:w="4354" w14:cap="flat" w14:cmpd="sng">
            <w14:solidFill>
              <w14:srgbClr w14:val="000000"/>
            </w14:solidFill>
            <w14:prstDash w14:val="solid"/>
            <w14:miter w14:val="0"/>
          </w14:textOutline>
        </w:rPr>
        <w:t>一个用于法定代表人签章。</w:t>
      </w:r>
      <w:r>
        <w:rPr>
          <w:rFonts w:ascii="宋体" w:hAnsi="宋体" w:eastAsia="宋体" w:cs="宋体"/>
          <w:sz w:val="24"/>
          <w:szCs w:val="24"/>
        </w:rPr>
        <w:t xml:space="preserve"> </w:t>
      </w:r>
      <w:r>
        <w:rPr>
          <w:rFonts w:ascii="宋体" w:hAnsi="宋体" w:eastAsia="宋体" w:cs="宋体"/>
          <w:spacing w:val="-2"/>
          <w:sz w:val="24"/>
          <w:szCs w:val="24"/>
          <w14:textOutline w14:w="4354" w14:cap="flat" w14:cmpd="sng">
            <w14:solidFill>
              <w14:srgbClr w14:val="000000"/>
            </w14:solidFill>
            <w14:prstDash w14:val="solid"/>
            <w14:miter w14:val="0"/>
          </w14:textOutline>
        </w:rPr>
        <w:t>所以，在投标文件需要电子签章时，投标单位签投标单位电子章，法定代表人签法定代</w:t>
      </w:r>
      <w:r>
        <w:rPr>
          <w:rFonts w:ascii="宋体" w:hAnsi="宋体" w:eastAsia="宋体" w:cs="宋体"/>
          <w:sz w:val="24"/>
          <w:szCs w:val="24"/>
          <w14:textOutline w14:w="4354" w14:cap="flat" w14:cmpd="sng">
            <w14:solidFill>
              <w14:srgbClr w14:val="000000"/>
            </w14:solidFill>
            <w14:prstDash w14:val="solid"/>
            <w14:miter w14:val="0"/>
          </w14:textOutline>
        </w:rPr>
        <w:t>表</w:t>
      </w:r>
      <w:r>
        <w:rPr>
          <w:rFonts w:ascii="宋体" w:hAnsi="宋体" w:eastAsia="宋体" w:cs="宋体"/>
          <w:sz w:val="24"/>
          <w:szCs w:val="24"/>
        </w:rPr>
        <w:t xml:space="preserve"> </w:t>
      </w:r>
      <w:r>
        <w:rPr>
          <w:rFonts w:ascii="宋体" w:hAnsi="宋体" w:eastAsia="宋体" w:cs="宋体"/>
          <w:spacing w:val="4"/>
          <w:sz w:val="24"/>
          <w:szCs w:val="24"/>
          <w14:textOutline w14:w="4354" w14:cap="flat" w14:cmpd="sng">
            <w14:solidFill>
              <w14:srgbClr w14:val="000000"/>
            </w14:solidFill>
            <w14:prstDash w14:val="solid"/>
            <w14:miter w14:val="0"/>
          </w14:textOutline>
        </w:rPr>
        <w:t>人电子章；法定代表</w:t>
      </w:r>
      <w:r>
        <w:rPr>
          <w:rFonts w:ascii="宋体" w:hAnsi="宋体" w:eastAsia="宋体" w:cs="宋体"/>
          <w:spacing w:val="3"/>
          <w:sz w:val="24"/>
          <w:szCs w:val="24"/>
          <w14:textOutline w14:w="4354" w14:cap="flat" w14:cmpd="sng">
            <w14:solidFill>
              <w14:srgbClr w14:val="000000"/>
            </w14:solidFill>
            <w14:prstDash w14:val="solid"/>
            <w14:miter w14:val="0"/>
          </w14:textOutline>
        </w:rPr>
        <w:t>人</w:t>
      </w:r>
      <w:r>
        <w:rPr>
          <w:rFonts w:ascii="宋体" w:hAnsi="宋体" w:eastAsia="宋体" w:cs="宋体"/>
          <w:spacing w:val="2"/>
          <w:sz w:val="24"/>
          <w:szCs w:val="24"/>
          <w14:textOutline w14:w="4354" w14:cap="flat" w14:cmpd="sng">
            <w14:solidFill>
              <w14:srgbClr w14:val="000000"/>
            </w14:solidFill>
            <w14:prstDash w14:val="solid"/>
            <w14:miter w14:val="0"/>
          </w14:textOutline>
        </w:rPr>
        <w:t>有授权代表投标时，出具授权委托书，授权代表手写签名)；</w:t>
      </w:r>
    </w:p>
    <w:p w14:paraId="48FE493A">
      <w:pPr>
        <w:spacing w:before="1" w:line="238" w:lineRule="auto"/>
        <w:ind w:left="483"/>
        <w:rPr>
          <w:rFonts w:ascii="宋体" w:hAnsi="宋体" w:eastAsia="宋体" w:cs="宋体"/>
          <w:spacing w:val="-3"/>
          <w:sz w:val="24"/>
          <w:szCs w:val="24"/>
        </w:rPr>
      </w:pPr>
      <w:r>
        <w:rPr>
          <w:rFonts w:ascii="宋体" w:hAnsi="宋体" w:eastAsia="宋体" w:cs="宋体"/>
          <w:spacing w:val="-6"/>
          <w:sz w:val="24"/>
          <w:szCs w:val="24"/>
        </w:rPr>
        <w:t>2.不</w:t>
      </w:r>
      <w:r>
        <w:rPr>
          <w:rFonts w:ascii="宋体" w:hAnsi="宋体" w:eastAsia="宋体" w:cs="宋体"/>
          <w:spacing w:val="-4"/>
          <w:sz w:val="24"/>
          <w:szCs w:val="24"/>
        </w:rPr>
        <w:t>具</w:t>
      </w:r>
      <w:r>
        <w:rPr>
          <w:rFonts w:ascii="宋体" w:hAnsi="宋体" w:eastAsia="宋体" w:cs="宋体"/>
          <w:spacing w:val="-3"/>
          <w:sz w:val="24"/>
          <w:szCs w:val="24"/>
        </w:rPr>
        <w:t>备招标文件中规定资格要求的；</w:t>
      </w:r>
    </w:p>
    <w:p w14:paraId="7D95CA8A">
      <w:pPr>
        <w:spacing w:before="48" w:line="466" w:lineRule="exact"/>
        <w:ind w:left="487"/>
        <w:rPr>
          <w:rFonts w:ascii="宋体" w:hAnsi="宋体" w:eastAsia="宋体" w:cs="宋体"/>
          <w:sz w:val="24"/>
          <w:szCs w:val="24"/>
        </w:rPr>
      </w:pPr>
      <w:r>
        <w:rPr>
          <w:rFonts w:ascii="宋体" w:hAnsi="宋体" w:eastAsia="宋体" w:cs="宋体"/>
          <w:spacing w:val="-2"/>
          <w:position w:val="17"/>
          <w:sz w:val="24"/>
          <w:szCs w:val="24"/>
        </w:rPr>
        <w:t>3.不符合法律、法规和招标文件中规定的</w:t>
      </w:r>
      <w:r>
        <w:rPr>
          <w:rFonts w:ascii="宋体" w:hAnsi="宋体" w:eastAsia="宋体" w:cs="宋体"/>
          <w:spacing w:val="-1"/>
          <w:position w:val="17"/>
          <w:sz w:val="24"/>
          <w:szCs w:val="24"/>
        </w:rPr>
        <w:t>其他实质性要求的。</w:t>
      </w:r>
    </w:p>
    <w:p w14:paraId="7D0FB057">
      <w:pPr>
        <w:spacing w:before="1" w:line="238" w:lineRule="auto"/>
        <w:ind w:left="481"/>
        <w:rPr>
          <w:rFonts w:ascii="宋体" w:hAnsi="宋体" w:eastAsia="宋体" w:cs="宋体"/>
          <w:sz w:val="24"/>
          <w:szCs w:val="24"/>
        </w:rPr>
      </w:pPr>
      <w:r>
        <w:rPr>
          <w:rFonts w:ascii="宋体" w:hAnsi="宋体" w:eastAsia="宋体" w:cs="宋体"/>
          <w:spacing w:val="-4"/>
          <w:sz w:val="24"/>
          <w:szCs w:val="24"/>
        </w:rPr>
        <w:t>4.投标</w:t>
      </w:r>
      <w:r>
        <w:rPr>
          <w:rFonts w:ascii="宋体" w:hAnsi="宋体" w:eastAsia="宋体" w:cs="宋体"/>
          <w:spacing w:val="-3"/>
          <w:sz w:val="24"/>
          <w:szCs w:val="24"/>
        </w:rPr>
        <w:t>人</w:t>
      </w:r>
      <w:r>
        <w:rPr>
          <w:rFonts w:ascii="宋体" w:hAnsi="宋体" w:eastAsia="宋体" w:cs="宋体"/>
          <w:spacing w:val="-2"/>
          <w:sz w:val="24"/>
          <w:szCs w:val="24"/>
        </w:rPr>
        <w:t>的报价超过了采购预算，采购人不能支付的；</w:t>
      </w:r>
    </w:p>
    <w:p w14:paraId="504AC22C">
      <w:pPr>
        <w:spacing w:before="157" w:line="239" w:lineRule="auto"/>
        <w:ind w:left="487"/>
        <w:rPr>
          <w:rFonts w:ascii="宋体" w:hAnsi="宋体" w:eastAsia="宋体" w:cs="宋体"/>
          <w:sz w:val="24"/>
          <w:szCs w:val="24"/>
        </w:rPr>
      </w:pPr>
      <w:r>
        <w:rPr>
          <w:rFonts w:ascii="宋体" w:hAnsi="宋体" w:eastAsia="宋体" w:cs="宋体"/>
          <w:spacing w:val="-6"/>
          <w:sz w:val="24"/>
          <w:szCs w:val="24"/>
        </w:rPr>
        <w:t>5.投</w:t>
      </w:r>
      <w:r>
        <w:rPr>
          <w:rFonts w:ascii="宋体" w:hAnsi="宋体" w:eastAsia="宋体" w:cs="宋体"/>
          <w:spacing w:val="-3"/>
          <w:sz w:val="24"/>
          <w:szCs w:val="24"/>
        </w:rPr>
        <w:t>标文件附有招标人不能接受的条件；</w:t>
      </w:r>
    </w:p>
    <w:p w14:paraId="13E6DE79">
      <w:pPr>
        <w:spacing w:before="154" w:line="239" w:lineRule="auto"/>
        <w:ind w:left="484"/>
        <w:rPr>
          <w:rFonts w:ascii="宋体" w:hAnsi="宋体" w:eastAsia="宋体" w:cs="宋体"/>
          <w:sz w:val="24"/>
          <w:szCs w:val="24"/>
        </w:rPr>
      </w:pPr>
      <w:r>
        <w:rPr>
          <w:rFonts w:ascii="宋体" w:hAnsi="宋体" w:eastAsia="宋体" w:cs="宋体"/>
          <w:spacing w:val="-4"/>
          <w:sz w:val="24"/>
          <w:szCs w:val="24"/>
        </w:rPr>
        <w:t>6.投标文件中对</w:t>
      </w:r>
      <w:r>
        <w:rPr>
          <w:rFonts w:ascii="宋体" w:hAnsi="宋体" w:eastAsia="宋体" w:cs="宋体"/>
          <w:spacing w:val="-2"/>
          <w:sz w:val="24"/>
          <w:szCs w:val="24"/>
        </w:rPr>
        <w:t>同一货物或标段提供选择性报价的；</w:t>
      </w:r>
    </w:p>
    <w:p w14:paraId="5C5D4371">
      <w:pPr>
        <w:spacing w:before="157" w:line="239" w:lineRule="auto"/>
        <w:ind w:left="488"/>
        <w:rPr>
          <w:rFonts w:ascii="宋体" w:hAnsi="宋体" w:eastAsia="宋体" w:cs="宋体"/>
          <w:sz w:val="24"/>
          <w:szCs w:val="24"/>
        </w:rPr>
      </w:pPr>
      <w:r>
        <w:rPr>
          <w:rFonts w:ascii="宋体" w:hAnsi="宋体" w:eastAsia="宋体" w:cs="宋体"/>
          <w:spacing w:val="-6"/>
          <w:sz w:val="24"/>
          <w:szCs w:val="24"/>
        </w:rPr>
        <w:t>7</w:t>
      </w:r>
      <w:r>
        <w:rPr>
          <w:rFonts w:ascii="宋体" w:hAnsi="宋体" w:eastAsia="宋体" w:cs="宋体"/>
          <w:spacing w:val="-4"/>
          <w:sz w:val="24"/>
          <w:szCs w:val="24"/>
        </w:rPr>
        <w:t>.</w:t>
      </w:r>
      <w:r>
        <w:rPr>
          <w:rFonts w:ascii="宋体" w:hAnsi="宋体" w:eastAsia="宋体" w:cs="宋体"/>
          <w:spacing w:val="-3"/>
          <w:sz w:val="24"/>
          <w:szCs w:val="24"/>
        </w:rPr>
        <w:t>商务偏差表或技术偏差表存在弄虚作假的；</w:t>
      </w:r>
    </w:p>
    <w:p w14:paraId="3466311F">
      <w:pPr>
        <w:spacing w:before="155" w:line="359" w:lineRule="auto"/>
        <w:ind w:left="1" w:firstLine="481"/>
        <w:rPr>
          <w:rFonts w:ascii="宋体" w:hAnsi="宋体" w:eastAsia="宋体" w:cs="宋体"/>
          <w:sz w:val="24"/>
          <w:szCs w:val="24"/>
        </w:rPr>
      </w:pPr>
      <w:r>
        <w:rPr>
          <w:rFonts w:ascii="宋体" w:hAnsi="宋体" w:eastAsia="宋体" w:cs="宋体"/>
          <w:spacing w:val="8"/>
          <w:sz w:val="24"/>
          <w:szCs w:val="24"/>
        </w:rPr>
        <w:t>8.不同供</w:t>
      </w:r>
      <w:r>
        <w:rPr>
          <w:rFonts w:ascii="宋体" w:hAnsi="宋体" w:eastAsia="宋体" w:cs="宋体"/>
          <w:spacing w:val="7"/>
          <w:sz w:val="24"/>
          <w:szCs w:val="24"/>
        </w:rPr>
        <w:t>应</w:t>
      </w:r>
      <w:r>
        <w:rPr>
          <w:rFonts w:ascii="宋体" w:hAnsi="宋体" w:eastAsia="宋体" w:cs="宋体"/>
          <w:spacing w:val="4"/>
          <w:sz w:val="24"/>
          <w:szCs w:val="24"/>
        </w:rPr>
        <w:t xml:space="preserve">商的电子投标(响应)文件上传计算机的网卡 </w:t>
      </w:r>
      <w:r>
        <w:rPr>
          <w:rFonts w:ascii="宋体" w:hAnsi="宋体" w:eastAsia="宋体" w:cs="宋体"/>
          <w:sz w:val="24"/>
          <w:szCs w:val="24"/>
        </w:rPr>
        <w:t>MAC</w:t>
      </w:r>
      <w:r>
        <w:rPr>
          <w:rFonts w:ascii="宋体" w:hAnsi="宋体" w:eastAsia="宋体" w:cs="宋体"/>
          <w:spacing w:val="4"/>
          <w:sz w:val="24"/>
          <w:szCs w:val="24"/>
        </w:rPr>
        <w:t xml:space="preserve"> 地址、 </w:t>
      </w:r>
      <w:r>
        <w:rPr>
          <w:rFonts w:ascii="宋体" w:hAnsi="宋体" w:eastAsia="宋体" w:cs="宋体"/>
          <w:sz w:val="24"/>
          <w:szCs w:val="24"/>
        </w:rPr>
        <w:t>CPU</w:t>
      </w:r>
      <w:r>
        <w:rPr>
          <w:rFonts w:ascii="宋体" w:hAnsi="宋体" w:eastAsia="宋体" w:cs="宋体"/>
          <w:spacing w:val="4"/>
          <w:sz w:val="24"/>
          <w:szCs w:val="24"/>
        </w:rPr>
        <w:t xml:space="preserve"> 序列号和</w:t>
      </w:r>
      <w:r>
        <w:rPr>
          <w:rFonts w:ascii="宋体" w:hAnsi="宋体" w:eastAsia="宋体" w:cs="宋体"/>
          <w:sz w:val="24"/>
          <w:szCs w:val="24"/>
        </w:rPr>
        <w:t xml:space="preserve"> </w:t>
      </w:r>
      <w:r>
        <w:rPr>
          <w:rFonts w:ascii="宋体" w:hAnsi="宋体" w:eastAsia="宋体" w:cs="宋体"/>
          <w:spacing w:val="-10"/>
          <w:sz w:val="24"/>
          <w:szCs w:val="24"/>
        </w:rPr>
        <w:t>硬</w:t>
      </w:r>
      <w:r>
        <w:rPr>
          <w:rFonts w:ascii="宋体" w:hAnsi="宋体" w:eastAsia="宋体" w:cs="宋体"/>
          <w:spacing w:val="-6"/>
          <w:sz w:val="24"/>
          <w:szCs w:val="24"/>
        </w:rPr>
        <w:t>盘</w:t>
      </w:r>
      <w:r>
        <w:rPr>
          <w:rFonts w:ascii="宋体" w:hAnsi="宋体" w:eastAsia="宋体" w:cs="宋体"/>
          <w:spacing w:val="-5"/>
          <w:sz w:val="24"/>
          <w:szCs w:val="24"/>
        </w:rPr>
        <w:t>序列号等硬件信息相同的 ;</w:t>
      </w:r>
    </w:p>
    <w:p w14:paraId="2E42DE0F">
      <w:pPr>
        <w:spacing w:line="360" w:lineRule="auto"/>
        <w:ind w:left="21" w:firstLine="461"/>
        <w:rPr>
          <w:rFonts w:ascii="宋体" w:hAnsi="宋体" w:eastAsia="宋体" w:cs="宋体"/>
          <w:sz w:val="24"/>
          <w:szCs w:val="24"/>
        </w:rPr>
      </w:pPr>
      <w:r>
        <w:rPr>
          <w:rFonts w:ascii="宋体" w:hAnsi="宋体" w:eastAsia="宋体" w:cs="宋体"/>
          <w:spacing w:val="-8"/>
          <w:sz w:val="24"/>
          <w:szCs w:val="24"/>
        </w:rPr>
        <w:t>9.不同供应</w:t>
      </w:r>
      <w:r>
        <w:rPr>
          <w:rFonts w:ascii="宋体" w:hAnsi="宋体" w:eastAsia="宋体" w:cs="宋体"/>
          <w:spacing w:val="-6"/>
          <w:sz w:val="24"/>
          <w:szCs w:val="24"/>
        </w:rPr>
        <w:t>商</w:t>
      </w:r>
      <w:r>
        <w:rPr>
          <w:rFonts w:ascii="宋体" w:hAnsi="宋体" w:eastAsia="宋体" w:cs="宋体"/>
          <w:spacing w:val="-4"/>
          <w:sz w:val="24"/>
          <w:szCs w:val="24"/>
        </w:rPr>
        <w:t>的投标(响应) 文件由同一电子设备编制， 打印、复印、 加密或者上传</w:t>
      </w:r>
      <w:r>
        <w:rPr>
          <w:rFonts w:ascii="宋体" w:hAnsi="宋体" w:eastAsia="宋体" w:cs="宋体"/>
          <w:sz w:val="24"/>
          <w:szCs w:val="24"/>
        </w:rPr>
        <w:t xml:space="preserve"> </w:t>
      </w:r>
      <w:r>
        <w:rPr>
          <w:rFonts w:ascii="宋体" w:hAnsi="宋体" w:eastAsia="宋体" w:cs="宋体"/>
          <w:spacing w:val="-16"/>
          <w:sz w:val="24"/>
          <w:szCs w:val="24"/>
        </w:rPr>
        <w:t>的</w:t>
      </w:r>
      <w:r>
        <w:rPr>
          <w:rFonts w:ascii="宋体" w:hAnsi="宋体" w:eastAsia="宋体" w:cs="宋体"/>
          <w:spacing w:val="-14"/>
          <w:sz w:val="24"/>
          <w:szCs w:val="24"/>
        </w:rPr>
        <w:t>；</w:t>
      </w:r>
    </w:p>
    <w:p w14:paraId="427B18E8">
      <w:pPr>
        <w:spacing w:line="359" w:lineRule="auto"/>
        <w:ind w:left="4" w:right="7" w:firstLine="495"/>
        <w:rPr>
          <w:rFonts w:ascii="宋体" w:hAnsi="宋体" w:eastAsia="宋体" w:cs="宋体"/>
          <w:sz w:val="24"/>
          <w:szCs w:val="24"/>
        </w:rPr>
      </w:pPr>
      <w:r>
        <w:rPr>
          <w:rFonts w:ascii="宋体" w:hAnsi="宋体" w:eastAsia="宋体" w:cs="宋体"/>
          <w:spacing w:val="8"/>
          <w:sz w:val="24"/>
          <w:szCs w:val="24"/>
        </w:rPr>
        <w:t>1</w:t>
      </w:r>
      <w:r>
        <w:rPr>
          <w:rFonts w:ascii="宋体" w:hAnsi="宋体" w:eastAsia="宋体" w:cs="宋体"/>
          <w:spacing w:val="7"/>
          <w:sz w:val="24"/>
          <w:szCs w:val="24"/>
        </w:rPr>
        <w:t>0.不同供应商的投标(响应)文件由同一人送达或者分发，或者不同供应商联系人</w:t>
      </w:r>
      <w:r>
        <w:rPr>
          <w:rFonts w:ascii="宋体" w:hAnsi="宋体" w:eastAsia="宋体" w:cs="宋体"/>
          <w:sz w:val="24"/>
          <w:szCs w:val="24"/>
        </w:rPr>
        <w:t xml:space="preserve"> </w:t>
      </w:r>
      <w:r>
        <w:rPr>
          <w:rFonts w:ascii="宋体" w:hAnsi="宋体" w:eastAsia="宋体" w:cs="宋体"/>
          <w:spacing w:val="-6"/>
          <w:sz w:val="24"/>
          <w:szCs w:val="24"/>
        </w:rPr>
        <w:t>为同</w:t>
      </w:r>
      <w:r>
        <w:rPr>
          <w:rFonts w:ascii="宋体" w:hAnsi="宋体" w:eastAsia="宋体" w:cs="宋体"/>
          <w:spacing w:val="-4"/>
          <w:sz w:val="24"/>
          <w:szCs w:val="24"/>
        </w:rPr>
        <w:t>一</w:t>
      </w:r>
      <w:r>
        <w:rPr>
          <w:rFonts w:ascii="宋体" w:hAnsi="宋体" w:eastAsia="宋体" w:cs="宋体"/>
          <w:spacing w:val="-3"/>
          <w:sz w:val="24"/>
          <w:szCs w:val="24"/>
        </w:rPr>
        <w:t>人或不同联系人的联系电话一致的；</w:t>
      </w:r>
    </w:p>
    <w:p w14:paraId="6477C662">
      <w:pPr>
        <w:spacing w:before="1" w:line="238" w:lineRule="auto"/>
        <w:ind w:left="500"/>
        <w:rPr>
          <w:rFonts w:ascii="宋体" w:hAnsi="宋体" w:eastAsia="宋体" w:cs="宋体"/>
          <w:sz w:val="24"/>
          <w:szCs w:val="24"/>
        </w:rPr>
      </w:pPr>
      <w:r>
        <w:rPr>
          <w:rFonts w:ascii="宋体" w:hAnsi="宋体" w:eastAsia="宋体" w:cs="宋体"/>
          <w:spacing w:val="5"/>
          <w:sz w:val="24"/>
          <w:szCs w:val="24"/>
        </w:rPr>
        <w:t>11.不同供应商的投标(响应)文件的内容存在两处以上细节错误一致</w:t>
      </w:r>
      <w:r>
        <w:rPr>
          <w:rFonts w:ascii="宋体" w:hAnsi="宋体" w:eastAsia="宋体" w:cs="宋体"/>
          <w:spacing w:val="2"/>
          <w:sz w:val="24"/>
          <w:szCs w:val="24"/>
        </w:rPr>
        <w:t>；</w:t>
      </w:r>
    </w:p>
    <w:p w14:paraId="22275B72">
      <w:pPr>
        <w:spacing w:before="156" w:line="359" w:lineRule="auto"/>
        <w:ind w:right="7" w:firstLine="500"/>
        <w:rPr>
          <w:rFonts w:ascii="宋体" w:hAnsi="宋体" w:eastAsia="宋体" w:cs="宋体"/>
          <w:sz w:val="24"/>
          <w:szCs w:val="24"/>
        </w:rPr>
      </w:pPr>
      <w:r>
        <w:rPr>
          <w:rFonts w:ascii="宋体" w:hAnsi="宋体" w:eastAsia="宋体" w:cs="宋体"/>
          <w:spacing w:val="1"/>
          <w:sz w:val="24"/>
          <w:szCs w:val="24"/>
        </w:rPr>
        <w:t>12.不同供应商的法定代表人、委托代理人、项目经理、项</w:t>
      </w:r>
      <w:r>
        <w:rPr>
          <w:rFonts w:ascii="宋体" w:hAnsi="宋体" w:eastAsia="宋体" w:cs="宋体"/>
          <w:sz w:val="24"/>
          <w:szCs w:val="24"/>
        </w:rPr>
        <w:t xml:space="preserve">目负责人等由同一个单位 </w:t>
      </w:r>
      <w:r>
        <w:rPr>
          <w:rFonts w:ascii="宋体" w:hAnsi="宋体" w:eastAsia="宋体" w:cs="宋体"/>
          <w:spacing w:val="-7"/>
          <w:sz w:val="24"/>
          <w:szCs w:val="24"/>
        </w:rPr>
        <w:t>缴</w:t>
      </w:r>
      <w:r>
        <w:rPr>
          <w:rFonts w:ascii="宋体" w:hAnsi="宋体" w:eastAsia="宋体" w:cs="宋体"/>
          <w:spacing w:val="-4"/>
          <w:sz w:val="24"/>
          <w:szCs w:val="24"/>
        </w:rPr>
        <w:t>纳社会保险或者领取报酬的；</w:t>
      </w:r>
    </w:p>
    <w:p w14:paraId="5419BDCC">
      <w:pPr>
        <w:spacing w:before="2" w:line="359" w:lineRule="auto"/>
        <w:ind w:left="484" w:right="333" w:firstLine="15"/>
        <w:rPr>
          <w:rFonts w:ascii="宋体" w:hAnsi="宋体" w:eastAsia="宋体" w:cs="宋体"/>
          <w:sz w:val="24"/>
          <w:szCs w:val="24"/>
        </w:rPr>
      </w:pPr>
      <w:r>
        <w:rPr>
          <w:rFonts w:ascii="宋体" w:hAnsi="宋体" w:eastAsia="宋体" w:cs="宋体"/>
          <w:spacing w:val="5"/>
          <w:sz w:val="24"/>
          <w:szCs w:val="24"/>
        </w:rPr>
        <w:t>13.不同供应商投标(响应)文件中法定代表人或者负责人签字出自同一人之手</w:t>
      </w:r>
      <w:r>
        <w:rPr>
          <w:rFonts w:ascii="宋体" w:hAnsi="宋体" w:eastAsia="宋体" w:cs="宋体"/>
          <w:sz w:val="24"/>
          <w:szCs w:val="24"/>
        </w:rPr>
        <w:t xml:space="preserve">。 </w:t>
      </w:r>
      <w:r>
        <w:rPr>
          <w:rFonts w:ascii="宋体" w:hAnsi="宋体" w:eastAsia="宋体" w:cs="宋体"/>
          <w:spacing w:val="-2"/>
          <w:sz w:val="24"/>
          <w:szCs w:val="24"/>
          <w14:textOutline w14:w="4354" w14:cap="flat" w14:cmpd="sng">
            <w14:solidFill>
              <w14:srgbClr w14:val="000000"/>
            </w14:solidFill>
            <w14:prstDash w14:val="solid"/>
            <w14:miter w14:val="0"/>
          </w14:textOutline>
        </w:rPr>
        <w:t>第十八条</w:t>
      </w:r>
      <w:r>
        <w:rPr>
          <w:rFonts w:ascii="宋体" w:hAnsi="宋体" w:eastAsia="宋体" w:cs="宋体"/>
          <w:spacing w:val="-2"/>
          <w:sz w:val="24"/>
          <w:szCs w:val="24"/>
        </w:rPr>
        <w:t xml:space="preserve"> 在投标文件中，出现下列情形之一的，其投标有可能被拒</w:t>
      </w:r>
      <w:r>
        <w:rPr>
          <w:rFonts w:ascii="宋体" w:hAnsi="宋体" w:eastAsia="宋体" w:cs="宋体"/>
          <w:sz w:val="24"/>
          <w:szCs w:val="24"/>
        </w:rPr>
        <w:t xml:space="preserve">绝：        </w:t>
      </w:r>
      <w:r>
        <w:rPr>
          <w:rFonts w:ascii="宋体" w:hAnsi="宋体" w:eastAsia="宋体" w:cs="宋体"/>
          <w:spacing w:val="-6"/>
          <w:sz w:val="24"/>
          <w:szCs w:val="24"/>
        </w:rPr>
        <w:t>1.交货</w:t>
      </w:r>
      <w:r>
        <w:rPr>
          <w:rFonts w:ascii="宋体" w:hAnsi="宋体" w:eastAsia="宋体" w:cs="宋体"/>
          <w:spacing w:val="-5"/>
          <w:sz w:val="24"/>
          <w:szCs w:val="24"/>
        </w:rPr>
        <w:t>完</w:t>
      </w:r>
      <w:r>
        <w:rPr>
          <w:rFonts w:ascii="宋体" w:hAnsi="宋体" w:eastAsia="宋体" w:cs="宋体"/>
          <w:spacing w:val="-3"/>
          <w:sz w:val="24"/>
          <w:szCs w:val="24"/>
        </w:rPr>
        <w:t>工期不确切、不肯定的投标；</w:t>
      </w:r>
      <w:r>
        <w:rPr>
          <w:rFonts w:ascii="宋体" w:hAnsi="宋体" w:eastAsia="宋体" w:cs="宋体"/>
          <w:sz w:val="24"/>
          <w:szCs w:val="24"/>
        </w:rPr>
        <w:t xml:space="preserve">                                     </w:t>
      </w:r>
      <w:r>
        <w:rPr>
          <w:rFonts w:ascii="宋体" w:hAnsi="宋体" w:eastAsia="宋体" w:cs="宋体"/>
          <w:spacing w:val="-3"/>
          <w:sz w:val="24"/>
          <w:szCs w:val="24"/>
        </w:rPr>
        <w:t>2.对售后服务、付款方式不满足招标文件要求的</w:t>
      </w:r>
      <w:r>
        <w:rPr>
          <w:rFonts w:ascii="宋体" w:hAnsi="宋体" w:eastAsia="宋体" w:cs="宋体"/>
          <w:spacing w:val="-2"/>
          <w:sz w:val="24"/>
          <w:szCs w:val="24"/>
        </w:rPr>
        <w:t>；</w:t>
      </w:r>
      <w:r>
        <w:rPr>
          <w:rFonts w:ascii="宋体" w:hAnsi="宋体" w:eastAsia="宋体" w:cs="宋体"/>
          <w:sz w:val="24"/>
          <w:szCs w:val="24"/>
        </w:rPr>
        <w:t xml:space="preserve">                           </w:t>
      </w:r>
      <w:r>
        <w:rPr>
          <w:rFonts w:ascii="宋体" w:hAnsi="宋体" w:eastAsia="宋体" w:cs="宋体"/>
          <w:spacing w:val="-4"/>
          <w:sz w:val="24"/>
          <w:szCs w:val="24"/>
        </w:rPr>
        <w:t>3.投标人没有实</w:t>
      </w:r>
      <w:r>
        <w:rPr>
          <w:rFonts w:ascii="宋体" w:hAnsi="宋体" w:eastAsia="宋体" w:cs="宋体"/>
          <w:spacing w:val="-2"/>
          <w:sz w:val="24"/>
          <w:szCs w:val="24"/>
        </w:rPr>
        <w:t>质性响应招标文件的要求和条件的；</w:t>
      </w:r>
    </w:p>
    <w:p w14:paraId="3B0A2693">
      <w:pPr>
        <w:spacing w:before="3" w:line="358" w:lineRule="auto"/>
        <w:ind w:left="1" w:right="3" w:firstLine="479"/>
        <w:rPr>
          <w:rFonts w:ascii="宋体" w:hAnsi="宋体" w:eastAsia="宋体" w:cs="宋体"/>
          <w:sz w:val="24"/>
          <w:szCs w:val="24"/>
        </w:rPr>
      </w:pPr>
      <w:r>
        <w:rPr>
          <w:rFonts w:ascii="宋体" w:hAnsi="宋体" w:eastAsia="宋体" w:cs="宋体"/>
          <w:spacing w:val="-5"/>
          <w:sz w:val="24"/>
          <w:szCs w:val="24"/>
        </w:rPr>
        <w:t>4.评标委员会认为投标人的报价明显低于其他通过符合性审查投标人的报价， 有可</w:t>
      </w:r>
      <w:r>
        <w:rPr>
          <w:rFonts w:ascii="宋体" w:hAnsi="宋体" w:eastAsia="宋体" w:cs="宋体"/>
          <w:spacing w:val="-1"/>
          <w:sz w:val="24"/>
          <w:szCs w:val="24"/>
        </w:rPr>
        <w:t>能</w:t>
      </w:r>
      <w:r>
        <w:rPr>
          <w:rFonts w:ascii="宋体" w:hAnsi="宋体" w:eastAsia="宋体" w:cs="宋体"/>
          <w:sz w:val="24"/>
          <w:szCs w:val="24"/>
        </w:rPr>
        <w:t xml:space="preserve"> </w:t>
      </w:r>
      <w:r>
        <w:rPr>
          <w:rFonts w:ascii="宋体" w:hAnsi="宋体" w:eastAsia="宋体" w:cs="宋体"/>
          <w:spacing w:val="-14"/>
          <w:sz w:val="24"/>
          <w:szCs w:val="24"/>
        </w:rPr>
        <w:t>影响产</w:t>
      </w:r>
      <w:r>
        <w:rPr>
          <w:rFonts w:ascii="宋体" w:hAnsi="宋体" w:eastAsia="宋体" w:cs="宋体"/>
          <w:spacing w:val="-10"/>
          <w:sz w:val="24"/>
          <w:szCs w:val="24"/>
        </w:rPr>
        <w:t>品</w:t>
      </w:r>
      <w:r>
        <w:rPr>
          <w:rFonts w:ascii="宋体" w:hAnsi="宋体" w:eastAsia="宋体" w:cs="宋体"/>
          <w:spacing w:val="-7"/>
          <w:sz w:val="24"/>
          <w:szCs w:val="24"/>
        </w:rPr>
        <w:t>质量或者不能诚信履约的； 且提供的书面说明和相关证明材料； 投标人不能证明</w:t>
      </w:r>
      <w:r>
        <w:rPr>
          <w:rFonts w:ascii="宋体" w:hAnsi="宋体" w:eastAsia="宋体" w:cs="宋体"/>
          <w:sz w:val="24"/>
          <w:szCs w:val="24"/>
        </w:rPr>
        <w:t xml:space="preserve"> </w:t>
      </w:r>
      <w:r>
        <w:rPr>
          <w:rFonts w:ascii="宋体" w:hAnsi="宋体" w:eastAsia="宋体" w:cs="宋体"/>
          <w:spacing w:val="-1"/>
          <w:sz w:val="24"/>
          <w:szCs w:val="24"/>
        </w:rPr>
        <w:t>其报价合理性的，评标</w:t>
      </w:r>
      <w:r>
        <w:rPr>
          <w:rFonts w:ascii="宋体" w:hAnsi="宋体" w:eastAsia="宋体" w:cs="宋体"/>
          <w:sz w:val="24"/>
          <w:szCs w:val="24"/>
        </w:rPr>
        <w:t>委员会应当将其作为无效投标处理。</w:t>
      </w:r>
    </w:p>
    <w:p w14:paraId="2893C826">
      <w:pPr>
        <w:spacing w:before="1" w:line="218" w:lineRule="auto"/>
        <w:ind w:left="484"/>
        <w:outlineLvl w:val="2"/>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第十九条</w:t>
      </w:r>
      <w:r>
        <w:rPr>
          <w:rFonts w:ascii="宋体" w:hAnsi="宋体" w:eastAsia="宋体" w:cs="宋体"/>
          <w:spacing w:val="-2"/>
          <w:sz w:val="24"/>
          <w:szCs w:val="24"/>
        </w:rPr>
        <w:t xml:space="preserve"> 本评标办法的解释权属</w:t>
      </w:r>
      <w:r>
        <w:rPr>
          <w:rFonts w:ascii="宋体" w:hAnsi="宋体" w:eastAsia="宋体" w:cs="宋体"/>
          <w:spacing w:val="-1"/>
          <w:sz w:val="24"/>
          <w:szCs w:val="24"/>
        </w:rPr>
        <w:t>于采购人。</w:t>
      </w:r>
    </w:p>
    <w:p w14:paraId="092EBF98">
      <w:pPr>
        <w:sectPr>
          <w:footerReference r:id="rId13" w:type="default"/>
          <w:pgSz w:w="11907" w:h="16839"/>
          <w:pgMar w:top="1375" w:right="1301" w:bottom="1154" w:left="1310" w:header="0" w:footer="993" w:gutter="0"/>
          <w:cols w:space="720" w:num="1"/>
        </w:sectPr>
      </w:pPr>
    </w:p>
    <w:p w14:paraId="60A29078">
      <w:pPr>
        <w:spacing w:before="63" w:line="225" w:lineRule="auto"/>
        <w:ind w:left="3"/>
        <w:jc w:val="center"/>
        <w:outlineLvl w:val="0"/>
        <w:rPr>
          <w:rFonts w:ascii="宋体" w:hAnsi="宋体" w:eastAsia="宋体" w:cs="宋体"/>
          <w:sz w:val="31"/>
          <w:szCs w:val="31"/>
        </w:rPr>
      </w:pPr>
      <w:bookmarkStart w:id="6" w:name="_Toc11830"/>
      <w:r>
        <w:rPr>
          <w:rFonts w:ascii="宋体" w:hAnsi="宋体" w:eastAsia="宋体" w:cs="宋体"/>
          <w:spacing w:val="10"/>
          <w:sz w:val="31"/>
          <w:szCs w:val="31"/>
          <w14:textOutline w14:w="5791" w14:cap="flat" w14:cmpd="sng">
            <w14:solidFill>
              <w14:srgbClr w14:val="000000"/>
            </w14:solidFill>
            <w14:prstDash w14:val="solid"/>
            <w14:miter w14:val="0"/>
          </w14:textOutline>
        </w:rPr>
        <w:t>招</w:t>
      </w:r>
      <w:r>
        <w:rPr>
          <w:rFonts w:ascii="宋体" w:hAnsi="宋体" w:eastAsia="宋体" w:cs="宋体"/>
          <w:spacing w:val="9"/>
          <w:sz w:val="31"/>
          <w:szCs w:val="31"/>
          <w14:textOutline w14:w="5791" w14:cap="flat" w14:cmpd="sng">
            <w14:solidFill>
              <w14:srgbClr w14:val="000000"/>
            </w14:solidFill>
            <w14:prstDash w14:val="solid"/>
            <w14:miter w14:val="0"/>
          </w14:textOutline>
        </w:rPr>
        <w:t>标文件第二部分</w:t>
      </w:r>
      <w:bookmarkEnd w:id="6"/>
    </w:p>
    <w:p w14:paraId="7C072129">
      <w:pPr>
        <w:spacing w:line="254" w:lineRule="auto"/>
        <w:rPr>
          <w:rFonts w:ascii="Arial"/>
          <w:sz w:val="21"/>
        </w:rPr>
      </w:pPr>
    </w:p>
    <w:p w14:paraId="1273AD37">
      <w:pPr>
        <w:spacing w:line="254" w:lineRule="auto"/>
        <w:rPr>
          <w:rFonts w:ascii="Arial"/>
          <w:sz w:val="21"/>
        </w:rPr>
      </w:pPr>
    </w:p>
    <w:p w14:paraId="5C10D10E">
      <w:pPr>
        <w:spacing w:line="254" w:lineRule="auto"/>
        <w:rPr>
          <w:rFonts w:ascii="Arial"/>
          <w:sz w:val="21"/>
        </w:rPr>
      </w:pPr>
    </w:p>
    <w:p w14:paraId="1B2F6BE4">
      <w:pPr>
        <w:spacing w:line="254" w:lineRule="auto"/>
        <w:rPr>
          <w:rFonts w:ascii="Arial"/>
          <w:sz w:val="21"/>
        </w:rPr>
      </w:pPr>
    </w:p>
    <w:p w14:paraId="0D182ABE">
      <w:pPr>
        <w:spacing w:before="100" w:line="224" w:lineRule="auto"/>
        <w:ind w:left="3286"/>
        <w:outlineLvl w:val="0"/>
        <w:rPr>
          <w:rFonts w:ascii="宋体" w:hAnsi="宋体" w:eastAsia="宋体" w:cs="宋体"/>
          <w:sz w:val="31"/>
          <w:szCs w:val="31"/>
        </w:rPr>
      </w:pPr>
      <w:bookmarkStart w:id="7" w:name="_Toc30057"/>
      <w:r>
        <w:rPr>
          <w:rFonts w:ascii="宋体" w:hAnsi="宋体" w:eastAsia="宋体" w:cs="宋体"/>
          <w:spacing w:val="9"/>
          <w:sz w:val="31"/>
          <w:szCs w:val="31"/>
          <w14:textOutline w14:w="5791" w14:cap="flat" w14:cmpd="sng">
            <w14:solidFill>
              <w14:srgbClr w14:val="000000"/>
            </w14:solidFill>
            <w14:prstDash w14:val="solid"/>
            <w14:miter w14:val="0"/>
          </w14:textOutline>
        </w:rPr>
        <w:t>第五章</w:t>
      </w:r>
      <w:r>
        <w:rPr>
          <w:rFonts w:ascii="宋体" w:hAnsi="宋体" w:eastAsia="宋体" w:cs="宋体"/>
          <w:spacing w:val="9"/>
          <w:sz w:val="31"/>
          <w:szCs w:val="31"/>
        </w:rPr>
        <w:t xml:space="preserve"> </w:t>
      </w:r>
      <w:r>
        <w:rPr>
          <w:rFonts w:ascii="宋体" w:hAnsi="宋体" w:eastAsia="宋体" w:cs="宋体"/>
          <w:spacing w:val="9"/>
          <w:sz w:val="31"/>
          <w:szCs w:val="31"/>
          <w14:textOutline w14:w="5791" w14:cap="flat" w14:cmpd="sng">
            <w14:solidFill>
              <w14:srgbClr w14:val="000000"/>
            </w14:solidFill>
            <w14:prstDash w14:val="solid"/>
            <w14:miter w14:val="0"/>
          </w14:textOutline>
        </w:rPr>
        <w:t>投标人须</w:t>
      </w:r>
      <w:r>
        <w:rPr>
          <w:rFonts w:ascii="宋体" w:hAnsi="宋体" w:eastAsia="宋体" w:cs="宋体"/>
          <w:spacing w:val="8"/>
          <w:sz w:val="31"/>
          <w:szCs w:val="31"/>
          <w14:textOutline w14:w="5791" w14:cap="flat" w14:cmpd="sng">
            <w14:solidFill>
              <w14:srgbClr w14:val="000000"/>
            </w14:solidFill>
            <w14:prstDash w14:val="solid"/>
            <w14:miter w14:val="0"/>
          </w14:textOutline>
        </w:rPr>
        <w:t>知</w:t>
      </w:r>
      <w:bookmarkEnd w:id="7"/>
    </w:p>
    <w:p w14:paraId="6FB4F528">
      <w:pPr>
        <w:spacing w:line="323" w:lineRule="auto"/>
        <w:rPr>
          <w:rFonts w:ascii="Arial"/>
          <w:sz w:val="21"/>
        </w:rPr>
      </w:pPr>
    </w:p>
    <w:p w14:paraId="7A5640FE">
      <w:pPr>
        <w:spacing w:before="91" w:line="221" w:lineRule="auto"/>
        <w:ind w:left="3810"/>
        <w:outlineLvl w:val="1"/>
        <w:rPr>
          <w:rFonts w:ascii="宋体" w:hAnsi="宋体" w:eastAsia="宋体" w:cs="宋体"/>
          <w:sz w:val="28"/>
          <w:szCs w:val="28"/>
        </w:rPr>
      </w:pPr>
      <w:r>
        <w:rPr>
          <w:rFonts w:ascii="宋体" w:hAnsi="宋体" w:eastAsia="宋体" w:cs="宋体"/>
          <w:spacing w:val="2"/>
          <w:sz w:val="28"/>
          <w:szCs w:val="28"/>
          <w14:textOutline w14:w="5094" w14:cap="flat" w14:cmpd="sng">
            <w14:solidFill>
              <w14:srgbClr w14:val="000000"/>
            </w14:solidFill>
            <w14:prstDash w14:val="solid"/>
            <w14:miter w14:val="0"/>
          </w14:textOutline>
        </w:rPr>
        <w:t>一</w:t>
      </w:r>
      <w:r>
        <w:rPr>
          <w:rFonts w:ascii="宋体" w:hAnsi="宋体" w:eastAsia="宋体" w:cs="宋体"/>
          <w:spacing w:val="1"/>
          <w:sz w:val="28"/>
          <w:szCs w:val="28"/>
          <w14:textOutline w14:w="5094" w14:cap="flat" w14:cmpd="sng">
            <w14:solidFill>
              <w14:srgbClr w14:val="000000"/>
            </w14:solidFill>
            <w14:prstDash w14:val="solid"/>
            <w14:miter w14:val="0"/>
          </w14:textOutline>
        </w:rPr>
        <w:t>．总</w:t>
      </w:r>
      <w:r>
        <w:rPr>
          <w:rFonts w:ascii="宋体" w:hAnsi="宋体" w:eastAsia="宋体" w:cs="宋体"/>
          <w:spacing w:val="1"/>
          <w:sz w:val="28"/>
          <w:szCs w:val="28"/>
        </w:rPr>
        <w:t xml:space="preserve">    </w:t>
      </w:r>
      <w:r>
        <w:rPr>
          <w:rFonts w:ascii="宋体" w:hAnsi="宋体" w:eastAsia="宋体" w:cs="宋体"/>
          <w:spacing w:val="1"/>
          <w:sz w:val="28"/>
          <w:szCs w:val="28"/>
          <w14:textOutline w14:w="5094" w14:cap="flat" w14:cmpd="sng">
            <w14:solidFill>
              <w14:srgbClr w14:val="000000"/>
            </w14:solidFill>
            <w14:prstDash w14:val="solid"/>
            <w14:miter w14:val="0"/>
          </w14:textOutline>
        </w:rPr>
        <w:t>则</w:t>
      </w:r>
    </w:p>
    <w:p w14:paraId="64B9E3F9">
      <w:pPr>
        <w:spacing w:before="301" w:line="220" w:lineRule="auto"/>
        <w:ind w:left="566"/>
        <w:outlineLvl w:val="2"/>
        <w:rPr>
          <w:rFonts w:ascii="宋体" w:hAnsi="宋体" w:eastAsia="宋体" w:cs="宋体"/>
          <w:sz w:val="24"/>
          <w:szCs w:val="24"/>
        </w:rPr>
      </w:pPr>
      <w:r>
        <w:rPr>
          <w:rFonts w:ascii="宋体" w:hAnsi="宋体" w:eastAsia="宋体" w:cs="宋体"/>
          <w:spacing w:val="-6"/>
          <w:sz w:val="24"/>
          <w:szCs w:val="24"/>
          <w14:textOutline w14:w="4354" w14:cap="flat" w14:cmpd="sng">
            <w14:solidFill>
              <w14:srgbClr w14:val="000000"/>
            </w14:solidFill>
            <w14:prstDash w14:val="solid"/>
            <w14:miter w14:val="0"/>
          </w14:textOutline>
        </w:rPr>
        <w:t>1</w:t>
      </w:r>
      <w:r>
        <w:rPr>
          <w:rFonts w:ascii="宋体" w:hAnsi="宋体" w:eastAsia="宋体" w:cs="宋体"/>
          <w:spacing w:val="-5"/>
          <w:sz w:val="24"/>
          <w:szCs w:val="24"/>
          <w14:textOutline w14:w="4354" w14:cap="flat" w14:cmpd="sng">
            <w14:solidFill>
              <w14:srgbClr w14:val="000000"/>
            </w14:solidFill>
            <w14:prstDash w14:val="solid"/>
            <w14:miter w14:val="0"/>
          </w14:textOutline>
        </w:rPr>
        <w:t>.</w:t>
      </w:r>
      <w:r>
        <w:rPr>
          <w:rFonts w:ascii="宋体" w:hAnsi="宋体" w:eastAsia="宋体" w:cs="宋体"/>
          <w:spacing w:val="-3"/>
          <w:sz w:val="24"/>
          <w:szCs w:val="24"/>
          <w14:textOutline w14:w="4354" w14:cap="flat" w14:cmpd="sng">
            <w14:solidFill>
              <w14:srgbClr w14:val="000000"/>
            </w14:solidFill>
            <w14:prstDash w14:val="solid"/>
            <w14:miter w14:val="0"/>
          </w14:textOutline>
        </w:rPr>
        <w:t>适用范围</w:t>
      </w:r>
    </w:p>
    <w:p w14:paraId="1A0D1086">
      <w:pPr>
        <w:spacing w:before="179" w:line="219" w:lineRule="auto"/>
        <w:ind w:left="566"/>
        <w:rPr>
          <w:rFonts w:ascii="宋体" w:hAnsi="宋体" w:eastAsia="宋体" w:cs="宋体"/>
          <w:sz w:val="24"/>
          <w:szCs w:val="24"/>
        </w:rPr>
      </w:pPr>
      <w:r>
        <w:rPr>
          <w:rFonts w:ascii="宋体" w:hAnsi="宋体" w:eastAsia="宋体" w:cs="宋体"/>
          <w:spacing w:val="-8"/>
          <w:sz w:val="24"/>
          <w:szCs w:val="24"/>
        </w:rPr>
        <w:t>1</w:t>
      </w:r>
      <w:r>
        <w:rPr>
          <w:rFonts w:ascii="宋体" w:hAnsi="宋体" w:eastAsia="宋体" w:cs="宋体"/>
          <w:spacing w:val="-4"/>
          <w:sz w:val="24"/>
          <w:szCs w:val="24"/>
        </w:rPr>
        <w:t>.1 本招标文件仅适用于本次公开招标所述的货物项目采购。</w:t>
      </w:r>
    </w:p>
    <w:p w14:paraId="135955FA">
      <w:pPr>
        <w:spacing w:before="183" w:line="220" w:lineRule="auto"/>
        <w:ind w:left="551"/>
        <w:outlineLvl w:val="2"/>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2.</w:t>
      </w:r>
      <w:r>
        <w:rPr>
          <w:rFonts w:ascii="宋体" w:hAnsi="宋体" w:eastAsia="宋体" w:cs="宋体"/>
          <w:spacing w:val="-1"/>
          <w:sz w:val="24"/>
          <w:szCs w:val="24"/>
          <w14:textOutline w14:w="4354" w14:cap="flat" w14:cmpd="sng">
            <w14:solidFill>
              <w14:srgbClr w14:val="000000"/>
            </w14:solidFill>
            <w14:prstDash w14:val="solid"/>
            <w14:miter w14:val="0"/>
          </w14:textOutline>
        </w:rPr>
        <w:t>有关定义</w:t>
      </w:r>
    </w:p>
    <w:p w14:paraId="13C4CBAF">
      <w:pPr>
        <w:spacing w:before="180" w:line="219" w:lineRule="auto"/>
        <w:ind w:left="551"/>
        <w:rPr>
          <w:rFonts w:ascii="宋体" w:hAnsi="宋体" w:eastAsia="宋体" w:cs="宋体"/>
          <w:sz w:val="24"/>
          <w:szCs w:val="24"/>
        </w:rPr>
      </w:pPr>
      <w:r>
        <w:rPr>
          <w:rFonts w:ascii="宋体" w:hAnsi="宋体" w:eastAsia="宋体" w:cs="宋体"/>
          <w:spacing w:val="4"/>
          <w:sz w:val="24"/>
          <w:szCs w:val="24"/>
        </w:rPr>
        <w:t>2.1</w:t>
      </w:r>
      <w:r>
        <w:rPr>
          <w:rFonts w:ascii="宋体" w:hAnsi="宋体" w:eastAsia="宋体" w:cs="宋体"/>
          <w:spacing w:val="2"/>
          <w:sz w:val="24"/>
          <w:szCs w:val="24"/>
        </w:rPr>
        <w:t xml:space="preserve"> 招标人(采购人)： </w:t>
      </w:r>
      <w:r>
        <w:rPr>
          <w:rFonts w:hint="eastAsia" w:ascii="宋体" w:hAnsi="宋体" w:eastAsia="宋体" w:cs="宋体"/>
          <w:spacing w:val="2"/>
          <w:sz w:val="24"/>
          <w:szCs w:val="24"/>
          <w:lang w:eastAsia="zh-CN"/>
        </w:rPr>
        <w:t>周口市第一人民医院</w:t>
      </w:r>
      <w:r>
        <w:rPr>
          <w:rFonts w:ascii="宋体" w:hAnsi="宋体" w:eastAsia="宋体" w:cs="宋体"/>
          <w:spacing w:val="2"/>
          <w:sz w:val="24"/>
          <w:szCs w:val="24"/>
        </w:rPr>
        <w:t>。</w:t>
      </w:r>
    </w:p>
    <w:p w14:paraId="010F458D">
      <w:pPr>
        <w:spacing w:before="184" w:line="359" w:lineRule="auto"/>
        <w:ind w:left="26" w:firstLine="525"/>
        <w:rPr>
          <w:rFonts w:ascii="宋体" w:hAnsi="宋体" w:eastAsia="宋体" w:cs="宋体"/>
          <w:sz w:val="24"/>
          <w:szCs w:val="24"/>
        </w:rPr>
      </w:pPr>
      <w:r>
        <w:rPr>
          <w:rFonts w:ascii="宋体" w:hAnsi="宋体" w:eastAsia="宋体" w:cs="宋体"/>
          <w:spacing w:val="3"/>
          <w:sz w:val="24"/>
          <w:szCs w:val="24"/>
        </w:rPr>
        <w:t>2.2 招标代理机构(集中采购机构)：系指周口市公共资源交易中心政府采购中心</w:t>
      </w:r>
      <w:r>
        <w:rPr>
          <w:rFonts w:ascii="宋体" w:hAnsi="宋体" w:eastAsia="宋体" w:cs="宋体"/>
          <w:spacing w:val="2"/>
          <w:sz w:val="24"/>
          <w:szCs w:val="24"/>
        </w:rPr>
        <w:t>，</w:t>
      </w:r>
      <w:r>
        <w:rPr>
          <w:rFonts w:ascii="宋体" w:hAnsi="宋体" w:eastAsia="宋体" w:cs="宋体"/>
          <w:sz w:val="24"/>
          <w:szCs w:val="24"/>
        </w:rPr>
        <w:t xml:space="preserve"> </w:t>
      </w:r>
      <w:r>
        <w:rPr>
          <w:rFonts w:ascii="宋体" w:hAnsi="宋体" w:eastAsia="宋体" w:cs="宋体"/>
          <w:spacing w:val="-6"/>
          <w:sz w:val="24"/>
          <w:szCs w:val="24"/>
        </w:rPr>
        <w:t>以下简称“采购中心”</w:t>
      </w:r>
      <w:r>
        <w:rPr>
          <w:rFonts w:ascii="宋体" w:hAnsi="宋体" w:eastAsia="宋体" w:cs="宋体"/>
          <w:spacing w:val="-4"/>
          <w:sz w:val="24"/>
          <w:szCs w:val="24"/>
        </w:rPr>
        <w:t>。</w:t>
      </w:r>
    </w:p>
    <w:p w14:paraId="37DF65C6">
      <w:pPr>
        <w:spacing w:before="1" w:line="218" w:lineRule="auto"/>
        <w:ind w:left="551"/>
        <w:rPr>
          <w:rFonts w:ascii="宋体" w:hAnsi="宋体" w:eastAsia="宋体" w:cs="宋体"/>
          <w:sz w:val="24"/>
          <w:szCs w:val="24"/>
        </w:rPr>
      </w:pPr>
      <w:r>
        <w:rPr>
          <w:rFonts w:ascii="宋体" w:hAnsi="宋体" w:eastAsia="宋体" w:cs="宋体"/>
          <w:spacing w:val="-3"/>
          <w:sz w:val="24"/>
          <w:szCs w:val="24"/>
        </w:rPr>
        <w:t>2.3 政府采购监督管理部门</w:t>
      </w:r>
      <w:r>
        <w:rPr>
          <w:rFonts w:ascii="宋体" w:hAnsi="宋体" w:eastAsia="宋体" w:cs="宋体"/>
          <w:spacing w:val="-3"/>
          <w:sz w:val="24"/>
          <w:szCs w:val="24"/>
          <w:highlight w:val="none"/>
        </w:rPr>
        <w:t>：系指</w:t>
      </w:r>
      <w:r>
        <w:rPr>
          <w:rFonts w:hint="eastAsia" w:ascii="宋体" w:hAnsi="宋体" w:eastAsia="宋体" w:cs="宋体"/>
          <w:spacing w:val="-3"/>
          <w:sz w:val="24"/>
          <w:szCs w:val="24"/>
          <w:highlight w:val="none"/>
        </w:rPr>
        <w:t>川汇区财政局</w:t>
      </w:r>
      <w:r>
        <w:rPr>
          <w:rFonts w:ascii="宋体" w:hAnsi="宋体" w:eastAsia="宋体" w:cs="宋体"/>
          <w:spacing w:val="-3"/>
          <w:sz w:val="24"/>
          <w:szCs w:val="24"/>
          <w:highlight w:val="none"/>
        </w:rPr>
        <w:t>。</w:t>
      </w:r>
    </w:p>
    <w:p w14:paraId="2747D821">
      <w:pPr>
        <w:spacing w:before="181" w:line="360" w:lineRule="auto"/>
        <w:ind w:right="19" w:firstLine="551"/>
        <w:rPr>
          <w:rFonts w:ascii="宋体" w:hAnsi="宋体" w:eastAsia="宋体" w:cs="宋体"/>
          <w:sz w:val="24"/>
          <w:szCs w:val="24"/>
        </w:rPr>
      </w:pPr>
      <w:r>
        <w:rPr>
          <w:rFonts w:ascii="宋体" w:hAnsi="宋体" w:eastAsia="宋体" w:cs="宋体"/>
          <w:spacing w:val="-18"/>
          <w:sz w:val="24"/>
          <w:szCs w:val="24"/>
        </w:rPr>
        <w:t>2</w:t>
      </w:r>
      <w:r>
        <w:rPr>
          <w:rFonts w:ascii="宋体" w:hAnsi="宋体" w:eastAsia="宋体" w:cs="宋体"/>
          <w:spacing w:val="-15"/>
          <w:sz w:val="24"/>
          <w:szCs w:val="24"/>
        </w:rPr>
        <w:t>.</w:t>
      </w:r>
      <w:r>
        <w:rPr>
          <w:rFonts w:ascii="宋体" w:hAnsi="宋体" w:eastAsia="宋体" w:cs="宋体"/>
          <w:spacing w:val="-9"/>
          <w:sz w:val="24"/>
          <w:szCs w:val="24"/>
        </w:rPr>
        <w:t>4 投标人： 系指已经在周口市公共资源交易中心网上报名， 且已经提交或准备提交</w:t>
      </w:r>
      <w:r>
        <w:rPr>
          <w:rFonts w:ascii="宋体" w:hAnsi="宋体" w:eastAsia="宋体" w:cs="宋体"/>
          <w:sz w:val="24"/>
          <w:szCs w:val="24"/>
        </w:rPr>
        <w:t xml:space="preserve"> </w:t>
      </w:r>
      <w:r>
        <w:rPr>
          <w:rFonts w:ascii="宋体" w:hAnsi="宋体" w:eastAsia="宋体" w:cs="宋体"/>
          <w:spacing w:val="-4"/>
          <w:sz w:val="24"/>
          <w:szCs w:val="24"/>
        </w:rPr>
        <w:t>本次</w:t>
      </w:r>
      <w:r>
        <w:rPr>
          <w:rFonts w:ascii="宋体" w:hAnsi="宋体" w:eastAsia="宋体" w:cs="宋体"/>
          <w:spacing w:val="-2"/>
          <w:sz w:val="24"/>
          <w:szCs w:val="24"/>
        </w:rPr>
        <w:t>投标文件的制造商、供应商或服务商。</w:t>
      </w:r>
    </w:p>
    <w:p w14:paraId="195DEB28">
      <w:pPr>
        <w:spacing w:before="1" w:line="359" w:lineRule="auto"/>
        <w:ind w:right="20" w:firstLine="551"/>
        <w:rPr>
          <w:rFonts w:ascii="宋体" w:hAnsi="宋体" w:eastAsia="宋体" w:cs="宋体"/>
          <w:sz w:val="24"/>
          <w:szCs w:val="24"/>
        </w:rPr>
      </w:pPr>
      <w:r>
        <w:rPr>
          <w:rFonts w:ascii="宋体" w:hAnsi="宋体" w:eastAsia="宋体" w:cs="宋体"/>
          <w:spacing w:val="-13"/>
          <w:sz w:val="24"/>
          <w:szCs w:val="24"/>
        </w:rPr>
        <w:t>2</w:t>
      </w:r>
      <w:r>
        <w:rPr>
          <w:rFonts w:ascii="宋体" w:hAnsi="宋体" w:eastAsia="宋体" w:cs="宋体"/>
          <w:spacing w:val="-12"/>
          <w:sz w:val="24"/>
          <w:szCs w:val="24"/>
        </w:rPr>
        <w:t>.5 货物： 系指各种形态和种类的物品， 包括原材料、燃料、设备、产品等， 包括与</w:t>
      </w:r>
      <w:r>
        <w:rPr>
          <w:rFonts w:ascii="宋体" w:hAnsi="宋体" w:eastAsia="宋体" w:cs="宋体"/>
          <w:sz w:val="24"/>
          <w:szCs w:val="24"/>
        </w:rPr>
        <w:t xml:space="preserve"> </w:t>
      </w:r>
      <w:r>
        <w:rPr>
          <w:rFonts w:ascii="宋体" w:hAnsi="宋体" w:eastAsia="宋体" w:cs="宋体"/>
          <w:spacing w:val="-2"/>
          <w:sz w:val="24"/>
          <w:szCs w:val="24"/>
        </w:rPr>
        <w:t>之相关的备品</w:t>
      </w:r>
      <w:r>
        <w:rPr>
          <w:rFonts w:ascii="宋体" w:hAnsi="宋体" w:eastAsia="宋体" w:cs="宋体"/>
          <w:spacing w:val="-1"/>
          <w:sz w:val="24"/>
          <w:szCs w:val="24"/>
        </w:rPr>
        <w:t>备件、工具、手册及安装、调试、技术协助、校准、培训、售后服务等。</w:t>
      </w:r>
    </w:p>
    <w:p w14:paraId="5A41AA06">
      <w:pPr>
        <w:spacing w:before="1" w:line="218" w:lineRule="auto"/>
        <w:ind w:left="551"/>
        <w:rPr>
          <w:rFonts w:ascii="宋体" w:hAnsi="宋体" w:eastAsia="宋体" w:cs="宋体"/>
          <w:sz w:val="24"/>
          <w:szCs w:val="24"/>
        </w:rPr>
      </w:pPr>
      <w:r>
        <w:rPr>
          <w:rFonts w:ascii="宋体" w:hAnsi="宋体" w:eastAsia="宋体" w:cs="宋体"/>
          <w:spacing w:val="6"/>
          <w:sz w:val="24"/>
          <w:szCs w:val="24"/>
        </w:rPr>
        <w:t>2.6 业绩：</w:t>
      </w:r>
      <w:r>
        <w:rPr>
          <w:rFonts w:ascii="宋体" w:hAnsi="宋体" w:eastAsia="宋体" w:cs="宋体"/>
          <w:spacing w:val="4"/>
          <w:sz w:val="24"/>
          <w:szCs w:val="24"/>
        </w:rPr>
        <w:t>系</w:t>
      </w:r>
      <w:r>
        <w:rPr>
          <w:rFonts w:ascii="宋体" w:hAnsi="宋体" w:eastAsia="宋体" w:cs="宋体"/>
          <w:spacing w:val="3"/>
          <w:sz w:val="24"/>
          <w:szCs w:val="24"/>
        </w:rPr>
        <w:t>指符合本招标文件规定且已供货(安装)完毕的合同及相关证明。</w:t>
      </w:r>
    </w:p>
    <w:p w14:paraId="13817913">
      <w:pPr>
        <w:spacing w:before="181" w:line="219" w:lineRule="auto"/>
        <w:ind w:left="551"/>
        <w:rPr>
          <w:rFonts w:ascii="宋体" w:hAnsi="宋体" w:eastAsia="宋体" w:cs="宋体"/>
          <w:sz w:val="24"/>
          <w:szCs w:val="24"/>
        </w:rPr>
      </w:pPr>
      <w:r>
        <w:rPr>
          <w:rFonts w:ascii="宋体" w:hAnsi="宋体" w:eastAsia="宋体" w:cs="宋体"/>
          <w:spacing w:val="-6"/>
          <w:sz w:val="24"/>
          <w:szCs w:val="24"/>
        </w:rPr>
        <w:t>2.7 投标人</w:t>
      </w:r>
      <w:r>
        <w:rPr>
          <w:rFonts w:ascii="宋体" w:hAnsi="宋体" w:eastAsia="宋体" w:cs="宋体"/>
          <w:spacing w:val="-3"/>
          <w:sz w:val="24"/>
          <w:szCs w:val="24"/>
        </w:rPr>
        <w:t>公章：在电子投标文件中系指投标人电子签章。</w:t>
      </w:r>
    </w:p>
    <w:p w14:paraId="046DE743">
      <w:pPr>
        <w:spacing w:before="183" w:line="239" w:lineRule="auto"/>
        <w:ind w:left="553"/>
        <w:outlineLvl w:val="2"/>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3.投标</w:t>
      </w:r>
      <w:r>
        <w:rPr>
          <w:rFonts w:ascii="宋体" w:hAnsi="宋体" w:eastAsia="宋体" w:cs="宋体"/>
          <w:spacing w:val="-1"/>
          <w:sz w:val="24"/>
          <w:szCs w:val="24"/>
          <w14:textOutline w14:w="4354" w14:cap="flat" w14:cmpd="sng">
            <w14:solidFill>
              <w14:srgbClr w14:val="000000"/>
            </w14:solidFill>
            <w14:prstDash w14:val="solid"/>
            <w14:miter w14:val="0"/>
          </w14:textOutline>
        </w:rPr>
        <w:t>费用</w:t>
      </w:r>
    </w:p>
    <w:p w14:paraId="77B82F8A">
      <w:pPr>
        <w:spacing w:before="155" w:line="359" w:lineRule="auto"/>
        <w:ind w:right="30" w:firstLine="552"/>
        <w:rPr>
          <w:rFonts w:ascii="宋体" w:hAnsi="宋体" w:eastAsia="宋体" w:cs="宋体"/>
          <w:sz w:val="24"/>
          <w:szCs w:val="24"/>
        </w:rPr>
      </w:pPr>
      <w:r>
        <w:rPr>
          <w:rFonts w:ascii="宋体" w:hAnsi="宋体" w:eastAsia="宋体" w:cs="宋体"/>
          <w:spacing w:val="4"/>
          <w:sz w:val="24"/>
          <w:szCs w:val="24"/>
        </w:rPr>
        <w:t>3.1</w:t>
      </w:r>
      <w:r>
        <w:rPr>
          <w:rFonts w:ascii="宋体" w:hAnsi="宋体" w:eastAsia="宋体" w:cs="宋体"/>
          <w:spacing w:val="3"/>
          <w:sz w:val="24"/>
          <w:szCs w:val="24"/>
        </w:rPr>
        <w:t xml:space="preserve"> </w:t>
      </w:r>
      <w:r>
        <w:rPr>
          <w:rFonts w:ascii="宋体" w:hAnsi="宋体" w:eastAsia="宋体" w:cs="宋体"/>
          <w:spacing w:val="2"/>
          <w:sz w:val="24"/>
          <w:szCs w:val="24"/>
        </w:rPr>
        <w:t>无论投标结果如何，投标人应自行承担其编制与递交投标文件所涉及的一切费</w:t>
      </w:r>
      <w:r>
        <w:rPr>
          <w:rFonts w:ascii="宋体" w:hAnsi="宋体" w:eastAsia="宋体" w:cs="宋体"/>
          <w:sz w:val="24"/>
          <w:szCs w:val="24"/>
        </w:rPr>
        <w:t xml:space="preserve"> </w:t>
      </w:r>
      <w:r>
        <w:rPr>
          <w:rFonts w:ascii="宋体" w:hAnsi="宋体" w:eastAsia="宋体" w:cs="宋体"/>
          <w:spacing w:val="-16"/>
          <w:sz w:val="24"/>
          <w:szCs w:val="24"/>
        </w:rPr>
        <w:t>用</w:t>
      </w:r>
      <w:r>
        <w:rPr>
          <w:rFonts w:ascii="宋体" w:hAnsi="宋体" w:eastAsia="宋体" w:cs="宋体"/>
          <w:spacing w:val="-10"/>
          <w:sz w:val="24"/>
          <w:szCs w:val="24"/>
        </w:rPr>
        <w:t>。</w:t>
      </w:r>
      <w:r>
        <w:rPr>
          <w:rFonts w:ascii="宋体" w:hAnsi="宋体" w:eastAsia="宋体" w:cs="宋体"/>
          <w:spacing w:val="-8"/>
          <w:sz w:val="24"/>
          <w:szCs w:val="24"/>
        </w:rPr>
        <w:t xml:space="preserve"> </w:t>
      </w:r>
      <w:r>
        <w:rPr>
          <w:rFonts w:ascii="宋体" w:hAnsi="宋体" w:eastAsia="宋体" w:cs="宋体"/>
          <w:spacing w:val="-8"/>
          <w:sz w:val="24"/>
          <w:szCs w:val="24"/>
          <w14:textOutline w14:w="4354" w14:cap="flat" w14:cmpd="sng">
            <w14:solidFill>
              <w14:srgbClr w14:val="000000"/>
            </w14:solidFill>
            <w14:prstDash w14:val="solid"/>
            <w14:miter w14:val="0"/>
          </w14:textOutline>
        </w:rPr>
        <w:t>评标费用由采购人自行解决。</w:t>
      </w:r>
    </w:p>
    <w:p w14:paraId="0EA704A0">
      <w:pPr>
        <w:spacing w:before="1" w:line="238" w:lineRule="auto"/>
        <w:ind w:left="548"/>
        <w:outlineLvl w:val="2"/>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4.</w:t>
      </w:r>
      <w:r>
        <w:rPr>
          <w:rFonts w:ascii="宋体" w:hAnsi="宋体" w:eastAsia="宋体" w:cs="宋体"/>
          <w:sz w:val="24"/>
          <w:szCs w:val="24"/>
          <w14:textOutline w14:w="4354" w14:cap="flat" w14:cmpd="sng">
            <w14:solidFill>
              <w14:srgbClr w14:val="000000"/>
            </w14:solidFill>
            <w14:prstDash w14:val="solid"/>
            <w14:miter w14:val="0"/>
          </w14:textOutline>
        </w:rPr>
        <w:t>合格的投标人</w:t>
      </w:r>
    </w:p>
    <w:p w14:paraId="6903B050">
      <w:pPr>
        <w:spacing w:before="157" w:line="220" w:lineRule="auto"/>
        <w:ind w:left="521"/>
        <w:rPr>
          <w:rFonts w:ascii="宋体" w:hAnsi="宋体" w:eastAsia="宋体" w:cs="宋体"/>
          <w:sz w:val="24"/>
          <w:szCs w:val="24"/>
        </w:rPr>
      </w:pPr>
      <w:r>
        <w:rPr>
          <w:rFonts w:ascii="宋体" w:hAnsi="宋体" w:eastAsia="宋体" w:cs="宋体"/>
          <w:spacing w:val="-5"/>
          <w:sz w:val="24"/>
          <w:szCs w:val="24"/>
        </w:rPr>
        <w:t>4</w:t>
      </w:r>
      <w:r>
        <w:rPr>
          <w:rFonts w:ascii="宋体" w:hAnsi="宋体" w:eastAsia="宋体" w:cs="宋体"/>
          <w:spacing w:val="-4"/>
          <w:sz w:val="24"/>
          <w:szCs w:val="24"/>
        </w:rPr>
        <w:t>.1 合格的投标人应符合招标文件载明的投标资格。</w:t>
      </w:r>
    </w:p>
    <w:p w14:paraId="7F600075">
      <w:pPr>
        <w:spacing w:before="181" w:line="359" w:lineRule="auto"/>
        <w:ind w:right="18" w:firstLine="521"/>
        <w:rPr>
          <w:rFonts w:ascii="宋体" w:hAnsi="宋体" w:eastAsia="宋体" w:cs="宋体"/>
          <w:sz w:val="24"/>
          <w:szCs w:val="24"/>
        </w:rPr>
      </w:pPr>
      <w:r>
        <w:rPr>
          <w:rFonts w:ascii="宋体" w:hAnsi="宋体" w:eastAsia="宋体" w:cs="宋体"/>
          <w:spacing w:val="-4"/>
          <w:sz w:val="24"/>
          <w:szCs w:val="24"/>
        </w:rPr>
        <w:t>4.2 投标人之间如果存在下列</w:t>
      </w:r>
      <w:r>
        <w:rPr>
          <w:rFonts w:ascii="宋体" w:hAnsi="宋体" w:eastAsia="宋体" w:cs="宋体"/>
          <w:spacing w:val="-2"/>
          <w:sz w:val="24"/>
          <w:szCs w:val="24"/>
        </w:rPr>
        <w:t>情形之一的， 不得同时参加同一标段(包别) 或者不分</w:t>
      </w:r>
      <w:r>
        <w:rPr>
          <w:rFonts w:ascii="宋体" w:hAnsi="宋体" w:eastAsia="宋体" w:cs="宋体"/>
          <w:sz w:val="24"/>
          <w:szCs w:val="24"/>
        </w:rPr>
        <w:t xml:space="preserve"> </w:t>
      </w:r>
      <w:r>
        <w:rPr>
          <w:rFonts w:ascii="宋体" w:hAnsi="宋体" w:eastAsia="宋体" w:cs="宋体"/>
          <w:spacing w:val="18"/>
          <w:sz w:val="24"/>
          <w:szCs w:val="24"/>
        </w:rPr>
        <w:t>标</w:t>
      </w:r>
      <w:r>
        <w:rPr>
          <w:rFonts w:ascii="宋体" w:hAnsi="宋体" w:eastAsia="宋体" w:cs="宋体"/>
          <w:spacing w:val="12"/>
          <w:sz w:val="24"/>
          <w:szCs w:val="24"/>
        </w:rPr>
        <w:t>段(包别)的同一项目投标：</w:t>
      </w:r>
    </w:p>
    <w:p w14:paraId="6EF0CBF6">
      <w:pPr>
        <w:spacing w:before="1" w:line="219" w:lineRule="auto"/>
        <w:ind w:left="507"/>
        <w:rPr>
          <w:rFonts w:ascii="宋体" w:hAnsi="宋体" w:eastAsia="宋体" w:cs="宋体"/>
          <w:sz w:val="24"/>
          <w:szCs w:val="24"/>
        </w:rPr>
      </w:pPr>
      <w:r>
        <w:rPr>
          <w:rFonts w:ascii="宋体" w:hAnsi="宋体" w:eastAsia="宋体" w:cs="宋体"/>
          <w:spacing w:val="-8"/>
          <w:sz w:val="24"/>
          <w:szCs w:val="24"/>
        </w:rPr>
        <w:t>4.2</w:t>
      </w:r>
      <w:r>
        <w:rPr>
          <w:rFonts w:ascii="宋体" w:hAnsi="宋体" w:eastAsia="宋体" w:cs="宋体"/>
          <w:spacing w:val="-5"/>
          <w:sz w:val="24"/>
          <w:szCs w:val="24"/>
        </w:rPr>
        <w:t>.</w:t>
      </w:r>
      <w:r>
        <w:rPr>
          <w:rFonts w:ascii="宋体" w:hAnsi="宋体" w:eastAsia="宋体" w:cs="宋体"/>
          <w:spacing w:val="-4"/>
          <w:sz w:val="24"/>
          <w:szCs w:val="24"/>
        </w:rPr>
        <w:t>1 法定代表人为同一个人的两个及两个以上法人；</w:t>
      </w:r>
    </w:p>
    <w:p w14:paraId="497EE6A0">
      <w:pPr>
        <w:spacing w:before="183" w:line="220" w:lineRule="auto"/>
        <w:ind w:left="507"/>
        <w:rPr>
          <w:rFonts w:ascii="宋体" w:hAnsi="宋体" w:eastAsia="宋体" w:cs="宋体"/>
          <w:sz w:val="24"/>
          <w:szCs w:val="24"/>
        </w:rPr>
      </w:pPr>
      <w:r>
        <w:rPr>
          <w:rFonts w:ascii="宋体" w:hAnsi="宋体" w:eastAsia="宋体" w:cs="宋体"/>
          <w:spacing w:val="-10"/>
          <w:sz w:val="24"/>
          <w:szCs w:val="24"/>
        </w:rPr>
        <w:t>4.</w:t>
      </w:r>
      <w:r>
        <w:rPr>
          <w:rFonts w:ascii="宋体" w:hAnsi="宋体" w:eastAsia="宋体" w:cs="宋体"/>
          <w:spacing w:val="-5"/>
          <w:sz w:val="24"/>
          <w:szCs w:val="24"/>
        </w:rPr>
        <w:t>2.2 母公司、全资子公司及其控股公司；</w:t>
      </w:r>
    </w:p>
    <w:p w14:paraId="26515667">
      <w:pPr>
        <w:spacing w:before="178" w:line="220" w:lineRule="auto"/>
        <w:ind w:left="478"/>
        <w:rPr>
          <w:rFonts w:ascii="宋体" w:hAnsi="宋体" w:eastAsia="宋体" w:cs="宋体"/>
          <w:sz w:val="24"/>
          <w:szCs w:val="24"/>
        </w:rPr>
      </w:pPr>
      <w:r>
        <w:rPr>
          <w:rFonts w:ascii="宋体" w:hAnsi="宋体" w:eastAsia="宋体" w:cs="宋体"/>
          <w:spacing w:val="-8"/>
          <w:sz w:val="24"/>
          <w:szCs w:val="24"/>
        </w:rPr>
        <w:t>4.</w:t>
      </w:r>
      <w:r>
        <w:rPr>
          <w:rFonts w:ascii="宋体" w:hAnsi="宋体" w:eastAsia="宋体" w:cs="宋体"/>
          <w:spacing w:val="-5"/>
          <w:sz w:val="24"/>
          <w:szCs w:val="24"/>
        </w:rPr>
        <w:t>2</w:t>
      </w:r>
      <w:r>
        <w:rPr>
          <w:rFonts w:ascii="宋体" w:hAnsi="宋体" w:eastAsia="宋体" w:cs="宋体"/>
          <w:spacing w:val="-4"/>
          <w:sz w:val="24"/>
          <w:szCs w:val="24"/>
        </w:rPr>
        <w:t>.3 参加投标的其他组织之间存在特殊的利害关系的；</w:t>
      </w:r>
    </w:p>
    <w:p w14:paraId="35183237">
      <w:pPr>
        <w:spacing w:before="182" w:line="220" w:lineRule="auto"/>
        <w:ind w:left="507"/>
        <w:rPr>
          <w:rFonts w:ascii="宋体" w:hAnsi="宋体" w:eastAsia="宋体" w:cs="宋体"/>
          <w:sz w:val="24"/>
          <w:szCs w:val="24"/>
        </w:rPr>
      </w:pPr>
      <w:r>
        <w:rPr>
          <w:rFonts w:ascii="宋体" w:hAnsi="宋体" w:eastAsia="宋体" w:cs="宋体"/>
          <w:spacing w:val="-8"/>
          <w:sz w:val="24"/>
          <w:szCs w:val="24"/>
        </w:rPr>
        <w:t>4.2.</w:t>
      </w:r>
      <w:r>
        <w:rPr>
          <w:rFonts w:ascii="宋体" w:hAnsi="宋体" w:eastAsia="宋体" w:cs="宋体"/>
          <w:spacing w:val="-4"/>
          <w:sz w:val="24"/>
          <w:szCs w:val="24"/>
        </w:rPr>
        <w:t>4 法律和行政法规规定的其他情形。</w:t>
      </w:r>
    </w:p>
    <w:p w14:paraId="299A6386">
      <w:pPr>
        <w:sectPr>
          <w:footerReference r:id="rId14" w:type="default"/>
          <w:pgSz w:w="11907" w:h="16839"/>
          <w:pgMar w:top="1370" w:right="1284" w:bottom="1154" w:left="1313" w:header="0" w:footer="993" w:gutter="0"/>
          <w:cols w:space="720" w:num="1"/>
        </w:sectPr>
      </w:pPr>
    </w:p>
    <w:p w14:paraId="20CC93AF">
      <w:pPr>
        <w:spacing w:before="47" w:line="220" w:lineRule="auto"/>
        <w:ind w:left="555"/>
        <w:outlineLvl w:val="2"/>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5.勘察</w:t>
      </w:r>
      <w:r>
        <w:rPr>
          <w:rFonts w:ascii="宋体" w:hAnsi="宋体" w:eastAsia="宋体" w:cs="宋体"/>
          <w:spacing w:val="-1"/>
          <w:sz w:val="24"/>
          <w:szCs w:val="24"/>
          <w14:textOutline w14:w="4354" w14:cap="flat" w14:cmpd="sng">
            <w14:solidFill>
              <w14:srgbClr w14:val="000000"/>
            </w14:solidFill>
            <w14:prstDash w14:val="solid"/>
            <w14:miter w14:val="0"/>
          </w14:textOutline>
        </w:rPr>
        <w:t>现场</w:t>
      </w:r>
    </w:p>
    <w:p w14:paraId="42C91D72">
      <w:pPr>
        <w:spacing w:before="180" w:line="359" w:lineRule="auto"/>
        <w:ind w:right="27" w:firstLine="554"/>
        <w:rPr>
          <w:rFonts w:ascii="宋体" w:hAnsi="宋体" w:eastAsia="宋体" w:cs="宋体"/>
          <w:sz w:val="24"/>
          <w:szCs w:val="24"/>
        </w:rPr>
      </w:pPr>
      <w:r>
        <w:rPr>
          <w:rFonts w:ascii="宋体" w:hAnsi="宋体" w:eastAsia="宋体" w:cs="宋体"/>
          <w:spacing w:val="-12"/>
          <w:sz w:val="24"/>
          <w:szCs w:val="24"/>
        </w:rPr>
        <w:t xml:space="preserve">5.1 </w:t>
      </w:r>
      <w:r>
        <w:rPr>
          <w:rFonts w:ascii="宋体" w:hAnsi="宋体" w:eastAsia="宋体" w:cs="宋体"/>
          <w:spacing w:val="-9"/>
          <w:sz w:val="24"/>
          <w:szCs w:val="24"/>
        </w:rPr>
        <w:t>投</w:t>
      </w:r>
      <w:r>
        <w:rPr>
          <w:rFonts w:ascii="宋体" w:hAnsi="宋体" w:eastAsia="宋体" w:cs="宋体"/>
          <w:spacing w:val="-6"/>
          <w:sz w:val="24"/>
          <w:szCs w:val="24"/>
        </w:rPr>
        <w:t>标人应自行对供货现场和周围环境进行勘察， 以获取编制投标文件和签署合同</w:t>
      </w:r>
      <w:r>
        <w:rPr>
          <w:rFonts w:ascii="宋体" w:hAnsi="宋体" w:eastAsia="宋体" w:cs="宋体"/>
          <w:sz w:val="24"/>
          <w:szCs w:val="24"/>
        </w:rPr>
        <w:t xml:space="preserve"> </w:t>
      </w:r>
      <w:r>
        <w:rPr>
          <w:rFonts w:ascii="宋体" w:hAnsi="宋体" w:eastAsia="宋体" w:cs="宋体"/>
          <w:spacing w:val="-2"/>
          <w:sz w:val="24"/>
          <w:szCs w:val="24"/>
        </w:rPr>
        <w:t>所需的资料。勘察现场的</w:t>
      </w:r>
      <w:r>
        <w:rPr>
          <w:rFonts w:ascii="宋体" w:hAnsi="宋体" w:eastAsia="宋体" w:cs="宋体"/>
          <w:spacing w:val="-1"/>
          <w:sz w:val="24"/>
          <w:szCs w:val="24"/>
        </w:rPr>
        <w:t>方式、地址及联系方式见投标人须知前附表。</w:t>
      </w:r>
    </w:p>
    <w:p w14:paraId="00F3F008">
      <w:pPr>
        <w:spacing w:line="359" w:lineRule="auto"/>
        <w:ind w:right="27" w:firstLine="555"/>
        <w:rPr>
          <w:rFonts w:ascii="宋体" w:hAnsi="宋体" w:eastAsia="宋体" w:cs="宋体"/>
          <w:sz w:val="24"/>
          <w:szCs w:val="24"/>
        </w:rPr>
      </w:pPr>
      <w:r>
        <w:rPr>
          <w:rFonts w:ascii="宋体" w:hAnsi="宋体" w:eastAsia="宋体" w:cs="宋体"/>
          <w:spacing w:val="-6"/>
          <w:sz w:val="24"/>
          <w:szCs w:val="24"/>
        </w:rPr>
        <w:t>5.2 勘察现场所发</w:t>
      </w:r>
      <w:r>
        <w:rPr>
          <w:rFonts w:ascii="宋体" w:hAnsi="宋体" w:eastAsia="宋体" w:cs="宋体"/>
          <w:spacing w:val="-3"/>
          <w:sz w:val="24"/>
          <w:szCs w:val="24"/>
        </w:rPr>
        <w:t>生的费用由投标人自行承担。采购人向投标人提供的有关供货现场</w:t>
      </w:r>
      <w:r>
        <w:rPr>
          <w:rFonts w:ascii="宋体" w:hAnsi="宋体" w:eastAsia="宋体" w:cs="宋体"/>
          <w:sz w:val="24"/>
          <w:szCs w:val="24"/>
        </w:rPr>
        <w:t xml:space="preserve"> </w:t>
      </w:r>
      <w:r>
        <w:rPr>
          <w:rFonts w:ascii="宋体" w:hAnsi="宋体" w:eastAsia="宋体" w:cs="宋体"/>
          <w:spacing w:val="-8"/>
          <w:sz w:val="24"/>
          <w:szCs w:val="24"/>
        </w:rPr>
        <w:t>的资料和数据，</w:t>
      </w:r>
      <w:r>
        <w:rPr>
          <w:rFonts w:ascii="宋体" w:hAnsi="宋体" w:eastAsia="宋体" w:cs="宋体"/>
          <w:spacing w:val="-7"/>
          <w:sz w:val="24"/>
          <w:szCs w:val="24"/>
        </w:rPr>
        <w:t xml:space="preserve"> </w:t>
      </w:r>
      <w:r>
        <w:rPr>
          <w:rFonts w:ascii="宋体" w:hAnsi="宋体" w:eastAsia="宋体" w:cs="宋体"/>
          <w:spacing w:val="-4"/>
          <w:sz w:val="24"/>
          <w:szCs w:val="24"/>
        </w:rPr>
        <w:t>是采购人现有的能使投标人利用的资料。采购人对投标人由此而做出的推</w:t>
      </w:r>
      <w:r>
        <w:rPr>
          <w:rFonts w:ascii="宋体" w:hAnsi="宋体" w:eastAsia="宋体" w:cs="宋体"/>
          <w:sz w:val="24"/>
          <w:szCs w:val="24"/>
        </w:rPr>
        <w:t xml:space="preserve"> </w:t>
      </w:r>
      <w:r>
        <w:rPr>
          <w:rFonts w:ascii="宋体" w:hAnsi="宋体" w:eastAsia="宋体" w:cs="宋体"/>
          <w:spacing w:val="-5"/>
          <w:sz w:val="24"/>
          <w:szCs w:val="24"/>
        </w:rPr>
        <w:t>论、理解和结论概不负责。投标人未到供货现场实地踏勘的， 中标后签订合同时和履</w:t>
      </w:r>
      <w:r>
        <w:rPr>
          <w:rFonts w:ascii="宋体" w:hAnsi="宋体" w:eastAsia="宋体" w:cs="宋体"/>
          <w:spacing w:val="-4"/>
          <w:sz w:val="24"/>
          <w:szCs w:val="24"/>
        </w:rPr>
        <w:t>约</w:t>
      </w:r>
      <w:r>
        <w:rPr>
          <w:rFonts w:ascii="宋体" w:hAnsi="宋体" w:eastAsia="宋体" w:cs="宋体"/>
          <w:sz w:val="24"/>
          <w:szCs w:val="24"/>
        </w:rPr>
        <w:t xml:space="preserve">过 </w:t>
      </w:r>
      <w:r>
        <w:rPr>
          <w:rFonts w:ascii="宋体" w:hAnsi="宋体" w:eastAsia="宋体" w:cs="宋体"/>
          <w:spacing w:val="-2"/>
          <w:sz w:val="24"/>
          <w:szCs w:val="24"/>
        </w:rPr>
        <w:t>程中，不</w:t>
      </w:r>
      <w:r>
        <w:rPr>
          <w:rFonts w:ascii="宋体" w:hAnsi="宋体" w:eastAsia="宋体" w:cs="宋体"/>
          <w:spacing w:val="-1"/>
          <w:sz w:val="24"/>
          <w:szCs w:val="24"/>
        </w:rPr>
        <w:t>得以不完全了解现场情况为由，提出任何形式的增加合同价款或索赔的要求。</w:t>
      </w:r>
    </w:p>
    <w:p w14:paraId="4C15CAC8">
      <w:pPr>
        <w:spacing w:line="360" w:lineRule="auto"/>
        <w:ind w:left="4" w:right="27" w:firstLine="551"/>
        <w:rPr>
          <w:rFonts w:ascii="宋体" w:hAnsi="宋体" w:eastAsia="宋体" w:cs="宋体"/>
          <w:sz w:val="24"/>
          <w:szCs w:val="24"/>
        </w:rPr>
      </w:pPr>
      <w:r>
        <w:rPr>
          <w:rFonts w:ascii="宋体" w:hAnsi="宋体" w:eastAsia="宋体" w:cs="宋体"/>
          <w:spacing w:val="-12"/>
          <w:sz w:val="24"/>
          <w:szCs w:val="24"/>
        </w:rPr>
        <w:t xml:space="preserve">5.3 </w:t>
      </w:r>
      <w:r>
        <w:rPr>
          <w:rFonts w:ascii="宋体" w:hAnsi="宋体" w:eastAsia="宋体" w:cs="宋体"/>
          <w:spacing w:val="-9"/>
          <w:sz w:val="24"/>
          <w:szCs w:val="24"/>
        </w:rPr>
        <w:t>除</w:t>
      </w:r>
      <w:r>
        <w:rPr>
          <w:rFonts w:ascii="宋体" w:hAnsi="宋体" w:eastAsia="宋体" w:cs="宋体"/>
          <w:spacing w:val="-6"/>
          <w:sz w:val="24"/>
          <w:szCs w:val="24"/>
        </w:rPr>
        <w:t>非有特殊要求， 招标文件不单独提供供货使用地的自然环境、气候条件、公用</w:t>
      </w:r>
      <w:r>
        <w:rPr>
          <w:rFonts w:ascii="宋体" w:hAnsi="宋体" w:eastAsia="宋体" w:cs="宋体"/>
          <w:sz w:val="24"/>
          <w:szCs w:val="24"/>
        </w:rPr>
        <w:t xml:space="preserve"> </w:t>
      </w:r>
      <w:r>
        <w:rPr>
          <w:rFonts w:ascii="宋体" w:hAnsi="宋体" w:eastAsia="宋体" w:cs="宋体"/>
          <w:spacing w:val="-2"/>
          <w:sz w:val="24"/>
          <w:szCs w:val="24"/>
        </w:rPr>
        <w:t>设施等情况，投标人被视为熟悉上述与</w:t>
      </w:r>
      <w:r>
        <w:rPr>
          <w:rFonts w:ascii="宋体" w:hAnsi="宋体" w:eastAsia="宋体" w:cs="宋体"/>
          <w:spacing w:val="-1"/>
          <w:sz w:val="24"/>
          <w:szCs w:val="24"/>
        </w:rPr>
        <w:t>履行合同有关的一切情况。</w:t>
      </w:r>
    </w:p>
    <w:p w14:paraId="549E5DB0">
      <w:pPr>
        <w:spacing w:before="1" w:line="238" w:lineRule="auto"/>
        <w:ind w:left="552"/>
        <w:outlineLvl w:val="2"/>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6</w:t>
      </w:r>
      <w:r>
        <w:rPr>
          <w:rFonts w:ascii="宋体" w:hAnsi="宋体" w:eastAsia="宋体" w:cs="宋体"/>
          <w:spacing w:val="-1"/>
          <w:sz w:val="24"/>
          <w:szCs w:val="24"/>
          <w14:textOutline w14:w="4354" w14:cap="flat" w14:cmpd="sng">
            <w14:solidFill>
              <w14:srgbClr w14:val="000000"/>
            </w14:solidFill>
            <w14:prstDash w14:val="solid"/>
            <w14:miter w14:val="0"/>
          </w14:textOutline>
        </w:rPr>
        <w:t>.知识产权</w:t>
      </w:r>
    </w:p>
    <w:p w14:paraId="3DC867AC">
      <w:pPr>
        <w:spacing w:before="157" w:line="359" w:lineRule="auto"/>
        <w:ind w:left="1" w:firstLine="551"/>
        <w:rPr>
          <w:rFonts w:ascii="宋体" w:hAnsi="宋体" w:eastAsia="宋体" w:cs="宋体"/>
          <w:sz w:val="24"/>
          <w:szCs w:val="24"/>
        </w:rPr>
      </w:pPr>
      <w:r>
        <w:rPr>
          <w:rFonts w:ascii="宋体" w:hAnsi="宋体" w:eastAsia="宋体" w:cs="宋体"/>
          <w:spacing w:val="-12"/>
          <w:sz w:val="24"/>
          <w:szCs w:val="24"/>
        </w:rPr>
        <w:t>6.1</w:t>
      </w:r>
      <w:r>
        <w:rPr>
          <w:rFonts w:ascii="宋体" w:hAnsi="宋体" w:eastAsia="宋体" w:cs="宋体"/>
          <w:spacing w:val="-6"/>
          <w:sz w:val="24"/>
          <w:szCs w:val="24"/>
        </w:rPr>
        <w:t xml:space="preserve"> 投标人须保证， 采购人在中华人民共和国境内使用投标货物、资料、技术、服务</w:t>
      </w:r>
      <w:r>
        <w:rPr>
          <w:rFonts w:ascii="宋体" w:hAnsi="宋体" w:eastAsia="宋体" w:cs="宋体"/>
          <w:sz w:val="24"/>
          <w:szCs w:val="24"/>
        </w:rPr>
        <w:t xml:space="preserve"> </w:t>
      </w:r>
      <w:r>
        <w:rPr>
          <w:rFonts w:ascii="宋体" w:hAnsi="宋体" w:eastAsia="宋体" w:cs="宋体"/>
          <w:spacing w:val="-2"/>
          <w:sz w:val="24"/>
          <w:szCs w:val="24"/>
        </w:rPr>
        <w:t>或其任何一部分</w:t>
      </w:r>
      <w:r>
        <w:rPr>
          <w:rFonts w:ascii="宋体" w:hAnsi="宋体" w:eastAsia="宋体" w:cs="宋体"/>
          <w:spacing w:val="-1"/>
          <w:sz w:val="24"/>
          <w:szCs w:val="24"/>
        </w:rPr>
        <w:t>时，享有不受限制的无偿使用权，不会产生因第三方提出侵犯其专利权、</w:t>
      </w:r>
      <w:r>
        <w:rPr>
          <w:rFonts w:ascii="宋体" w:hAnsi="宋体" w:eastAsia="宋体" w:cs="宋体"/>
          <w:sz w:val="24"/>
          <w:szCs w:val="24"/>
        </w:rPr>
        <w:t xml:space="preserve"> </w:t>
      </w:r>
      <w:r>
        <w:rPr>
          <w:rFonts w:ascii="宋体" w:hAnsi="宋体" w:eastAsia="宋体" w:cs="宋体"/>
          <w:spacing w:val="-5"/>
          <w:sz w:val="24"/>
          <w:szCs w:val="24"/>
        </w:rPr>
        <w:t xml:space="preserve">商标权或其它知识产权而引起的法律或经济纠纷。如投标人不拥有相应的知识产权， </w:t>
      </w:r>
      <w:r>
        <w:rPr>
          <w:rFonts w:ascii="宋体" w:hAnsi="宋体" w:eastAsia="宋体" w:cs="宋体"/>
          <w:spacing w:val="-3"/>
          <w:sz w:val="24"/>
          <w:szCs w:val="24"/>
        </w:rPr>
        <w:t>则</w:t>
      </w:r>
      <w:r>
        <w:rPr>
          <w:rFonts w:ascii="宋体" w:hAnsi="宋体" w:eastAsia="宋体" w:cs="宋体"/>
          <w:sz w:val="24"/>
          <w:szCs w:val="24"/>
        </w:rPr>
        <w:t xml:space="preserve">在 </w:t>
      </w:r>
      <w:r>
        <w:rPr>
          <w:rFonts w:ascii="宋体" w:hAnsi="宋体" w:eastAsia="宋体" w:cs="宋体"/>
          <w:spacing w:val="-14"/>
          <w:sz w:val="24"/>
          <w:szCs w:val="24"/>
        </w:rPr>
        <w:t>投标报</w:t>
      </w:r>
      <w:r>
        <w:rPr>
          <w:rFonts w:ascii="宋体" w:hAnsi="宋体" w:eastAsia="宋体" w:cs="宋体"/>
          <w:spacing w:val="-11"/>
          <w:sz w:val="24"/>
          <w:szCs w:val="24"/>
        </w:rPr>
        <w:t>价</w:t>
      </w:r>
      <w:r>
        <w:rPr>
          <w:rFonts w:ascii="宋体" w:hAnsi="宋体" w:eastAsia="宋体" w:cs="宋体"/>
          <w:spacing w:val="-7"/>
          <w:sz w:val="24"/>
          <w:szCs w:val="24"/>
        </w:rPr>
        <w:t>中必须包括合法获取该知识产权的一切相关费用。 如因此导致采购人损失的， 投</w:t>
      </w:r>
      <w:r>
        <w:rPr>
          <w:rFonts w:ascii="宋体" w:hAnsi="宋体" w:eastAsia="宋体" w:cs="宋体"/>
          <w:sz w:val="24"/>
          <w:szCs w:val="24"/>
        </w:rPr>
        <w:t xml:space="preserve"> </w:t>
      </w:r>
      <w:r>
        <w:rPr>
          <w:rFonts w:ascii="宋体" w:hAnsi="宋体" w:eastAsia="宋体" w:cs="宋体"/>
          <w:spacing w:val="-6"/>
          <w:sz w:val="24"/>
          <w:szCs w:val="24"/>
        </w:rPr>
        <w:t>标</w:t>
      </w:r>
      <w:r>
        <w:rPr>
          <w:rFonts w:ascii="宋体" w:hAnsi="宋体" w:eastAsia="宋体" w:cs="宋体"/>
          <w:spacing w:val="-5"/>
          <w:sz w:val="24"/>
          <w:szCs w:val="24"/>
        </w:rPr>
        <w:t>人</w:t>
      </w:r>
      <w:r>
        <w:rPr>
          <w:rFonts w:ascii="宋体" w:hAnsi="宋体" w:eastAsia="宋体" w:cs="宋体"/>
          <w:spacing w:val="-3"/>
          <w:sz w:val="24"/>
          <w:szCs w:val="24"/>
        </w:rPr>
        <w:t>须承担全部赔偿责任。</w:t>
      </w:r>
    </w:p>
    <w:p w14:paraId="25605AA1">
      <w:pPr>
        <w:spacing w:before="3" w:line="358" w:lineRule="auto"/>
        <w:ind w:right="27" w:firstLine="551"/>
        <w:rPr>
          <w:rFonts w:ascii="宋体" w:hAnsi="宋体" w:eastAsia="宋体" w:cs="宋体"/>
          <w:sz w:val="24"/>
          <w:szCs w:val="24"/>
        </w:rPr>
      </w:pPr>
      <w:r>
        <w:rPr>
          <w:rFonts w:ascii="宋体" w:hAnsi="宋体" w:eastAsia="宋体" w:cs="宋体"/>
          <w:spacing w:val="-18"/>
          <w:sz w:val="24"/>
          <w:szCs w:val="24"/>
        </w:rPr>
        <w:t>6</w:t>
      </w:r>
      <w:r>
        <w:rPr>
          <w:rFonts w:ascii="宋体" w:hAnsi="宋体" w:eastAsia="宋体" w:cs="宋体"/>
          <w:spacing w:val="-15"/>
          <w:sz w:val="24"/>
          <w:szCs w:val="24"/>
        </w:rPr>
        <w:t>.</w:t>
      </w:r>
      <w:r>
        <w:rPr>
          <w:rFonts w:ascii="宋体" w:hAnsi="宋体" w:eastAsia="宋体" w:cs="宋体"/>
          <w:spacing w:val="-9"/>
          <w:sz w:val="24"/>
          <w:szCs w:val="24"/>
        </w:rPr>
        <w:t>2 投标人如欲在项目实施过程中采用自有知识成果， 须在投标文件中声明， 并提供</w:t>
      </w:r>
      <w:r>
        <w:rPr>
          <w:rFonts w:ascii="宋体" w:hAnsi="宋体" w:eastAsia="宋体" w:cs="宋体"/>
          <w:sz w:val="24"/>
          <w:szCs w:val="24"/>
        </w:rPr>
        <w:t xml:space="preserve"> </w:t>
      </w:r>
      <w:r>
        <w:rPr>
          <w:rFonts w:ascii="宋体" w:hAnsi="宋体" w:eastAsia="宋体" w:cs="宋体"/>
          <w:spacing w:val="-8"/>
          <w:sz w:val="24"/>
          <w:szCs w:val="24"/>
        </w:rPr>
        <w:t>相关知识产权证明</w:t>
      </w:r>
      <w:r>
        <w:rPr>
          <w:rFonts w:ascii="宋体" w:hAnsi="宋体" w:eastAsia="宋体" w:cs="宋体"/>
          <w:spacing w:val="-4"/>
          <w:sz w:val="24"/>
          <w:szCs w:val="24"/>
        </w:rPr>
        <w:t>文件。使用该知识成果后， 投标人须提供开发接口和开发手册等技术文</w:t>
      </w:r>
      <w:r>
        <w:rPr>
          <w:rFonts w:ascii="宋体" w:hAnsi="宋体" w:eastAsia="宋体" w:cs="宋体"/>
          <w:sz w:val="24"/>
          <w:szCs w:val="24"/>
        </w:rPr>
        <w:t xml:space="preserve"> </w:t>
      </w:r>
      <w:r>
        <w:rPr>
          <w:rFonts w:ascii="宋体" w:hAnsi="宋体" w:eastAsia="宋体" w:cs="宋体"/>
          <w:spacing w:val="-11"/>
          <w:sz w:val="24"/>
          <w:szCs w:val="24"/>
        </w:rPr>
        <w:t>档。</w:t>
      </w:r>
    </w:p>
    <w:p w14:paraId="023DC9DA">
      <w:pPr>
        <w:spacing w:before="1" w:line="238" w:lineRule="auto"/>
        <w:ind w:left="556"/>
        <w:outlineLvl w:val="2"/>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7.</w:t>
      </w:r>
      <w:r>
        <w:rPr>
          <w:rFonts w:ascii="宋体" w:hAnsi="宋体" w:eastAsia="宋体" w:cs="宋体"/>
          <w:spacing w:val="-1"/>
          <w:sz w:val="24"/>
          <w:szCs w:val="24"/>
          <w14:textOutline w14:w="4354" w14:cap="flat" w14:cmpd="sng">
            <w14:solidFill>
              <w14:srgbClr w14:val="000000"/>
            </w14:solidFill>
            <w14:prstDash w14:val="solid"/>
            <w14:miter w14:val="0"/>
          </w14:textOutline>
        </w:rPr>
        <w:t>纪律与保密</w:t>
      </w:r>
    </w:p>
    <w:p w14:paraId="773B092B">
      <w:pPr>
        <w:spacing w:before="157" w:line="219" w:lineRule="auto"/>
        <w:ind w:left="556"/>
        <w:rPr>
          <w:rFonts w:ascii="宋体" w:hAnsi="宋体" w:eastAsia="宋体" w:cs="宋体"/>
          <w:sz w:val="24"/>
          <w:szCs w:val="24"/>
        </w:rPr>
      </w:pPr>
      <w:r>
        <w:rPr>
          <w:rFonts w:ascii="宋体" w:hAnsi="宋体" w:eastAsia="宋体" w:cs="宋体"/>
          <w:spacing w:val="-6"/>
          <w:sz w:val="24"/>
          <w:szCs w:val="24"/>
        </w:rPr>
        <w:t>7.1 投标人</w:t>
      </w:r>
      <w:r>
        <w:rPr>
          <w:rFonts w:ascii="宋体" w:hAnsi="宋体" w:eastAsia="宋体" w:cs="宋体"/>
          <w:spacing w:val="-3"/>
          <w:sz w:val="24"/>
          <w:szCs w:val="24"/>
        </w:rPr>
        <w:t>的投标行为应遵守中国的有关法律、法规和规章。</w:t>
      </w:r>
    </w:p>
    <w:p w14:paraId="62589B15">
      <w:pPr>
        <w:spacing w:before="182" w:line="218" w:lineRule="auto"/>
        <w:ind w:left="556"/>
        <w:rPr>
          <w:rFonts w:ascii="宋体" w:hAnsi="宋体" w:eastAsia="宋体" w:cs="宋体"/>
          <w:sz w:val="24"/>
          <w:szCs w:val="24"/>
        </w:rPr>
      </w:pPr>
      <w:r>
        <w:rPr>
          <w:rFonts w:ascii="宋体" w:hAnsi="宋体" w:eastAsia="宋体" w:cs="宋体"/>
          <w:spacing w:val="-18"/>
          <w:sz w:val="24"/>
          <w:szCs w:val="24"/>
        </w:rPr>
        <w:t>7</w:t>
      </w:r>
      <w:r>
        <w:rPr>
          <w:rFonts w:ascii="宋体" w:hAnsi="宋体" w:eastAsia="宋体" w:cs="宋体"/>
          <w:spacing w:val="-16"/>
          <w:sz w:val="24"/>
          <w:szCs w:val="24"/>
        </w:rPr>
        <w:t>.</w:t>
      </w:r>
      <w:r>
        <w:rPr>
          <w:rFonts w:ascii="宋体" w:hAnsi="宋体" w:eastAsia="宋体" w:cs="宋体"/>
          <w:spacing w:val="-9"/>
          <w:sz w:val="24"/>
          <w:szCs w:val="24"/>
        </w:rPr>
        <w:t>2 投标人须承诺不相互串通投标报价， 不妨碍其他投标人的公平竞争， 不损害采购</w:t>
      </w:r>
    </w:p>
    <w:p w14:paraId="005EE6EC">
      <w:pPr>
        <w:spacing w:before="184" w:line="359" w:lineRule="auto"/>
        <w:ind w:right="27" w:firstLine="1"/>
        <w:rPr>
          <w:rFonts w:ascii="宋体" w:hAnsi="宋体" w:eastAsia="宋体" w:cs="宋体"/>
          <w:sz w:val="24"/>
          <w:szCs w:val="24"/>
        </w:rPr>
      </w:pPr>
      <w:r>
        <w:rPr>
          <w:rFonts w:ascii="宋体" w:hAnsi="宋体" w:eastAsia="宋体" w:cs="宋体"/>
          <w:spacing w:val="-5"/>
          <w:sz w:val="24"/>
          <w:szCs w:val="24"/>
        </w:rPr>
        <w:t>人或其他投标人的合法权益， 投标人不以向采购人、评委会成员行贿或者采取其他不</w:t>
      </w:r>
      <w:r>
        <w:rPr>
          <w:rFonts w:ascii="宋体" w:hAnsi="宋体" w:eastAsia="宋体" w:cs="宋体"/>
          <w:spacing w:val="-4"/>
          <w:sz w:val="24"/>
          <w:szCs w:val="24"/>
        </w:rPr>
        <w:t>正</w:t>
      </w:r>
      <w:r>
        <w:rPr>
          <w:rFonts w:ascii="宋体" w:hAnsi="宋体" w:eastAsia="宋体" w:cs="宋体"/>
          <w:sz w:val="24"/>
          <w:szCs w:val="24"/>
        </w:rPr>
        <w:t xml:space="preserve">当 </w:t>
      </w:r>
      <w:r>
        <w:rPr>
          <w:rFonts w:ascii="宋体" w:hAnsi="宋体" w:eastAsia="宋体" w:cs="宋体"/>
          <w:spacing w:val="-8"/>
          <w:sz w:val="24"/>
          <w:szCs w:val="24"/>
        </w:rPr>
        <w:t>手</w:t>
      </w:r>
      <w:r>
        <w:rPr>
          <w:rFonts w:ascii="宋体" w:hAnsi="宋体" w:eastAsia="宋体" w:cs="宋体"/>
          <w:spacing w:val="-5"/>
          <w:sz w:val="24"/>
          <w:szCs w:val="24"/>
        </w:rPr>
        <w:t>段谋取中标。</w:t>
      </w:r>
    </w:p>
    <w:p w14:paraId="51B767F9">
      <w:pPr>
        <w:spacing w:before="1" w:line="220" w:lineRule="auto"/>
        <w:ind w:left="556"/>
        <w:rPr>
          <w:rFonts w:ascii="宋体" w:hAnsi="宋体" w:eastAsia="宋体" w:cs="宋体"/>
          <w:sz w:val="24"/>
          <w:szCs w:val="24"/>
        </w:rPr>
      </w:pPr>
      <w:r>
        <w:rPr>
          <w:rFonts w:ascii="宋体" w:hAnsi="宋体" w:eastAsia="宋体" w:cs="宋体"/>
          <w:spacing w:val="-8"/>
          <w:sz w:val="24"/>
          <w:szCs w:val="24"/>
        </w:rPr>
        <w:t>7.2.1</w:t>
      </w:r>
      <w:r>
        <w:rPr>
          <w:rFonts w:ascii="宋体" w:hAnsi="宋体" w:eastAsia="宋体" w:cs="宋体"/>
          <w:spacing w:val="-4"/>
          <w:sz w:val="24"/>
          <w:szCs w:val="24"/>
        </w:rPr>
        <w:t xml:space="preserve"> 有下列情形之一的，属于投标人相互串通投标：</w:t>
      </w:r>
    </w:p>
    <w:p w14:paraId="1C6554C8">
      <w:pPr>
        <w:spacing w:before="179" w:line="218" w:lineRule="auto"/>
        <w:ind w:left="556"/>
        <w:rPr>
          <w:rFonts w:ascii="宋体" w:hAnsi="宋体" w:eastAsia="宋体" w:cs="宋体"/>
          <w:sz w:val="24"/>
          <w:szCs w:val="24"/>
        </w:rPr>
      </w:pPr>
      <w:r>
        <w:rPr>
          <w:rFonts w:ascii="宋体" w:hAnsi="宋体" w:eastAsia="宋体" w:cs="宋体"/>
          <w:spacing w:val="-8"/>
          <w:sz w:val="24"/>
          <w:szCs w:val="24"/>
        </w:rPr>
        <w:t>7</w:t>
      </w:r>
      <w:r>
        <w:rPr>
          <w:rFonts w:ascii="宋体" w:hAnsi="宋体" w:eastAsia="宋体" w:cs="宋体"/>
          <w:spacing w:val="-4"/>
          <w:sz w:val="24"/>
          <w:szCs w:val="24"/>
        </w:rPr>
        <w:t>.2.1.1 投标人之间协商投标报价等投标文件的实质性内容；</w:t>
      </w:r>
    </w:p>
    <w:p w14:paraId="3F2BFB41">
      <w:pPr>
        <w:spacing w:before="185" w:line="220" w:lineRule="auto"/>
        <w:ind w:left="556"/>
        <w:rPr>
          <w:rFonts w:ascii="宋体" w:hAnsi="宋体" w:eastAsia="宋体" w:cs="宋体"/>
          <w:sz w:val="24"/>
          <w:szCs w:val="24"/>
        </w:rPr>
      </w:pPr>
      <w:r>
        <w:rPr>
          <w:rFonts w:ascii="宋体" w:hAnsi="宋体" w:eastAsia="宋体" w:cs="宋体"/>
          <w:spacing w:val="-12"/>
          <w:sz w:val="24"/>
          <w:szCs w:val="24"/>
        </w:rPr>
        <w:t>7</w:t>
      </w:r>
      <w:r>
        <w:rPr>
          <w:rFonts w:ascii="宋体" w:hAnsi="宋体" w:eastAsia="宋体" w:cs="宋体"/>
          <w:spacing w:val="-11"/>
          <w:sz w:val="24"/>
          <w:szCs w:val="24"/>
        </w:rPr>
        <w:t>.</w:t>
      </w:r>
      <w:r>
        <w:rPr>
          <w:rFonts w:ascii="宋体" w:hAnsi="宋体" w:eastAsia="宋体" w:cs="宋体"/>
          <w:spacing w:val="-6"/>
          <w:sz w:val="24"/>
          <w:szCs w:val="24"/>
        </w:rPr>
        <w:t>2.1.2 投标人之间约定中标人；</w:t>
      </w:r>
    </w:p>
    <w:p w14:paraId="462A4294">
      <w:pPr>
        <w:spacing w:before="181" w:line="220" w:lineRule="auto"/>
        <w:ind w:left="556"/>
        <w:rPr>
          <w:rFonts w:ascii="宋体" w:hAnsi="宋体" w:eastAsia="宋体" w:cs="宋体"/>
          <w:sz w:val="24"/>
          <w:szCs w:val="24"/>
        </w:rPr>
      </w:pPr>
      <w:r>
        <w:rPr>
          <w:rFonts w:ascii="宋体" w:hAnsi="宋体" w:eastAsia="宋体" w:cs="宋体"/>
          <w:spacing w:val="-8"/>
          <w:sz w:val="24"/>
          <w:szCs w:val="24"/>
        </w:rPr>
        <w:t>7.2</w:t>
      </w:r>
      <w:r>
        <w:rPr>
          <w:rFonts w:ascii="宋体" w:hAnsi="宋体" w:eastAsia="宋体" w:cs="宋体"/>
          <w:spacing w:val="-4"/>
          <w:sz w:val="24"/>
          <w:szCs w:val="24"/>
        </w:rPr>
        <w:t>.1.3 投标人之间约定部分投标人放弃投标或者中标；</w:t>
      </w:r>
    </w:p>
    <w:p w14:paraId="1E76DD27">
      <w:pPr>
        <w:spacing w:before="180" w:line="219" w:lineRule="auto"/>
        <w:ind w:left="556"/>
        <w:rPr>
          <w:rFonts w:ascii="宋体" w:hAnsi="宋体" w:eastAsia="宋体" w:cs="宋体"/>
          <w:sz w:val="24"/>
          <w:szCs w:val="24"/>
        </w:rPr>
      </w:pPr>
      <w:r>
        <w:rPr>
          <w:rFonts w:ascii="宋体" w:hAnsi="宋体" w:eastAsia="宋体" w:cs="宋体"/>
          <w:spacing w:val="-6"/>
          <w:sz w:val="24"/>
          <w:szCs w:val="24"/>
        </w:rPr>
        <w:t>7.</w:t>
      </w:r>
      <w:r>
        <w:rPr>
          <w:rFonts w:ascii="宋体" w:hAnsi="宋体" w:eastAsia="宋体" w:cs="宋体"/>
          <w:spacing w:val="-3"/>
          <w:sz w:val="24"/>
          <w:szCs w:val="24"/>
        </w:rPr>
        <w:t>2.1.4 属于同一集团、协会、商会等组织成员的投标人按照该组织要求协同投标；</w:t>
      </w:r>
    </w:p>
    <w:p w14:paraId="5CA08949">
      <w:pPr>
        <w:spacing w:before="184" w:line="219" w:lineRule="auto"/>
        <w:ind w:left="556"/>
        <w:rPr>
          <w:rFonts w:ascii="宋体" w:hAnsi="宋体" w:eastAsia="宋体" w:cs="宋体"/>
          <w:sz w:val="24"/>
          <w:szCs w:val="24"/>
        </w:rPr>
      </w:pPr>
      <w:r>
        <w:rPr>
          <w:rFonts w:ascii="宋体" w:hAnsi="宋体" w:eastAsia="宋体" w:cs="宋体"/>
          <w:spacing w:val="-4"/>
          <w:sz w:val="24"/>
          <w:szCs w:val="24"/>
        </w:rPr>
        <w:t>7.2.1.5 投标人之间为谋</w:t>
      </w:r>
      <w:r>
        <w:rPr>
          <w:rFonts w:ascii="宋体" w:hAnsi="宋体" w:eastAsia="宋体" w:cs="宋体"/>
          <w:spacing w:val="-3"/>
          <w:sz w:val="24"/>
          <w:szCs w:val="24"/>
        </w:rPr>
        <w:t>取</w:t>
      </w:r>
      <w:r>
        <w:rPr>
          <w:rFonts w:ascii="宋体" w:hAnsi="宋体" w:eastAsia="宋体" w:cs="宋体"/>
          <w:spacing w:val="-2"/>
          <w:sz w:val="24"/>
          <w:szCs w:val="24"/>
        </w:rPr>
        <w:t>中标或者排斥特定投标人而采取的其他联合行动。</w:t>
      </w:r>
    </w:p>
    <w:p w14:paraId="74BDF527">
      <w:pPr>
        <w:spacing w:before="181" w:line="220" w:lineRule="auto"/>
        <w:ind w:left="556"/>
        <w:rPr>
          <w:rFonts w:ascii="宋体" w:hAnsi="宋体" w:eastAsia="宋体" w:cs="宋体"/>
          <w:sz w:val="24"/>
          <w:szCs w:val="24"/>
        </w:rPr>
      </w:pPr>
      <w:r>
        <w:rPr>
          <w:rFonts w:ascii="宋体" w:hAnsi="宋体" w:eastAsia="宋体" w:cs="宋体"/>
          <w:spacing w:val="-4"/>
          <w:sz w:val="24"/>
          <w:szCs w:val="24"/>
        </w:rPr>
        <w:t>7.2.2 有</w:t>
      </w:r>
      <w:r>
        <w:rPr>
          <w:rFonts w:ascii="宋体" w:hAnsi="宋体" w:eastAsia="宋体" w:cs="宋体"/>
          <w:spacing w:val="-2"/>
          <w:sz w:val="24"/>
          <w:szCs w:val="24"/>
        </w:rPr>
        <w:t>下列情形之一的，视为投标人相互串通投标：</w:t>
      </w:r>
    </w:p>
    <w:p w14:paraId="5F5A653D">
      <w:pPr>
        <w:sectPr>
          <w:footerReference r:id="rId15" w:type="default"/>
          <w:pgSz w:w="11907" w:h="16839"/>
          <w:pgMar w:top="1375" w:right="1278" w:bottom="1154" w:left="1311" w:header="0" w:footer="993" w:gutter="0"/>
          <w:cols w:space="720" w:num="1"/>
        </w:sectPr>
      </w:pPr>
    </w:p>
    <w:p w14:paraId="5623DBF4">
      <w:pPr>
        <w:spacing w:before="47" w:line="220" w:lineRule="auto"/>
        <w:ind w:left="556"/>
        <w:rPr>
          <w:rFonts w:ascii="宋体" w:hAnsi="宋体" w:eastAsia="宋体" w:cs="宋体"/>
          <w:sz w:val="24"/>
          <w:szCs w:val="24"/>
        </w:rPr>
      </w:pPr>
      <w:r>
        <w:rPr>
          <w:rFonts w:ascii="宋体" w:hAnsi="宋体" w:eastAsia="宋体" w:cs="宋体"/>
          <w:spacing w:val="-8"/>
          <w:sz w:val="24"/>
          <w:szCs w:val="24"/>
        </w:rPr>
        <w:t>7.</w:t>
      </w:r>
      <w:r>
        <w:rPr>
          <w:rFonts w:ascii="宋体" w:hAnsi="宋体" w:eastAsia="宋体" w:cs="宋体"/>
          <w:spacing w:val="-4"/>
          <w:sz w:val="24"/>
          <w:szCs w:val="24"/>
        </w:rPr>
        <w:t>2.2.1 不同投标人的投标文件由同一单位或者个人编制；</w:t>
      </w:r>
    </w:p>
    <w:p w14:paraId="523012D6">
      <w:pPr>
        <w:spacing w:before="180" w:line="359" w:lineRule="auto"/>
        <w:ind w:left="3" w:right="87" w:firstLine="552"/>
        <w:rPr>
          <w:rFonts w:ascii="宋体" w:hAnsi="宋体" w:eastAsia="宋体" w:cs="宋体"/>
          <w:sz w:val="24"/>
          <w:szCs w:val="24"/>
        </w:rPr>
      </w:pPr>
      <w:r>
        <w:rPr>
          <w:rFonts w:ascii="宋体" w:hAnsi="宋体" w:eastAsia="宋体" w:cs="宋体"/>
          <w:spacing w:val="-12"/>
          <w:sz w:val="24"/>
          <w:szCs w:val="24"/>
        </w:rPr>
        <w:t>7.</w:t>
      </w:r>
      <w:r>
        <w:rPr>
          <w:rFonts w:ascii="宋体" w:hAnsi="宋体" w:eastAsia="宋体" w:cs="宋体"/>
          <w:spacing w:val="-10"/>
          <w:sz w:val="24"/>
          <w:szCs w:val="24"/>
        </w:rPr>
        <w:t>2</w:t>
      </w:r>
      <w:r>
        <w:rPr>
          <w:rFonts w:ascii="宋体" w:hAnsi="宋体" w:eastAsia="宋体" w:cs="宋体"/>
          <w:spacing w:val="-6"/>
          <w:sz w:val="24"/>
          <w:szCs w:val="24"/>
        </w:rPr>
        <w:t>.2.2 不同投标人委托同一单位或者个人办理投标事宜， 或提交电子投标文件的网</w:t>
      </w:r>
      <w:r>
        <w:rPr>
          <w:rFonts w:ascii="宋体" w:hAnsi="宋体" w:eastAsia="宋体" w:cs="宋体"/>
          <w:sz w:val="24"/>
          <w:szCs w:val="24"/>
        </w:rPr>
        <w:t xml:space="preserve"> </w:t>
      </w:r>
      <w:r>
        <w:rPr>
          <w:rFonts w:ascii="宋体" w:hAnsi="宋体" w:eastAsia="宋体" w:cs="宋体"/>
          <w:spacing w:val="-12"/>
          <w:sz w:val="24"/>
          <w:szCs w:val="24"/>
        </w:rPr>
        <w:t>卡</w:t>
      </w:r>
      <w:r>
        <w:rPr>
          <w:rFonts w:ascii="宋体" w:hAnsi="宋体" w:eastAsia="宋体" w:cs="宋体"/>
          <w:spacing w:val="-9"/>
          <w:sz w:val="24"/>
          <w:szCs w:val="24"/>
        </w:rPr>
        <w:t>地址一致；</w:t>
      </w:r>
    </w:p>
    <w:p w14:paraId="4F1DCD6E">
      <w:pPr>
        <w:spacing w:line="219" w:lineRule="auto"/>
        <w:ind w:left="556"/>
        <w:rPr>
          <w:rFonts w:ascii="宋体" w:hAnsi="宋体" w:eastAsia="宋体" w:cs="宋体"/>
          <w:sz w:val="24"/>
          <w:szCs w:val="24"/>
        </w:rPr>
      </w:pPr>
      <w:r>
        <w:rPr>
          <w:rFonts w:ascii="宋体" w:hAnsi="宋体" w:eastAsia="宋体" w:cs="宋体"/>
          <w:spacing w:val="-4"/>
          <w:sz w:val="24"/>
          <w:szCs w:val="24"/>
        </w:rPr>
        <w:t>7.2.2.3 不同投标人的投标文件载明的项目管理成员为同一人；</w:t>
      </w:r>
    </w:p>
    <w:p w14:paraId="5152EA6E">
      <w:pPr>
        <w:spacing w:before="182" w:line="218" w:lineRule="auto"/>
        <w:ind w:left="556"/>
        <w:rPr>
          <w:rFonts w:ascii="宋体" w:hAnsi="宋体" w:eastAsia="宋体" w:cs="宋体"/>
          <w:sz w:val="24"/>
          <w:szCs w:val="24"/>
        </w:rPr>
      </w:pPr>
      <w:r>
        <w:rPr>
          <w:rFonts w:ascii="宋体" w:hAnsi="宋体" w:eastAsia="宋体" w:cs="宋体"/>
          <w:spacing w:val="-6"/>
          <w:sz w:val="24"/>
          <w:szCs w:val="24"/>
        </w:rPr>
        <w:t>7.2.2.4</w:t>
      </w:r>
      <w:r>
        <w:rPr>
          <w:rFonts w:ascii="宋体" w:hAnsi="宋体" w:eastAsia="宋体" w:cs="宋体"/>
          <w:spacing w:val="-5"/>
          <w:sz w:val="24"/>
          <w:szCs w:val="24"/>
        </w:rPr>
        <w:t xml:space="preserve"> </w:t>
      </w:r>
      <w:r>
        <w:rPr>
          <w:rFonts w:ascii="宋体" w:hAnsi="宋体" w:eastAsia="宋体" w:cs="宋体"/>
          <w:spacing w:val="-3"/>
          <w:sz w:val="24"/>
          <w:szCs w:val="24"/>
        </w:rPr>
        <w:t>不同投标人的投标文件异常一致或者投标报价呈规律性差异；</w:t>
      </w:r>
    </w:p>
    <w:p w14:paraId="78DE3D20">
      <w:pPr>
        <w:spacing w:before="182" w:line="220" w:lineRule="auto"/>
        <w:ind w:left="556"/>
        <w:rPr>
          <w:rFonts w:ascii="宋体" w:hAnsi="宋体" w:eastAsia="宋体" w:cs="宋体"/>
          <w:sz w:val="24"/>
          <w:szCs w:val="24"/>
        </w:rPr>
      </w:pPr>
      <w:r>
        <w:rPr>
          <w:rFonts w:ascii="宋体" w:hAnsi="宋体" w:eastAsia="宋体" w:cs="宋体"/>
          <w:spacing w:val="-10"/>
          <w:sz w:val="24"/>
          <w:szCs w:val="24"/>
        </w:rPr>
        <w:t>7.</w:t>
      </w:r>
      <w:r>
        <w:rPr>
          <w:rFonts w:ascii="宋体" w:hAnsi="宋体" w:eastAsia="宋体" w:cs="宋体"/>
          <w:spacing w:val="-6"/>
          <w:sz w:val="24"/>
          <w:szCs w:val="24"/>
        </w:rPr>
        <w:t>2</w:t>
      </w:r>
      <w:r>
        <w:rPr>
          <w:rFonts w:ascii="宋体" w:hAnsi="宋体" w:eastAsia="宋体" w:cs="宋体"/>
          <w:spacing w:val="-5"/>
          <w:sz w:val="24"/>
          <w:szCs w:val="24"/>
        </w:rPr>
        <w:t>.2.5 不同投标人的投标文件相互混装；</w:t>
      </w:r>
    </w:p>
    <w:p w14:paraId="5343BB3A">
      <w:pPr>
        <w:spacing w:before="182" w:line="220" w:lineRule="auto"/>
        <w:ind w:left="556"/>
        <w:rPr>
          <w:rFonts w:ascii="宋体" w:hAnsi="宋体" w:eastAsia="宋体" w:cs="宋体"/>
          <w:sz w:val="24"/>
          <w:szCs w:val="24"/>
        </w:rPr>
      </w:pPr>
      <w:r>
        <w:rPr>
          <w:rFonts w:ascii="宋体" w:hAnsi="宋体" w:eastAsia="宋体" w:cs="宋体"/>
          <w:spacing w:val="-6"/>
          <w:sz w:val="24"/>
          <w:szCs w:val="24"/>
        </w:rPr>
        <w:t>7.</w:t>
      </w:r>
      <w:r>
        <w:rPr>
          <w:rFonts w:ascii="宋体" w:hAnsi="宋体" w:eastAsia="宋体" w:cs="宋体"/>
          <w:spacing w:val="-3"/>
          <w:sz w:val="24"/>
          <w:szCs w:val="24"/>
        </w:rPr>
        <w:t>2.2.6 不同投标人的投标保证金从同一单位或者个人的账户转出。</w:t>
      </w:r>
    </w:p>
    <w:p w14:paraId="309CA3C7">
      <w:pPr>
        <w:spacing w:before="180" w:line="360" w:lineRule="auto"/>
        <w:ind w:left="4" w:right="86" w:firstLine="551"/>
        <w:rPr>
          <w:rFonts w:ascii="宋体" w:hAnsi="宋体" w:eastAsia="宋体" w:cs="宋体"/>
          <w:sz w:val="24"/>
          <w:szCs w:val="24"/>
        </w:rPr>
      </w:pPr>
      <w:r>
        <w:rPr>
          <w:rFonts w:ascii="宋体" w:hAnsi="宋体" w:eastAsia="宋体" w:cs="宋体"/>
          <w:spacing w:val="-12"/>
          <w:sz w:val="24"/>
          <w:szCs w:val="24"/>
        </w:rPr>
        <w:t xml:space="preserve">7.3 </w:t>
      </w:r>
      <w:r>
        <w:rPr>
          <w:rFonts w:ascii="宋体" w:hAnsi="宋体" w:eastAsia="宋体" w:cs="宋体"/>
          <w:spacing w:val="-9"/>
          <w:sz w:val="24"/>
          <w:szCs w:val="24"/>
        </w:rPr>
        <w:t>在</w:t>
      </w:r>
      <w:r>
        <w:rPr>
          <w:rFonts w:ascii="宋体" w:hAnsi="宋体" w:eastAsia="宋体" w:cs="宋体"/>
          <w:spacing w:val="-6"/>
          <w:sz w:val="24"/>
          <w:szCs w:val="24"/>
        </w:rPr>
        <w:t>确定中标人之前， 投标人不得与采购人就投标价格、投标方案等实质性内容进</w:t>
      </w:r>
      <w:r>
        <w:rPr>
          <w:rFonts w:ascii="宋体" w:hAnsi="宋体" w:eastAsia="宋体" w:cs="宋体"/>
          <w:sz w:val="24"/>
          <w:szCs w:val="24"/>
        </w:rPr>
        <w:t xml:space="preserve"> </w:t>
      </w:r>
      <w:r>
        <w:rPr>
          <w:rFonts w:ascii="宋体" w:hAnsi="宋体" w:eastAsia="宋体" w:cs="宋体"/>
          <w:spacing w:val="-4"/>
          <w:sz w:val="24"/>
          <w:szCs w:val="24"/>
        </w:rPr>
        <w:t>行谈判，也</w:t>
      </w:r>
      <w:r>
        <w:rPr>
          <w:rFonts w:ascii="宋体" w:hAnsi="宋体" w:eastAsia="宋体" w:cs="宋体"/>
          <w:spacing w:val="-3"/>
          <w:sz w:val="24"/>
          <w:szCs w:val="24"/>
        </w:rPr>
        <w:t>不</w:t>
      </w:r>
      <w:r>
        <w:rPr>
          <w:rFonts w:ascii="宋体" w:hAnsi="宋体" w:eastAsia="宋体" w:cs="宋体"/>
          <w:spacing w:val="-2"/>
          <w:sz w:val="24"/>
          <w:szCs w:val="24"/>
        </w:rPr>
        <w:t>得私下接触评委会成员。</w:t>
      </w:r>
    </w:p>
    <w:p w14:paraId="19EBF9D9">
      <w:pPr>
        <w:spacing w:before="1" w:line="359" w:lineRule="auto"/>
        <w:ind w:firstLine="556"/>
        <w:rPr>
          <w:rFonts w:ascii="宋体" w:hAnsi="宋体" w:eastAsia="宋体" w:cs="宋体"/>
          <w:sz w:val="24"/>
          <w:szCs w:val="24"/>
        </w:rPr>
      </w:pPr>
      <w:r>
        <w:rPr>
          <w:rFonts w:ascii="宋体" w:hAnsi="宋体" w:eastAsia="宋体" w:cs="宋体"/>
          <w:spacing w:val="-20"/>
          <w:sz w:val="24"/>
          <w:szCs w:val="24"/>
        </w:rPr>
        <w:t>7</w:t>
      </w:r>
      <w:r>
        <w:rPr>
          <w:rFonts w:ascii="宋体" w:hAnsi="宋体" w:eastAsia="宋体" w:cs="宋体"/>
          <w:spacing w:val="-11"/>
          <w:sz w:val="24"/>
          <w:szCs w:val="24"/>
        </w:rPr>
        <w:t>.</w:t>
      </w:r>
      <w:r>
        <w:rPr>
          <w:rFonts w:ascii="宋体" w:hAnsi="宋体" w:eastAsia="宋体" w:cs="宋体"/>
          <w:spacing w:val="-10"/>
          <w:sz w:val="24"/>
          <w:szCs w:val="24"/>
        </w:rPr>
        <w:t>4 在确定中标人之前， 投标人试图在投标文件审查、澄清、比较和评价时对评委会、</w:t>
      </w:r>
      <w:r>
        <w:rPr>
          <w:rFonts w:ascii="宋体" w:hAnsi="宋体" w:eastAsia="宋体" w:cs="宋体"/>
          <w:sz w:val="24"/>
          <w:szCs w:val="24"/>
        </w:rPr>
        <w:t xml:space="preserve"> </w:t>
      </w:r>
      <w:r>
        <w:rPr>
          <w:rFonts w:ascii="宋体" w:hAnsi="宋体" w:eastAsia="宋体" w:cs="宋体"/>
          <w:spacing w:val="-2"/>
          <w:sz w:val="24"/>
          <w:szCs w:val="24"/>
        </w:rPr>
        <w:t>采购人和采购中心施加任何影响都可</w:t>
      </w:r>
      <w:r>
        <w:rPr>
          <w:rFonts w:ascii="宋体" w:hAnsi="宋体" w:eastAsia="宋体" w:cs="宋体"/>
          <w:spacing w:val="-1"/>
          <w:sz w:val="24"/>
          <w:szCs w:val="24"/>
        </w:rPr>
        <w:t>能导致其投标无效。</w:t>
      </w:r>
    </w:p>
    <w:p w14:paraId="1983D895">
      <w:pPr>
        <w:spacing w:before="3" w:line="358" w:lineRule="auto"/>
        <w:ind w:right="66" w:firstLine="556"/>
        <w:rPr>
          <w:rFonts w:ascii="宋体" w:hAnsi="宋体" w:eastAsia="宋体" w:cs="宋体"/>
          <w:sz w:val="24"/>
          <w:szCs w:val="24"/>
        </w:rPr>
      </w:pPr>
      <w:r>
        <w:rPr>
          <w:rFonts w:ascii="宋体" w:hAnsi="宋体" w:eastAsia="宋体" w:cs="宋体"/>
          <w:spacing w:val="-6"/>
          <w:sz w:val="24"/>
          <w:szCs w:val="24"/>
        </w:rPr>
        <w:t>7.5</w:t>
      </w:r>
      <w:r>
        <w:rPr>
          <w:rFonts w:ascii="宋体" w:hAnsi="宋体" w:eastAsia="宋体" w:cs="宋体"/>
          <w:spacing w:val="-4"/>
          <w:sz w:val="24"/>
          <w:szCs w:val="24"/>
        </w:rPr>
        <w:t xml:space="preserve"> </w:t>
      </w:r>
      <w:r>
        <w:rPr>
          <w:rFonts w:ascii="宋体" w:hAnsi="宋体" w:eastAsia="宋体" w:cs="宋体"/>
          <w:spacing w:val="-3"/>
          <w:sz w:val="24"/>
          <w:szCs w:val="24"/>
        </w:rPr>
        <w:t>由采购人向投标人提供的图纸、详细资料、样品、模型、模件和所有其它资料，</w:t>
      </w:r>
      <w:r>
        <w:rPr>
          <w:rFonts w:ascii="宋体" w:hAnsi="宋体" w:eastAsia="宋体" w:cs="宋体"/>
          <w:sz w:val="24"/>
          <w:szCs w:val="24"/>
        </w:rPr>
        <w:t xml:space="preserve"> </w:t>
      </w:r>
      <w:r>
        <w:rPr>
          <w:rFonts w:ascii="宋体" w:hAnsi="宋体" w:eastAsia="宋体" w:cs="宋体"/>
          <w:spacing w:val="-14"/>
          <w:sz w:val="24"/>
          <w:szCs w:val="24"/>
        </w:rPr>
        <w:t>被视为</w:t>
      </w:r>
      <w:r>
        <w:rPr>
          <w:rFonts w:ascii="宋体" w:hAnsi="宋体" w:eastAsia="宋体" w:cs="宋体"/>
          <w:spacing w:val="-13"/>
          <w:sz w:val="24"/>
          <w:szCs w:val="24"/>
        </w:rPr>
        <w:t>保</w:t>
      </w:r>
      <w:r>
        <w:rPr>
          <w:rFonts w:ascii="宋体" w:hAnsi="宋体" w:eastAsia="宋体" w:cs="宋体"/>
          <w:spacing w:val="-7"/>
          <w:sz w:val="24"/>
          <w:szCs w:val="24"/>
        </w:rPr>
        <w:t>密资料， 仅被用于它所规定的用途。除非得到采购人的同意， 不能向任何第三方</w:t>
      </w:r>
      <w:r>
        <w:rPr>
          <w:rFonts w:ascii="宋体" w:hAnsi="宋体" w:eastAsia="宋体" w:cs="宋体"/>
          <w:sz w:val="24"/>
          <w:szCs w:val="24"/>
        </w:rPr>
        <w:t xml:space="preserve"> </w:t>
      </w:r>
      <w:r>
        <w:rPr>
          <w:rFonts w:ascii="宋体" w:hAnsi="宋体" w:eastAsia="宋体" w:cs="宋体"/>
          <w:spacing w:val="-2"/>
          <w:sz w:val="24"/>
          <w:szCs w:val="24"/>
        </w:rPr>
        <w:t>透露。开标</w:t>
      </w:r>
      <w:r>
        <w:rPr>
          <w:rFonts w:ascii="宋体" w:hAnsi="宋体" w:eastAsia="宋体" w:cs="宋体"/>
          <w:spacing w:val="-1"/>
          <w:sz w:val="24"/>
          <w:szCs w:val="24"/>
        </w:rPr>
        <w:t>结束后，应采购人要求，投标人应归还所有从采购人处获得的保密资料。</w:t>
      </w:r>
    </w:p>
    <w:p w14:paraId="3869874C">
      <w:pPr>
        <w:spacing w:line="220" w:lineRule="auto"/>
        <w:ind w:left="551"/>
        <w:outlineLvl w:val="2"/>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8.联合</w:t>
      </w:r>
      <w:r>
        <w:rPr>
          <w:rFonts w:ascii="宋体" w:hAnsi="宋体" w:eastAsia="宋体" w:cs="宋体"/>
          <w:sz w:val="24"/>
          <w:szCs w:val="24"/>
          <w14:textOutline w14:w="4354" w14:cap="flat" w14:cmpd="sng">
            <w14:solidFill>
              <w14:srgbClr w14:val="000000"/>
            </w14:solidFill>
            <w14:prstDash w14:val="solid"/>
            <w14:miter w14:val="0"/>
          </w14:textOutline>
        </w:rPr>
        <w:t>体投标</w:t>
      </w:r>
    </w:p>
    <w:p w14:paraId="5A3610C9">
      <w:pPr>
        <w:spacing w:before="182" w:line="220" w:lineRule="auto"/>
        <w:ind w:left="485"/>
        <w:rPr>
          <w:rFonts w:ascii="宋体" w:hAnsi="宋体" w:eastAsia="宋体" w:cs="宋体"/>
          <w:sz w:val="24"/>
          <w:szCs w:val="24"/>
        </w:rPr>
      </w:pPr>
      <w:r>
        <w:rPr>
          <w:rFonts w:ascii="宋体" w:hAnsi="宋体" w:eastAsia="宋体" w:cs="宋体"/>
          <w:spacing w:val="-2"/>
          <w:sz w:val="24"/>
          <w:szCs w:val="24"/>
        </w:rPr>
        <w:t>不接受联</w:t>
      </w:r>
      <w:r>
        <w:rPr>
          <w:rFonts w:ascii="宋体" w:hAnsi="宋体" w:eastAsia="宋体" w:cs="宋体"/>
          <w:spacing w:val="-1"/>
          <w:sz w:val="24"/>
          <w:szCs w:val="24"/>
        </w:rPr>
        <w:t>合体投标</w:t>
      </w:r>
    </w:p>
    <w:p w14:paraId="4186DF1D">
      <w:pPr>
        <w:spacing w:before="179" w:line="239" w:lineRule="auto"/>
        <w:ind w:left="484"/>
        <w:outlineLvl w:val="2"/>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9.投标品牌</w:t>
      </w:r>
    </w:p>
    <w:p w14:paraId="714596EF">
      <w:pPr>
        <w:spacing w:before="158" w:line="359" w:lineRule="auto"/>
        <w:ind w:right="85" w:firstLine="525"/>
        <w:rPr>
          <w:rFonts w:ascii="宋体" w:hAnsi="宋体" w:eastAsia="宋体" w:cs="宋体"/>
          <w:sz w:val="24"/>
          <w:szCs w:val="24"/>
        </w:rPr>
      </w:pPr>
      <w:r>
        <w:rPr>
          <w:rFonts w:ascii="宋体" w:hAnsi="宋体" w:eastAsia="宋体" w:cs="宋体"/>
          <w:spacing w:val="1"/>
          <w:sz w:val="24"/>
          <w:szCs w:val="24"/>
        </w:rPr>
        <w:t>9.1</w:t>
      </w:r>
      <w:r>
        <w:rPr>
          <w:rFonts w:ascii="宋体" w:hAnsi="宋体" w:eastAsia="宋体" w:cs="宋体"/>
          <w:sz w:val="24"/>
          <w:szCs w:val="24"/>
        </w:rPr>
        <w:t xml:space="preserve"> 招标文件中提供的参考商标、品牌或标准(包括工艺、材料、设备、样本目录号 </w:t>
      </w:r>
      <w:r>
        <w:rPr>
          <w:rFonts w:ascii="宋体" w:hAnsi="宋体" w:eastAsia="宋体" w:cs="宋体"/>
          <w:spacing w:val="-2"/>
          <w:sz w:val="24"/>
          <w:szCs w:val="24"/>
        </w:rPr>
        <w:t>码、标准等) ，是采购人为了方便投标人更准确、更清楚说明拟</w:t>
      </w:r>
      <w:r>
        <w:rPr>
          <w:rFonts w:ascii="宋体" w:hAnsi="宋体" w:eastAsia="宋体" w:cs="宋体"/>
          <w:spacing w:val="-1"/>
          <w:sz w:val="24"/>
          <w:szCs w:val="24"/>
        </w:rPr>
        <w:t>采购货物的技术规格和标</w:t>
      </w:r>
      <w:r>
        <w:rPr>
          <w:rFonts w:ascii="宋体" w:hAnsi="宋体" w:eastAsia="宋体" w:cs="宋体"/>
          <w:sz w:val="24"/>
          <w:szCs w:val="24"/>
        </w:rPr>
        <w:t xml:space="preserve"> </w:t>
      </w:r>
      <w:r>
        <w:rPr>
          <w:rFonts w:ascii="宋体" w:hAnsi="宋体" w:eastAsia="宋体" w:cs="宋体"/>
          <w:spacing w:val="-14"/>
          <w:sz w:val="24"/>
          <w:szCs w:val="24"/>
        </w:rPr>
        <w:t xml:space="preserve">准， </w:t>
      </w:r>
      <w:r>
        <w:rPr>
          <w:rFonts w:ascii="宋体" w:hAnsi="宋体" w:eastAsia="宋体" w:cs="宋体"/>
          <w:spacing w:val="-10"/>
          <w:sz w:val="24"/>
          <w:szCs w:val="24"/>
        </w:rPr>
        <w:t>并</w:t>
      </w:r>
      <w:r>
        <w:rPr>
          <w:rFonts w:ascii="宋体" w:hAnsi="宋体" w:eastAsia="宋体" w:cs="宋体"/>
          <w:spacing w:val="-7"/>
          <w:sz w:val="24"/>
          <w:szCs w:val="24"/>
        </w:rPr>
        <w:t>无限制性。投标人在投标中若选用替代商标、品牌或标准， 应优于或相当于参考商</w:t>
      </w:r>
      <w:r>
        <w:rPr>
          <w:rFonts w:ascii="宋体" w:hAnsi="宋体" w:eastAsia="宋体" w:cs="宋体"/>
          <w:sz w:val="24"/>
          <w:szCs w:val="24"/>
        </w:rPr>
        <w:t xml:space="preserve"> </w:t>
      </w:r>
      <w:r>
        <w:rPr>
          <w:rFonts w:ascii="宋体" w:hAnsi="宋体" w:eastAsia="宋体" w:cs="宋体"/>
          <w:spacing w:val="-8"/>
          <w:sz w:val="24"/>
          <w:szCs w:val="24"/>
        </w:rPr>
        <w:t>标</w:t>
      </w:r>
      <w:r>
        <w:rPr>
          <w:rFonts w:ascii="宋体" w:hAnsi="宋体" w:eastAsia="宋体" w:cs="宋体"/>
          <w:spacing w:val="-5"/>
          <w:sz w:val="24"/>
          <w:szCs w:val="24"/>
        </w:rPr>
        <w:t>、</w:t>
      </w:r>
      <w:r>
        <w:rPr>
          <w:rFonts w:ascii="宋体" w:hAnsi="宋体" w:eastAsia="宋体" w:cs="宋体"/>
          <w:spacing w:val="-4"/>
          <w:sz w:val="24"/>
          <w:szCs w:val="24"/>
        </w:rPr>
        <w:t>品牌或标准。</w:t>
      </w:r>
    </w:p>
    <w:p w14:paraId="40EF7CED">
      <w:pPr>
        <w:spacing w:before="2" w:line="238" w:lineRule="auto"/>
        <w:ind w:left="544"/>
        <w:outlineLvl w:val="2"/>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10.投标专用章</w:t>
      </w:r>
      <w:r>
        <w:rPr>
          <w:rFonts w:ascii="宋体" w:hAnsi="宋体" w:eastAsia="宋体" w:cs="宋体"/>
          <w:spacing w:val="-1"/>
          <w:sz w:val="24"/>
          <w:szCs w:val="24"/>
          <w14:textOutline w14:w="4354" w14:cap="flat" w14:cmpd="sng">
            <w14:solidFill>
              <w14:srgbClr w14:val="000000"/>
            </w14:solidFill>
            <w14:prstDash w14:val="solid"/>
            <w14:miter w14:val="0"/>
          </w14:textOutline>
        </w:rPr>
        <w:t>的效力</w:t>
      </w:r>
    </w:p>
    <w:p w14:paraId="2CE8FE43">
      <w:pPr>
        <w:spacing w:before="154" w:line="219" w:lineRule="auto"/>
        <w:ind w:left="544"/>
        <w:rPr>
          <w:rFonts w:ascii="宋体" w:hAnsi="宋体" w:eastAsia="宋体" w:cs="宋体"/>
          <w:sz w:val="24"/>
          <w:szCs w:val="24"/>
        </w:rPr>
      </w:pPr>
      <w:r>
        <w:rPr>
          <w:rFonts w:ascii="宋体" w:hAnsi="宋体" w:eastAsia="宋体" w:cs="宋体"/>
          <w:spacing w:val="-6"/>
          <w:sz w:val="24"/>
          <w:szCs w:val="24"/>
        </w:rPr>
        <w:t>10.</w:t>
      </w:r>
      <w:r>
        <w:rPr>
          <w:rFonts w:ascii="宋体" w:hAnsi="宋体" w:eastAsia="宋体" w:cs="宋体"/>
          <w:spacing w:val="-3"/>
          <w:sz w:val="24"/>
          <w:szCs w:val="24"/>
        </w:rPr>
        <w:t>1 招标文件中明确要求加盖电子签章的，投标人必须加盖投标人电子签章。</w:t>
      </w:r>
    </w:p>
    <w:p w14:paraId="15579F17">
      <w:pPr>
        <w:spacing w:before="184" w:line="239" w:lineRule="auto"/>
        <w:ind w:left="568"/>
        <w:outlineLvl w:val="2"/>
        <w:rPr>
          <w:rFonts w:ascii="宋体" w:hAnsi="宋体" w:eastAsia="宋体" w:cs="宋体"/>
          <w:sz w:val="24"/>
          <w:szCs w:val="24"/>
        </w:rPr>
      </w:pPr>
      <w:r>
        <w:rPr>
          <w:rFonts w:ascii="宋体" w:hAnsi="宋体" w:eastAsia="宋体" w:cs="宋体"/>
          <w:spacing w:val="-3"/>
          <w:sz w:val="24"/>
          <w:szCs w:val="24"/>
          <w14:textOutline w14:w="4354" w14:cap="flat" w14:cmpd="sng">
            <w14:solidFill>
              <w14:srgbClr w14:val="000000"/>
            </w14:solidFill>
            <w14:prstDash w14:val="solid"/>
            <w14:miter w14:val="0"/>
          </w14:textOutline>
        </w:rPr>
        <w:t>1</w:t>
      </w:r>
      <w:r>
        <w:rPr>
          <w:rFonts w:ascii="宋体" w:hAnsi="宋体" w:eastAsia="宋体" w:cs="宋体"/>
          <w:spacing w:val="-2"/>
          <w:sz w:val="24"/>
          <w:szCs w:val="24"/>
          <w14:textOutline w14:w="4354" w14:cap="flat" w14:cmpd="sng">
            <w14:solidFill>
              <w14:srgbClr w14:val="000000"/>
            </w14:solidFill>
            <w14:prstDash w14:val="solid"/>
            <w14:miter w14:val="0"/>
          </w14:textOutline>
        </w:rPr>
        <w:t>1.合同标的转让</w:t>
      </w:r>
    </w:p>
    <w:p w14:paraId="0DE19F52">
      <w:pPr>
        <w:spacing w:before="155" w:line="360" w:lineRule="auto"/>
        <w:ind w:left="5" w:right="18" w:firstLine="536"/>
        <w:rPr>
          <w:rFonts w:ascii="宋体" w:hAnsi="宋体" w:eastAsia="宋体" w:cs="宋体"/>
          <w:sz w:val="24"/>
          <w:szCs w:val="24"/>
        </w:rPr>
      </w:pPr>
      <w:r>
        <w:rPr>
          <w:rFonts w:ascii="宋体" w:hAnsi="宋体" w:eastAsia="宋体" w:cs="宋体"/>
          <w:spacing w:val="-14"/>
          <w:sz w:val="24"/>
          <w:szCs w:val="24"/>
        </w:rPr>
        <w:t>11</w:t>
      </w:r>
      <w:r>
        <w:rPr>
          <w:rFonts w:ascii="宋体" w:hAnsi="宋体" w:eastAsia="宋体" w:cs="宋体"/>
          <w:spacing w:val="-11"/>
          <w:sz w:val="24"/>
          <w:szCs w:val="24"/>
        </w:rPr>
        <w:t>.</w:t>
      </w:r>
      <w:r>
        <w:rPr>
          <w:rFonts w:ascii="宋体" w:hAnsi="宋体" w:eastAsia="宋体" w:cs="宋体"/>
          <w:spacing w:val="-7"/>
          <w:sz w:val="24"/>
          <w:szCs w:val="24"/>
        </w:rPr>
        <w:t>1 投标人须承诺合同未约定或者未经采购人同意， 中标人不向他人转让中标项目，</w:t>
      </w:r>
      <w:r>
        <w:rPr>
          <w:rFonts w:ascii="宋体" w:hAnsi="宋体" w:eastAsia="宋体" w:cs="宋体"/>
          <w:sz w:val="24"/>
          <w:szCs w:val="24"/>
        </w:rPr>
        <w:t xml:space="preserve"> </w:t>
      </w:r>
      <w:r>
        <w:rPr>
          <w:rFonts w:ascii="宋体" w:hAnsi="宋体" w:eastAsia="宋体" w:cs="宋体"/>
          <w:spacing w:val="-4"/>
          <w:sz w:val="24"/>
          <w:szCs w:val="24"/>
        </w:rPr>
        <w:t>也不将中标</w:t>
      </w:r>
      <w:r>
        <w:rPr>
          <w:rFonts w:ascii="宋体" w:hAnsi="宋体" w:eastAsia="宋体" w:cs="宋体"/>
          <w:spacing w:val="-2"/>
          <w:sz w:val="24"/>
          <w:szCs w:val="24"/>
        </w:rPr>
        <w:t>项目肢解后分别向他人转让。</w:t>
      </w:r>
    </w:p>
    <w:p w14:paraId="1FA23300">
      <w:pPr>
        <w:spacing w:before="1" w:line="363" w:lineRule="auto"/>
        <w:ind w:right="87" w:firstLine="542"/>
        <w:rPr>
          <w:rFonts w:ascii="宋体" w:hAnsi="宋体" w:eastAsia="宋体" w:cs="宋体"/>
          <w:sz w:val="24"/>
          <w:szCs w:val="24"/>
        </w:rPr>
      </w:pPr>
      <w:r>
        <w:rPr>
          <w:rFonts w:ascii="宋体" w:hAnsi="宋体" w:eastAsia="宋体" w:cs="宋体"/>
          <w:spacing w:val="-1"/>
          <w:sz w:val="24"/>
          <w:szCs w:val="24"/>
        </w:rPr>
        <w:t>11.2 合同约定或者经采</w:t>
      </w:r>
      <w:r>
        <w:rPr>
          <w:rFonts w:ascii="宋体" w:hAnsi="宋体" w:eastAsia="宋体" w:cs="宋体"/>
          <w:sz w:val="24"/>
          <w:szCs w:val="24"/>
        </w:rPr>
        <w:t xml:space="preserve">购人同意，中标人可以将中标项目的部分非主体、非关键性 </w:t>
      </w:r>
      <w:r>
        <w:rPr>
          <w:rFonts w:ascii="宋体" w:hAnsi="宋体" w:eastAsia="宋体" w:cs="宋体"/>
          <w:spacing w:val="-5"/>
          <w:sz w:val="24"/>
          <w:szCs w:val="24"/>
        </w:rPr>
        <w:t>工作分包给他人完成。接受分包的人应当具备相应的资格条件， 并不得再次分包。如</w:t>
      </w:r>
      <w:r>
        <w:rPr>
          <w:rFonts w:ascii="宋体" w:hAnsi="宋体" w:eastAsia="宋体" w:cs="宋体"/>
          <w:spacing w:val="-4"/>
          <w:sz w:val="24"/>
          <w:szCs w:val="24"/>
        </w:rPr>
        <w:t>果</w:t>
      </w:r>
      <w:r>
        <w:rPr>
          <w:rFonts w:ascii="宋体" w:hAnsi="宋体" w:eastAsia="宋体" w:cs="宋体"/>
          <w:sz w:val="24"/>
          <w:szCs w:val="24"/>
        </w:rPr>
        <w:t xml:space="preserve">本 </w:t>
      </w:r>
      <w:r>
        <w:rPr>
          <w:rFonts w:ascii="宋体" w:hAnsi="宋体" w:eastAsia="宋体" w:cs="宋体"/>
          <w:spacing w:val="-14"/>
          <w:sz w:val="24"/>
          <w:szCs w:val="24"/>
        </w:rPr>
        <w:t>项目允</w:t>
      </w:r>
      <w:r>
        <w:rPr>
          <w:rFonts w:ascii="宋体" w:hAnsi="宋体" w:eastAsia="宋体" w:cs="宋体"/>
          <w:spacing w:val="-13"/>
          <w:sz w:val="24"/>
          <w:szCs w:val="24"/>
        </w:rPr>
        <w:t>许</w:t>
      </w:r>
      <w:r>
        <w:rPr>
          <w:rFonts w:ascii="宋体" w:hAnsi="宋体" w:eastAsia="宋体" w:cs="宋体"/>
          <w:spacing w:val="-7"/>
          <w:sz w:val="24"/>
          <w:szCs w:val="24"/>
        </w:rPr>
        <w:t>分包， 采购人根据采购项目的实际情况， 拟在中标后将中标项目的非主体、非关</w:t>
      </w:r>
      <w:r>
        <w:rPr>
          <w:rFonts w:ascii="宋体" w:hAnsi="宋体" w:eastAsia="宋体" w:cs="宋体"/>
          <w:sz w:val="24"/>
          <w:szCs w:val="24"/>
        </w:rPr>
        <w:t xml:space="preserve"> </w:t>
      </w:r>
      <w:r>
        <w:rPr>
          <w:rFonts w:ascii="宋体" w:hAnsi="宋体" w:eastAsia="宋体" w:cs="宋体"/>
          <w:spacing w:val="-2"/>
          <w:sz w:val="24"/>
          <w:szCs w:val="24"/>
        </w:rPr>
        <w:t>键性工作交由他人完成的，应在投标文件中载</w:t>
      </w:r>
      <w:r>
        <w:rPr>
          <w:rFonts w:ascii="宋体" w:hAnsi="宋体" w:eastAsia="宋体" w:cs="宋体"/>
          <w:spacing w:val="-1"/>
          <w:sz w:val="24"/>
          <w:szCs w:val="24"/>
        </w:rPr>
        <w:t>明</w:t>
      </w:r>
      <w:r>
        <w:rPr>
          <w:rFonts w:ascii="宋体" w:hAnsi="宋体" w:eastAsia="宋体" w:cs="宋体"/>
          <w:sz w:val="24"/>
          <w:szCs w:val="24"/>
        </w:rPr>
        <w:t>。</w:t>
      </w:r>
    </w:p>
    <w:p w14:paraId="050D8035">
      <w:pPr>
        <w:sectPr>
          <w:footerReference r:id="rId16" w:type="default"/>
          <w:pgSz w:w="11907" w:h="16839"/>
          <w:pgMar w:top="1375" w:right="1218" w:bottom="1154" w:left="1311" w:header="0" w:footer="993" w:gutter="0"/>
          <w:cols w:space="720" w:num="1"/>
        </w:sectPr>
      </w:pPr>
    </w:p>
    <w:p w14:paraId="6F89F783">
      <w:pPr>
        <w:spacing w:before="47" w:line="219" w:lineRule="auto"/>
        <w:ind w:left="540"/>
        <w:rPr>
          <w:rFonts w:ascii="宋体" w:hAnsi="宋体" w:eastAsia="宋体" w:cs="宋体"/>
          <w:sz w:val="24"/>
          <w:szCs w:val="24"/>
        </w:rPr>
      </w:pPr>
      <w:r>
        <w:rPr>
          <w:rFonts w:ascii="宋体" w:hAnsi="宋体" w:eastAsia="宋体" w:cs="宋体"/>
          <w:spacing w:val="-7"/>
          <w:sz w:val="24"/>
          <w:szCs w:val="24"/>
        </w:rPr>
        <w:t>11.3 中标人应当就分包项目向采购人负责， 接受分包的人就分包项目承担连带责任。</w:t>
      </w:r>
    </w:p>
    <w:p w14:paraId="3AF30905">
      <w:pPr>
        <w:spacing w:before="181" w:line="219" w:lineRule="auto"/>
        <w:ind w:left="540"/>
        <w:rPr>
          <w:rFonts w:ascii="宋体" w:hAnsi="宋体" w:eastAsia="宋体" w:cs="宋体"/>
          <w:sz w:val="24"/>
          <w:szCs w:val="24"/>
        </w:rPr>
      </w:pPr>
      <w:r>
        <w:rPr>
          <w:rFonts w:ascii="宋体" w:hAnsi="宋体" w:eastAsia="宋体" w:cs="宋体"/>
          <w:spacing w:val="-8"/>
          <w:sz w:val="24"/>
          <w:szCs w:val="24"/>
        </w:rPr>
        <w:t>11</w:t>
      </w:r>
      <w:r>
        <w:rPr>
          <w:rFonts w:ascii="宋体" w:hAnsi="宋体" w:eastAsia="宋体" w:cs="宋体"/>
          <w:spacing w:val="-7"/>
          <w:sz w:val="24"/>
          <w:szCs w:val="24"/>
        </w:rPr>
        <w:t>.</w:t>
      </w:r>
      <w:r>
        <w:rPr>
          <w:rFonts w:ascii="宋体" w:hAnsi="宋体" w:eastAsia="宋体" w:cs="宋体"/>
          <w:spacing w:val="-4"/>
          <w:sz w:val="24"/>
          <w:szCs w:val="24"/>
        </w:rPr>
        <w:t>4 未经政府采购管理部门批准，进口设备不得转包。</w:t>
      </w:r>
    </w:p>
    <w:p w14:paraId="5B7646F3">
      <w:pPr>
        <w:spacing w:before="183" w:line="219" w:lineRule="auto"/>
        <w:ind w:left="542"/>
        <w:outlineLvl w:val="2"/>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12</w:t>
      </w:r>
      <w:r>
        <w:rPr>
          <w:rFonts w:ascii="宋体" w:hAnsi="宋体" w:eastAsia="宋体" w:cs="宋体"/>
          <w:spacing w:val="-3"/>
          <w:sz w:val="24"/>
          <w:szCs w:val="24"/>
          <w14:textOutline w14:w="4354" w14:cap="flat" w14:cmpd="sng">
            <w14:solidFill>
              <w14:srgbClr w14:val="000000"/>
            </w14:solidFill>
            <w14:prstDash w14:val="solid"/>
            <w14:miter w14:val="0"/>
          </w14:textOutline>
        </w:rPr>
        <w:t>.</w:t>
      </w:r>
      <w:r>
        <w:rPr>
          <w:rFonts w:ascii="宋体" w:hAnsi="宋体" w:eastAsia="宋体" w:cs="宋体"/>
          <w:spacing w:val="-2"/>
          <w:sz w:val="24"/>
          <w:szCs w:val="24"/>
          <w14:textOutline w14:w="4354" w14:cap="flat" w14:cmpd="sng">
            <w14:solidFill>
              <w14:srgbClr w14:val="000000"/>
            </w14:solidFill>
            <w14:prstDash w14:val="solid"/>
            <w14:miter w14:val="0"/>
          </w14:textOutline>
        </w:rPr>
        <w:t>会员信息库</w:t>
      </w:r>
    </w:p>
    <w:p w14:paraId="420FCDE5">
      <w:pPr>
        <w:spacing w:before="181" w:line="359" w:lineRule="auto"/>
        <w:ind w:right="85" w:firstLine="539"/>
        <w:rPr>
          <w:rFonts w:ascii="宋体" w:hAnsi="宋体" w:eastAsia="宋体" w:cs="宋体"/>
          <w:sz w:val="24"/>
          <w:szCs w:val="24"/>
        </w:rPr>
      </w:pPr>
      <w:r>
        <w:rPr>
          <w:rFonts w:ascii="宋体" w:hAnsi="宋体" w:eastAsia="宋体" w:cs="宋体"/>
          <w:spacing w:val="-1"/>
          <w:sz w:val="24"/>
          <w:szCs w:val="24"/>
        </w:rPr>
        <w:t>12.1 为进一步规范招投标行</w:t>
      </w:r>
      <w:r>
        <w:rPr>
          <w:rFonts w:ascii="宋体" w:hAnsi="宋体" w:eastAsia="宋体" w:cs="宋体"/>
          <w:sz w:val="24"/>
          <w:szCs w:val="24"/>
        </w:rPr>
        <w:t xml:space="preserve">为，提高招投标工作效率，降低投标成本，加强对投标 </w:t>
      </w:r>
      <w:r>
        <w:rPr>
          <w:rFonts w:ascii="宋体" w:hAnsi="宋体" w:eastAsia="宋体" w:cs="宋体"/>
          <w:spacing w:val="-14"/>
          <w:sz w:val="24"/>
          <w:szCs w:val="24"/>
        </w:rPr>
        <w:t>人诚信</w:t>
      </w:r>
      <w:r>
        <w:rPr>
          <w:rFonts w:ascii="宋体" w:hAnsi="宋体" w:eastAsia="宋体" w:cs="宋体"/>
          <w:spacing w:val="-12"/>
          <w:sz w:val="24"/>
          <w:szCs w:val="24"/>
        </w:rPr>
        <w:t>信</w:t>
      </w:r>
      <w:r>
        <w:rPr>
          <w:rFonts w:ascii="宋体" w:hAnsi="宋体" w:eastAsia="宋体" w:cs="宋体"/>
          <w:spacing w:val="-7"/>
          <w:sz w:val="24"/>
          <w:szCs w:val="24"/>
        </w:rPr>
        <w:t>息的管理， 加快周口市招投标工作电子化、信息化建设， 为周口市公共资源交易</w:t>
      </w:r>
      <w:r>
        <w:rPr>
          <w:rFonts w:ascii="宋体" w:hAnsi="宋体" w:eastAsia="宋体" w:cs="宋体"/>
          <w:sz w:val="24"/>
          <w:szCs w:val="24"/>
        </w:rPr>
        <w:t xml:space="preserve"> </w:t>
      </w:r>
      <w:r>
        <w:rPr>
          <w:rFonts w:ascii="宋体" w:hAnsi="宋体" w:eastAsia="宋体" w:cs="宋体"/>
          <w:spacing w:val="-14"/>
          <w:sz w:val="24"/>
          <w:szCs w:val="24"/>
        </w:rPr>
        <w:t>中心实</w:t>
      </w:r>
      <w:r>
        <w:rPr>
          <w:rFonts w:ascii="宋体" w:hAnsi="宋体" w:eastAsia="宋体" w:cs="宋体"/>
          <w:spacing w:val="-13"/>
          <w:sz w:val="24"/>
          <w:szCs w:val="24"/>
        </w:rPr>
        <w:t>行</w:t>
      </w:r>
      <w:r>
        <w:rPr>
          <w:rFonts w:ascii="宋体" w:hAnsi="宋体" w:eastAsia="宋体" w:cs="宋体"/>
          <w:spacing w:val="-7"/>
          <w:sz w:val="24"/>
          <w:szCs w:val="24"/>
        </w:rPr>
        <w:t>网上招投标奠定基础， 经周口市公共资源交易管理办公室研究决定， 周口市公共</w:t>
      </w:r>
      <w:r>
        <w:rPr>
          <w:rFonts w:ascii="宋体" w:hAnsi="宋体" w:eastAsia="宋体" w:cs="宋体"/>
          <w:sz w:val="24"/>
          <w:szCs w:val="24"/>
        </w:rPr>
        <w:t xml:space="preserve"> </w:t>
      </w:r>
      <w:r>
        <w:rPr>
          <w:rFonts w:ascii="宋体" w:hAnsi="宋体" w:eastAsia="宋体" w:cs="宋体"/>
          <w:spacing w:val="-2"/>
          <w:sz w:val="24"/>
          <w:szCs w:val="24"/>
        </w:rPr>
        <w:t>资源交易中心实</w:t>
      </w:r>
      <w:r>
        <w:rPr>
          <w:rFonts w:ascii="宋体" w:hAnsi="宋体" w:eastAsia="宋体" w:cs="宋体"/>
          <w:spacing w:val="-1"/>
          <w:sz w:val="24"/>
          <w:szCs w:val="24"/>
        </w:rPr>
        <w:t>行投标人会员信息库制度，并面向全国免费征集注册投标企业会员。</w:t>
      </w:r>
    </w:p>
    <w:p w14:paraId="23176472">
      <w:pPr>
        <w:spacing w:before="2" w:line="359" w:lineRule="auto"/>
        <w:ind w:firstLine="540"/>
        <w:rPr>
          <w:rFonts w:ascii="宋体" w:hAnsi="宋体" w:eastAsia="宋体" w:cs="宋体"/>
          <w:sz w:val="24"/>
          <w:szCs w:val="24"/>
        </w:rPr>
      </w:pPr>
      <w:r>
        <w:rPr>
          <w:rFonts w:ascii="宋体" w:hAnsi="宋体" w:eastAsia="宋体" w:cs="宋体"/>
          <w:spacing w:val="-8"/>
          <w:sz w:val="24"/>
          <w:szCs w:val="24"/>
        </w:rPr>
        <w:t>1</w:t>
      </w:r>
      <w:r>
        <w:rPr>
          <w:rFonts w:ascii="宋体" w:hAnsi="宋体" w:eastAsia="宋体" w:cs="宋体"/>
          <w:spacing w:val="-7"/>
          <w:sz w:val="24"/>
          <w:szCs w:val="24"/>
        </w:rPr>
        <w:t>2</w:t>
      </w:r>
      <w:r>
        <w:rPr>
          <w:rFonts w:ascii="宋体" w:hAnsi="宋体" w:eastAsia="宋体" w:cs="宋体"/>
          <w:spacing w:val="-4"/>
          <w:sz w:val="24"/>
          <w:szCs w:val="24"/>
        </w:rPr>
        <w:t>.2 入库资料的真实性、有效性、完整性、准确性、合法性及清晰度由投标人负责。</w:t>
      </w:r>
      <w:r>
        <w:rPr>
          <w:rFonts w:ascii="宋体" w:hAnsi="宋体" w:eastAsia="宋体" w:cs="宋体"/>
          <w:sz w:val="24"/>
          <w:szCs w:val="24"/>
        </w:rPr>
        <w:t xml:space="preserve"> </w:t>
      </w:r>
      <w:r>
        <w:rPr>
          <w:rFonts w:ascii="宋体" w:hAnsi="宋体" w:eastAsia="宋体" w:cs="宋体"/>
          <w:spacing w:val="-2"/>
          <w:sz w:val="24"/>
          <w:szCs w:val="24"/>
        </w:rPr>
        <w:t>周口市公共资源交易中心只负责对投标人所提供的入库资料原</w:t>
      </w:r>
      <w:r>
        <w:rPr>
          <w:rFonts w:ascii="宋体" w:hAnsi="宋体" w:eastAsia="宋体" w:cs="宋体"/>
          <w:spacing w:val="-1"/>
          <w:sz w:val="24"/>
          <w:szCs w:val="24"/>
        </w:rPr>
        <w:t>件与上传扫描件进行比对；</w:t>
      </w:r>
      <w:r>
        <w:rPr>
          <w:rFonts w:ascii="宋体" w:hAnsi="宋体" w:eastAsia="宋体" w:cs="宋体"/>
          <w:sz w:val="24"/>
          <w:szCs w:val="24"/>
        </w:rPr>
        <w:t xml:space="preserve"> </w:t>
      </w:r>
      <w:r>
        <w:rPr>
          <w:rFonts w:ascii="宋体" w:hAnsi="宋体" w:eastAsia="宋体" w:cs="宋体"/>
          <w:spacing w:val="-2"/>
          <w:sz w:val="24"/>
          <w:szCs w:val="24"/>
        </w:rPr>
        <w:t>本项目所需会员库资料有效性由本项目评</w:t>
      </w:r>
      <w:r>
        <w:rPr>
          <w:rFonts w:ascii="宋体" w:hAnsi="宋体" w:eastAsia="宋体" w:cs="宋体"/>
          <w:spacing w:val="-1"/>
          <w:sz w:val="24"/>
          <w:szCs w:val="24"/>
        </w:rPr>
        <w:t>委会负责审核。</w:t>
      </w:r>
    </w:p>
    <w:p w14:paraId="6957B41E">
      <w:pPr>
        <w:spacing w:line="359" w:lineRule="auto"/>
        <w:ind w:left="525" w:right="1454"/>
        <w:rPr>
          <w:rFonts w:ascii="宋体" w:hAnsi="宋体" w:eastAsia="宋体" w:cs="宋体"/>
          <w:sz w:val="24"/>
          <w:szCs w:val="24"/>
        </w:rPr>
      </w:pPr>
      <w:r>
        <w:rPr>
          <w:rFonts w:ascii="宋体" w:hAnsi="宋体" w:eastAsia="宋体" w:cs="宋体"/>
          <w:spacing w:val="-2"/>
          <w:sz w:val="24"/>
          <w:szCs w:val="24"/>
        </w:rPr>
        <w:t>为确保投标文件通过评审，投标人应</w:t>
      </w:r>
      <w:r>
        <w:rPr>
          <w:rFonts w:ascii="宋体" w:hAnsi="宋体" w:eastAsia="宋体" w:cs="宋体"/>
          <w:spacing w:val="-1"/>
          <w:sz w:val="24"/>
          <w:szCs w:val="24"/>
        </w:rPr>
        <w:t>及时对入库资料进行补充、更新。</w:t>
      </w:r>
      <w:r>
        <w:rPr>
          <w:rFonts w:ascii="宋体" w:hAnsi="宋体" w:eastAsia="宋体" w:cs="宋体"/>
          <w:sz w:val="24"/>
          <w:szCs w:val="24"/>
        </w:rPr>
        <w:t xml:space="preserve"> </w:t>
      </w:r>
      <w:r>
        <w:rPr>
          <w:rFonts w:ascii="宋体" w:hAnsi="宋体" w:eastAsia="宋体" w:cs="宋体"/>
          <w:spacing w:val="-1"/>
          <w:sz w:val="24"/>
          <w:szCs w:val="24"/>
        </w:rPr>
        <w:t>如因前款原因未通过本项目评委</w:t>
      </w:r>
      <w:r>
        <w:rPr>
          <w:rFonts w:ascii="宋体" w:hAnsi="宋体" w:eastAsia="宋体" w:cs="宋体"/>
          <w:sz w:val="24"/>
          <w:szCs w:val="24"/>
        </w:rPr>
        <w:t>会评审，由投标人承担全部责任。</w:t>
      </w:r>
    </w:p>
    <w:p w14:paraId="11F1DCE8">
      <w:pPr>
        <w:spacing w:before="1" w:line="218" w:lineRule="auto"/>
        <w:ind w:left="540"/>
        <w:rPr>
          <w:rFonts w:ascii="宋体" w:hAnsi="宋体" w:eastAsia="宋体" w:cs="宋体"/>
          <w:sz w:val="24"/>
          <w:szCs w:val="24"/>
        </w:rPr>
      </w:pPr>
      <w:r>
        <w:rPr>
          <w:rFonts w:ascii="宋体" w:hAnsi="宋体" w:eastAsia="宋体" w:cs="宋体"/>
          <w:spacing w:val="-6"/>
          <w:sz w:val="24"/>
          <w:szCs w:val="24"/>
        </w:rPr>
        <w:t>12.3</w:t>
      </w:r>
      <w:r>
        <w:rPr>
          <w:rFonts w:ascii="宋体" w:hAnsi="宋体" w:eastAsia="宋体" w:cs="宋体"/>
          <w:spacing w:val="-5"/>
          <w:sz w:val="24"/>
          <w:szCs w:val="24"/>
        </w:rPr>
        <w:t xml:space="preserve"> </w:t>
      </w:r>
      <w:r>
        <w:rPr>
          <w:rFonts w:ascii="宋体" w:hAnsi="宋体" w:eastAsia="宋体" w:cs="宋体"/>
          <w:spacing w:val="-3"/>
          <w:sz w:val="24"/>
          <w:szCs w:val="24"/>
        </w:rPr>
        <w:t>网上会员库中文字资料与扫描件资料不一致时，以扫描件资料为准。</w:t>
      </w:r>
    </w:p>
    <w:p w14:paraId="3B13C33C">
      <w:pPr>
        <w:spacing w:before="183" w:line="219" w:lineRule="auto"/>
        <w:ind w:left="540"/>
        <w:rPr>
          <w:rFonts w:ascii="宋体" w:hAnsi="宋体" w:eastAsia="宋体" w:cs="宋体"/>
          <w:sz w:val="24"/>
          <w:szCs w:val="24"/>
        </w:rPr>
      </w:pPr>
      <w:r>
        <w:rPr>
          <w:rFonts w:ascii="宋体" w:hAnsi="宋体" w:eastAsia="宋体" w:cs="宋体"/>
          <w:spacing w:val="-6"/>
          <w:sz w:val="24"/>
          <w:szCs w:val="24"/>
        </w:rPr>
        <w:t>12.4 有</w:t>
      </w:r>
      <w:r>
        <w:rPr>
          <w:rFonts w:ascii="宋体" w:hAnsi="宋体" w:eastAsia="宋体" w:cs="宋体"/>
          <w:spacing w:val="-3"/>
          <w:sz w:val="24"/>
          <w:szCs w:val="24"/>
        </w:rPr>
        <w:t>关会员库的更多信息，请登陆周口市公共资源交易中心网查询。</w:t>
      </w:r>
    </w:p>
    <w:p w14:paraId="38A56776">
      <w:pPr>
        <w:spacing w:before="181" w:line="219" w:lineRule="auto"/>
        <w:ind w:left="566"/>
        <w:outlineLvl w:val="2"/>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13.采购信息的发</w:t>
      </w:r>
      <w:r>
        <w:rPr>
          <w:rFonts w:ascii="宋体" w:hAnsi="宋体" w:eastAsia="宋体" w:cs="宋体"/>
          <w:spacing w:val="-1"/>
          <w:sz w:val="24"/>
          <w:szCs w:val="24"/>
          <w14:textOutline w14:w="4354" w14:cap="flat" w14:cmpd="sng">
            <w14:solidFill>
              <w14:srgbClr w14:val="000000"/>
            </w14:solidFill>
            <w14:prstDash w14:val="solid"/>
            <w14:miter w14:val="0"/>
          </w14:textOutline>
        </w:rPr>
        <w:t>布</w:t>
      </w:r>
    </w:p>
    <w:p w14:paraId="79A126AF">
      <w:pPr>
        <w:spacing w:before="183" w:line="219" w:lineRule="auto"/>
        <w:ind w:left="566"/>
        <w:rPr>
          <w:rFonts w:ascii="宋体" w:hAnsi="宋体" w:eastAsia="宋体" w:cs="宋体"/>
          <w:sz w:val="24"/>
          <w:szCs w:val="24"/>
        </w:rPr>
      </w:pPr>
      <w:r>
        <w:rPr>
          <w:rFonts w:ascii="宋体" w:hAnsi="宋体" w:eastAsia="宋体" w:cs="宋体"/>
          <w:spacing w:val="-11"/>
          <w:sz w:val="24"/>
          <w:szCs w:val="24"/>
        </w:rPr>
        <w:t>13.1</w:t>
      </w:r>
      <w:r>
        <w:rPr>
          <w:rFonts w:ascii="宋体" w:hAnsi="宋体" w:eastAsia="宋体" w:cs="宋体"/>
          <w:spacing w:val="55"/>
          <w:sz w:val="24"/>
          <w:szCs w:val="24"/>
        </w:rPr>
        <w:t xml:space="preserve"> </w:t>
      </w:r>
      <w:r>
        <w:rPr>
          <w:rFonts w:ascii="宋体" w:hAnsi="宋体" w:eastAsia="宋体" w:cs="宋体"/>
          <w:spacing w:val="-11"/>
          <w:sz w:val="24"/>
          <w:szCs w:val="24"/>
        </w:rPr>
        <w:t>与</w:t>
      </w:r>
      <w:r>
        <w:rPr>
          <w:rFonts w:ascii="宋体" w:hAnsi="宋体" w:eastAsia="宋体" w:cs="宋体"/>
          <w:spacing w:val="-70"/>
          <w:sz w:val="24"/>
          <w:szCs w:val="24"/>
        </w:rPr>
        <w:t xml:space="preserve"> </w:t>
      </w:r>
      <w:r>
        <w:rPr>
          <w:rFonts w:ascii="宋体" w:hAnsi="宋体" w:eastAsia="宋体" w:cs="宋体"/>
          <w:spacing w:val="-11"/>
          <w:sz w:val="24"/>
          <w:szCs w:val="24"/>
        </w:rPr>
        <w:t>本</w:t>
      </w:r>
      <w:r>
        <w:rPr>
          <w:rFonts w:ascii="宋体" w:hAnsi="宋体" w:eastAsia="宋体" w:cs="宋体"/>
          <w:spacing w:val="-63"/>
          <w:sz w:val="24"/>
          <w:szCs w:val="24"/>
        </w:rPr>
        <w:t xml:space="preserve"> </w:t>
      </w:r>
      <w:r>
        <w:rPr>
          <w:rFonts w:ascii="宋体" w:hAnsi="宋体" w:eastAsia="宋体" w:cs="宋体"/>
          <w:spacing w:val="-11"/>
          <w:sz w:val="24"/>
          <w:szCs w:val="24"/>
        </w:rPr>
        <w:t>次</w:t>
      </w:r>
      <w:r>
        <w:rPr>
          <w:rFonts w:ascii="宋体" w:hAnsi="宋体" w:eastAsia="宋体" w:cs="宋体"/>
          <w:spacing w:val="-71"/>
          <w:sz w:val="24"/>
          <w:szCs w:val="24"/>
        </w:rPr>
        <w:t xml:space="preserve"> </w:t>
      </w:r>
      <w:r>
        <w:rPr>
          <w:rFonts w:ascii="宋体" w:hAnsi="宋体" w:eastAsia="宋体" w:cs="宋体"/>
          <w:spacing w:val="-11"/>
          <w:sz w:val="24"/>
          <w:szCs w:val="24"/>
        </w:rPr>
        <w:t>采购</w:t>
      </w:r>
      <w:r>
        <w:rPr>
          <w:rFonts w:ascii="宋体" w:hAnsi="宋体" w:eastAsia="宋体" w:cs="宋体"/>
          <w:spacing w:val="-66"/>
          <w:sz w:val="24"/>
          <w:szCs w:val="24"/>
        </w:rPr>
        <w:t xml:space="preserve"> </w:t>
      </w:r>
      <w:r>
        <w:rPr>
          <w:rFonts w:ascii="宋体" w:hAnsi="宋体" w:eastAsia="宋体" w:cs="宋体"/>
          <w:spacing w:val="-11"/>
          <w:sz w:val="24"/>
          <w:szCs w:val="24"/>
        </w:rPr>
        <w:t>活</w:t>
      </w:r>
      <w:r>
        <w:rPr>
          <w:rFonts w:ascii="宋体" w:hAnsi="宋体" w:eastAsia="宋体" w:cs="宋体"/>
          <w:spacing w:val="-67"/>
          <w:sz w:val="24"/>
          <w:szCs w:val="24"/>
        </w:rPr>
        <w:t xml:space="preserve"> </w:t>
      </w:r>
      <w:r>
        <w:rPr>
          <w:rFonts w:ascii="宋体" w:hAnsi="宋体" w:eastAsia="宋体" w:cs="宋体"/>
          <w:spacing w:val="-11"/>
          <w:sz w:val="24"/>
          <w:szCs w:val="24"/>
        </w:rPr>
        <w:t>动</w:t>
      </w:r>
      <w:r>
        <w:rPr>
          <w:rFonts w:ascii="宋体" w:hAnsi="宋体" w:eastAsia="宋体" w:cs="宋体"/>
          <w:spacing w:val="-70"/>
          <w:sz w:val="24"/>
          <w:szCs w:val="24"/>
        </w:rPr>
        <w:t xml:space="preserve"> </w:t>
      </w:r>
      <w:r>
        <w:rPr>
          <w:rFonts w:ascii="宋体" w:hAnsi="宋体" w:eastAsia="宋体" w:cs="宋体"/>
          <w:spacing w:val="-11"/>
          <w:sz w:val="24"/>
          <w:szCs w:val="24"/>
        </w:rPr>
        <w:t>相</w:t>
      </w:r>
      <w:r>
        <w:rPr>
          <w:rFonts w:ascii="宋体" w:hAnsi="宋体" w:eastAsia="宋体" w:cs="宋体"/>
          <w:spacing w:val="-67"/>
          <w:sz w:val="24"/>
          <w:szCs w:val="24"/>
        </w:rPr>
        <w:t xml:space="preserve"> </w:t>
      </w:r>
      <w:r>
        <w:rPr>
          <w:rFonts w:ascii="宋体" w:hAnsi="宋体" w:eastAsia="宋体" w:cs="宋体"/>
          <w:spacing w:val="-11"/>
          <w:sz w:val="24"/>
          <w:szCs w:val="24"/>
        </w:rPr>
        <w:t>关</w:t>
      </w:r>
      <w:r>
        <w:rPr>
          <w:rFonts w:ascii="宋体" w:hAnsi="宋体" w:eastAsia="宋体" w:cs="宋体"/>
          <w:spacing w:val="-50"/>
          <w:sz w:val="24"/>
          <w:szCs w:val="24"/>
        </w:rPr>
        <w:t xml:space="preserve"> </w:t>
      </w:r>
      <w:r>
        <w:rPr>
          <w:rFonts w:ascii="宋体" w:hAnsi="宋体" w:eastAsia="宋体" w:cs="宋体"/>
          <w:spacing w:val="-11"/>
          <w:sz w:val="24"/>
          <w:szCs w:val="24"/>
        </w:rPr>
        <w:t>的</w:t>
      </w:r>
      <w:r>
        <w:rPr>
          <w:rFonts w:ascii="宋体" w:hAnsi="宋体" w:eastAsia="宋体" w:cs="宋体"/>
          <w:spacing w:val="-70"/>
          <w:sz w:val="24"/>
          <w:szCs w:val="24"/>
        </w:rPr>
        <w:t xml:space="preserve"> </w:t>
      </w:r>
      <w:r>
        <w:rPr>
          <w:rFonts w:ascii="宋体" w:hAnsi="宋体" w:eastAsia="宋体" w:cs="宋体"/>
          <w:spacing w:val="-11"/>
          <w:sz w:val="24"/>
          <w:szCs w:val="24"/>
        </w:rPr>
        <w:t>信</w:t>
      </w:r>
      <w:r>
        <w:rPr>
          <w:rFonts w:ascii="宋体" w:hAnsi="宋体" w:eastAsia="宋体" w:cs="宋体"/>
          <w:spacing w:val="-63"/>
          <w:sz w:val="24"/>
          <w:szCs w:val="24"/>
        </w:rPr>
        <w:t xml:space="preserve"> </w:t>
      </w:r>
      <w:r>
        <w:rPr>
          <w:rFonts w:ascii="宋体" w:hAnsi="宋体" w:eastAsia="宋体" w:cs="宋体"/>
          <w:spacing w:val="-11"/>
          <w:sz w:val="24"/>
          <w:szCs w:val="24"/>
        </w:rPr>
        <w:t>息</w:t>
      </w:r>
      <w:r>
        <w:rPr>
          <w:rFonts w:ascii="宋体" w:hAnsi="宋体" w:eastAsia="宋体" w:cs="宋体"/>
          <w:spacing w:val="-53"/>
          <w:sz w:val="24"/>
          <w:szCs w:val="24"/>
        </w:rPr>
        <w:t xml:space="preserve"> </w:t>
      </w:r>
      <w:r>
        <w:rPr>
          <w:rFonts w:ascii="宋体" w:hAnsi="宋体" w:eastAsia="宋体" w:cs="宋体"/>
          <w:spacing w:val="-11"/>
          <w:sz w:val="24"/>
          <w:szCs w:val="24"/>
        </w:rPr>
        <w:t>，将</w:t>
      </w:r>
      <w:r>
        <w:rPr>
          <w:rFonts w:ascii="宋体" w:hAnsi="宋体" w:eastAsia="宋体" w:cs="宋体"/>
          <w:spacing w:val="-64"/>
          <w:sz w:val="24"/>
          <w:szCs w:val="24"/>
        </w:rPr>
        <w:t xml:space="preserve"> </w:t>
      </w:r>
      <w:r>
        <w:rPr>
          <w:rFonts w:ascii="宋体" w:hAnsi="宋体" w:eastAsia="宋体" w:cs="宋体"/>
          <w:spacing w:val="-11"/>
          <w:sz w:val="24"/>
          <w:szCs w:val="24"/>
        </w:rPr>
        <w:t>发</w:t>
      </w:r>
      <w:r>
        <w:rPr>
          <w:rFonts w:ascii="宋体" w:hAnsi="宋体" w:eastAsia="宋体" w:cs="宋体"/>
          <w:spacing w:val="-70"/>
          <w:sz w:val="24"/>
          <w:szCs w:val="24"/>
        </w:rPr>
        <w:t xml:space="preserve"> </w:t>
      </w:r>
      <w:r>
        <w:rPr>
          <w:rFonts w:ascii="宋体" w:hAnsi="宋体" w:eastAsia="宋体" w:cs="宋体"/>
          <w:spacing w:val="-11"/>
          <w:sz w:val="24"/>
          <w:szCs w:val="24"/>
        </w:rPr>
        <w:t>布</w:t>
      </w:r>
      <w:r>
        <w:rPr>
          <w:rFonts w:ascii="宋体" w:hAnsi="宋体" w:eastAsia="宋体" w:cs="宋体"/>
          <w:spacing w:val="-71"/>
          <w:sz w:val="24"/>
          <w:szCs w:val="24"/>
        </w:rPr>
        <w:t xml:space="preserve"> </w:t>
      </w:r>
      <w:r>
        <w:rPr>
          <w:rFonts w:ascii="宋体" w:hAnsi="宋体" w:eastAsia="宋体" w:cs="宋体"/>
          <w:spacing w:val="-11"/>
          <w:sz w:val="24"/>
          <w:szCs w:val="24"/>
        </w:rPr>
        <w:t>在</w:t>
      </w:r>
      <w:r>
        <w:rPr>
          <w:rFonts w:ascii="宋体" w:hAnsi="宋体" w:eastAsia="宋体" w:cs="宋体"/>
          <w:spacing w:val="-69"/>
          <w:sz w:val="24"/>
          <w:szCs w:val="24"/>
        </w:rPr>
        <w:t xml:space="preserve"> </w:t>
      </w:r>
      <w:r>
        <w:rPr>
          <w:rFonts w:ascii="宋体" w:hAnsi="宋体" w:eastAsia="宋体" w:cs="宋体"/>
          <w:spacing w:val="-11"/>
          <w:sz w:val="24"/>
          <w:szCs w:val="24"/>
        </w:rPr>
        <w:t>周</w:t>
      </w:r>
      <w:r>
        <w:rPr>
          <w:rFonts w:ascii="宋体" w:hAnsi="宋体" w:eastAsia="宋体" w:cs="宋体"/>
          <w:spacing w:val="-34"/>
          <w:sz w:val="24"/>
          <w:szCs w:val="24"/>
        </w:rPr>
        <w:t xml:space="preserve"> </w:t>
      </w:r>
      <w:r>
        <w:rPr>
          <w:rFonts w:ascii="宋体" w:hAnsi="宋体" w:eastAsia="宋体" w:cs="宋体"/>
          <w:spacing w:val="-11"/>
          <w:sz w:val="24"/>
          <w:szCs w:val="24"/>
        </w:rPr>
        <w:t>口</w:t>
      </w:r>
      <w:r>
        <w:rPr>
          <w:rFonts w:ascii="宋体" w:hAnsi="宋体" w:eastAsia="宋体" w:cs="宋体"/>
          <w:spacing w:val="-63"/>
          <w:sz w:val="24"/>
          <w:szCs w:val="24"/>
        </w:rPr>
        <w:t xml:space="preserve"> </w:t>
      </w:r>
      <w:r>
        <w:rPr>
          <w:rFonts w:ascii="宋体" w:hAnsi="宋体" w:eastAsia="宋体" w:cs="宋体"/>
          <w:spacing w:val="-11"/>
          <w:sz w:val="24"/>
          <w:szCs w:val="24"/>
        </w:rPr>
        <w:t>市</w:t>
      </w:r>
      <w:r>
        <w:rPr>
          <w:rFonts w:ascii="宋体" w:hAnsi="宋体" w:eastAsia="宋体" w:cs="宋体"/>
          <w:spacing w:val="-63"/>
          <w:sz w:val="24"/>
          <w:szCs w:val="24"/>
        </w:rPr>
        <w:t xml:space="preserve"> </w:t>
      </w:r>
      <w:r>
        <w:rPr>
          <w:rFonts w:ascii="宋体" w:hAnsi="宋体" w:eastAsia="宋体" w:cs="宋体"/>
          <w:spacing w:val="-11"/>
          <w:sz w:val="24"/>
          <w:szCs w:val="24"/>
        </w:rPr>
        <w:t>公</w:t>
      </w:r>
      <w:r>
        <w:rPr>
          <w:rFonts w:ascii="宋体" w:hAnsi="宋体" w:eastAsia="宋体" w:cs="宋体"/>
          <w:spacing w:val="-71"/>
          <w:sz w:val="24"/>
          <w:szCs w:val="24"/>
        </w:rPr>
        <w:t xml:space="preserve"> </w:t>
      </w:r>
      <w:r>
        <w:rPr>
          <w:rFonts w:ascii="宋体" w:hAnsi="宋体" w:eastAsia="宋体" w:cs="宋体"/>
          <w:spacing w:val="-11"/>
          <w:sz w:val="24"/>
          <w:szCs w:val="24"/>
        </w:rPr>
        <w:t>共</w:t>
      </w:r>
      <w:r>
        <w:rPr>
          <w:rFonts w:ascii="宋体" w:hAnsi="宋体" w:eastAsia="宋体" w:cs="宋体"/>
          <w:spacing w:val="-57"/>
          <w:sz w:val="24"/>
          <w:szCs w:val="24"/>
        </w:rPr>
        <w:t xml:space="preserve"> </w:t>
      </w:r>
      <w:r>
        <w:rPr>
          <w:rFonts w:ascii="宋体" w:hAnsi="宋体" w:eastAsia="宋体" w:cs="宋体"/>
          <w:spacing w:val="-11"/>
          <w:sz w:val="24"/>
          <w:szCs w:val="24"/>
        </w:rPr>
        <w:t>资</w:t>
      </w:r>
      <w:r>
        <w:rPr>
          <w:rFonts w:ascii="宋体" w:hAnsi="宋体" w:eastAsia="宋体" w:cs="宋体"/>
          <w:spacing w:val="-71"/>
          <w:sz w:val="24"/>
          <w:szCs w:val="24"/>
        </w:rPr>
        <w:t xml:space="preserve"> </w:t>
      </w:r>
      <w:r>
        <w:rPr>
          <w:rFonts w:ascii="宋体" w:hAnsi="宋体" w:eastAsia="宋体" w:cs="宋体"/>
          <w:spacing w:val="-11"/>
          <w:sz w:val="24"/>
          <w:szCs w:val="24"/>
        </w:rPr>
        <w:t>源</w:t>
      </w:r>
      <w:r>
        <w:rPr>
          <w:rFonts w:ascii="宋体" w:hAnsi="宋体" w:eastAsia="宋体" w:cs="宋体"/>
          <w:spacing w:val="-66"/>
          <w:sz w:val="24"/>
          <w:szCs w:val="24"/>
        </w:rPr>
        <w:t xml:space="preserve"> </w:t>
      </w:r>
      <w:r>
        <w:rPr>
          <w:rFonts w:ascii="宋体" w:hAnsi="宋体" w:eastAsia="宋体" w:cs="宋体"/>
          <w:spacing w:val="-11"/>
          <w:sz w:val="24"/>
          <w:szCs w:val="24"/>
        </w:rPr>
        <w:t>交</w:t>
      </w:r>
      <w:r>
        <w:rPr>
          <w:rFonts w:ascii="宋体" w:hAnsi="宋体" w:eastAsia="宋体" w:cs="宋体"/>
          <w:spacing w:val="-54"/>
          <w:sz w:val="24"/>
          <w:szCs w:val="24"/>
        </w:rPr>
        <w:t xml:space="preserve"> </w:t>
      </w:r>
      <w:r>
        <w:rPr>
          <w:rFonts w:ascii="宋体" w:hAnsi="宋体" w:eastAsia="宋体" w:cs="宋体"/>
          <w:spacing w:val="-11"/>
          <w:sz w:val="24"/>
          <w:szCs w:val="24"/>
        </w:rPr>
        <w:t>易</w:t>
      </w:r>
      <w:r>
        <w:rPr>
          <w:rFonts w:ascii="宋体" w:hAnsi="宋体" w:eastAsia="宋体" w:cs="宋体"/>
          <w:spacing w:val="-47"/>
          <w:sz w:val="24"/>
          <w:szCs w:val="24"/>
        </w:rPr>
        <w:t xml:space="preserve"> </w:t>
      </w:r>
      <w:r>
        <w:rPr>
          <w:rFonts w:ascii="宋体" w:hAnsi="宋体" w:eastAsia="宋体" w:cs="宋体"/>
          <w:spacing w:val="-11"/>
          <w:sz w:val="24"/>
          <w:szCs w:val="24"/>
        </w:rPr>
        <w:t>中</w:t>
      </w:r>
      <w:r>
        <w:rPr>
          <w:rFonts w:ascii="宋体" w:hAnsi="宋体" w:eastAsia="宋体" w:cs="宋体"/>
          <w:spacing w:val="-67"/>
          <w:sz w:val="24"/>
          <w:szCs w:val="24"/>
        </w:rPr>
        <w:t xml:space="preserve"> </w:t>
      </w:r>
      <w:r>
        <w:rPr>
          <w:rFonts w:ascii="宋体" w:hAnsi="宋体" w:eastAsia="宋体" w:cs="宋体"/>
          <w:spacing w:val="-11"/>
          <w:sz w:val="24"/>
          <w:szCs w:val="24"/>
        </w:rPr>
        <w:t>心</w:t>
      </w:r>
      <w:r>
        <w:rPr>
          <w:rFonts w:ascii="宋体" w:hAnsi="宋体" w:eastAsia="宋体" w:cs="宋体"/>
          <w:spacing w:val="-51"/>
          <w:sz w:val="24"/>
          <w:szCs w:val="24"/>
        </w:rPr>
        <w:t xml:space="preserve"> </w:t>
      </w:r>
      <w:r>
        <w:rPr>
          <w:rFonts w:ascii="宋体" w:hAnsi="宋体" w:eastAsia="宋体" w:cs="宋体"/>
          <w:spacing w:val="-11"/>
          <w:sz w:val="24"/>
          <w:szCs w:val="24"/>
        </w:rPr>
        <w:t>网</w:t>
      </w:r>
    </w:p>
    <w:p w14:paraId="0CA9BE86">
      <w:pPr>
        <w:spacing w:before="181" w:line="214" w:lineRule="auto"/>
        <w:ind w:left="41"/>
        <w:rPr>
          <w:rFonts w:ascii="宋体" w:hAnsi="宋体" w:eastAsia="宋体" w:cs="宋体"/>
          <w:sz w:val="24"/>
          <w:szCs w:val="24"/>
        </w:rPr>
      </w:pPr>
      <w:r>
        <w:fldChar w:fldCharType="begin"/>
      </w:r>
      <w:r>
        <w:instrText xml:space="preserve"> HYPERLINK "http://jyzx.zhoukou.gov.cn/" </w:instrText>
      </w:r>
      <w:r>
        <w:fldChar w:fldCharType="separate"/>
      </w:r>
      <w:r>
        <w:rPr>
          <w:rFonts w:ascii="宋体" w:hAnsi="宋体" w:eastAsia="宋体" w:cs="宋体"/>
          <w:spacing w:val="-2"/>
          <w:sz w:val="24"/>
          <w:szCs w:val="24"/>
        </w:rPr>
        <w:t>(</w:t>
      </w:r>
      <w:r>
        <w:rPr>
          <w:rFonts w:ascii="宋体" w:hAnsi="宋体" w:eastAsia="宋体" w:cs="宋体"/>
          <w:spacing w:val="-1"/>
          <w:sz w:val="24"/>
          <w:szCs w:val="24"/>
        </w:rPr>
        <w:t>http</w:t>
      </w:r>
      <w:r>
        <w:rPr>
          <w:rFonts w:ascii="宋体" w:hAnsi="宋体" w:eastAsia="宋体" w:cs="宋体"/>
          <w:spacing w:val="-2"/>
          <w:sz w:val="24"/>
          <w:szCs w:val="24"/>
        </w:rPr>
        <w:t>://</w:t>
      </w:r>
      <w:r>
        <w:rPr>
          <w:rFonts w:ascii="宋体" w:hAnsi="宋体" w:eastAsia="宋体" w:cs="宋体"/>
          <w:spacing w:val="-1"/>
          <w:sz w:val="24"/>
          <w:szCs w:val="24"/>
        </w:rPr>
        <w:t>jyzx</w:t>
      </w:r>
      <w:r>
        <w:rPr>
          <w:rFonts w:ascii="宋体" w:hAnsi="宋体" w:eastAsia="宋体" w:cs="宋体"/>
          <w:spacing w:val="-2"/>
          <w:sz w:val="24"/>
          <w:szCs w:val="24"/>
        </w:rPr>
        <w:t>.</w:t>
      </w:r>
      <w:r>
        <w:rPr>
          <w:rFonts w:ascii="宋体" w:hAnsi="宋体" w:eastAsia="宋体" w:cs="宋体"/>
          <w:spacing w:val="-1"/>
          <w:sz w:val="24"/>
          <w:szCs w:val="24"/>
        </w:rPr>
        <w:t>zhoukou</w:t>
      </w:r>
      <w:r>
        <w:rPr>
          <w:rFonts w:ascii="宋体" w:hAnsi="宋体" w:eastAsia="宋体" w:cs="宋体"/>
          <w:spacing w:val="-2"/>
          <w:sz w:val="24"/>
          <w:szCs w:val="24"/>
        </w:rPr>
        <w:t>.</w:t>
      </w:r>
      <w:r>
        <w:rPr>
          <w:rFonts w:ascii="宋体" w:hAnsi="宋体" w:eastAsia="宋体" w:cs="宋体"/>
          <w:spacing w:val="-1"/>
          <w:sz w:val="24"/>
          <w:szCs w:val="24"/>
        </w:rPr>
        <w:t>gov</w:t>
      </w:r>
      <w:r>
        <w:rPr>
          <w:rFonts w:ascii="宋体" w:hAnsi="宋体" w:eastAsia="宋体" w:cs="宋体"/>
          <w:spacing w:val="-2"/>
          <w:sz w:val="24"/>
          <w:szCs w:val="24"/>
        </w:rPr>
        <w:t>.</w:t>
      </w:r>
      <w:r>
        <w:rPr>
          <w:rFonts w:ascii="宋体" w:hAnsi="宋体" w:eastAsia="宋体" w:cs="宋体"/>
          <w:spacing w:val="-2"/>
          <w:sz w:val="24"/>
          <w:szCs w:val="24"/>
        </w:rPr>
        <w:fldChar w:fldCharType="end"/>
      </w:r>
      <w:r>
        <w:rPr>
          <w:rFonts w:ascii="宋体" w:hAnsi="宋体" w:eastAsia="宋体" w:cs="宋体"/>
          <w:spacing w:val="-1"/>
          <w:sz w:val="24"/>
          <w:szCs w:val="24"/>
        </w:rPr>
        <w:t>cn</w:t>
      </w:r>
      <w:r>
        <w:rPr>
          <w:rFonts w:ascii="宋体" w:hAnsi="宋体" w:eastAsia="宋体" w:cs="宋体"/>
          <w:spacing w:val="-2"/>
          <w:sz w:val="24"/>
          <w:szCs w:val="24"/>
        </w:rPr>
        <w:t>)及河南省政府采购网(</w:t>
      </w:r>
      <w:r>
        <w:rPr>
          <w:rFonts w:ascii="宋体" w:hAnsi="宋体" w:eastAsia="宋体" w:cs="宋体"/>
          <w:spacing w:val="-1"/>
          <w:sz w:val="24"/>
          <w:szCs w:val="24"/>
        </w:rPr>
        <w:t>www</w:t>
      </w:r>
      <w:r>
        <w:rPr>
          <w:rFonts w:ascii="宋体" w:hAnsi="宋体" w:eastAsia="宋体" w:cs="宋体"/>
          <w:spacing w:val="-2"/>
          <w:sz w:val="24"/>
          <w:szCs w:val="24"/>
        </w:rPr>
        <w:t>.</w:t>
      </w:r>
      <w:r>
        <w:rPr>
          <w:rFonts w:ascii="宋体" w:hAnsi="宋体" w:eastAsia="宋体" w:cs="宋体"/>
          <w:spacing w:val="-1"/>
          <w:sz w:val="24"/>
          <w:szCs w:val="24"/>
        </w:rPr>
        <w:t>hngp</w:t>
      </w:r>
      <w:r>
        <w:rPr>
          <w:rFonts w:ascii="宋体" w:hAnsi="宋体" w:eastAsia="宋体" w:cs="宋体"/>
          <w:spacing w:val="-2"/>
          <w:sz w:val="24"/>
          <w:szCs w:val="24"/>
        </w:rPr>
        <w:t>.</w:t>
      </w:r>
      <w:r>
        <w:rPr>
          <w:rFonts w:ascii="宋体" w:hAnsi="宋体" w:eastAsia="宋体" w:cs="宋体"/>
          <w:spacing w:val="-1"/>
          <w:sz w:val="24"/>
          <w:szCs w:val="24"/>
        </w:rPr>
        <w:t>gov</w:t>
      </w:r>
      <w:r>
        <w:rPr>
          <w:rFonts w:ascii="宋体" w:hAnsi="宋体" w:eastAsia="宋体" w:cs="宋体"/>
          <w:spacing w:val="-2"/>
          <w:sz w:val="24"/>
          <w:szCs w:val="24"/>
        </w:rPr>
        <w:t>.</w:t>
      </w:r>
      <w:r>
        <w:rPr>
          <w:rFonts w:ascii="宋体" w:hAnsi="宋体" w:eastAsia="宋体" w:cs="宋体"/>
          <w:spacing w:val="-1"/>
          <w:sz w:val="24"/>
          <w:szCs w:val="24"/>
        </w:rPr>
        <w:t>cn</w:t>
      </w:r>
      <w:r>
        <w:rPr>
          <w:rFonts w:ascii="宋体" w:hAnsi="宋体" w:eastAsia="宋体" w:cs="宋体"/>
          <w:spacing w:val="-2"/>
          <w:sz w:val="24"/>
          <w:szCs w:val="24"/>
        </w:rPr>
        <w:t>) ，以下简称</w:t>
      </w:r>
      <w:r>
        <w:rPr>
          <w:rFonts w:ascii="宋体" w:hAnsi="宋体" w:eastAsia="宋体" w:cs="宋体"/>
          <w:spacing w:val="-1"/>
          <w:sz w:val="24"/>
          <w:szCs w:val="24"/>
        </w:rPr>
        <w:t>“网</w:t>
      </w:r>
    </w:p>
    <w:p w14:paraId="5D68FF4E">
      <w:pPr>
        <w:spacing w:before="191" w:line="222" w:lineRule="auto"/>
        <w:rPr>
          <w:rFonts w:ascii="宋体" w:hAnsi="宋体" w:eastAsia="宋体" w:cs="宋体"/>
          <w:sz w:val="24"/>
          <w:szCs w:val="24"/>
        </w:rPr>
      </w:pPr>
      <w:r>
        <w:rPr>
          <w:rFonts w:ascii="宋体" w:hAnsi="宋体" w:eastAsia="宋体" w:cs="宋体"/>
          <w:spacing w:val="-10"/>
          <w:sz w:val="24"/>
          <w:szCs w:val="24"/>
        </w:rPr>
        <w:t>站”。</w:t>
      </w:r>
    </w:p>
    <w:p w14:paraId="64BB921F">
      <w:pPr>
        <w:spacing w:line="348" w:lineRule="auto"/>
        <w:rPr>
          <w:rFonts w:ascii="Arial"/>
          <w:sz w:val="21"/>
        </w:rPr>
      </w:pPr>
    </w:p>
    <w:p w14:paraId="232C5EDA">
      <w:pPr>
        <w:spacing w:before="91" w:line="220" w:lineRule="auto"/>
        <w:ind w:left="3423"/>
        <w:outlineLvl w:val="1"/>
        <w:rPr>
          <w:rFonts w:ascii="宋体" w:hAnsi="宋体" w:eastAsia="宋体" w:cs="宋体"/>
          <w:sz w:val="28"/>
          <w:szCs w:val="28"/>
        </w:rPr>
      </w:pPr>
      <w:r>
        <w:rPr>
          <w:rFonts w:ascii="宋体" w:hAnsi="宋体" w:eastAsia="宋体" w:cs="宋体"/>
          <w:spacing w:val="-2"/>
          <w:sz w:val="28"/>
          <w:szCs w:val="28"/>
          <w14:textOutline w14:w="5094" w14:cap="flat" w14:cmpd="sng">
            <w14:solidFill>
              <w14:srgbClr w14:val="000000"/>
            </w14:solidFill>
            <w14:prstDash w14:val="solid"/>
            <w14:miter w14:val="0"/>
          </w14:textOutline>
        </w:rPr>
        <w:t>二．招</w:t>
      </w:r>
      <w:r>
        <w:rPr>
          <w:rFonts w:ascii="宋体" w:hAnsi="宋体" w:eastAsia="宋体" w:cs="宋体"/>
          <w:spacing w:val="-1"/>
          <w:sz w:val="28"/>
          <w:szCs w:val="28"/>
          <w14:textOutline w14:w="5094" w14:cap="flat" w14:cmpd="sng">
            <w14:solidFill>
              <w14:srgbClr w14:val="000000"/>
            </w14:solidFill>
            <w14:prstDash w14:val="solid"/>
            <w14:miter w14:val="0"/>
          </w14:textOutline>
        </w:rPr>
        <w:t>标文件</w:t>
      </w:r>
    </w:p>
    <w:p w14:paraId="0DA13A15">
      <w:pPr>
        <w:spacing w:line="386" w:lineRule="auto"/>
        <w:rPr>
          <w:rFonts w:ascii="Arial"/>
          <w:sz w:val="21"/>
        </w:rPr>
      </w:pPr>
    </w:p>
    <w:p w14:paraId="2582C668">
      <w:pPr>
        <w:spacing w:before="79" w:line="239" w:lineRule="auto"/>
        <w:ind w:left="566"/>
        <w:outlineLvl w:val="2"/>
        <w:rPr>
          <w:rFonts w:ascii="宋体" w:hAnsi="宋体" w:eastAsia="宋体" w:cs="宋体"/>
          <w:sz w:val="24"/>
          <w:szCs w:val="24"/>
        </w:rPr>
      </w:pPr>
      <w:r>
        <w:rPr>
          <w:rFonts w:ascii="宋体" w:hAnsi="宋体" w:eastAsia="宋体" w:cs="宋体"/>
          <w:spacing w:val="-3"/>
          <w:sz w:val="24"/>
          <w:szCs w:val="24"/>
          <w14:textOutline w14:w="4354" w14:cap="flat" w14:cmpd="sng">
            <w14:solidFill>
              <w14:srgbClr w14:val="000000"/>
            </w14:solidFill>
            <w14:prstDash w14:val="solid"/>
            <w14:miter w14:val="0"/>
          </w14:textOutline>
        </w:rPr>
        <w:t>1</w:t>
      </w:r>
      <w:r>
        <w:rPr>
          <w:rFonts w:ascii="宋体" w:hAnsi="宋体" w:eastAsia="宋体" w:cs="宋体"/>
          <w:spacing w:val="-2"/>
          <w:sz w:val="24"/>
          <w:szCs w:val="24"/>
          <w14:textOutline w14:w="4354" w14:cap="flat" w14:cmpd="sng">
            <w14:solidFill>
              <w14:srgbClr w14:val="000000"/>
            </w14:solidFill>
            <w14:prstDash w14:val="solid"/>
            <w14:miter w14:val="0"/>
          </w14:textOutline>
        </w:rPr>
        <w:t>4.招标文件构成</w:t>
      </w:r>
    </w:p>
    <w:p w14:paraId="185C85F8">
      <w:pPr>
        <w:spacing w:before="154" w:line="220" w:lineRule="auto"/>
        <w:ind w:left="566"/>
        <w:rPr>
          <w:rFonts w:ascii="宋体" w:hAnsi="宋体" w:eastAsia="宋体" w:cs="宋体"/>
          <w:sz w:val="24"/>
          <w:szCs w:val="24"/>
        </w:rPr>
      </w:pPr>
      <w:r>
        <w:rPr>
          <w:rFonts w:ascii="宋体" w:hAnsi="宋体" w:eastAsia="宋体" w:cs="宋体"/>
          <w:spacing w:val="-16"/>
          <w:sz w:val="24"/>
          <w:szCs w:val="24"/>
        </w:rPr>
        <w:t>1</w:t>
      </w:r>
      <w:r>
        <w:rPr>
          <w:rFonts w:ascii="宋体" w:hAnsi="宋体" w:eastAsia="宋体" w:cs="宋体"/>
          <w:spacing w:val="-9"/>
          <w:sz w:val="24"/>
          <w:szCs w:val="24"/>
        </w:rPr>
        <w:t>4</w:t>
      </w:r>
      <w:r>
        <w:rPr>
          <w:rFonts w:ascii="宋体" w:hAnsi="宋体" w:eastAsia="宋体" w:cs="宋体"/>
          <w:spacing w:val="-8"/>
          <w:sz w:val="24"/>
          <w:szCs w:val="24"/>
        </w:rPr>
        <w:t>.1 招标文件包括以下部分：</w:t>
      </w:r>
    </w:p>
    <w:p w14:paraId="002414D1">
      <w:pPr>
        <w:spacing w:before="183" w:line="218" w:lineRule="auto"/>
        <w:ind w:left="540"/>
        <w:rPr>
          <w:rFonts w:ascii="宋体" w:hAnsi="宋体" w:eastAsia="宋体" w:cs="宋体"/>
          <w:sz w:val="24"/>
          <w:szCs w:val="24"/>
        </w:rPr>
      </w:pPr>
      <w:r>
        <w:rPr>
          <w:rFonts w:ascii="宋体" w:hAnsi="宋体" w:eastAsia="宋体" w:cs="宋体"/>
          <w:spacing w:val="-1"/>
          <w:sz w:val="24"/>
          <w:szCs w:val="24"/>
        </w:rPr>
        <w:t>14.1.1 第一章： 投标邀请(招标公告)；</w:t>
      </w:r>
    </w:p>
    <w:p w14:paraId="18BC4A8D">
      <w:pPr>
        <w:spacing w:before="184" w:line="219" w:lineRule="auto"/>
        <w:ind w:left="540"/>
        <w:rPr>
          <w:rFonts w:ascii="宋体" w:hAnsi="宋体" w:eastAsia="宋体" w:cs="宋体"/>
          <w:sz w:val="24"/>
          <w:szCs w:val="24"/>
        </w:rPr>
      </w:pPr>
      <w:r>
        <w:rPr>
          <w:rFonts w:ascii="宋体" w:hAnsi="宋体" w:eastAsia="宋体" w:cs="宋体"/>
          <w:spacing w:val="-15"/>
          <w:sz w:val="24"/>
          <w:szCs w:val="24"/>
        </w:rPr>
        <w:t>1</w:t>
      </w:r>
      <w:r>
        <w:rPr>
          <w:rFonts w:ascii="宋体" w:hAnsi="宋体" w:eastAsia="宋体" w:cs="宋体"/>
          <w:spacing w:val="-12"/>
          <w:sz w:val="24"/>
          <w:szCs w:val="24"/>
        </w:rPr>
        <w:t>4.1.2 第二章： 投标人须知前附表；</w:t>
      </w:r>
    </w:p>
    <w:p w14:paraId="3CA72E68">
      <w:pPr>
        <w:spacing w:before="181" w:line="219" w:lineRule="auto"/>
        <w:ind w:left="540"/>
        <w:rPr>
          <w:rFonts w:ascii="宋体" w:hAnsi="宋体" w:eastAsia="宋体" w:cs="宋体"/>
          <w:sz w:val="24"/>
          <w:szCs w:val="24"/>
        </w:rPr>
      </w:pPr>
      <w:r>
        <w:rPr>
          <w:rFonts w:ascii="宋体" w:hAnsi="宋体" w:eastAsia="宋体" w:cs="宋体"/>
          <w:spacing w:val="-24"/>
          <w:sz w:val="24"/>
          <w:szCs w:val="24"/>
        </w:rPr>
        <w:t>1</w:t>
      </w:r>
      <w:r>
        <w:rPr>
          <w:rFonts w:ascii="宋体" w:hAnsi="宋体" w:eastAsia="宋体" w:cs="宋体"/>
          <w:spacing w:val="-14"/>
          <w:sz w:val="24"/>
          <w:szCs w:val="24"/>
        </w:rPr>
        <w:t>4</w:t>
      </w:r>
      <w:r>
        <w:rPr>
          <w:rFonts w:ascii="宋体" w:hAnsi="宋体" w:eastAsia="宋体" w:cs="宋体"/>
          <w:spacing w:val="-12"/>
          <w:sz w:val="24"/>
          <w:szCs w:val="24"/>
        </w:rPr>
        <w:t>.1.3 第三章： 货物需求一览表；</w:t>
      </w:r>
    </w:p>
    <w:p w14:paraId="6321E188">
      <w:pPr>
        <w:spacing w:before="184" w:line="219" w:lineRule="auto"/>
        <w:ind w:left="540"/>
        <w:rPr>
          <w:rFonts w:ascii="宋体" w:hAnsi="宋体" w:eastAsia="宋体" w:cs="宋体"/>
          <w:sz w:val="24"/>
          <w:szCs w:val="24"/>
        </w:rPr>
      </w:pPr>
      <w:r>
        <w:rPr>
          <w:rFonts w:ascii="宋体" w:hAnsi="宋体" w:eastAsia="宋体" w:cs="宋体"/>
          <w:spacing w:val="-26"/>
          <w:sz w:val="24"/>
          <w:szCs w:val="24"/>
        </w:rPr>
        <w:t>1</w:t>
      </w:r>
      <w:r>
        <w:rPr>
          <w:rFonts w:ascii="宋体" w:hAnsi="宋体" w:eastAsia="宋体" w:cs="宋体"/>
          <w:spacing w:val="-14"/>
          <w:sz w:val="24"/>
          <w:szCs w:val="24"/>
        </w:rPr>
        <w:t>4.1.4 第四章： 评标办法；</w:t>
      </w:r>
    </w:p>
    <w:p w14:paraId="53C3A88D">
      <w:pPr>
        <w:spacing w:before="181" w:line="219" w:lineRule="auto"/>
        <w:ind w:left="540"/>
        <w:rPr>
          <w:rFonts w:ascii="宋体" w:hAnsi="宋体" w:eastAsia="宋体" w:cs="宋体"/>
          <w:sz w:val="24"/>
          <w:szCs w:val="24"/>
        </w:rPr>
      </w:pPr>
      <w:r>
        <w:rPr>
          <w:rFonts w:ascii="宋体" w:hAnsi="宋体" w:eastAsia="宋体" w:cs="宋体"/>
          <w:spacing w:val="-14"/>
          <w:sz w:val="24"/>
          <w:szCs w:val="24"/>
        </w:rPr>
        <w:t>14.1.5 第五章： 投标人须知；</w:t>
      </w:r>
    </w:p>
    <w:p w14:paraId="09FCD7F8">
      <w:pPr>
        <w:spacing w:before="183" w:line="219" w:lineRule="auto"/>
        <w:ind w:left="540"/>
        <w:rPr>
          <w:rFonts w:ascii="宋体" w:hAnsi="宋体" w:eastAsia="宋体" w:cs="宋体"/>
          <w:sz w:val="24"/>
          <w:szCs w:val="24"/>
        </w:rPr>
      </w:pPr>
      <w:r>
        <w:rPr>
          <w:rFonts w:ascii="宋体" w:hAnsi="宋体" w:eastAsia="宋体" w:cs="宋体"/>
          <w:spacing w:val="-26"/>
          <w:sz w:val="24"/>
          <w:szCs w:val="24"/>
        </w:rPr>
        <w:t>1</w:t>
      </w:r>
      <w:r>
        <w:rPr>
          <w:rFonts w:ascii="宋体" w:hAnsi="宋体" w:eastAsia="宋体" w:cs="宋体"/>
          <w:spacing w:val="-14"/>
          <w:sz w:val="24"/>
          <w:szCs w:val="24"/>
        </w:rPr>
        <w:t>4.1.6 第六章： 采购合同；</w:t>
      </w:r>
    </w:p>
    <w:p w14:paraId="241080B9">
      <w:pPr>
        <w:spacing w:before="181" w:line="219" w:lineRule="auto"/>
        <w:ind w:left="540"/>
        <w:rPr>
          <w:rFonts w:ascii="宋体" w:hAnsi="宋体" w:eastAsia="宋体" w:cs="宋体"/>
          <w:sz w:val="24"/>
          <w:szCs w:val="24"/>
        </w:rPr>
      </w:pPr>
      <w:r>
        <w:rPr>
          <w:rFonts w:ascii="宋体" w:hAnsi="宋体" w:eastAsia="宋体" w:cs="宋体"/>
          <w:spacing w:val="-19"/>
          <w:sz w:val="24"/>
          <w:szCs w:val="24"/>
        </w:rPr>
        <w:t>1</w:t>
      </w:r>
      <w:r>
        <w:rPr>
          <w:rFonts w:ascii="宋体" w:hAnsi="宋体" w:eastAsia="宋体" w:cs="宋体"/>
          <w:spacing w:val="-13"/>
          <w:sz w:val="24"/>
          <w:szCs w:val="24"/>
        </w:rPr>
        <w:t>4.1.7 第七章： 投标文件格式；</w:t>
      </w:r>
    </w:p>
    <w:p w14:paraId="3B34865E">
      <w:pPr>
        <w:spacing w:before="183" w:line="219" w:lineRule="auto"/>
        <w:ind w:left="540"/>
        <w:rPr>
          <w:rFonts w:ascii="宋体" w:hAnsi="宋体" w:eastAsia="宋体" w:cs="宋体"/>
          <w:sz w:val="24"/>
          <w:szCs w:val="24"/>
        </w:rPr>
      </w:pPr>
      <w:r>
        <w:rPr>
          <w:rFonts w:ascii="宋体" w:hAnsi="宋体" w:eastAsia="宋体" w:cs="宋体"/>
          <w:spacing w:val="-1"/>
          <w:sz w:val="24"/>
          <w:szCs w:val="24"/>
        </w:rPr>
        <w:t>14.1.8 周口市公共资源交</w:t>
      </w:r>
      <w:r>
        <w:rPr>
          <w:rFonts w:ascii="宋体" w:hAnsi="宋体" w:eastAsia="宋体" w:cs="宋体"/>
          <w:sz w:val="24"/>
          <w:szCs w:val="24"/>
        </w:rPr>
        <w:t>易中心政府采购中心发布的图纸、答疑、补遗、补充通知</w:t>
      </w:r>
    </w:p>
    <w:p w14:paraId="2524A03A">
      <w:pPr>
        <w:sectPr>
          <w:footerReference r:id="rId17" w:type="default"/>
          <w:pgSz w:w="11907" w:h="16839"/>
          <w:pgMar w:top="1375" w:right="1219" w:bottom="1154" w:left="1313" w:header="0" w:footer="993" w:gutter="0"/>
          <w:cols w:space="720" w:num="1"/>
        </w:sectPr>
      </w:pPr>
    </w:p>
    <w:p w14:paraId="2ABF1EBB">
      <w:pPr>
        <w:spacing w:before="47" w:line="220" w:lineRule="auto"/>
        <w:ind w:left="2"/>
        <w:rPr>
          <w:rFonts w:ascii="宋体" w:hAnsi="宋体" w:eastAsia="宋体" w:cs="宋体"/>
          <w:sz w:val="24"/>
          <w:szCs w:val="24"/>
        </w:rPr>
      </w:pPr>
      <w:r>
        <w:rPr>
          <w:rFonts w:ascii="宋体" w:hAnsi="宋体" w:eastAsia="宋体" w:cs="宋体"/>
          <w:spacing w:val="-12"/>
          <w:sz w:val="24"/>
          <w:szCs w:val="24"/>
        </w:rPr>
        <w:t>等</w:t>
      </w:r>
      <w:r>
        <w:rPr>
          <w:rFonts w:ascii="宋体" w:hAnsi="宋体" w:eastAsia="宋体" w:cs="宋体"/>
          <w:spacing w:val="-11"/>
          <w:sz w:val="24"/>
          <w:szCs w:val="24"/>
        </w:rPr>
        <w:t>。</w:t>
      </w:r>
    </w:p>
    <w:p w14:paraId="4444FAD8">
      <w:pPr>
        <w:spacing w:before="180" w:line="220" w:lineRule="auto"/>
        <w:ind w:left="568"/>
        <w:rPr>
          <w:rFonts w:ascii="宋体" w:hAnsi="宋体" w:eastAsia="宋体" w:cs="宋体"/>
          <w:sz w:val="24"/>
          <w:szCs w:val="24"/>
        </w:rPr>
      </w:pPr>
      <w:r>
        <w:rPr>
          <w:rFonts w:ascii="宋体" w:hAnsi="宋体" w:eastAsia="宋体" w:cs="宋体"/>
          <w:spacing w:val="-2"/>
          <w:sz w:val="24"/>
          <w:szCs w:val="24"/>
        </w:rPr>
        <w:t>14.2 投标人应认真阅读招标文件中所有的</w:t>
      </w:r>
      <w:r>
        <w:rPr>
          <w:rFonts w:ascii="宋体" w:hAnsi="宋体" w:eastAsia="宋体" w:cs="宋体"/>
          <w:spacing w:val="-1"/>
          <w:sz w:val="24"/>
          <w:szCs w:val="24"/>
        </w:rPr>
        <w:t>事项、格式、条件、条款和规范等要求。</w:t>
      </w:r>
    </w:p>
    <w:p w14:paraId="0B656128">
      <w:pPr>
        <w:spacing w:before="182" w:line="359" w:lineRule="auto"/>
        <w:ind w:left="1" w:right="1" w:firstLine="566"/>
        <w:rPr>
          <w:rFonts w:ascii="宋体" w:hAnsi="宋体" w:eastAsia="宋体" w:cs="宋体"/>
          <w:sz w:val="24"/>
          <w:szCs w:val="24"/>
        </w:rPr>
      </w:pPr>
      <w:r>
        <w:rPr>
          <w:rFonts w:ascii="宋体" w:hAnsi="宋体" w:eastAsia="宋体" w:cs="宋体"/>
          <w:spacing w:val="-2"/>
          <w:sz w:val="24"/>
          <w:szCs w:val="24"/>
        </w:rPr>
        <w:t>1</w:t>
      </w:r>
      <w:r>
        <w:rPr>
          <w:rFonts w:ascii="宋体" w:hAnsi="宋体" w:eastAsia="宋体" w:cs="宋体"/>
          <w:spacing w:val="-1"/>
          <w:sz w:val="24"/>
          <w:szCs w:val="24"/>
        </w:rPr>
        <w:t>4.3 投标人应当按照招标文件的要求编制投标文件。投标文件应对招标文件提出的</w:t>
      </w:r>
      <w:r>
        <w:rPr>
          <w:rFonts w:ascii="宋体" w:hAnsi="宋体" w:eastAsia="宋体" w:cs="宋体"/>
          <w:sz w:val="24"/>
          <w:szCs w:val="24"/>
        </w:rPr>
        <w:t xml:space="preserve"> </w:t>
      </w:r>
      <w:r>
        <w:rPr>
          <w:rFonts w:ascii="宋体" w:hAnsi="宋体" w:eastAsia="宋体" w:cs="宋体"/>
          <w:spacing w:val="-3"/>
          <w:sz w:val="24"/>
          <w:szCs w:val="24"/>
        </w:rPr>
        <w:t>要求和条件作出实质性响应</w:t>
      </w:r>
      <w:r>
        <w:rPr>
          <w:rFonts w:ascii="宋体" w:hAnsi="宋体" w:eastAsia="宋体" w:cs="宋体"/>
          <w:spacing w:val="-2"/>
          <w:sz w:val="24"/>
          <w:szCs w:val="24"/>
        </w:rPr>
        <w:t>。</w:t>
      </w:r>
    </w:p>
    <w:p w14:paraId="393440B7">
      <w:pPr>
        <w:spacing w:before="3" w:line="358" w:lineRule="auto"/>
        <w:ind w:firstLine="568"/>
        <w:rPr>
          <w:rFonts w:ascii="宋体" w:hAnsi="宋体" w:eastAsia="宋体" w:cs="宋体"/>
          <w:sz w:val="24"/>
          <w:szCs w:val="24"/>
        </w:rPr>
      </w:pPr>
      <w:r>
        <w:rPr>
          <w:rFonts w:ascii="宋体" w:hAnsi="宋体" w:eastAsia="宋体" w:cs="宋体"/>
          <w:spacing w:val="-2"/>
          <w:sz w:val="24"/>
          <w:szCs w:val="24"/>
        </w:rPr>
        <w:t>1</w:t>
      </w:r>
      <w:r>
        <w:rPr>
          <w:rFonts w:ascii="宋体" w:hAnsi="宋体" w:eastAsia="宋体" w:cs="宋体"/>
          <w:spacing w:val="-1"/>
          <w:sz w:val="24"/>
          <w:szCs w:val="24"/>
        </w:rPr>
        <w:t>4.4 投标人获取招标文件后，应仔细检查招标文件的所有内容，如有残缺等问题应</w:t>
      </w:r>
      <w:r>
        <w:rPr>
          <w:rFonts w:ascii="宋体" w:hAnsi="宋体" w:eastAsia="宋体" w:cs="宋体"/>
          <w:sz w:val="24"/>
          <w:szCs w:val="24"/>
        </w:rPr>
        <w:t xml:space="preserve"> </w:t>
      </w:r>
      <w:r>
        <w:rPr>
          <w:rFonts w:ascii="宋体" w:hAnsi="宋体" w:eastAsia="宋体" w:cs="宋体"/>
          <w:spacing w:val="-10"/>
          <w:sz w:val="24"/>
          <w:szCs w:val="24"/>
        </w:rPr>
        <w:t>在获得招标文件 3 日内向周口市公共资源交易中心政府采购中心或采购人提出， 否则， 由</w:t>
      </w:r>
      <w:r>
        <w:rPr>
          <w:rFonts w:ascii="宋体" w:hAnsi="宋体" w:eastAsia="宋体" w:cs="宋体"/>
          <w:sz w:val="24"/>
          <w:szCs w:val="24"/>
        </w:rPr>
        <w:t xml:space="preserve"> </w:t>
      </w:r>
      <w:r>
        <w:rPr>
          <w:rFonts w:ascii="宋体" w:hAnsi="宋体" w:eastAsia="宋体" w:cs="宋体"/>
          <w:spacing w:val="-4"/>
          <w:sz w:val="24"/>
          <w:szCs w:val="24"/>
        </w:rPr>
        <w:t>此引起的损</w:t>
      </w:r>
      <w:r>
        <w:rPr>
          <w:rFonts w:ascii="宋体" w:hAnsi="宋体" w:eastAsia="宋体" w:cs="宋体"/>
          <w:spacing w:val="-2"/>
          <w:sz w:val="24"/>
          <w:szCs w:val="24"/>
        </w:rPr>
        <w:t>失由投标人自行承担。</w:t>
      </w:r>
    </w:p>
    <w:p w14:paraId="60E198B3">
      <w:pPr>
        <w:spacing w:line="219" w:lineRule="auto"/>
        <w:ind w:left="568"/>
        <w:outlineLvl w:val="2"/>
        <w:rPr>
          <w:rFonts w:ascii="宋体" w:hAnsi="宋体" w:eastAsia="宋体" w:cs="宋体"/>
          <w:sz w:val="24"/>
          <w:szCs w:val="24"/>
        </w:rPr>
      </w:pPr>
      <w:r>
        <w:rPr>
          <w:rFonts w:ascii="宋体" w:hAnsi="宋体" w:eastAsia="宋体" w:cs="宋体"/>
          <w:spacing w:val="-4"/>
          <w:sz w:val="24"/>
          <w:szCs w:val="24"/>
        </w:rPr>
        <w:t>1</w:t>
      </w:r>
      <w:r>
        <w:rPr>
          <w:rFonts w:ascii="宋体" w:hAnsi="宋体" w:eastAsia="宋体" w:cs="宋体"/>
          <w:spacing w:val="-2"/>
          <w:sz w:val="24"/>
          <w:szCs w:val="24"/>
        </w:rPr>
        <w:t>5.招标文件的澄清与修改</w:t>
      </w:r>
    </w:p>
    <w:p w14:paraId="25F58025">
      <w:pPr>
        <w:spacing w:before="185" w:line="359" w:lineRule="auto"/>
        <w:ind w:firstLine="568"/>
        <w:rPr>
          <w:rFonts w:ascii="宋体" w:hAnsi="宋体" w:eastAsia="宋体" w:cs="宋体"/>
          <w:sz w:val="24"/>
          <w:szCs w:val="24"/>
        </w:rPr>
      </w:pPr>
      <w:r>
        <w:rPr>
          <w:rFonts w:ascii="宋体" w:hAnsi="宋体" w:eastAsia="宋体" w:cs="宋体"/>
          <w:spacing w:val="-1"/>
          <w:sz w:val="24"/>
          <w:szCs w:val="24"/>
        </w:rPr>
        <w:t>15.1 周口市公共资源交易中心政府采购中心或采购人对招标文件进行的澄清、更正</w:t>
      </w:r>
      <w:r>
        <w:rPr>
          <w:rFonts w:ascii="宋体" w:hAnsi="宋体" w:eastAsia="宋体" w:cs="宋体"/>
          <w:sz w:val="24"/>
          <w:szCs w:val="24"/>
        </w:rPr>
        <w:t xml:space="preserve"> </w:t>
      </w:r>
      <w:r>
        <w:rPr>
          <w:rFonts w:ascii="宋体" w:hAnsi="宋体" w:eastAsia="宋体" w:cs="宋体"/>
          <w:spacing w:val="-20"/>
          <w:sz w:val="24"/>
          <w:szCs w:val="24"/>
        </w:rPr>
        <w:t>或</w:t>
      </w:r>
      <w:r>
        <w:rPr>
          <w:rFonts w:ascii="宋体" w:hAnsi="宋体" w:eastAsia="宋体" w:cs="宋体"/>
          <w:spacing w:val="-14"/>
          <w:sz w:val="24"/>
          <w:szCs w:val="24"/>
        </w:rPr>
        <w:t>更</w:t>
      </w:r>
      <w:r>
        <w:rPr>
          <w:rFonts w:ascii="宋体" w:hAnsi="宋体" w:eastAsia="宋体" w:cs="宋体"/>
          <w:spacing w:val="-10"/>
          <w:sz w:val="24"/>
          <w:szCs w:val="24"/>
        </w:rPr>
        <w:t>改， 将在网站上及时发布， 该公告内容为招标文件的组成部分， 对投标人具有同样约</w:t>
      </w:r>
      <w:r>
        <w:rPr>
          <w:rFonts w:ascii="宋体" w:hAnsi="宋体" w:eastAsia="宋体" w:cs="宋体"/>
          <w:sz w:val="24"/>
          <w:szCs w:val="24"/>
        </w:rPr>
        <w:t xml:space="preserve"> </w:t>
      </w:r>
      <w:r>
        <w:rPr>
          <w:rFonts w:ascii="宋体" w:hAnsi="宋体" w:eastAsia="宋体" w:cs="宋体"/>
          <w:spacing w:val="-8"/>
          <w:sz w:val="24"/>
          <w:szCs w:val="24"/>
        </w:rPr>
        <w:t>束力。投标人应</w:t>
      </w:r>
      <w:r>
        <w:rPr>
          <w:rFonts w:ascii="宋体" w:hAnsi="宋体" w:eastAsia="宋体" w:cs="宋体"/>
          <w:spacing w:val="-5"/>
          <w:sz w:val="24"/>
          <w:szCs w:val="24"/>
        </w:rPr>
        <w:t>主</w:t>
      </w:r>
      <w:r>
        <w:rPr>
          <w:rFonts w:ascii="宋体" w:hAnsi="宋体" w:eastAsia="宋体" w:cs="宋体"/>
          <w:spacing w:val="-4"/>
          <w:sz w:val="24"/>
          <w:szCs w:val="24"/>
        </w:rPr>
        <w:t>动上网查询。 周口市公共资源交易中心政府采购中心或采购人不承担投</w:t>
      </w:r>
      <w:r>
        <w:rPr>
          <w:rFonts w:ascii="宋体" w:hAnsi="宋体" w:eastAsia="宋体" w:cs="宋体"/>
          <w:sz w:val="24"/>
          <w:szCs w:val="24"/>
        </w:rPr>
        <w:t xml:space="preserve"> </w:t>
      </w:r>
      <w:r>
        <w:rPr>
          <w:rFonts w:ascii="宋体" w:hAnsi="宋体" w:eastAsia="宋体" w:cs="宋体"/>
          <w:spacing w:val="8"/>
          <w:sz w:val="24"/>
          <w:szCs w:val="24"/>
        </w:rPr>
        <w:t>标人未及</w:t>
      </w:r>
      <w:r>
        <w:rPr>
          <w:rFonts w:ascii="宋体" w:hAnsi="宋体" w:eastAsia="宋体" w:cs="宋体"/>
          <w:spacing w:val="6"/>
          <w:sz w:val="24"/>
          <w:szCs w:val="24"/>
        </w:rPr>
        <w:t>时</w:t>
      </w:r>
      <w:r>
        <w:rPr>
          <w:rFonts w:ascii="宋体" w:hAnsi="宋体" w:eastAsia="宋体" w:cs="宋体"/>
          <w:spacing w:val="4"/>
          <w:sz w:val="24"/>
          <w:szCs w:val="24"/>
        </w:rPr>
        <w:t>关注相关信息引发的相关责任。澄清或者修改的内容可能影响投标文件编制</w:t>
      </w:r>
      <w:r>
        <w:rPr>
          <w:rFonts w:ascii="宋体" w:hAnsi="宋体" w:eastAsia="宋体" w:cs="宋体"/>
          <w:sz w:val="24"/>
          <w:szCs w:val="24"/>
        </w:rPr>
        <w:t xml:space="preserve"> </w:t>
      </w:r>
      <w:r>
        <w:rPr>
          <w:rFonts w:ascii="宋体" w:hAnsi="宋体" w:eastAsia="宋体" w:cs="宋体"/>
          <w:spacing w:val="-2"/>
          <w:sz w:val="24"/>
          <w:szCs w:val="24"/>
        </w:rPr>
        <w:t>的，采购人或者采购代理机构在投标截止时间至少 15 日前，</w:t>
      </w:r>
      <w:r>
        <w:rPr>
          <w:rFonts w:ascii="宋体" w:hAnsi="宋体" w:eastAsia="宋体" w:cs="宋体"/>
          <w:spacing w:val="-1"/>
          <w:sz w:val="24"/>
          <w:szCs w:val="24"/>
        </w:rPr>
        <w:t>将在网站上及时发布通知所</w:t>
      </w:r>
      <w:r>
        <w:rPr>
          <w:rFonts w:ascii="宋体" w:hAnsi="宋体" w:eastAsia="宋体" w:cs="宋体"/>
          <w:sz w:val="24"/>
          <w:szCs w:val="24"/>
        </w:rPr>
        <w:t xml:space="preserve"> </w:t>
      </w:r>
      <w:r>
        <w:rPr>
          <w:rFonts w:ascii="宋体" w:hAnsi="宋体" w:eastAsia="宋体" w:cs="宋体"/>
          <w:spacing w:val="-2"/>
          <w:sz w:val="24"/>
          <w:szCs w:val="24"/>
        </w:rPr>
        <w:t>有获取招标文件的潜在投标人；不足 15 日的，采购人或者采</w:t>
      </w:r>
      <w:r>
        <w:rPr>
          <w:rFonts w:ascii="宋体" w:hAnsi="宋体" w:eastAsia="宋体" w:cs="宋体"/>
          <w:spacing w:val="-1"/>
          <w:sz w:val="24"/>
          <w:szCs w:val="24"/>
        </w:rPr>
        <w:t>购代理机构顺延提交投标文</w:t>
      </w:r>
      <w:r>
        <w:rPr>
          <w:rFonts w:ascii="宋体" w:hAnsi="宋体" w:eastAsia="宋体" w:cs="宋体"/>
          <w:sz w:val="24"/>
          <w:szCs w:val="24"/>
        </w:rPr>
        <w:t xml:space="preserve"> </w:t>
      </w:r>
      <w:r>
        <w:rPr>
          <w:rFonts w:ascii="宋体" w:hAnsi="宋体" w:eastAsia="宋体" w:cs="宋体"/>
          <w:spacing w:val="-7"/>
          <w:sz w:val="24"/>
          <w:szCs w:val="24"/>
        </w:rPr>
        <w:t>件</w:t>
      </w:r>
      <w:r>
        <w:rPr>
          <w:rFonts w:ascii="宋体" w:hAnsi="宋体" w:eastAsia="宋体" w:cs="宋体"/>
          <w:spacing w:val="-5"/>
          <w:sz w:val="24"/>
          <w:szCs w:val="24"/>
        </w:rPr>
        <w:t>的截止时间。</w:t>
      </w:r>
    </w:p>
    <w:p w14:paraId="7A3BFA85">
      <w:pPr>
        <w:spacing w:before="3" w:line="358" w:lineRule="auto"/>
        <w:ind w:left="4" w:firstLine="563"/>
        <w:rPr>
          <w:rFonts w:ascii="宋体" w:hAnsi="宋体" w:eastAsia="宋体" w:cs="宋体"/>
          <w:sz w:val="24"/>
          <w:szCs w:val="24"/>
        </w:rPr>
      </w:pPr>
      <w:r>
        <w:rPr>
          <w:rFonts w:ascii="宋体" w:hAnsi="宋体" w:eastAsia="宋体" w:cs="宋体"/>
          <w:spacing w:val="-4"/>
          <w:sz w:val="24"/>
          <w:szCs w:val="24"/>
        </w:rPr>
        <w:t>15.2 在投标截止时间前， 采购人可以视采购具体情况，延长投标截止时间和开标</w:t>
      </w:r>
      <w:r>
        <w:rPr>
          <w:rFonts w:ascii="宋体" w:hAnsi="宋体" w:eastAsia="宋体" w:cs="宋体"/>
          <w:spacing w:val="-3"/>
          <w:sz w:val="24"/>
          <w:szCs w:val="24"/>
        </w:rPr>
        <w:t>时</w:t>
      </w:r>
      <w:r>
        <w:rPr>
          <w:rFonts w:ascii="宋体" w:hAnsi="宋体" w:eastAsia="宋体" w:cs="宋体"/>
          <w:sz w:val="24"/>
          <w:szCs w:val="24"/>
        </w:rPr>
        <w:t xml:space="preserve"> </w:t>
      </w:r>
      <w:r>
        <w:rPr>
          <w:rFonts w:ascii="宋体" w:hAnsi="宋体" w:eastAsia="宋体" w:cs="宋体"/>
          <w:spacing w:val="-14"/>
          <w:sz w:val="24"/>
          <w:szCs w:val="24"/>
        </w:rPr>
        <w:t>间， 在</w:t>
      </w:r>
      <w:r>
        <w:rPr>
          <w:rFonts w:ascii="宋体" w:hAnsi="宋体" w:eastAsia="宋体" w:cs="宋体"/>
          <w:spacing w:val="-7"/>
          <w:sz w:val="24"/>
          <w:szCs w:val="24"/>
        </w:rPr>
        <w:t>网站上发布变更公告。在上述情况下， 采购人和投标人在投标截止期方面的全部权</w:t>
      </w:r>
      <w:r>
        <w:rPr>
          <w:rFonts w:ascii="宋体" w:hAnsi="宋体" w:eastAsia="宋体" w:cs="宋体"/>
          <w:sz w:val="24"/>
          <w:szCs w:val="24"/>
        </w:rPr>
        <w:t xml:space="preserve"> </w:t>
      </w:r>
      <w:r>
        <w:rPr>
          <w:rFonts w:ascii="宋体" w:hAnsi="宋体" w:eastAsia="宋体" w:cs="宋体"/>
          <w:spacing w:val="-2"/>
          <w:sz w:val="24"/>
          <w:szCs w:val="24"/>
        </w:rPr>
        <w:t>力、责任和义务，将适用于延长后新的投标截止期</w:t>
      </w:r>
      <w:r>
        <w:rPr>
          <w:rFonts w:ascii="宋体" w:hAnsi="宋体" w:eastAsia="宋体" w:cs="宋体"/>
          <w:spacing w:val="-1"/>
          <w:sz w:val="24"/>
          <w:szCs w:val="24"/>
        </w:rPr>
        <w:t>。</w:t>
      </w:r>
    </w:p>
    <w:p w14:paraId="257EF281">
      <w:pPr>
        <w:spacing w:line="369" w:lineRule="auto"/>
        <w:ind w:left="1" w:right="1" w:firstLine="566"/>
        <w:rPr>
          <w:rFonts w:ascii="宋体" w:hAnsi="宋体" w:eastAsia="宋体" w:cs="宋体"/>
          <w:sz w:val="24"/>
          <w:szCs w:val="24"/>
        </w:rPr>
      </w:pPr>
      <w:r>
        <w:rPr>
          <w:rFonts w:ascii="宋体" w:hAnsi="宋体" w:eastAsia="宋体" w:cs="宋体"/>
          <w:spacing w:val="-4"/>
          <w:sz w:val="24"/>
          <w:szCs w:val="24"/>
        </w:rPr>
        <w:t>15.3 特殊情况下， 采购人发布澄清、更正或更改公告后，可不改变投标截止时间</w:t>
      </w:r>
      <w:r>
        <w:rPr>
          <w:rFonts w:ascii="宋体" w:hAnsi="宋体" w:eastAsia="宋体" w:cs="宋体"/>
          <w:spacing w:val="-3"/>
          <w:sz w:val="24"/>
          <w:szCs w:val="24"/>
        </w:rPr>
        <w:t>和</w:t>
      </w:r>
      <w:r>
        <w:rPr>
          <w:rFonts w:ascii="宋体" w:hAnsi="宋体" w:eastAsia="宋体" w:cs="宋体"/>
          <w:sz w:val="24"/>
          <w:szCs w:val="24"/>
        </w:rPr>
        <w:t xml:space="preserve"> </w:t>
      </w:r>
      <w:r>
        <w:rPr>
          <w:rFonts w:ascii="宋体" w:hAnsi="宋体" w:eastAsia="宋体" w:cs="宋体"/>
          <w:spacing w:val="-8"/>
          <w:sz w:val="24"/>
          <w:szCs w:val="24"/>
        </w:rPr>
        <w:t>开</w:t>
      </w:r>
      <w:r>
        <w:rPr>
          <w:rFonts w:ascii="宋体" w:hAnsi="宋体" w:eastAsia="宋体" w:cs="宋体"/>
          <w:spacing w:val="-7"/>
          <w:sz w:val="24"/>
          <w:szCs w:val="24"/>
        </w:rPr>
        <w:t>标时间。</w:t>
      </w:r>
    </w:p>
    <w:p w14:paraId="58D8B500">
      <w:pPr>
        <w:spacing w:before="239" w:line="220" w:lineRule="auto"/>
        <w:ind w:left="2717"/>
        <w:outlineLvl w:val="1"/>
        <w:rPr>
          <w:rFonts w:ascii="宋体" w:hAnsi="宋体" w:eastAsia="宋体" w:cs="宋体"/>
          <w:sz w:val="28"/>
          <w:szCs w:val="28"/>
        </w:rPr>
      </w:pPr>
      <w:r>
        <w:rPr>
          <w:rFonts w:ascii="宋体" w:hAnsi="宋体" w:eastAsia="宋体" w:cs="宋体"/>
          <w:spacing w:val="-1"/>
          <w:sz w:val="28"/>
          <w:szCs w:val="28"/>
          <w14:textOutline w14:w="5094" w14:cap="flat" w14:cmpd="sng">
            <w14:solidFill>
              <w14:srgbClr w14:val="000000"/>
            </w14:solidFill>
            <w14:prstDash w14:val="solid"/>
            <w14:miter w14:val="0"/>
          </w14:textOutline>
        </w:rPr>
        <w:t>三．</w:t>
      </w:r>
      <w:r>
        <w:rPr>
          <w:rFonts w:ascii="宋体" w:hAnsi="宋体" w:eastAsia="宋体" w:cs="宋体"/>
          <w:sz w:val="28"/>
          <w:szCs w:val="28"/>
          <w14:textOutline w14:w="5094" w14:cap="flat" w14:cmpd="sng">
            <w14:solidFill>
              <w14:srgbClr w14:val="000000"/>
            </w14:solidFill>
            <w14:prstDash w14:val="solid"/>
            <w14:miter w14:val="0"/>
          </w14:textOutline>
        </w:rPr>
        <w:t>投标文件的编制</w:t>
      </w:r>
    </w:p>
    <w:p w14:paraId="75A223E4">
      <w:pPr>
        <w:spacing w:line="386" w:lineRule="auto"/>
        <w:rPr>
          <w:rFonts w:ascii="Arial"/>
          <w:sz w:val="21"/>
        </w:rPr>
      </w:pPr>
    </w:p>
    <w:p w14:paraId="3FB84B7B">
      <w:pPr>
        <w:spacing w:before="79" w:line="239" w:lineRule="auto"/>
        <w:ind w:left="568"/>
        <w:outlineLvl w:val="2"/>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16.投标文件</w:t>
      </w:r>
      <w:r>
        <w:rPr>
          <w:rFonts w:ascii="宋体" w:hAnsi="宋体" w:eastAsia="宋体" w:cs="宋体"/>
          <w:spacing w:val="-1"/>
          <w:sz w:val="24"/>
          <w:szCs w:val="24"/>
          <w14:textOutline w14:w="4354" w14:cap="flat" w14:cmpd="sng">
            <w14:solidFill>
              <w14:srgbClr w14:val="000000"/>
            </w14:solidFill>
            <w14:prstDash w14:val="solid"/>
            <w14:miter w14:val="0"/>
          </w14:textOutline>
        </w:rPr>
        <w:t>构成与格式</w:t>
      </w:r>
    </w:p>
    <w:p w14:paraId="36C0B2D2">
      <w:pPr>
        <w:spacing w:before="156" w:line="220" w:lineRule="auto"/>
        <w:ind w:left="568"/>
        <w:rPr>
          <w:rFonts w:ascii="宋体" w:hAnsi="宋体" w:eastAsia="宋体" w:cs="宋体"/>
          <w:sz w:val="24"/>
          <w:szCs w:val="24"/>
        </w:rPr>
      </w:pPr>
      <w:r>
        <w:rPr>
          <w:rFonts w:ascii="宋体" w:hAnsi="宋体" w:eastAsia="宋体" w:cs="宋体"/>
          <w:spacing w:val="-8"/>
          <w:sz w:val="24"/>
          <w:szCs w:val="24"/>
        </w:rPr>
        <w:t>16</w:t>
      </w:r>
      <w:r>
        <w:rPr>
          <w:rFonts w:ascii="宋体" w:hAnsi="宋体" w:eastAsia="宋体" w:cs="宋体"/>
          <w:spacing w:val="-7"/>
          <w:sz w:val="24"/>
          <w:szCs w:val="24"/>
        </w:rPr>
        <w:t>.</w:t>
      </w:r>
      <w:r>
        <w:rPr>
          <w:rFonts w:ascii="宋体" w:hAnsi="宋体" w:eastAsia="宋体" w:cs="宋体"/>
          <w:spacing w:val="-4"/>
          <w:sz w:val="24"/>
          <w:szCs w:val="24"/>
        </w:rPr>
        <w:t>1 投标文件是对招标文件的实质性响应及承诺文件。</w:t>
      </w:r>
    </w:p>
    <w:p w14:paraId="770B6B3A">
      <w:pPr>
        <w:spacing w:before="180" w:line="219" w:lineRule="auto"/>
        <w:ind w:left="568"/>
        <w:rPr>
          <w:rFonts w:ascii="宋体" w:hAnsi="宋体" w:eastAsia="宋体" w:cs="宋体"/>
          <w:sz w:val="24"/>
          <w:szCs w:val="24"/>
        </w:rPr>
      </w:pPr>
      <w:r>
        <w:rPr>
          <w:rFonts w:ascii="宋体" w:hAnsi="宋体" w:eastAsia="宋体" w:cs="宋体"/>
          <w:spacing w:val="-6"/>
          <w:sz w:val="24"/>
          <w:szCs w:val="24"/>
        </w:rPr>
        <w:t>1</w:t>
      </w:r>
      <w:r>
        <w:rPr>
          <w:rFonts w:ascii="宋体" w:hAnsi="宋体" w:eastAsia="宋体" w:cs="宋体"/>
          <w:spacing w:val="-3"/>
          <w:sz w:val="24"/>
          <w:szCs w:val="24"/>
        </w:rPr>
        <w:t>6.2 除非注明“投标人可自行制作格式”，投标文件应使用招标文件提供的格式。</w:t>
      </w:r>
    </w:p>
    <w:p w14:paraId="330127E8">
      <w:pPr>
        <w:spacing w:before="184" w:line="219" w:lineRule="auto"/>
        <w:ind w:left="568"/>
        <w:rPr>
          <w:rFonts w:ascii="宋体" w:hAnsi="宋体" w:eastAsia="宋体" w:cs="宋体"/>
          <w:sz w:val="24"/>
          <w:szCs w:val="24"/>
        </w:rPr>
      </w:pPr>
      <w:r>
        <w:rPr>
          <w:rFonts w:ascii="宋体" w:hAnsi="宋体" w:eastAsia="宋体" w:cs="宋体"/>
          <w:spacing w:val="-1"/>
          <w:sz w:val="24"/>
          <w:szCs w:val="24"/>
        </w:rPr>
        <w:t>16.3 除专用术语外，投标文件以及投标人与采购人就有关投标的往来函电均应使用</w:t>
      </w:r>
    </w:p>
    <w:p w14:paraId="3BE47441">
      <w:pPr>
        <w:spacing w:before="182" w:line="359" w:lineRule="auto"/>
        <w:ind w:left="2" w:right="2" w:firstLine="20"/>
        <w:rPr>
          <w:rFonts w:ascii="宋体" w:hAnsi="宋体" w:eastAsia="宋体" w:cs="宋体"/>
          <w:sz w:val="24"/>
          <w:szCs w:val="24"/>
        </w:rPr>
      </w:pPr>
      <w:r>
        <w:rPr>
          <w:rFonts w:ascii="宋体" w:hAnsi="宋体" w:eastAsia="宋体" w:cs="宋体"/>
          <w:spacing w:val="-10"/>
          <w:sz w:val="24"/>
          <w:szCs w:val="24"/>
        </w:rPr>
        <w:t>中文。</w:t>
      </w:r>
      <w:r>
        <w:rPr>
          <w:rFonts w:ascii="宋体" w:hAnsi="宋体" w:eastAsia="宋体" w:cs="宋体"/>
          <w:spacing w:val="-5"/>
          <w:sz w:val="24"/>
          <w:szCs w:val="24"/>
        </w:rPr>
        <w:t>投标人提交的支持性文件和印制的文件可以用另一种语言， 但相应内容应翻译成中</w:t>
      </w:r>
      <w:r>
        <w:rPr>
          <w:rFonts w:ascii="宋体" w:hAnsi="宋体" w:eastAsia="宋体" w:cs="宋体"/>
          <w:sz w:val="24"/>
          <w:szCs w:val="24"/>
        </w:rPr>
        <w:t xml:space="preserve"> </w:t>
      </w:r>
      <w:r>
        <w:rPr>
          <w:rFonts w:ascii="宋体" w:hAnsi="宋体" w:eastAsia="宋体" w:cs="宋体"/>
          <w:spacing w:val="-2"/>
          <w:sz w:val="24"/>
          <w:szCs w:val="24"/>
        </w:rPr>
        <w:t>文，对不同文字文本投标文件的</w:t>
      </w:r>
      <w:r>
        <w:rPr>
          <w:rFonts w:ascii="宋体" w:hAnsi="宋体" w:eastAsia="宋体" w:cs="宋体"/>
          <w:spacing w:val="-1"/>
          <w:sz w:val="24"/>
          <w:szCs w:val="24"/>
        </w:rPr>
        <w:t>解释发生异议的，以中文文本为准。</w:t>
      </w:r>
    </w:p>
    <w:p w14:paraId="36DBEB85">
      <w:pPr>
        <w:spacing w:line="219" w:lineRule="auto"/>
        <w:ind w:left="568"/>
        <w:rPr>
          <w:rFonts w:ascii="宋体" w:hAnsi="宋体" w:eastAsia="宋体" w:cs="宋体"/>
          <w:sz w:val="24"/>
          <w:szCs w:val="24"/>
        </w:rPr>
      </w:pPr>
      <w:r>
        <w:rPr>
          <w:rFonts w:ascii="宋体" w:hAnsi="宋体" w:eastAsia="宋体" w:cs="宋体"/>
          <w:spacing w:val="-6"/>
          <w:sz w:val="24"/>
          <w:szCs w:val="24"/>
        </w:rPr>
        <w:t>16.</w:t>
      </w:r>
      <w:r>
        <w:rPr>
          <w:rFonts w:ascii="宋体" w:hAnsi="宋体" w:eastAsia="宋体" w:cs="宋体"/>
          <w:spacing w:val="-3"/>
          <w:sz w:val="24"/>
          <w:szCs w:val="24"/>
        </w:rPr>
        <w:t>4 除非招标文件另有规定，投标文件应使用中华人民共和国法定计量单位。</w:t>
      </w:r>
    </w:p>
    <w:p w14:paraId="074C2A52">
      <w:pPr>
        <w:spacing w:before="183" w:line="218" w:lineRule="auto"/>
        <w:ind w:left="568"/>
        <w:rPr>
          <w:rFonts w:ascii="宋体" w:hAnsi="宋体" w:eastAsia="宋体" w:cs="宋体"/>
          <w:sz w:val="24"/>
          <w:szCs w:val="24"/>
        </w:rPr>
      </w:pPr>
      <w:r>
        <w:rPr>
          <w:rFonts w:ascii="宋体" w:hAnsi="宋体" w:eastAsia="宋体" w:cs="宋体"/>
          <w:spacing w:val="-1"/>
          <w:sz w:val="24"/>
          <w:szCs w:val="24"/>
        </w:rPr>
        <w:t>16.5 除非招标文件另有规定，投标文件应使用人民币填报所有报价。允许以多种</w:t>
      </w:r>
      <w:r>
        <w:rPr>
          <w:rFonts w:ascii="宋体" w:hAnsi="宋体" w:eastAsia="宋体" w:cs="宋体"/>
          <w:sz w:val="24"/>
          <w:szCs w:val="24"/>
        </w:rPr>
        <w:t>货</w:t>
      </w:r>
    </w:p>
    <w:p w14:paraId="3A06F2B1">
      <w:pPr>
        <w:sectPr>
          <w:footerReference r:id="rId18" w:type="default"/>
          <w:pgSz w:w="11907" w:h="16839"/>
          <w:pgMar w:top="1375" w:right="1303" w:bottom="1154" w:left="1311" w:header="0" w:footer="993" w:gutter="0"/>
          <w:cols w:space="720" w:num="1"/>
        </w:sectPr>
      </w:pPr>
    </w:p>
    <w:p w14:paraId="27B25A37">
      <w:pPr>
        <w:spacing w:before="48" w:line="218" w:lineRule="auto"/>
        <w:ind w:left="33"/>
        <w:rPr>
          <w:rFonts w:ascii="宋体" w:hAnsi="宋体" w:eastAsia="宋体" w:cs="宋体"/>
          <w:sz w:val="24"/>
          <w:szCs w:val="24"/>
        </w:rPr>
      </w:pPr>
      <w:r>
        <w:rPr>
          <w:rFonts w:ascii="宋体" w:hAnsi="宋体" w:eastAsia="宋体" w:cs="宋体"/>
          <w:spacing w:val="-4"/>
          <w:sz w:val="24"/>
          <w:szCs w:val="24"/>
        </w:rPr>
        <w:t>币报</w:t>
      </w:r>
      <w:r>
        <w:rPr>
          <w:rFonts w:ascii="宋体" w:hAnsi="宋体" w:eastAsia="宋体" w:cs="宋体"/>
          <w:spacing w:val="-2"/>
          <w:sz w:val="24"/>
          <w:szCs w:val="24"/>
        </w:rPr>
        <w:t>价的，应当按照中国银行在开标日公布的汇率中间价换算成人民币。</w:t>
      </w:r>
    </w:p>
    <w:p w14:paraId="139BB242">
      <w:pPr>
        <w:spacing w:before="182" w:line="359" w:lineRule="auto"/>
        <w:ind w:right="27" w:firstLine="575"/>
        <w:rPr>
          <w:rFonts w:ascii="宋体" w:hAnsi="宋体" w:eastAsia="宋体" w:cs="宋体"/>
          <w:sz w:val="24"/>
          <w:szCs w:val="24"/>
        </w:rPr>
      </w:pPr>
      <w:r>
        <w:rPr>
          <w:rFonts w:ascii="宋体" w:hAnsi="宋体" w:eastAsia="宋体" w:cs="宋体"/>
          <w:spacing w:val="-2"/>
          <w:sz w:val="24"/>
          <w:szCs w:val="24"/>
        </w:rPr>
        <w:t>1</w:t>
      </w:r>
      <w:r>
        <w:rPr>
          <w:rFonts w:ascii="宋体" w:hAnsi="宋体" w:eastAsia="宋体" w:cs="宋体"/>
          <w:spacing w:val="-1"/>
          <w:sz w:val="24"/>
          <w:szCs w:val="24"/>
        </w:rPr>
        <w:t>6.6 投标文件应编制连续页码，除特殊规格的图纸或方案、图片资料等外，均应按</w:t>
      </w:r>
      <w:r>
        <w:rPr>
          <w:rFonts w:ascii="宋体" w:hAnsi="宋体" w:eastAsia="宋体" w:cs="宋体"/>
          <w:sz w:val="24"/>
          <w:szCs w:val="24"/>
        </w:rPr>
        <w:t xml:space="preserve"> </w:t>
      </w:r>
      <w:r>
        <w:rPr>
          <w:rFonts w:ascii="宋体" w:hAnsi="宋体" w:eastAsia="宋体" w:cs="宋体"/>
          <w:spacing w:val="-10"/>
          <w:sz w:val="24"/>
          <w:szCs w:val="24"/>
        </w:rPr>
        <w:t>A</w:t>
      </w:r>
      <w:r>
        <w:rPr>
          <w:rFonts w:ascii="宋体" w:hAnsi="宋体" w:eastAsia="宋体" w:cs="宋体"/>
          <w:spacing w:val="-11"/>
          <w:sz w:val="24"/>
          <w:szCs w:val="24"/>
        </w:rPr>
        <w:t>4 规格制作。</w:t>
      </w:r>
    </w:p>
    <w:p w14:paraId="1B6B8F43">
      <w:pPr>
        <w:spacing w:before="1" w:line="218" w:lineRule="auto"/>
        <w:ind w:left="575"/>
        <w:rPr>
          <w:rFonts w:ascii="宋体" w:hAnsi="宋体" w:eastAsia="宋体" w:cs="宋体"/>
          <w:sz w:val="24"/>
          <w:szCs w:val="24"/>
        </w:rPr>
      </w:pPr>
      <w:r>
        <w:rPr>
          <w:rFonts w:ascii="宋体" w:hAnsi="宋体" w:eastAsia="宋体" w:cs="宋体"/>
          <w:spacing w:val="-8"/>
          <w:sz w:val="24"/>
          <w:szCs w:val="24"/>
        </w:rPr>
        <w:t>1</w:t>
      </w:r>
      <w:r>
        <w:rPr>
          <w:rFonts w:ascii="宋体" w:hAnsi="宋体" w:eastAsia="宋体" w:cs="宋体"/>
          <w:spacing w:val="-5"/>
          <w:sz w:val="24"/>
          <w:szCs w:val="24"/>
        </w:rPr>
        <w:t>6.7 电报、电话、传真形式的投标概不接受。</w:t>
      </w:r>
    </w:p>
    <w:p w14:paraId="78FCB013">
      <w:pPr>
        <w:spacing w:before="183" w:line="359" w:lineRule="auto"/>
        <w:ind w:left="35" w:right="26" w:firstLine="539"/>
        <w:rPr>
          <w:rFonts w:ascii="宋体" w:hAnsi="宋体" w:eastAsia="宋体" w:cs="宋体"/>
          <w:sz w:val="24"/>
          <w:szCs w:val="24"/>
        </w:rPr>
      </w:pPr>
      <w:r>
        <w:rPr>
          <w:rFonts w:ascii="宋体" w:hAnsi="宋体" w:eastAsia="宋体" w:cs="宋体"/>
          <w:spacing w:val="-12"/>
          <w:sz w:val="24"/>
          <w:szCs w:val="24"/>
        </w:rPr>
        <w:t xml:space="preserve">16.8 </w:t>
      </w:r>
      <w:r>
        <w:rPr>
          <w:rFonts w:ascii="宋体" w:hAnsi="宋体" w:eastAsia="宋体" w:cs="宋体"/>
          <w:spacing w:val="-8"/>
          <w:sz w:val="24"/>
          <w:szCs w:val="24"/>
        </w:rPr>
        <w:t>电</w:t>
      </w:r>
      <w:r>
        <w:rPr>
          <w:rFonts w:ascii="宋体" w:hAnsi="宋体" w:eastAsia="宋体" w:cs="宋体"/>
          <w:spacing w:val="-6"/>
          <w:sz w:val="24"/>
          <w:szCs w:val="24"/>
        </w:rPr>
        <w:t>子投标文件制作，见周口市公共资源交易中心网站下载中心版块 《投标单位-</w:t>
      </w:r>
      <w:r>
        <w:rPr>
          <w:rFonts w:ascii="宋体" w:hAnsi="宋体" w:eastAsia="宋体" w:cs="宋体"/>
          <w:sz w:val="24"/>
          <w:szCs w:val="24"/>
        </w:rPr>
        <w:t xml:space="preserve"> </w:t>
      </w:r>
      <w:r>
        <w:rPr>
          <w:rFonts w:ascii="宋体" w:hAnsi="宋体" w:eastAsia="宋体" w:cs="宋体"/>
          <w:spacing w:val="-6"/>
          <w:sz w:val="24"/>
          <w:szCs w:val="24"/>
        </w:rPr>
        <w:t>电子投</w:t>
      </w:r>
      <w:r>
        <w:rPr>
          <w:rFonts w:ascii="宋体" w:hAnsi="宋体" w:eastAsia="宋体" w:cs="宋体"/>
          <w:spacing w:val="-5"/>
          <w:sz w:val="24"/>
          <w:szCs w:val="24"/>
        </w:rPr>
        <w:t>标</w:t>
      </w:r>
      <w:r>
        <w:rPr>
          <w:rFonts w:ascii="宋体" w:hAnsi="宋体" w:eastAsia="宋体" w:cs="宋体"/>
          <w:spacing w:val="-3"/>
          <w:sz w:val="24"/>
          <w:szCs w:val="24"/>
        </w:rPr>
        <w:t>文件视频制作手册》的相关规定。</w:t>
      </w:r>
    </w:p>
    <w:p w14:paraId="7EE7DEE1">
      <w:pPr>
        <w:spacing w:line="218" w:lineRule="auto"/>
        <w:ind w:left="575"/>
        <w:outlineLvl w:val="2"/>
        <w:rPr>
          <w:rFonts w:ascii="宋体" w:hAnsi="宋体" w:eastAsia="宋体" w:cs="宋体"/>
          <w:sz w:val="24"/>
          <w:szCs w:val="24"/>
        </w:rPr>
      </w:pPr>
      <w:r>
        <w:rPr>
          <w:rFonts w:ascii="宋体" w:hAnsi="宋体" w:eastAsia="宋体" w:cs="宋体"/>
          <w:spacing w:val="-7"/>
          <w:sz w:val="24"/>
          <w:szCs w:val="24"/>
          <w14:textOutline w14:w="4354" w14:cap="flat" w14:cmpd="sng">
            <w14:solidFill>
              <w14:srgbClr w14:val="000000"/>
            </w14:solidFill>
            <w14:prstDash w14:val="solid"/>
            <w14:miter w14:val="0"/>
          </w14:textOutline>
        </w:rPr>
        <w:t>1</w:t>
      </w:r>
      <w:r>
        <w:rPr>
          <w:rFonts w:ascii="宋体" w:hAnsi="宋体" w:eastAsia="宋体" w:cs="宋体"/>
          <w:spacing w:val="-4"/>
          <w:sz w:val="24"/>
          <w:szCs w:val="24"/>
          <w14:textOutline w14:w="4354" w14:cap="flat" w14:cmpd="sng">
            <w14:solidFill>
              <w14:srgbClr w14:val="000000"/>
            </w14:solidFill>
            <w14:prstDash w14:val="solid"/>
            <w14:miter w14:val="0"/>
          </w14:textOutline>
        </w:rPr>
        <w:t>7.报价</w:t>
      </w:r>
    </w:p>
    <w:p w14:paraId="240A7BF2">
      <w:pPr>
        <w:spacing w:before="180" w:line="360" w:lineRule="auto"/>
        <w:ind w:left="8" w:right="23" w:firstLine="566"/>
        <w:rPr>
          <w:rFonts w:ascii="宋体" w:hAnsi="宋体" w:eastAsia="宋体" w:cs="宋体"/>
          <w:sz w:val="24"/>
          <w:szCs w:val="24"/>
        </w:rPr>
      </w:pPr>
      <w:r>
        <w:rPr>
          <w:rFonts w:ascii="宋体" w:hAnsi="宋体" w:eastAsia="宋体" w:cs="宋体"/>
          <w:spacing w:val="-2"/>
          <w:sz w:val="24"/>
          <w:szCs w:val="24"/>
        </w:rPr>
        <w:t>1</w:t>
      </w:r>
      <w:r>
        <w:rPr>
          <w:rFonts w:ascii="宋体" w:hAnsi="宋体" w:eastAsia="宋体" w:cs="宋体"/>
          <w:spacing w:val="-1"/>
          <w:sz w:val="24"/>
          <w:szCs w:val="24"/>
        </w:rPr>
        <w:t>7.1 投标人应以“包”为报价的基本单位。若整个需求分为若干包，则投标人可选</w:t>
      </w:r>
      <w:r>
        <w:rPr>
          <w:rFonts w:ascii="宋体" w:hAnsi="宋体" w:eastAsia="宋体" w:cs="宋体"/>
          <w:sz w:val="24"/>
          <w:szCs w:val="24"/>
        </w:rPr>
        <w:t xml:space="preserve"> </w:t>
      </w:r>
      <w:r>
        <w:rPr>
          <w:rFonts w:ascii="宋体" w:hAnsi="宋体" w:eastAsia="宋体" w:cs="宋体"/>
          <w:spacing w:val="2"/>
          <w:sz w:val="24"/>
          <w:szCs w:val="24"/>
        </w:rPr>
        <w:t>择其中的部分或所有包报价</w:t>
      </w:r>
      <w:r>
        <w:rPr>
          <w:rFonts w:ascii="宋体" w:hAnsi="宋体" w:eastAsia="宋体" w:cs="宋体"/>
          <w:spacing w:val="1"/>
          <w:sz w:val="24"/>
          <w:szCs w:val="24"/>
        </w:rPr>
        <w:t>。包内所有项目均应报价(免费赠送的除外) ，否则将导致投</w:t>
      </w:r>
      <w:r>
        <w:rPr>
          <w:rFonts w:ascii="宋体" w:hAnsi="宋体" w:eastAsia="宋体" w:cs="宋体"/>
          <w:sz w:val="24"/>
          <w:szCs w:val="24"/>
        </w:rPr>
        <w:t xml:space="preserve"> </w:t>
      </w:r>
      <w:r>
        <w:rPr>
          <w:rFonts w:ascii="宋体" w:hAnsi="宋体" w:eastAsia="宋体" w:cs="宋体"/>
          <w:spacing w:val="-10"/>
          <w:sz w:val="24"/>
          <w:szCs w:val="24"/>
        </w:rPr>
        <w:t>标</w:t>
      </w:r>
      <w:r>
        <w:rPr>
          <w:rFonts w:ascii="宋体" w:hAnsi="宋体" w:eastAsia="宋体" w:cs="宋体"/>
          <w:spacing w:val="-8"/>
          <w:sz w:val="24"/>
          <w:szCs w:val="24"/>
        </w:rPr>
        <w:t>无效。</w:t>
      </w:r>
    </w:p>
    <w:p w14:paraId="3AA1B983">
      <w:pPr>
        <w:spacing w:line="359" w:lineRule="auto"/>
        <w:ind w:left="6" w:firstLine="568"/>
        <w:rPr>
          <w:rFonts w:ascii="宋体" w:hAnsi="宋体" w:eastAsia="宋体" w:cs="宋体"/>
          <w:sz w:val="24"/>
          <w:szCs w:val="24"/>
        </w:rPr>
      </w:pPr>
      <w:r>
        <w:rPr>
          <w:rFonts w:ascii="宋体" w:hAnsi="宋体" w:eastAsia="宋体" w:cs="宋体"/>
          <w:spacing w:val="-2"/>
          <w:sz w:val="24"/>
          <w:szCs w:val="24"/>
        </w:rPr>
        <w:t>1</w:t>
      </w:r>
      <w:r>
        <w:rPr>
          <w:rFonts w:ascii="宋体" w:hAnsi="宋体" w:eastAsia="宋体" w:cs="宋体"/>
          <w:spacing w:val="-1"/>
          <w:sz w:val="24"/>
          <w:szCs w:val="24"/>
        </w:rPr>
        <w:t>7.2 投标人须在投标文件中列出完成本项目并通过验收所需的所有各项服务等明细</w:t>
      </w:r>
      <w:r>
        <w:rPr>
          <w:rFonts w:ascii="宋体" w:hAnsi="宋体" w:eastAsia="宋体" w:cs="宋体"/>
          <w:sz w:val="24"/>
          <w:szCs w:val="24"/>
        </w:rPr>
        <w:t xml:space="preserve"> </w:t>
      </w:r>
      <w:r>
        <w:rPr>
          <w:rFonts w:ascii="宋体" w:hAnsi="宋体" w:eastAsia="宋体" w:cs="宋体"/>
          <w:spacing w:val="-2"/>
          <w:sz w:val="24"/>
          <w:szCs w:val="24"/>
        </w:rPr>
        <w:t>表及全部</w:t>
      </w:r>
      <w:r>
        <w:rPr>
          <w:rFonts w:ascii="宋体" w:hAnsi="宋体" w:eastAsia="宋体" w:cs="宋体"/>
          <w:spacing w:val="-1"/>
          <w:sz w:val="24"/>
          <w:szCs w:val="24"/>
        </w:rPr>
        <w:t>费用，包含所投货物、保险、税费、包装、加工及加工损耗、运输、现场落地、</w:t>
      </w:r>
      <w:r>
        <w:rPr>
          <w:rFonts w:ascii="宋体" w:hAnsi="宋体" w:eastAsia="宋体" w:cs="宋体"/>
          <w:sz w:val="24"/>
          <w:szCs w:val="24"/>
        </w:rPr>
        <w:t xml:space="preserve"> </w:t>
      </w:r>
      <w:r>
        <w:rPr>
          <w:rFonts w:ascii="宋体" w:hAnsi="宋体" w:eastAsia="宋体" w:cs="宋体"/>
          <w:spacing w:val="-2"/>
          <w:sz w:val="24"/>
          <w:szCs w:val="24"/>
        </w:rPr>
        <w:t>安装及安装损耗、调试、检测验收和交付后约定期限内免费维保等工作所发生的</w:t>
      </w:r>
      <w:r>
        <w:rPr>
          <w:rFonts w:ascii="宋体" w:hAnsi="宋体" w:eastAsia="宋体" w:cs="宋体"/>
          <w:spacing w:val="-1"/>
          <w:sz w:val="24"/>
          <w:szCs w:val="24"/>
        </w:rPr>
        <w:t>一</w:t>
      </w:r>
      <w:r>
        <w:rPr>
          <w:rFonts w:ascii="宋体" w:hAnsi="宋体" w:eastAsia="宋体" w:cs="宋体"/>
          <w:sz w:val="24"/>
          <w:szCs w:val="24"/>
        </w:rPr>
        <w:t xml:space="preserve">切应有 </w:t>
      </w:r>
      <w:r>
        <w:rPr>
          <w:rFonts w:ascii="宋体" w:hAnsi="宋体" w:eastAsia="宋体" w:cs="宋体"/>
          <w:spacing w:val="-4"/>
          <w:sz w:val="24"/>
          <w:szCs w:val="24"/>
        </w:rPr>
        <w:t>费用。</w:t>
      </w:r>
      <w:r>
        <w:rPr>
          <w:rFonts w:ascii="宋体" w:hAnsi="宋体" w:eastAsia="宋体" w:cs="宋体"/>
          <w:spacing w:val="-3"/>
          <w:sz w:val="24"/>
          <w:szCs w:val="24"/>
        </w:rPr>
        <w:t>投</w:t>
      </w:r>
      <w:r>
        <w:rPr>
          <w:rFonts w:ascii="宋体" w:hAnsi="宋体" w:eastAsia="宋体" w:cs="宋体"/>
          <w:spacing w:val="-2"/>
          <w:sz w:val="24"/>
          <w:szCs w:val="24"/>
        </w:rPr>
        <w:t>标报价为签订合同的依据。</w:t>
      </w:r>
    </w:p>
    <w:p w14:paraId="5F248FBC">
      <w:pPr>
        <w:spacing w:line="218" w:lineRule="auto"/>
        <w:ind w:left="575"/>
        <w:rPr>
          <w:rFonts w:ascii="宋体" w:hAnsi="宋体" w:eastAsia="宋体" w:cs="宋体"/>
          <w:sz w:val="24"/>
          <w:szCs w:val="24"/>
        </w:rPr>
      </w:pPr>
      <w:r>
        <w:rPr>
          <w:rFonts w:ascii="宋体" w:hAnsi="宋体" w:eastAsia="宋体" w:cs="宋体"/>
          <w:spacing w:val="-4"/>
          <w:sz w:val="24"/>
          <w:szCs w:val="24"/>
        </w:rPr>
        <w:t>17.3 投标人应在投标文件中注明拟提供货物的单价明细和总价</w:t>
      </w:r>
      <w:r>
        <w:rPr>
          <w:rFonts w:ascii="宋体" w:hAnsi="宋体" w:eastAsia="宋体" w:cs="宋体"/>
          <w:sz w:val="24"/>
          <w:szCs w:val="24"/>
        </w:rPr>
        <w:t>。</w:t>
      </w:r>
    </w:p>
    <w:p w14:paraId="3D20F1C9">
      <w:pPr>
        <w:spacing w:before="185" w:line="359" w:lineRule="auto"/>
        <w:ind w:left="17" w:right="27" w:firstLine="557"/>
        <w:rPr>
          <w:rFonts w:ascii="宋体" w:hAnsi="宋体" w:eastAsia="宋体" w:cs="宋体"/>
          <w:sz w:val="24"/>
          <w:szCs w:val="24"/>
        </w:rPr>
      </w:pPr>
      <w:r>
        <w:rPr>
          <w:rFonts w:ascii="宋体" w:hAnsi="宋体" w:eastAsia="宋体" w:cs="宋体"/>
          <w:spacing w:val="-2"/>
          <w:sz w:val="24"/>
          <w:szCs w:val="24"/>
        </w:rPr>
        <w:t>1</w:t>
      </w:r>
      <w:r>
        <w:rPr>
          <w:rFonts w:ascii="宋体" w:hAnsi="宋体" w:eastAsia="宋体" w:cs="宋体"/>
          <w:spacing w:val="-1"/>
          <w:sz w:val="24"/>
          <w:szCs w:val="24"/>
        </w:rPr>
        <w:t>7.4 除非招标文件另有规定，每一包只允许有一个最终报价，任何有选择的报价或</w:t>
      </w:r>
      <w:r>
        <w:rPr>
          <w:rFonts w:ascii="宋体" w:hAnsi="宋体" w:eastAsia="宋体" w:cs="宋体"/>
          <w:sz w:val="24"/>
          <w:szCs w:val="24"/>
        </w:rPr>
        <w:t xml:space="preserve"> </w:t>
      </w:r>
      <w:r>
        <w:rPr>
          <w:rFonts w:ascii="宋体" w:hAnsi="宋体" w:eastAsia="宋体" w:cs="宋体"/>
          <w:spacing w:val="-6"/>
          <w:sz w:val="24"/>
          <w:szCs w:val="24"/>
        </w:rPr>
        <w:t>替</w:t>
      </w:r>
      <w:r>
        <w:rPr>
          <w:rFonts w:ascii="宋体" w:hAnsi="宋体" w:eastAsia="宋体" w:cs="宋体"/>
          <w:spacing w:val="-4"/>
          <w:sz w:val="24"/>
          <w:szCs w:val="24"/>
        </w:rPr>
        <w:t>代方案将导致投标无效。</w:t>
      </w:r>
    </w:p>
    <w:p w14:paraId="64210954">
      <w:pPr>
        <w:spacing w:line="359" w:lineRule="auto"/>
        <w:ind w:left="8" w:right="79" w:firstLine="566"/>
        <w:rPr>
          <w:rFonts w:ascii="宋体" w:hAnsi="宋体" w:eastAsia="宋体" w:cs="宋体"/>
          <w:sz w:val="24"/>
          <w:szCs w:val="24"/>
        </w:rPr>
      </w:pPr>
      <w:r>
        <w:rPr>
          <w:rFonts w:ascii="宋体" w:hAnsi="宋体" w:eastAsia="宋体" w:cs="宋体"/>
          <w:spacing w:val="-4"/>
          <w:sz w:val="24"/>
          <w:szCs w:val="24"/>
        </w:rPr>
        <w:t>17.5 采</w:t>
      </w:r>
      <w:r>
        <w:rPr>
          <w:rFonts w:ascii="宋体" w:hAnsi="宋体" w:eastAsia="宋体" w:cs="宋体"/>
          <w:spacing w:val="-3"/>
          <w:sz w:val="24"/>
          <w:szCs w:val="24"/>
        </w:rPr>
        <w:t>购</w:t>
      </w:r>
      <w:r>
        <w:rPr>
          <w:rFonts w:ascii="宋体" w:hAnsi="宋体" w:eastAsia="宋体" w:cs="宋体"/>
          <w:spacing w:val="-2"/>
          <w:sz w:val="24"/>
          <w:szCs w:val="24"/>
        </w:rPr>
        <w:t>人不建议投标人采用总价优惠或以总价百分比优惠的方式进行投标报价，</w:t>
      </w:r>
      <w:r>
        <w:rPr>
          <w:rFonts w:ascii="宋体" w:hAnsi="宋体" w:eastAsia="宋体" w:cs="宋体"/>
          <w:sz w:val="24"/>
          <w:szCs w:val="24"/>
        </w:rPr>
        <w:t xml:space="preserve"> </w:t>
      </w:r>
      <w:r>
        <w:rPr>
          <w:rFonts w:ascii="宋体" w:hAnsi="宋体" w:eastAsia="宋体" w:cs="宋体"/>
          <w:spacing w:val="-2"/>
          <w:sz w:val="24"/>
          <w:szCs w:val="24"/>
        </w:rPr>
        <w:t>其优惠可直接计算并体现在各项投标报价的单价</w:t>
      </w:r>
      <w:r>
        <w:rPr>
          <w:rFonts w:ascii="宋体" w:hAnsi="宋体" w:eastAsia="宋体" w:cs="宋体"/>
          <w:sz w:val="24"/>
          <w:szCs w:val="24"/>
        </w:rPr>
        <w:t>中。</w:t>
      </w:r>
    </w:p>
    <w:p w14:paraId="1AB348FC">
      <w:pPr>
        <w:spacing w:before="1" w:line="359" w:lineRule="auto"/>
        <w:ind w:left="7" w:right="27" w:firstLine="567"/>
        <w:rPr>
          <w:rFonts w:ascii="宋体" w:hAnsi="宋体" w:eastAsia="宋体" w:cs="宋体"/>
          <w:sz w:val="24"/>
          <w:szCs w:val="24"/>
        </w:rPr>
      </w:pPr>
      <w:r>
        <w:rPr>
          <w:rFonts w:ascii="宋体" w:hAnsi="宋体" w:eastAsia="宋体" w:cs="宋体"/>
          <w:spacing w:val="-2"/>
          <w:sz w:val="24"/>
          <w:szCs w:val="24"/>
        </w:rPr>
        <w:t>1</w:t>
      </w:r>
      <w:r>
        <w:rPr>
          <w:rFonts w:ascii="宋体" w:hAnsi="宋体" w:eastAsia="宋体" w:cs="宋体"/>
          <w:spacing w:val="-1"/>
          <w:sz w:val="24"/>
          <w:szCs w:val="24"/>
        </w:rPr>
        <w:t>7.6 除政策性文件规定以外，投标人所报价格在合同实施期间不因市场变化因素而</w:t>
      </w:r>
      <w:r>
        <w:rPr>
          <w:rFonts w:ascii="宋体" w:hAnsi="宋体" w:eastAsia="宋体" w:cs="宋体"/>
          <w:sz w:val="24"/>
          <w:szCs w:val="24"/>
        </w:rPr>
        <w:t xml:space="preserve"> </w:t>
      </w:r>
      <w:r>
        <w:rPr>
          <w:rFonts w:ascii="宋体" w:hAnsi="宋体" w:eastAsia="宋体" w:cs="宋体"/>
          <w:spacing w:val="-11"/>
          <w:sz w:val="24"/>
          <w:szCs w:val="24"/>
        </w:rPr>
        <w:t>变</w:t>
      </w:r>
      <w:r>
        <w:rPr>
          <w:rFonts w:ascii="宋体" w:hAnsi="宋体" w:eastAsia="宋体" w:cs="宋体"/>
          <w:spacing w:val="-9"/>
          <w:sz w:val="24"/>
          <w:szCs w:val="24"/>
        </w:rPr>
        <w:t>动。</w:t>
      </w:r>
    </w:p>
    <w:p w14:paraId="1B35CABC">
      <w:pPr>
        <w:spacing w:before="1" w:line="238" w:lineRule="auto"/>
        <w:ind w:left="575"/>
        <w:outlineLvl w:val="2"/>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18.投标内容</w:t>
      </w:r>
      <w:r>
        <w:rPr>
          <w:rFonts w:ascii="宋体" w:hAnsi="宋体" w:eastAsia="宋体" w:cs="宋体"/>
          <w:spacing w:val="-1"/>
          <w:sz w:val="24"/>
          <w:szCs w:val="24"/>
          <w14:textOutline w14:w="4354" w14:cap="flat" w14:cmpd="sng">
            <w14:solidFill>
              <w14:srgbClr w14:val="000000"/>
            </w14:solidFill>
            <w14:prstDash w14:val="solid"/>
            <w14:miter w14:val="0"/>
          </w14:textOutline>
        </w:rPr>
        <w:t>填写及说明</w:t>
      </w:r>
    </w:p>
    <w:p w14:paraId="428C8EF5">
      <w:pPr>
        <w:spacing w:before="153" w:line="360" w:lineRule="auto"/>
        <w:ind w:left="6" w:right="27" w:firstLine="568"/>
        <w:rPr>
          <w:rFonts w:ascii="宋体" w:hAnsi="宋体" w:eastAsia="宋体" w:cs="宋体"/>
          <w:sz w:val="24"/>
          <w:szCs w:val="24"/>
        </w:rPr>
      </w:pPr>
      <w:r>
        <w:rPr>
          <w:rFonts w:ascii="宋体" w:hAnsi="宋体" w:eastAsia="宋体" w:cs="宋体"/>
          <w:spacing w:val="-2"/>
          <w:sz w:val="24"/>
          <w:szCs w:val="24"/>
        </w:rPr>
        <w:t>1</w:t>
      </w:r>
      <w:r>
        <w:rPr>
          <w:rFonts w:ascii="宋体" w:hAnsi="宋体" w:eastAsia="宋体" w:cs="宋体"/>
          <w:spacing w:val="-1"/>
          <w:sz w:val="24"/>
          <w:szCs w:val="24"/>
        </w:rPr>
        <w:t>8.1 投标文件须对招标文件载明的投标资格、技术、资信、服务、报价等全部要求</w:t>
      </w:r>
      <w:r>
        <w:rPr>
          <w:rFonts w:ascii="宋体" w:hAnsi="宋体" w:eastAsia="宋体" w:cs="宋体"/>
          <w:sz w:val="24"/>
          <w:szCs w:val="24"/>
        </w:rPr>
        <w:t xml:space="preserve"> </w:t>
      </w:r>
      <w:r>
        <w:rPr>
          <w:rFonts w:ascii="宋体" w:hAnsi="宋体" w:eastAsia="宋体" w:cs="宋体"/>
          <w:spacing w:val="-14"/>
          <w:sz w:val="24"/>
          <w:szCs w:val="24"/>
        </w:rPr>
        <w:t>和条件</w:t>
      </w:r>
      <w:r>
        <w:rPr>
          <w:rFonts w:ascii="宋体" w:hAnsi="宋体" w:eastAsia="宋体" w:cs="宋体"/>
          <w:spacing w:val="-10"/>
          <w:sz w:val="24"/>
          <w:szCs w:val="24"/>
        </w:rPr>
        <w:t>做</w:t>
      </w:r>
      <w:r>
        <w:rPr>
          <w:rFonts w:ascii="宋体" w:hAnsi="宋体" w:eastAsia="宋体" w:cs="宋体"/>
          <w:spacing w:val="-7"/>
          <w:sz w:val="24"/>
          <w:szCs w:val="24"/>
        </w:rPr>
        <w:t>出实质性和完整的响应， 如果投标文件填报的内容资料不详， 或没有提供招标文</w:t>
      </w:r>
      <w:r>
        <w:rPr>
          <w:rFonts w:ascii="宋体" w:hAnsi="宋体" w:eastAsia="宋体" w:cs="宋体"/>
          <w:sz w:val="24"/>
          <w:szCs w:val="24"/>
        </w:rPr>
        <w:t xml:space="preserve"> </w:t>
      </w:r>
      <w:r>
        <w:rPr>
          <w:rFonts w:ascii="宋体" w:hAnsi="宋体" w:eastAsia="宋体" w:cs="宋体"/>
          <w:spacing w:val="-2"/>
          <w:sz w:val="24"/>
          <w:szCs w:val="24"/>
        </w:rPr>
        <w:t>件中所要求的全部资料、证明及数据</w:t>
      </w:r>
      <w:r>
        <w:rPr>
          <w:rFonts w:ascii="宋体" w:hAnsi="宋体" w:eastAsia="宋体" w:cs="宋体"/>
          <w:spacing w:val="-1"/>
          <w:sz w:val="24"/>
          <w:szCs w:val="24"/>
        </w:rPr>
        <w:t>，将导致投标无效。</w:t>
      </w:r>
    </w:p>
    <w:p w14:paraId="6B709271">
      <w:pPr>
        <w:spacing w:line="359" w:lineRule="auto"/>
        <w:ind w:left="5" w:right="32" w:firstLine="569"/>
        <w:rPr>
          <w:rFonts w:ascii="宋体" w:hAnsi="宋体" w:eastAsia="宋体" w:cs="宋体"/>
          <w:sz w:val="24"/>
          <w:szCs w:val="24"/>
        </w:rPr>
      </w:pPr>
      <w:r>
        <w:rPr>
          <w:rFonts w:ascii="宋体" w:hAnsi="宋体" w:eastAsia="宋体" w:cs="宋体"/>
          <w:spacing w:val="16"/>
          <w:sz w:val="24"/>
          <w:szCs w:val="24"/>
        </w:rPr>
        <w:t>1</w:t>
      </w:r>
      <w:r>
        <w:rPr>
          <w:rFonts w:ascii="宋体" w:hAnsi="宋体" w:eastAsia="宋体" w:cs="宋体"/>
          <w:spacing w:val="11"/>
          <w:sz w:val="24"/>
          <w:szCs w:val="24"/>
        </w:rPr>
        <w:t>8</w:t>
      </w:r>
      <w:r>
        <w:rPr>
          <w:rFonts w:ascii="宋体" w:hAnsi="宋体" w:eastAsia="宋体" w:cs="宋体"/>
          <w:spacing w:val="8"/>
          <w:sz w:val="24"/>
          <w:szCs w:val="24"/>
        </w:rPr>
        <w:t>.2 投标人应在投标文件中提交招标文件要求的有关证明文件(扫描或影印件上</w:t>
      </w:r>
      <w:r>
        <w:rPr>
          <w:rFonts w:ascii="宋体" w:hAnsi="宋体" w:eastAsia="宋体" w:cs="宋体"/>
          <w:sz w:val="24"/>
          <w:szCs w:val="24"/>
        </w:rPr>
        <w:t xml:space="preserve"> </w:t>
      </w:r>
      <w:r>
        <w:rPr>
          <w:rFonts w:ascii="宋体" w:hAnsi="宋体" w:eastAsia="宋体" w:cs="宋体"/>
          <w:spacing w:val="8"/>
          <w:sz w:val="24"/>
          <w:szCs w:val="24"/>
        </w:rPr>
        <w:t>传</w:t>
      </w:r>
      <w:r>
        <w:rPr>
          <w:rFonts w:ascii="宋体" w:hAnsi="宋体" w:eastAsia="宋体" w:cs="宋体"/>
          <w:spacing w:val="5"/>
          <w:sz w:val="24"/>
          <w:szCs w:val="24"/>
        </w:rPr>
        <w:t>)，作为其投标文件的一部分。</w:t>
      </w:r>
    </w:p>
    <w:p w14:paraId="2BAD4325">
      <w:pPr>
        <w:spacing w:before="3" w:line="364" w:lineRule="auto"/>
        <w:ind w:left="7" w:right="25" w:firstLine="567"/>
        <w:rPr>
          <w:rFonts w:ascii="宋体" w:hAnsi="宋体" w:eastAsia="宋体" w:cs="宋体"/>
          <w:sz w:val="24"/>
          <w:szCs w:val="24"/>
        </w:rPr>
      </w:pPr>
      <w:r>
        <w:rPr>
          <w:rFonts w:ascii="宋体" w:hAnsi="宋体" w:eastAsia="宋体" w:cs="宋体"/>
          <w:spacing w:val="10"/>
          <w:sz w:val="24"/>
          <w:szCs w:val="24"/>
        </w:rPr>
        <w:t>1</w:t>
      </w:r>
      <w:r>
        <w:rPr>
          <w:rFonts w:ascii="宋体" w:hAnsi="宋体" w:eastAsia="宋体" w:cs="宋体"/>
          <w:spacing w:val="6"/>
          <w:sz w:val="24"/>
          <w:szCs w:val="24"/>
        </w:rPr>
        <w:t>8</w:t>
      </w:r>
      <w:r>
        <w:rPr>
          <w:rFonts w:ascii="宋体" w:hAnsi="宋体" w:eastAsia="宋体" w:cs="宋体"/>
          <w:spacing w:val="5"/>
          <w:sz w:val="24"/>
          <w:szCs w:val="24"/>
        </w:rPr>
        <w:t>.3 投标人应在投标文件中提交(以扫描件或影印件上传)招标文件要求的所有货</w:t>
      </w:r>
      <w:r>
        <w:rPr>
          <w:rFonts w:ascii="宋体" w:hAnsi="宋体" w:eastAsia="宋体" w:cs="宋体"/>
          <w:sz w:val="24"/>
          <w:szCs w:val="24"/>
        </w:rPr>
        <w:t xml:space="preserve"> </w:t>
      </w:r>
      <w:r>
        <w:rPr>
          <w:rFonts w:ascii="宋体" w:hAnsi="宋体" w:eastAsia="宋体" w:cs="宋体"/>
          <w:spacing w:val="-2"/>
          <w:sz w:val="24"/>
          <w:szCs w:val="24"/>
        </w:rPr>
        <w:t>物的合格性以及符合招标文件规定的证明文件(可以是手册、图纸</w:t>
      </w:r>
      <w:r>
        <w:rPr>
          <w:rFonts w:ascii="宋体" w:hAnsi="宋体" w:eastAsia="宋体" w:cs="宋体"/>
          <w:spacing w:val="-1"/>
          <w:sz w:val="24"/>
          <w:szCs w:val="24"/>
        </w:rPr>
        <w:t>和资料) 等， 并作为其</w:t>
      </w:r>
      <w:r>
        <w:rPr>
          <w:rFonts w:ascii="宋体" w:hAnsi="宋体" w:eastAsia="宋体" w:cs="宋体"/>
          <w:sz w:val="24"/>
          <w:szCs w:val="24"/>
        </w:rPr>
        <w:t xml:space="preserve"> </w:t>
      </w:r>
      <w:r>
        <w:rPr>
          <w:rFonts w:ascii="宋体" w:hAnsi="宋体" w:eastAsia="宋体" w:cs="宋体"/>
          <w:spacing w:val="-5"/>
          <w:sz w:val="24"/>
          <w:szCs w:val="24"/>
        </w:rPr>
        <w:t>投标文件的一部分。包括：</w:t>
      </w:r>
    </w:p>
    <w:p w14:paraId="054F88DD">
      <w:pPr>
        <w:sectPr>
          <w:footerReference r:id="rId19" w:type="default"/>
          <w:pgSz w:w="11907" w:h="16839"/>
          <w:pgMar w:top="1375" w:right="1277" w:bottom="1154" w:left="1305" w:header="0" w:footer="993" w:gutter="0"/>
          <w:cols w:space="720" w:num="1"/>
        </w:sectPr>
      </w:pPr>
    </w:p>
    <w:p w14:paraId="21E49291">
      <w:pPr>
        <w:spacing w:before="47" w:line="219" w:lineRule="auto"/>
        <w:ind w:left="541"/>
        <w:rPr>
          <w:rFonts w:ascii="宋体" w:hAnsi="宋体" w:eastAsia="宋体" w:cs="宋体"/>
          <w:sz w:val="24"/>
          <w:szCs w:val="24"/>
        </w:rPr>
      </w:pPr>
      <w:r>
        <w:rPr>
          <w:rFonts w:ascii="宋体" w:hAnsi="宋体" w:eastAsia="宋体" w:cs="宋体"/>
          <w:spacing w:val="8"/>
          <w:sz w:val="24"/>
          <w:szCs w:val="24"/>
        </w:rPr>
        <w:t>1</w:t>
      </w:r>
      <w:r>
        <w:rPr>
          <w:rFonts w:ascii="宋体" w:hAnsi="宋体" w:eastAsia="宋体" w:cs="宋体"/>
          <w:spacing w:val="5"/>
          <w:sz w:val="24"/>
          <w:szCs w:val="24"/>
        </w:rPr>
        <w:t>8</w:t>
      </w:r>
      <w:r>
        <w:rPr>
          <w:rFonts w:ascii="宋体" w:hAnsi="宋体" w:eastAsia="宋体" w:cs="宋体"/>
          <w:spacing w:val="4"/>
          <w:sz w:val="24"/>
          <w:szCs w:val="24"/>
        </w:rPr>
        <w:t>.3.1 货物主要性能(内容)的详细描述；</w:t>
      </w:r>
    </w:p>
    <w:p w14:paraId="5837438A">
      <w:pPr>
        <w:spacing w:before="181" w:line="359" w:lineRule="auto"/>
        <w:ind w:left="19" w:right="74" w:firstLine="521"/>
        <w:rPr>
          <w:rFonts w:ascii="宋体" w:hAnsi="宋体" w:eastAsia="宋体" w:cs="宋体"/>
          <w:sz w:val="24"/>
          <w:szCs w:val="24"/>
        </w:rPr>
      </w:pPr>
      <w:r>
        <w:rPr>
          <w:rFonts w:ascii="宋体" w:hAnsi="宋体" w:eastAsia="宋体" w:cs="宋体"/>
          <w:spacing w:val="-1"/>
          <w:sz w:val="24"/>
          <w:szCs w:val="24"/>
        </w:rPr>
        <w:t>18.3.2 保证所投货物正常、安</w:t>
      </w:r>
      <w:r>
        <w:rPr>
          <w:rFonts w:ascii="宋体" w:hAnsi="宋体" w:eastAsia="宋体" w:cs="宋体"/>
          <w:sz w:val="24"/>
          <w:szCs w:val="24"/>
        </w:rPr>
        <w:t xml:space="preserve">全、连续运行期间所需的所有备品、备件及专用工具 </w:t>
      </w:r>
      <w:r>
        <w:rPr>
          <w:rFonts w:ascii="宋体" w:hAnsi="宋体" w:eastAsia="宋体" w:cs="宋体"/>
          <w:spacing w:val="-13"/>
          <w:sz w:val="24"/>
          <w:szCs w:val="24"/>
        </w:rPr>
        <w:t>的</w:t>
      </w:r>
      <w:r>
        <w:rPr>
          <w:rFonts w:ascii="宋体" w:hAnsi="宋体" w:eastAsia="宋体" w:cs="宋体"/>
          <w:spacing w:val="-8"/>
          <w:sz w:val="24"/>
          <w:szCs w:val="24"/>
        </w:rPr>
        <w:t>详细清单。</w:t>
      </w:r>
    </w:p>
    <w:p w14:paraId="2970E8D7">
      <w:pPr>
        <w:spacing w:line="359" w:lineRule="auto"/>
        <w:ind w:firstLine="541"/>
        <w:rPr>
          <w:rFonts w:ascii="宋体" w:hAnsi="宋体" w:eastAsia="宋体" w:cs="宋体"/>
          <w:sz w:val="24"/>
          <w:szCs w:val="24"/>
        </w:rPr>
      </w:pPr>
      <w:r>
        <w:rPr>
          <w:rFonts w:ascii="宋体" w:hAnsi="宋体" w:eastAsia="宋体" w:cs="宋体"/>
          <w:spacing w:val="-8"/>
          <w:sz w:val="24"/>
          <w:szCs w:val="24"/>
        </w:rPr>
        <w:t xml:space="preserve">18.4 </w:t>
      </w:r>
      <w:r>
        <w:rPr>
          <w:rFonts w:ascii="宋体" w:hAnsi="宋体" w:eastAsia="宋体" w:cs="宋体"/>
          <w:spacing w:val="-6"/>
          <w:sz w:val="24"/>
          <w:szCs w:val="24"/>
        </w:rPr>
        <w:t>投</w:t>
      </w:r>
      <w:r>
        <w:rPr>
          <w:rFonts w:ascii="宋体" w:hAnsi="宋体" w:eastAsia="宋体" w:cs="宋体"/>
          <w:spacing w:val="-4"/>
          <w:sz w:val="24"/>
          <w:szCs w:val="24"/>
        </w:rPr>
        <w:t>标文件应编排有序、内容齐全、不得任意涂改或增删。如有错漏处必须修改，</w:t>
      </w:r>
      <w:r>
        <w:rPr>
          <w:rFonts w:ascii="宋体" w:hAnsi="宋体" w:eastAsia="宋体" w:cs="宋体"/>
          <w:sz w:val="24"/>
          <w:szCs w:val="24"/>
        </w:rPr>
        <w:t xml:space="preserve"> </w:t>
      </w:r>
      <w:r>
        <w:rPr>
          <w:rFonts w:ascii="宋体" w:hAnsi="宋体" w:eastAsia="宋体" w:cs="宋体"/>
          <w:spacing w:val="-4"/>
          <w:sz w:val="24"/>
          <w:szCs w:val="24"/>
        </w:rPr>
        <w:t>应在修改处</w:t>
      </w:r>
      <w:r>
        <w:rPr>
          <w:rFonts w:ascii="宋体" w:hAnsi="宋体" w:eastAsia="宋体" w:cs="宋体"/>
          <w:spacing w:val="-3"/>
          <w:sz w:val="24"/>
          <w:szCs w:val="24"/>
        </w:rPr>
        <w:t>加</w:t>
      </w:r>
      <w:r>
        <w:rPr>
          <w:rFonts w:ascii="宋体" w:hAnsi="宋体" w:eastAsia="宋体" w:cs="宋体"/>
          <w:spacing w:val="-2"/>
          <w:sz w:val="24"/>
          <w:szCs w:val="24"/>
        </w:rPr>
        <w:t>盖投标人电子公章。</w:t>
      </w:r>
    </w:p>
    <w:p w14:paraId="266575CD">
      <w:pPr>
        <w:spacing w:line="468" w:lineRule="exact"/>
        <w:ind w:left="567"/>
        <w:rPr>
          <w:rFonts w:ascii="宋体" w:hAnsi="宋体" w:eastAsia="宋体" w:cs="宋体"/>
          <w:sz w:val="24"/>
          <w:szCs w:val="24"/>
        </w:rPr>
      </w:pPr>
      <w:r>
        <w:rPr>
          <w:rFonts w:ascii="宋体" w:hAnsi="宋体" w:eastAsia="宋体" w:cs="宋体"/>
          <w:spacing w:val="9"/>
          <w:position w:val="17"/>
          <w:sz w:val="24"/>
          <w:szCs w:val="24"/>
          <w14:textOutline w14:w="4354" w14:cap="flat" w14:cmpd="sng">
            <w14:solidFill>
              <w14:srgbClr w14:val="000000"/>
            </w14:solidFill>
            <w14:prstDash w14:val="solid"/>
            <w14:miter w14:val="0"/>
          </w14:textOutline>
        </w:rPr>
        <w:t>1</w:t>
      </w:r>
      <w:r>
        <w:rPr>
          <w:rFonts w:ascii="宋体" w:hAnsi="宋体" w:eastAsia="宋体" w:cs="宋体"/>
          <w:spacing w:val="7"/>
          <w:position w:val="17"/>
          <w:sz w:val="24"/>
          <w:szCs w:val="24"/>
          <w14:textOutline w14:w="4354" w14:cap="flat" w14:cmpd="sng">
            <w14:solidFill>
              <w14:srgbClr w14:val="000000"/>
            </w14:solidFill>
            <w14:prstDash w14:val="solid"/>
            <w14:miter w14:val="0"/>
          </w14:textOutline>
        </w:rPr>
        <w:t>9.投标保证金(免收)</w:t>
      </w:r>
    </w:p>
    <w:p w14:paraId="0817A629">
      <w:pPr>
        <w:spacing w:before="1" w:line="238" w:lineRule="auto"/>
        <w:ind w:left="552"/>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20.投标有</w:t>
      </w:r>
      <w:r>
        <w:rPr>
          <w:rFonts w:ascii="宋体" w:hAnsi="宋体" w:eastAsia="宋体" w:cs="宋体"/>
          <w:sz w:val="24"/>
          <w:szCs w:val="24"/>
          <w14:textOutline w14:w="4354" w14:cap="flat" w14:cmpd="sng">
            <w14:solidFill>
              <w14:srgbClr w14:val="000000"/>
            </w14:solidFill>
            <w14:prstDash w14:val="solid"/>
            <w14:miter w14:val="0"/>
          </w14:textOutline>
        </w:rPr>
        <w:t>效期</w:t>
      </w:r>
    </w:p>
    <w:p w14:paraId="530CAA58">
      <w:pPr>
        <w:spacing w:before="153" w:line="360" w:lineRule="auto"/>
        <w:ind w:right="59" w:firstLine="551"/>
        <w:rPr>
          <w:rFonts w:ascii="宋体" w:hAnsi="宋体" w:eastAsia="宋体" w:cs="宋体"/>
          <w:sz w:val="24"/>
          <w:szCs w:val="24"/>
        </w:rPr>
      </w:pPr>
      <w:r>
        <w:rPr>
          <w:rFonts w:ascii="宋体" w:hAnsi="宋体" w:eastAsia="宋体" w:cs="宋体"/>
          <w:spacing w:val="-2"/>
          <w:sz w:val="24"/>
          <w:szCs w:val="24"/>
        </w:rPr>
        <w:t>20.1 为保证采购人有足够的时间完成评</w:t>
      </w:r>
      <w:r>
        <w:rPr>
          <w:rFonts w:ascii="宋体" w:hAnsi="宋体" w:eastAsia="宋体" w:cs="宋体"/>
          <w:spacing w:val="-1"/>
          <w:sz w:val="24"/>
          <w:szCs w:val="24"/>
        </w:rPr>
        <w:t>标和与中标人签订合同，规定投标有效期。</w:t>
      </w:r>
      <w:r>
        <w:rPr>
          <w:rFonts w:ascii="宋体" w:hAnsi="宋体" w:eastAsia="宋体" w:cs="宋体"/>
          <w:sz w:val="24"/>
          <w:szCs w:val="24"/>
        </w:rPr>
        <w:t xml:space="preserve"> </w:t>
      </w:r>
      <w:r>
        <w:rPr>
          <w:rFonts w:ascii="宋体" w:hAnsi="宋体" w:eastAsia="宋体" w:cs="宋体"/>
          <w:spacing w:val="-2"/>
          <w:sz w:val="24"/>
          <w:szCs w:val="24"/>
        </w:rPr>
        <w:t>投标有效期期限见投标人须知前附表，成交的投标</w:t>
      </w:r>
      <w:r>
        <w:rPr>
          <w:rFonts w:ascii="宋体" w:hAnsi="宋体" w:eastAsia="宋体" w:cs="宋体"/>
          <w:spacing w:val="-1"/>
          <w:sz w:val="24"/>
          <w:szCs w:val="24"/>
        </w:rPr>
        <w:t>文件其有效期应延续至合同执行结束，</w:t>
      </w:r>
      <w:r>
        <w:rPr>
          <w:rFonts w:ascii="宋体" w:hAnsi="宋体" w:eastAsia="宋体" w:cs="宋体"/>
          <w:sz w:val="24"/>
          <w:szCs w:val="24"/>
        </w:rPr>
        <w:t xml:space="preserve"> </w:t>
      </w:r>
      <w:r>
        <w:rPr>
          <w:rFonts w:ascii="宋体" w:hAnsi="宋体" w:eastAsia="宋体" w:cs="宋体"/>
          <w:spacing w:val="-4"/>
          <w:sz w:val="24"/>
          <w:szCs w:val="24"/>
        </w:rPr>
        <w:t>有</w:t>
      </w:r>
      <w:r>
        <w:rPr>
          <w:rFonts w:ascii="宋体" w:hAnsi="宋体" w:eastAsia="宋体" w:cs="宋体"/>
          <w:spacing w:val="-2"/>
          <w:sz w:val="24"/>
          <w:szCs w:val="24"/>
        </w:rPr>
        <w:t>效期短于这个规定期限的供应商将被拒绝。</w:t>
      </w:r>
    </w:p>
    <w:p w14:paraId="659763B1">
      <w:pPr>
        <w:spacing w:line="359" w:lineRule="auto"/>
        <w:ind w:left="1" w:right="70" w:firstLine="551"/>
        <w:rPr>
          <w:rFonts w:ascii="宋体" w:hAnsi="宋体" w:eastAsia="宋体" w:cs="宋体"/>
          <w:sz w:val="24"/>
          <w:szCs w:val="24"/>
        </w:rPr>
      </w:pPr>
      <w:r>
        <w:rPr>
          <w:rFonts w:ascii="宋体" w:hAnsi="宋体" w:eastAsia="宋体" w:cs="宋体"/>
          <w:spacing w:val="-1"/>
          <w:sz w:val="24"/>
          <w:szCs w:val="24"/>
        </w:rPr>
        <w:t>20.2 在投标有效期内，投标人的投标保持有效，投</w:t>
      </w:r>
      <w:r>
        <w:rPr>
          <w:rFonts w:ascii="宋体" w:hAnsi="宋体" w:eastAsia="宋体" w:cs="宋体"/>
          <w:sz w:val="24"/>
          <w:szCs w:val="24"/>
        </w:rPr>
        <w:t xml:space="preserve">标人不得要求撤销或修改其投标 </w:t>
      </w:r>
      <w:r>
        <w:rPr>
          <w:rFonts w:ascii="宋体" w:hAnsi="宋体" w:eastAsia="宋体" w:cs="宋体"/>
          <w:spacing w:val="-11"/>
          <w:sz w:val="24"/>
          <w:szCs w:val="24"/>
        </w:rPr>
        <w:t>文</w:t>
      </w:r>
      <w:r>
        <w:rPr>
          <w:rFonts w:ascii="宋体" w:hAnsi="宋体" w:eastAsia="宋体" w:cs="宋体"/>
          <w:spacing w:val="-10"/>
          <w:sz w:val="24"/>
          <w:szCs w:val="24"/>
        </w:rPr>
        <w:t>件。</w:t>
      </w:r>
    </w:p>
    <w:p w14:paraId="72AA7B75">
      <w:pPr>
        <w:spacing w:line="219" w:lineRule="auto"/>
        <w:ind w:left="552"/>
        <w:rPr>
          <w:rFonts w:ascii="宋体" w:hAnsi="宋体" w:eastAsia="宋体" w:cs="宋体"/>
          <w:sz w:val="24"/>
          <w:szCs w:val="24"/>
        </w:rPr>
      </w:pPr>
      <w:r>
        <w:rPr>
          <w:rFonts w:ascii="宋体" w:hAnsi="宋体" w:eastAsia="宋体" w:cs="宋体"/>
          <w:spacing w:val="-9"/>
          <w:sz w:val="24"/>
          <w:szCs w:val="24"/>
        </w:rPr>
        <w:t>2</w:t>
      </w:r>
      <w:r>
        <w:rPr>
          <w:rFonts w:ascii="宋体" w:hAnsi="宋体" w:eastAsia="宋体" w:cs="宋体"/>
          <w:spacing w:val="-5"/>
          <w:sz w:val="24"/>
          <w:szCs w:val="24"/>
        </w:rPr>
        <w:t>0.3 投标有效期从投标截止日起计算。</w:t>
      </w:r>
    </w:p>
    <w:p w14:paraId="5B29B306">
      <w:pPr>
        <w:spacing w:before="184" w:line="359" w:lineRule="auto"/>
        <w:ind w:right="69" w:firstLine="552"/>
        <w:rPr>
          <w:rFonts w:ascii="宋体" w:hAnsi="宋体" w:eastAsia="宋体" w:cs="宋体"/>
          <w:sz w:val="24"/>
          <w:szCs w:val="24"/>
        </w:rPr>
      </w:pPr>
      <w:r>
        <w:rPr>
          <w:rFonts w:ascii="宋体" w:hAnsi="宋体" w:eastAsia="宋体" w:cs="宋体"/>
          <w:spacing w:val="-6"/>
          <w:sz w:val="24"/>
          <w:szCs w:val="24"/>
        </w:rPr>
        <w:t>20.4 在原定</w:t>
      </w:r>
      <w:r>
        <w:rPr>
          <w:rFonts w:ascii="宋体" w:hAnsi="宋体" w:eastAsia="宋体" w:cs="宋体"/>
          <w:spacing w:val="-3"/>
          <w:sz w:val="24"/>
          <w:szCs w:val="24"/>
        </w:rPr>
        <w:t>投标有效期满之前，如果出现特殊情况， 采购人可以书面形式提出延长</w:t>
      </w:r>
      <w:r>
        <w:rPr>
          <w:rFonts w:ascii="宋体" w:hAnsi="宋体" w:eastAsia="宋体" w:cs="宋体"/>
          <w:sz w:val="24"/>
          <w:szCs w:val="24"/>
        </w:rPr>
        <w:t xml:space="preserve"> </w:t>
      </w:r>
      <w:r>
        <w:rPr>
          <w:rFonts w:ascii="宋体" w:hAnsi="宋体" w:eastAsia="宋体" w:cs="宋体"/>
          <w:spacing w:val="-8"/>
          <w:sz w:val="24"/>
          <w:szCs w:val="24"/>
        </w:rPr>
        <w:t>投标有效期的要求</w:t>
      </w:r>
      <w:r>
        <w:rPr>
          <w:rFonts w:ascii="宋体" w:hAnsi="宋体" w:eastAsia="宋体" w:cs="宋体"/>
          <w:spacing w:val="-4"/>
          <w:sz w:val="24"/>
          <w:szCs w:val="24"/>
        </w:rPr>
        <w:t>。投标人以书面形式予以答复， 投标人可以拒绝这种要求而不被没收投</w:t>
      </w:r>
      <w:r>
        <w:rPr>
          <w:rFonts w:ascii="宋体" w:hAnsi="宋体" w:eastAsia="宋体" w:cs="宋体"/>
          <w:sz w:val="24"/>
          <w:szCs w:val="24"/>
        </w:rPr>
        <w:t xml:space="preserve"> </w:t>
      </w:r>
      <w:r>
        <w:rPr>
          <w:rFonts w:ascii="宋体" w:hAnsi="宋体" w:eastAsia="宋体" w:cs="宋体"/>
          <w:spacing w:val="-8"/>
          <w:sz w:val="24"/>
          <w:szCs w:val="24"/>
        </w:rPr>
        <w:t>标保证金。同意延</w:t>
      </w:r>
      <w:r>
        <w:rPr>
          <w:rFonts w:ascii="宋体" w:hAnsi="宋体" w:eastAsia="宋体" w:cs="宋体"/>
          <w:spacing w:val="-4"/>
          <w:sz w:val="24"/>
          <w:szCs w:val="24"/>
        </w:rPr>
        <w:t>长投标有效期的投标人不允许修改其投标文件的实质性内容， 且需要相</w:t>
      </w:r>
      <w:r>
        <w:rPr>
          <w:rFonts w:ascii="宋体" w:hAnsi="宋体" w:eastAsia="宋体" w:cs="宋体"/>
          <w:sz w:val="24"/>
          <w:szCs w:val="24"/>
        </w:rPr>
        <w:t xml:space="preserve"> </w:t>
      </w:r>
      <w:r>
        <w:rPr>
          <w:rFonts w:ascii="宋体" w:hAnsi="宋体" w:eastAsia="宋体" w:cs="宋体"/>
          <w:spacing w:val="-3"/>
          <w:sz w:val="24"/>
          <w:szCs w:val="24"/>
        </w:rPr>
        <w:t>应地延长投标保证金的有效期</w:t>
      </w:r>
      <w:r>
        <w:rPr>
          <w:rFonts w:ascii="宋体" w:hAnsi="宋体" w:eastAsia="宋体" w:cs="宋体"/>
          <w:spacing w:val="-2"/>
          <w:sz w:val="24"/>
          <w:szCs w:val="24"/>
        </w:rPr>
        <w:t>。</w:t>
      </w:r>
    </w:p>
    <w:p w14:paraId="55D88E2F">
      <w:pPr>
        <w:spacing w:before="1" w:line="238" w:lineRule="auto"/>
        <w:ind w:left="552"/>
        <w:outlineLvl w:val="2"/>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21.投</w:t>
      </w:r>
      <w:r>
        <w:rPr>
          <w:rFonts w:ascii="宋体" w:hAnsi="宋体" w:eastAsia="宋体" w:cs="宋体"/>
          <w:sz w:val="24"/>
          <w:szCs w:val="24"/>
          <w14:textOutline w14:w="4354" w14:cap="flat" w14:cmpd="sng">
            <w14:solidFill>
              <w14:srgbClr w14:val="000000"/>
            </w14:solidFill>
            <w14:prstDash w14:val="solid"/>
            <w14:miter w14:val="0"/>
          </w14:textOutline>
        </w:rPr>
        <w:t>标文件份数和签署</w:t>
      </w:r>
    </w:p>
    <w:p w14:paraId="1AFAB92C">
      <w:pPr>
        <w:spacing w:before="155" w:line="219" w:lineRule="auto"/>
        <w:ind w:left="552"/>
        <w:rPr>
          <w:rFonts w:ascii="宋体" w:hAnsi="宋体" w:eastAsia="宋体" w:cs="宋体"/>
          <w:sz w:val="24"/>
          <w:szCs w:val="24"/>
        </w:rPr>
      </w:pPr>
      <w:r>
        <w:rPr>
          <w:rFonts w:ascii="宋体" w:hAnsi="宋体" w:eastAsia="宋体" w:cs="宋体"/>
          <w:spacing w:val="-2"/>
          <w:sz w:val="24"/>
          <w:szCs w:val="24"/>
        </w:rPr>
        <w:t>21.1 投标人应按照投标人须知</w:t>
      </w:r>
      <w:r>
        <w:rPr>
          <w:rFonts w:ascii="宋体" w:hAnsi="宋体" w:eastAsia="宋体" w:cs="宋体"/>
          <w:spacing w:val="-1"/>
          <w:sz w:val="24"/>
          <w:szCs w:val="24"/>
        </w:rPr>
        <w:t>前附表的要求准备投标文件。</w:t>
      </w:r>
    </w:p>
    <w:p w14:paraId="2FFE6073">
      <w:pPr>
        <w:spacing w:before="183" w:line="219" w:lineRule="auto"/>
        <w:ind w:left="552"/>
        <w:rPr>
          <w:rFonts w:ascii="宋体" w:hAnsi="宋体" w:eastAsia="宋体" w:cs="宋体"/>
          <w:sz w:val="24"/>
          <w:szCs w:val="24"/>
        </w:rPr>
      </w:pPr>
      <w:r>
        <w:rPr>
          <w:rFonts w:ascii="宋体" w:hAnsi="宋体" w:eastAsia="宋体" w:cs="宋体"/>
          <w:spacing w:val="-4"/>
          <w:sz w:val="24"/>
          <w:szCs w:val="24"/>
        </w:rPr>
        <w:t>21.</w:t>
      </w:r>
      <w:r>
        <w:rPr>
          <w:rFonts w:ascii="宋体" w:hAnsi="宋体" w:eastAsia="宋体" w:cs="宋体"/>
          <w:spacing w:val="-2"/>
          <w:sz w:val="24"/>
          <w:szCs w:val="24"/>
        </w:rPr>
        <w:t>2 投标文件须加盖骑缝章并依招标文件要求加盖投标人电子签章</w:t>
      </w:r>
      <w:r>
        <w:rPr>
          <w:rFonts w:ascii="宋体" w:hAnsi="宋体" w:eastAsia="宋体" w:cs="宋体"/>
          <w:spacing w:val="-2"/>
          <w:sz w:val="24"/>
          <w:szCs w:val="24"/>
          <w14:textOutline w14:w="4354" w14:cap="flat" w14:cmpd="sng">
            <w14:solidFill>
              <w14:srgbClr w14:val="000000"/>
            </w14:solidFill>
            <w14:prstDash w14:val="solid"/>
            <w14:miter w14:val="0"/>
          </w14:textOutline>
        </w:rPr>
        <w:t>。</w:t>
      </w:r>
    </w:p>
    <w:p w14:paraId="778680D9">
      <w:pPr>
        <w:spacing w:line="353" w:lineRule="auto"/>
        <w:rPr>
          <w:rFonts w:ascii="Arial"/>
          <w:sz w:val="21"/>
        </w:rPr>
      </w:pPr>
    </w:p>
    <w:p w14:paraId="4533D47D">
      <w:pPr>
        <w:spacing w:before="91" w:line="220" w:lineRule="auto"/>
        <w:ind w:left="2743"/>
        <w:outlineLvl w:val="1"/>
        <w:rPr>
          <w:rFonts w:ascii="宋体" w:hAnsi="宋体" w:eastAsia="宋体" w:cs="宋体"/>
          <w:sz w:val="28"/>
          <w:szCs w:val="28"/>
        </w:rPr>
      </w:pPr>
      <w:r>
        <w:rPr>
          <w:rFonts w:ascii="宋体" w:hAnsi="宋体" w:eastAsia="宋体" w:cs="宋体"/>
          <w:spacing w:val="-4"/>
          <w:sz w:val="28"/>
          <w:szCs w:val="28"/>
          <w14:textOutline w14:w="5094" w14:cap="flat" w14:cmpd="sng">
            <w14:solidFill>
              <w14:srgbClr w14:val="000000"/>
            </w14:solidFill>
            <w14:prstDash w14:val="solid"/>
            <w14:miter w14:val="0"/>
          </w14:textOutline>
        </w:rPr>
        <w:t>四</w:t>
      </w:r>
      <w:r>
        <w:rPr>
          <w:rFonts w:ascii="宋体" w:hAnsi="宋体" w:eastAsia="宋体" w:cs="宋体"/>
          <w:spacing w:val="-3"/>
          <w:sz w:val="28"/>
          <w:szCs w:val="28"/>
          <w14:textOutline w14:w="5094" w14:cap="flat" w14:cmpd="sng">
            <w14:solidFill>
              <w14:srgbClr w14:val="000000"/>
            </w14:solidFill>
            <w14:prstDash w14:val="solid"/>
            <w14:miter w14:val="0"/>
          </w14:textOutline>
        </w:rPr>
        <w:t>．投标文件的递交</w:t>
      </w:r>
    </w:p>
    <w:p w14:paraId="05CE2F77">
      <w:pPr>
        <w:spacing w:line="386" w:lineRule="auto"/>
        <w:rPr>
          <w:rFonts w:ascii="Arial"/>
          <w:sz w:val="21"/>
        </w:rPr>
      </w:pPr>
    </w:p>
    <w:p w14:paraId="0D92A3AC">
      <w:pPr>
        <w:spacing w:before="79" w:line="239" w:lineRule="auto"/>
        <w:ind w:left="552"/>
        <w:outlineLvl w:val="2"/>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22</w:t>
      </w:r>
      <w:r>
        <w:rPr>
          <w:rFonts w:ascii="宋体" w:hAnsi="宋体" w:eastAsia="宋体" w:cs="宋体"/>
          <w:sz w:val="24"/>
          <w:szCs w:val="24"/>
          <w14:textOutline w14:w="4354" w14:cap="flat" w14:cmpd="sng">
            <w14:solidFill>
              <w14:srgbClr w14:val="000000"/>
            </w14:solidFill>
            <w14:prstDash w14:val="solid"/>
            <w14:miter w14:val="0"/>
          </w14:textOutline>
        </w:rPr>
        <w:t>.投标文件的密封和标记</w:t>
      </w:r>
    </w:p>
    <w:p w14:paraId="4C200D11">
      <w:pPr>
        <w:spacing w:before="158" w:line="359" w:lineRule="auto"/>
        <w:ind w:left="1" w:right="80" w:firstLine="548"/>
        <w:rPr>
          <w:rFonts w:ascii="宋体" w:hAnsi="宋体" w:eastAsia="宋体" w:cs="宋体"/>
          <w:sz w:val="24"/>
          <w:szCs w:val="24"/>
        </w:rPr>
      </w:pPr>
      <w:r>
        <w:rPr>
          <w:rFonts w:ascii="宋体" w:hAnsi="宋体" w:eastAsia="宋体" w:cs="宋体"/>
          <w:spacing w:val="-1"/>
          <w:sz w:val="24"/>
          <w:szCs w:val="24"/>
        </w:rPr>
        <w:t>加密的电子投标文件的递交，见周口市公共资源交易中心网站下载中心版</w:t>
      </w:r>
      <w:r>
        <w:rPr>
          <w:rFonts w:ascii="宋体" w:hAnsi="宋体" w:eastAsia="宋体" w:cs="宋体"/>
          <w:sz w:val="24"/>
          <w:szCs w:val="24"/>
        </w:rPr>
        <w:t xml:space="preserve">块 《投标 </w:t>
      </w:r>
      <w:r>
        <w:rPr>
          <w:rFonts w:ascii="宋体" w:hAnsi="宋体" w:eastAsia="宋体" w:cs="宋体"/>
          <w:spacing w:val="-2"/>
          <w:sz w:val="24"/>
          <w:szCs w:val="24"/>
        </w:rPr>
        <w:t>单位-电子投标文件视频制作手册》的相关规</w:t>
      </w:r>
      <w:r>
        <w:rPr>
          <w:rFonts w:ascii="宋体" w:hAnsi="宋体" w:eastAsia="宋体" w:cs="宋体"/>
          <w:spacing w:val="-1"/>
          <w:sz w:val="24"/>
          <w:szCs w:val="24"/>
        </w:rPr>
        <w:t>定</w:t>
      </w:r>
      <w:r>
        <w:rPr>
          <w:rFonts w:ascii="宋体" w:hAnsi="宋体" w:eastAsia="宋体" w:cs="宋体"/>
          <w:sz w:val="24"/>
          <w:szCs w:val="24"/>
        </w:rPr>
        <w:t>。</w:t>
      </w:r>
    </w:p>
    <w:p w14:paraId="457F1042">
      <w:pPr>
        <w:spacing w:before="1" w:line="238" w:lineRule="auto"/>
        <w:ind w:left="552"/>
        <w:outlineLvl w:val="2"/>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23.投</w:t>
      </w:r>
      <w:r>
        <w:rPr>
          <w:rFonts w:ascii="宋体" w:hAnsi="宋体" w:eastAsia="宋体" w:cs="宋体"/>
          <w:sz w:val="24"/>
          <w:szCs w:val="24"/>
          <w14:textOutline w14:w="4354" w14:cap="flat" w14:cmpd="sng">
            <w14:solidFill>
              <w14:srgbClr w14:val="000000"/>
            </w14:solidFill>
            <w14:prstDash w14:val="solid"/>
            <w14:miter w14:val="0"/>
          </w14:textOutline>
        </w:rPr>
        <w:t>标文件的递交</w:t>
      </w:r>
    </w:p>
    <w:p w14:paraId="3CBC8CDA">
      <w:pPr>
        <w:spacing w:before="154" w:line="220" w:lineRule="auto"/>
        <w:ind w:left="552"/>
        <w:rPr>
          <w:rFonts w:ascii="宋体" w:hAnsi="宋体" w:eastAsia="宋体" w:cs="宋体"/>
          <w:sz w:val="24"/>
          <w:szCs w:val="24"/>
        </w:rPr>
      </w:pPr>
      <w:r>
        <w:rPr>
          <w:rFonts w:ascii="宋体" w:hAnsi="宋体" w:eastAsia="宋体" w:cs="宋体"/>
          <w:spacing w:val="-6"/>
          <w:sz w:val="24"/>
          <w:szCs w:val="24"/>
        </w:rPr>
        <w:t>2</w:t>
      </w:r>
      <w:r>
        <w:rPr>
          <w:rFonts w:ascii="宋体" w:hAnsi="宋体" w:eastAsia="宋体" w:cs="宋体"/>
          <w:spacing w:val="-3"/>
          <w:sz w:val="24"/>
          <w:szCs w:val="24"/>
        </w:rPr>
        <w:t>3.1 投标人应当在招标文件要求提交投标文件的截止时间前网上投标。</w:t>
      </w:r>
    </w:p>
    <w:p w14:paraId="6298A958">
      <w:pPr>
        <w:spacing w:before="183" w:line="359" w:lineRule="auto"/>
        <w:ind w:left="1" w:right="70" w:firstLine="551"/>
        <w:rPr>
          <w:rFonts w:ascii="宋体" w:hAnsi="宋体" w:eastAsia="宋体" w:cs="宋体"/>
          <w:sz w:val="24"/>
          <w:szCs w:val="24"/>
        </w:rPr>
      </w:pPr>
      <w:r>
        <w:rPr>
          <w:rFonts w:ascii="宋体" w:hAnsi="宋体" w:eastAsia="宋体" w:cs="宋体"/>
          <w:spacing w:val="-1"/>
          <w:sz w:val="24"/>
          <w:szCs w:val="24"/>
        </w:rPr>
        <w:t>23.2 在招标文件要求提交投标文件的截止时间之后</w:t>
      </w:r>
      <w:r>
        <w:rPr>
          <w:rFonts w:ascii="宋体" w:hAnsi="宋体" w:eastAsia="宋体" w:cs="宋体"/>
          <w:sz w:val="24"/>
          <w:szCs w:val="24"/>
        </w:rPr>
        <w:t xml:space="preserve">制作上传的投标文件为无效投标 </w:t>
      </w:r>
      <w:r>
        <w:rPr>
          <w:rFonts w:ascii="宋体" w:hAnsi="宋体" w:eastAsia="宋体" w:cs="宋体"/>
          <w:spacing w:val="-16"/>
          <w:sz w:val="24"/>
          <w:szCs w:val="24"/>
        </w:rPr>
        <w:t>文</w:t>
      </w:r>
      <w:r>
        <w:rPr>
          <w:rFonts w:ascii="宋体" w:hAnsi="宋体" w:eastAsia="宋体" w:cs="宋体"/>
          <w:spacing w:val="-12"/>
          <w:sz w:val="24"/>
          <w:szCs w:val="24"/>
        </w:rPr>
        <w:t>件， 采购人将拒绝接收。</w:t>
      </w:r>
    </w:p>
    <w:p w14:paraId="743011E9">
      <w:pPr>
        <w:spacing w:before="1" w:line="238" w:lineRule="auto"/>
        <w:ind w:left="552"/>
        <w:outlineLvl w:val="2"/>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24</w:t>
      </w:r>
      <w:r>
        <w:rPr>
          <w:rFonts w:ascii="宋体" w:hAnsi="宋体" w:eastAsia="宋体" w:cs="宋体"/>
          <w:sz w:val="24"/>
          <w:szCs w:val="24"/>
          <w14:textOutline w14:w="4354" w14:cap="flat" w14:cmpd="sng">
            <w14:solidFill>
              <w14:srgbClr w14:val="000000"/>
            </w14:solidFill>
            <w14:prstDash w14:val="solid"/>
            <w14:miter w14:val="0"/>
          </w14:textOutline>
        </w:rPr>
        <w:t>.投标文件的修改和撤回</w:t>
      </w:r>
    </w:p>
    <w:p w14:paraId="43BA64A9">
      <w:pPr>
        <w:sectPr>
          <w:footerReference r:id="rId20" w:type="default"/>
          <w:pgSz w:w="11907" w:h="16839"/>
          <w:pgMar w:top="1375" w:right="1234" w:bottom="1154" w:left="1312" w:header="0" w:footer="993" w:gutter="0"/>
          <w:cols w:space="720" w:num="1"/>
        </w:sectPr>
      </w:pPr>
    </w:p>
    <w:p w14:paraId="1222C1EC">
      <w:pPr>
        <w:spacing w:before="48" w:line="367" w:lineRule="auto"/>
        <w:ind w:left="3" w:right="96" w:firstLine="549"/>
        <w:rPr>
          <w:rFonts w:ascii="宋体" w:hAnsi="宋体" w:eastAsia="宋体" w:cs="宋体"/>
          <w:sz w:val="24"/>
          <w:szCs w:val="24"/>
        </w:rPr>
      </w:pPr>
      <w:r>
        <w:rPr>
          <w:rFonts w:ascii="宋体" w:hAnsi="宋体" w:eastAsia="宋体" w:cs="宋体"/>
          <w:spacing w:val="4"/>
          <w:sz w:val="24"/>
          <w:szCs w:val="24"/>
        </w:rPr>
        <w:t>投标截止日期</w:t>
      </w:r>
      <w:r>
        <w:rPr>
          <w:rFonts w:ascii="宋体" w:hAnsi="宋体" w:eastAsia="宋体" w:cs="宋体"/>
          <w:spacing w:val="2"/>
          <w:sz w:val="24"/>
          <w:szCs w:val="24"/>
        </w:rPr>
        <w:t>前，投标人可以修改或撤回其投标文件；在投标截止时间后，投标人</w:t>
      </w:r>
      <w:r>
        <w:rPr>
          <w:rFonts w:ascii="宋体" w:hAnsi="宋体" w:eastAsia="宋体" w:cs="宋体"/>
          <w:sz w:val="24"/>
          <w:szCs w:val="24"/>
        </w:rPr>
        <w:t xml:space="preserve"> </w:t>
      </w:r>
      <w:r>
        <w:rPr>
          <w:rFonts w:ascii="宋体" w:hAnsi="宋体" w:eastAsia="宋体" w:cs="宋体"/>
          <w:spacing w:val="-4"/>
          <w:sz w:val="24"/>
          <w:szCs w:val="24"/>
        </w:rPr>
        <w:t>不得再要求修</w:t>
      </w:r>
      <w:r>
        <w:rPr>
          <w:rFonts w:ascii="宋体" w:hAnsi="宋体" w:eastAsia="宋体" w:cs="宋体"/>
          <w:spacing w:val="-3"/>
          <w:sz w:val="24"/>
          <w:szCs w:val="24"/>
        </w:rPr>
        <w:t>改</w:t>
      </w:r>
      <w:r>
        <w:rPr>
          <w:rFonts w:ascii="宋体" w:hAnsi="宋体" w:eastAsia="宋体" w:cs="宋体"/>
          <w:spacing w:val="-2"/>
          <w:sz w:val="24"/>
          <w:szCs w:val="24"/>
        </w:rPr>
        <w:t>或撤回其投标文件。</w:t>
      </w:r>
    </w:p>
    <w:p w14:paraId="6C3F2AF9">
      <w:pPr>
        <w:spacing w:before="243" w:line="221" w:lineRule="auto"/>
        <w:ind w:left="3002"/>
        <w:outlineLvl w:val="1"/>
        <w:rPr>
          <w:rFonts w:ascii="宋体" w:hAnsi="宋体" w:eastAsia="宋体" w:cs="宋体"/>
          <w:sz w:val="28"/>
          <w:szCs w:val="28"/>
        </w:rPr>
      </w:pPr>
      <w:r>
        <w:rPr>
          <w:rFonts w:ascii="宋体" w:hAnsi="宋体" w:eastAsia="宋体" w:cs="宋体"/>
          <w:spacing w:val="-2"/>
          <w:sz w:val="28"/>
          <w:szCs w:val="28"/>
          <w14:textOutline w14:w="5094" w14:cap="flat" w14:cmpd="sng">
            <w14:solidFill>
              <w14:srgbClr w14:val="000000"/>
            </w14:solidFill>
            <w14:prstDash w14:val="solid"/>
            <w14:miter w14:val="0"/>
          </w14:textOutline>
        </w:rPr>
        <w:t>五</w:t>
      </w:r>
      <w:r>
        <w:rPr>
          <w:rFonts w:ascii="宋体" w:hAnsi="宋体" w:eastAsia="宋体" w:cs="宋体"/>
          <w:spacing w:val="-1"/>
          <w:sz w:val="28"/>
          <w:szCs w:val="28"/>
          <w14:textOutline w14:w="5094" w14:cap="flat" w14:cmpd="sng">
            <w14:solidFill>
              <w14:srgbClr w14:val="000000"/>
            </w14:solidFill>
            <w14:prstDash w14:val="solid"/>
            <w14:miter w14:val="0"/>
          </w14:textOutline>
        </w:rPr>
        <w:t>．开标与评标</w:t>
      </w:r>
    </w:p>
    <w:p w14:paraId="000432D2">
      <w:pPr>
        <w:spacing w:line="385" w:lineRule="auto"/>
        <w:rPr>
          <w:rFonts w:ascii="Arial"/>
          <w:sz w:val="21"/>
        </w:rPr>
      </w:pPr>
    </w:p>
    <w:p w14:paraId="75C737C6">
      <w:pPr>
        <w:spacing w:before="78" w:line="239" w:lineRule="auto"/>
        <w:ind w:left="552"/>
        <w:outlineLvl w:val="2"/>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25.</w:t>
      </w:r>
      <w:r>
        <w:rPr>
          <w:rFonts w:ascii="宋体" w:hAnsi="宋体" w:eastAsia="宋体" w:cs="宋体"/>
          <w:sz w:val="24"/>
          <w:szCs w:val="24"/>
          <w14:textOutline w14:w="4354" w14:cap="flat" w14:cmpd="sng">
            <w14:solidFill>
              <w14:srgbClr w14:val="000000"/>
            </w14:solidFill>
            <w14:prstDash w14:val="solid"/>
            <w14:miter w14:val="0"/>
          </w14:textOutline>
        </w:rPr>
        <w:t>开标</w:t>
      </w:r>
    </w:p>
    <w:p w14:paraId="1F3C4A72">
      <w:pPr>
        <w:spacing w:before="77" w:line="359" w:lineRule="auto"/>
        <w:ind w:right="85" w:firstLine="551"/>
        <w:rPr>
          <w:rFonts w:ascii="宋体" w:hAnsi="宋体" w:eastAsia="宋体" w:cs="宋体"/>
          <w:sz w:val="24"/>
          <w:szCs w:val="24"/>
        </w:rPr>
      </w:pPr>
      <w:r>
        <w:rPr>
          <w:rFonts w:ascii="宋体" w:hAnsi="宋体" w:eastAsia="宋体" w:cs="宋体"/>
          <w:spacing w:val="-1"/>
          <w:sz w:val="24"/>
          <w:szCs w:val="24"/>
        </w:rPr>
        <w:t>25.1 本项目实行网上远程开标无须到现场提交投标</w:t>
      </w:r>
      <w:r>
        <w:rPr>
          <w:rFonts w:ascii="宋体" w:hAnsi="宋体" w:eastAsia="宋体" w:cs="宋体"/>
          <w:sz w:val="24"/>
          <w:szCs w:val="24"/>
        </w:rPr>
        <w:t xml:space="preserve">文件。投标文件提交及解密详见 </w:t>
      </w:r>
      <w:r>
        <w:rPr>
          <w:rFonts w:ascii="宋体" w:hAnsi="宋体" w:eastAsia="宋体" w:cs="宋体"/>
          <w:spacing w:val="8"/>
          <w:sz w:val="24"/>
          <w:szCs w:val="24"/>
        </w:rPr>
        <w:t>周口市公</w:t>
      </w:r>
      <w:r>
        <w:rPr>
          <w:rFonts w:ascii="宋体" w:hAnsi="宋体" w:eastAsia="宋体" w:cs="宋体"/>
          <w:spacing w:val="4"/>
          <w:sz w:val="24"/>
          <w:szCs w:val="24"/>
        </w:rPr>
        <w:t>共资源交易中心网办事指南《不见面开标远程在线解密会员端操作手册操作指</w:t>
      </w:r>
      <w:r>
        <w:rPr>
          <w:rFonts w:ascii="宋体" w:hAnsi="宋体" w:eastAsia="宋体" w:cs="宋体"/>
          <w:sz w:val="24"/>
          <w:szCs w:val="24"/>
        </w:rPr>
        <w:t xml:space="preserve"> </w:t>
      </w:r>
      <w:r>
        <w:rPr>
          <w:rFonts w:ascii="宋体" w:hAnsi="宋体" w:eastAsia="宋体" w:cs="宋体"/>
          <w:spacing w:val="-6"/>
          <w:sz w:val="24"/>
          <w:szCs w:val="24"/>
        </w:rPr>
        <w:t>南</w:t>
      </w:r>
      <w:r>
        <w:rPr>
          <w:rFonts w:ascii="宋体" w:hAnsi="宋体" w:eastAsia="宋体" w:cs="宋体"/>
          <w:spacing w:val="-5"/>
          <w:sz w:val="24"/>
          <w:szCs w:val="24"/>
        </w:rPr>
        <w:t>》</w:t>
      </w:r>
    </w:p>
    <w:p w14:paraId="421800ED">
      <w:pPr>
        <w:spacing w:before="2" w:line="359" w:lineRule="auto"/>
        <w:ind w:right="133" w:firstLine="551"/>
        <w:rPr>
          <w:rFonts w:ascii="宋体" w:hAnsi="宋体" w:eastAsia="宋体" w:cs="宋体"/>
          <w:sz w:val="24"/>
          <w:szCs w:val="24"/>
        </w:rPr>
      </w:pPr>
      <w:r>
        <w:rPr>
          <w:rFonts w:ascii="宋体" w:hAnsi="宋体" w:eastAsia="宋体" w:cs="宋体"/>
          <w:spacing w:val="-2"/>
          <w:sz w:val="24"/>
          <w:szCs w:val="24"/>
        </w:rPr>
        <w:t>25.2 开标时，各投标单位应在规定时间内对本单位的投标文件现场解密，项</w:t>
      </w:r>
      <w:r>
        <w:rPr>
          <w:rFonts w:ascii="宋体" w:hAnsi="宋体" w:eastAsia="宋体" w:cs="宋体"/>
          <w:spacing w:val="-1"/>
          <w:sz w:val="24"/>
          <w:szCs w:val="24"/>
        </w:rPr>
        <w:t>目</w:t>
      </w:r>
      <w:r>
        <w:rPr>
          <w:rFonts w:ascii="宋体" w:hAnsi="宋体" w:eastAsia="宋体" w:cs="宋体"/>
          <w:sz w:val="24"/>
          <w:szCs w:val="24"/>
        </w:rPr>
        <w:t xml:space="preserve">负责 </w:t>
      </w:r>
      <w:r>
        <w:rPr>
          <w:rFonts w:ascii="宋体" w:hAnsi="宋体" w:eastAsia="宋体" w:cs="宋体"/>
          <w:spacing w:val="-6"/>
          <w:sz w:val="24"/>
          <w:szCs w:val="24"/>
        </w:rPr>
        <w:t>人在</w:t>
      </w:r>
      <w:r>
        <w:rPr>
          <w:rFonts w:ascii="宋体" w:hAnsi="宋体" w:eastAsia="宋体" w:cs="宋体"/>
          <w:spacing w:val="-3"/>
          <w:sz w:val="24"/>
          <w:szCs w:val="24"/>
        </w:rPr>
        <w:t>监督员或公证员监督下解密所有投标文件。在解密投标文件开始时 30 分钟内进行解</w:t>
      </w:r>
      <w:r>
        <w:rPr>
          <w:rFonts w:ascii="宋体" w:hAnsi="宋体" w:eastAsia="宋体" w:cs="宋体"/>
          <w:sz w:val="24"/>
          <w:szCs w:val="24"/>
        </w:rPr>
        <w:t xml:space="preserve"> </w:t>
      </w:r>
      <w:r>
        <w:rPr>
          <w:rFonts w:ascii="宋体" w:hAnsi="宋体" w:eastAsia="宋体" w:cs="宋体"/>
          <w:spacing w:val="-4"/>
          <w:sz w:val="24"/>
          <w:szCs w:val="24"/>
        </w:rPr>
        <w:t>密，超时视为</w:t>
      </w:r>
      <w:r>
        <w:rPr>
          <w:rFonts w:ascii="宋体" w:hAnsi="宋体" w:eastAsia="宋体" w:cs="宋体"/>
          <w:spacing w:val="-2"/>
          <w:sz w:val="24"/>
          <w:szCs w:val="24"/>
        </w:rPr>
        <w:t>放弃递交投标文件。</w:t>
      </w:r>
    </w:p>
    <w:p w14:paraId="005A67B5">
      <w:pPr>
        <w:spacing w:line="359" w:lineRule="auto"/>
        <w:ind w:right="85" w:firstLine="551"/>
        <w:rPr>
          <w:rFonts w:ascii="宋体" w:hAnsi="宋体" w:eastAsia="宋体" w:cs="宋体"/>
          <w:sz w:val="24"/>
          <w:szCs w:val="24"/>
        </w:rPr>
      </w:pPr>
      <w:r>
        <w:rPr>
          <w:rFonts w:ascii="宋体" w:hAnsi="宋体" w:eastAsia="宋体" w:cs="宋体"/>
          <w:spacing w:val="-1"/>
          <w:sz w:val="24"/>
          <w:szCs w:val="24"/>
        </w:rPr>
        <w:t>25.3 投标资格及投标文件的法律文本将由评审委</w:t>
      </w:r>
      <w:r>
        <w:rPr>
          <w:rFonts w:ascii="宋体" w:hAnsi="宋体" w:eastAsia="宋体" w:cs="宋体"/>
          <w:sz w:val="24"/>
          <w:szCs w:val="24"/>
        </w:rPr>
        <w:t xml:space="preserve">员会在评标前进行审查。资格不符 </w:t>
      </w:r>
      <w:r>
        <w:rPr>
          <w:rFonts w:ascii="宋体" w:hAnsi="宋体" w:eastAsia="宋体" w:cs="宋体"/>
          <w:spacing w:val="-3"/>
          <w:sz w:val="24"/>
          <w:szCs w:val="24"/>
        </w:rPr>
        <w:t>合</w:t>
      </w:r>
      <w:r>
        <w:rPr>
          <w:rFonts w:ascii="宋体" w:hAnsi="宋体" w:eastAsia="宋体" w:cs="宋体"/>
          <w:spacing w:val="-2"/>
          <w:sz w:val="24"/>
          <w:szCs w:val="24"/>
        </w:rPr>
        <w:t>招标文件要求和相关法律规定的，投标无效。</w:t>
      </w:r>
    </w:p>
    <w:p w14:paraId="693EC8F8">
      <w:pPr>
        <w:spacing w:line="359" w:lineRule="auto"/>
        <w:ind w:left="1" w:firstLine="551"/>
        <w:rPr>
          <w:rFonts w:ascii="宋体" w:hAnsi="宋体" w:eastAsia="宋体" w:cs="宋体"/>
          <w:sz w:val="24"/>
          <w:szCs w:val="24"/>
        </w:rPr>
      </w:pPr>
      <w:r>
        <w:rPr>
          <w:rFonts w:ascii="宋体" w:hAnsi="宋体" w:eastAsia="宋体" w:cs="宋体"/>
          <w:spacing w:val="-1"/>
          <w:sz w:val="24"/>
          <w:szCs w:val="24"/>
        </w:rPr>
        <w:t>25.4 开标时，周口市公共资源交易中心政府采购中</w:t>
      </w:r>
      <w:r>
        <w:rPr>
          <w:rFonts w:ascii="宋体" w:hAnsi="宋体" w:eastAsia="宋体" w:cs="宋体"/>
          <w:sz w:val="24"/>
          <w:szCs w:val="24"/>
        </w:rPr>
        <w:t xml:space="preserve">心将通过网上开标系统公布投标 </w:t>
      </w:r>
      <w:r>
        <w:rPr>
          <w:rFonts w:ascii="宋体" w:hAnsi="宋体" w:eastAsia="宋体" w:cs="宋体"/>
          <w:spacing w:val="-16"/>
          <w:sz w:val="24"/>
          <w:szCs w:val="24"/>
        </w:rPr>
        <w:t>人名</w:t>
      </w:r>
      <w:r>
        <w:rPr>
          <w:rFonts w:ascii="宋体" w:hAnsi="宋体" w:eastAsia="宋体" w:cs="宋体"/>
          <w:spacing w:val="-12"/>
          <w:sz w:val="24"/>
          <w:szCs w:val="24"/>
        </w:rPr>
        <w:t>称</w:t>
      </w:r>
      <w:r>
        <w:rPr>
          <w:rFonts w:ascii="宋体" w:hAnsi="宋体" w:eastAsia="宋体" w:cs="宋体"/>
          <w:spacing w:val="-8"/>
          <w:sz w:val="24"/>
          <w:szCs w:val="24"/>
        </w:rPr>
        <w:t>、投标价格， 以及周口市公共资源交易中心政府采购中心认为合适的其它详细内容。</w:t>
      </w:r>
    </w:p>
    <w:p w14:paraId="42F4E463">
      <w:pPr>
        <w:spacing w:before="1" w:line="238" w:lineRule="auto"/>
        <w:ind w:left="552"/>
        <w:outlineLvl w:val="2"/>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2</w:t>
      </w:r>
      <w:r>
        <w:rPr>
          <w:rFonts w:ascii="宋体" w:hAnsi="宋体" w:eastAsia="宋体" w:cs="宋体"/>
          <w:sz w:val="24"/>
          <w:szCs w:val="24"/>
          <w14:textOutline w14:w="4354" w14:cap="flat" w14:cmpd="sng">
            <w14:solidFill>
              <w14:srgbClr w14:val="000000"/>
            </w14:solidFill>
            <w14:prstDash w14:val="solid"/>
            <w14:miter w14:val="0"/>
          </w14:textOutline>
        </w:rPr>
        <w:t>6.投标文件的澄清、说明或补正</w:t>
      </w:r>
    </w:p>
    <w:p w14:paraId="02853EFB">
      <w:pPr>
        <w:spacing w:before="153" w:line="360" w:lineRule="auto"/>
        <w:ind w:right="85" w:firstLine="552"/>
        <w:rPr>
          <w:rFonts w:ascii="宋体" w:hAnsi="宋体" w:eastAsia="宋体" w:cs="宋体"/>
          <w:sz w:val="24"/>
          <w:szCs w:val="24"/>
        </w:rPr>
      </w:pPr>
      <w:r>
        <w:rPr>
          <w:rFonts w:ascii="宋体" w:hAnsi="宋体" w:eastAsia="宋体" w:cs="宋体"/>
          <w:spacing w:val="-1"/>
          <w:sz w:val="24"/>
          <w:szCs w:val="24"/>
        </w:rPr>
        <w:t>26.1 为有助于投标的审查、评价和比较，评标委员</w:t>
      </w:r>
      <w:r>
        <w:rPr>
          <w:rFonts w:ascii="宋体" w:hAnsi="宋体" w:eastAsia="宋体" w:cs="宋体"/>
          <w:sz w:val="24"/>
          <w:szCs w:val="24"/>
        </w:rPr>
        <w:t xml:space="preserve">会可以书面方式要求投标人对投 </w:t>
      </w:r>
      <w:r>
        <w:rPr>
          <w:rFonts w:ascii="宋体" w:hAnsi="宋体" w:eastAsia="宋体" w:cs="宋体"/>
          <w:spacing w:val="-2"/>
          <w:sz w:val="24"/>
          <w:szCs w:val="24"/>
        </w:rPr>
        <w:t>标文件中含义不明确、对同类问题表述不一致或者有明显文字和计算错误的内容作</w:t>
      </w:r>
      <w:r>
        <w:rPr>
          <w:rFonts w:ascii="宋体" w:hAnsi="宋体" w:eastAsia="宋体" w:cs="宋体"/>
          <w:sz w:val="24"/>
          <w:szCs w:val="24"/>
        </w:rPr>
        <w:t xml:space="preserve">必要的 </w:t>
      </w:r>
      <w:r>
        <w:rPr>
          <w:rFonts w:ascii="宋体" w:hAnsi="宋体" w:eastAsia="宋体" w:cs="宋体"/>
          <w:spacing w:val="-2"/>
          <w:sz w:val="24"/>
          <w:szCs w:val="24"/>
        </w:rPr>
        <w:t>澄清、说明或补正。澄清、说明或补正不得超出投标文件的范围或改变投标文件的</w:t>
      </w:r>
      <w:r>
        <w:rPr>
          <w:rFonts w:ascii="宋体" w:hAnsi="宋体" w:eastAsia="宋体" w:cs="宋体"/>
          <w:sz w:val="24"/>
          <w:szCs w:val="24"/>
        </w:rPr>
        <w:t xml:space="preserve">实质性 </w:t>
      </w:r>
      <w:r>
        <w:rPr>
          <w:rFonts w:ascii="宋体" w:hAnsi="宋体" w:eastAsia="宋体" w:cs="宋体"/>
          <w:spacing w:val="-11"/>
          <w:sz w:val="24"/>
          <w:szCs w:val="24"/>
        </w:rPr>
        <w:t>内</w:t>
      </w:r>
      <w:r>
        <w:rPr>
          <w:rFonts w:ascii="宋体" w:hAnsi="宋体" w:eastAsia="宋体" w:cs="宋体"/>
          <w:spacing w:val="-8"/>
          <w:sz w:val="24"/>
          <w:szCs w:val="24"/>
        </w:rPr>
        <w:t>容。</w:t>
      </w:r>
    </w:p>
    <w:p w14:paraId="2736EC1F">
      <w:pPr>
        <w:spacing w:before="3" w:line="358" w:lineRule="auto"/>
        <w:ind w:right="85" w:firstLine="551"/>
        <w:rPr>
          <w:rFonts w:ascii="宋体" w:hAnsi="宋体" w:eastAsia="宋体" w:cs="宋体"/>
          <w:sz w:val="24"/>
          <w:szCs w:val="24"/>
        </w:rPr>
      </w:pPr>
      <w:r>
        <w:rPr>
          <w:rFonts w:ascii="宋体" w:hAnsi="宋体" w:eastAsia="宋体" w:cs="宋体"/>
          <w:spacing w:val="-1"/>
          <w:sz w:val="24"/>
          <w:szCs w:val="24"/>
        </w:rPr>
        <w:t>26.2 投标文件中大写金额和小写金额不一致的，以</w:t>
      </w:r>
      <w:r>
        <w:rPr>
          <w:rFonts w:ascii="宋体" w:hAnsi="宋体" w:eastAsia="宋体" w:cs="宋体"/>
          <w:sz w:val="24"/>
          <w:szCs w:val="24"/>
        </w:rPr>
        <w:t xml:space="preserve">大写金额为准；总价金额与按单 </w:t>
      </w:r>
      <w:r>
        <w:rPr>
          <w:rFonts w:ascii="宋体" w:hAnsi="宋体" w:eastAsia="宋体" w:cs="宋体"/>
          <w:spacing w:val="-20"/>
          <w:sz w:val="24"/>
          <w:szCs w:val="24"/>
        </w:rPr>
        <w:t>价</w:t>
      </w:r>
      <w:r>
        <w:rPr>
          <w:rFonts w:ascii="宋体" w:hAnsi="宋体" w:eastAsia="宋体" w:cs="宋体"/>
          <w:spacing w:val="-16"/>
          <w:sz w:val="24"/>
          <w:szCs w:val="24"/>
        </w:rPr>
        <w:t>汇</w:t>
      </w:r>
      <w:r>
        <w:rPr>
          <w:rFonts w:ascii="宋体" w:hAnsi="宋体" w:eastAsia="宋体" w:cs="宋体"/>
          <w:spacing w:val="-10"/>
          <w:sz w:val="24"/>
          <w:szCs w:val="24"/>
        </w:rPr>
        <w:t>总金额不一致的， 以单价金额计算结果为准； 单价金额小数点有明显错位的， 应以总</w:t>
      </w:r>
      <w:r>
        <w:rPr>
          <w:rFonts w:ascii="宋体" w:hAnsi="宋体" w:eastAsia="宋体" w:cs="宋体"/>
          <w:sz w:val="24"/>
          <w:szCs w:val="24"/>
        </w:rPr>
        <w:t xml:space="preserve"> </w:t>
      </w:r>
      <w:r>
        <w:rPr>
          <w:rFonts w:ascii="宋体" w:hAnsi="宋体" w:eastAsia="宋体" w:cs="宋体"/>
          <w:spacing w:val="-4"/>
          <w:sz w:val="24"/>
          <w:szCs w:val="24"/>
        </w:rPr>
        <w:t>价为准，并修改单价。</w:t>
      </w:r>
    </w:p>
    <w:p w14:paraId="063FBA0F">
      <w:pPr>
        <w:spacing w:before="1" w:line="219" w:lineRule="auto"/>
        <w:ind w:left="552"/>
        <w:rPr>
          <w:rFonts w:ascii="宋体" w:hAnsi="宋体" w:eastAsia="宋体" w:cs="宋体"/>
          <w:sz w:val="24"/>
          <w:szCs w:val="24"/>
        </w:rPr>
      </w:pPr>
      <w:r>
        <w:rPr>
          <w:rFonts w:ascii="宋体" w:hAnsi="宋体" w:eastAsia="宋体" w:cs="宋体"/>
          <w:spacing w:val="-3"/>
          <w:sz w:val="24"/>
          <w:szCs w:val="24"/>
        </w:rPr>
        <w:t>26.3 开标一览表内容与投标文件中明细表内容不一致的，以开标一览表为</w:t>
      </w:r>
      <w:r>
        <w:rPr>
          <w:rFonts w:ascii="宋体" w:hAnsi="宋体" w:eastAsia="宋体" w:cs="宋体"/>
          <w:sz w:val="24"/>
          <w:szCs w:val="24"/>
        </w:rPr>
        <w:t>准。</w:t>
      </w:r>
    </w:p>
    <w:p w14:paraId="71089FC6">
      <w:pPr>
        <w:spacing w:before="182" w:line="220" w:lineRule="auto"/>
        <w:ind w:left="552"/>
        <w:rPr>
          <w:rFonts w:ascii="宋体" w:hAnsi="宋体" w:eastAsia="宋体" w:cs="宋体"/>
          <w:sz w:val="24"/>
          <w:szCs w:val="24"/>
        </w:rPr>
      </w:pPr>
      <w:r>
        <w:rPr>
          <w:rFonts w:ascii="宋体" w:hAnsi="宋体" w:eastAsia="宋体" w:cs="宋体"/>
          <w:spacing w:val="-12"/>
          <w:sz w:val="24"/>
          <w:szCs w:val="24"/>
        </w:rPr>
        <w:t>26.4</w:t>
      </w:r>
      <w:r>
        <w:rPr>
          <w:rFonts w:ascii="宋体" w:hAnsi="宋体" w:eastAsia="宋体" w:cs="宋体"/>
          <w:spacing w:val="-8"/>
          <w:sz w:val="24"/>
          <w:szCs w:val="24"/>
        </w:rPr>
        <w:t xml:space="preserve"> </w:t>
      </w:r>
      <w:r>
        <w:rPr>
          <w:rFonts w:ascii="宋体" w:hAnsi="宋体" w:eastAsia="宋体" w:cs="宋体"/>
          <w:spacing w:val="-6"/>
          <w:sz w:val="24"/>
          <w:szCs w:val="24"/>
        </w:rPr>
        <w:t>如同时出现 26.2 条和 26.3 条所述的不一致情况，以开标一览表为准。</w:t>
      </w:r>
    </w:p>
    <w:p w14:paraId="720CB5ED">
      <w:pPr>
        <w:spacing w:before="181" w:line="220" w:lineRule="auto"/>
        <w:ind w:left="552"/>
        <w:outlineLvl w:val="2"/>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27.</w:t>
      </w:r>
      <w:r>
        <w:rPr>
          <w:rFonts w:ascii="宋体" w:hAnsi="宋体" w:eastAsia="宋体" w:cs="宋体"/>
          <w:spacing w:val="-1"/>
          <w:sz w:val="24"/>
          <w:szCs w:val="24"/>
          <w14:textOutline w14:w="4354" w14:cap="flat" w14:cmpd="sng">
            <w14:solidFill>
              <w14:srgbClr w14:val="000000"/>
            </w14:solidFill>
            <w14:prstDash w14:val="solid"/>
            <w14:miter w14:val="0"/>
          </w14:textOutline>
        </w:rPr>
        <w:t>评标</w:t>
      </w:r>
    </w:p>
    <w:p w14:paraId="6DB834C7">
      <w:pPr>
        <w:spacing w:before="182" w:line="359" w:lineRule="auto"/>
        <w:ind w:left="2" w:right="87" w:firstLine="523"/>
        <w:rPr>
          <w:rFonts w:ascii="宋体" w:hAnsi="宋体" w:eastAsia="宋体" w:cs="宋体"/>
          <w:sz w:val="24"/>
          <w:szCs w:val="24"/>
        </w:rPr>
      </w:pPr>
      <w:r>
        <w:rPr>
          <w:rFonts w:ascii="宋体" w:hAnsi="宋体" w:eastAsia="宋体" w:cs="宋体"/>
          <w:sz w:val="24"/>
          <w:szCs w:val="24"/>
        </w:rPr>
        <w:t xml:space="preserve">27.1 评委会将按照招标文件规定的评标办法对投标人独立进行投标评审。投标评审 </w:t>
      </w:r>
      <w:r>
        <w:rPr>
          <w:rFonts w:ascii="宋体" w:hAnsi="宋体" w:eastAsia="宋体" w:cs="宋体"/>
          <w:spacing w:val="-6"/>
          <w:sz w:val="24"/>
          <w:szCs w:val="24"/>
        </w:rPr>
        <w:t>分</w:t>
      </w:r>
      <w:r>
        <w:rPr>
          <w:rFonts w:ascii="宋体" w:hAnsi="宋体" w:eastAsia="宋体" w:cs="宋体"/>
          <w:spacing w:val="-4"/>
          <w:sz w:val="24"/>
          <w:szCs w:val="24"/>
        </w:rPr>
        <w:t>为</w:t>
      </w:r>
      <w:r>
        <w:rPr>
          <w:rFonts w:ascii="宋体" w:hAnsi="宋体" w:eastAsia="宋体" w:cs="宋体"/>
          <w:spacing w:val="-3"/>
          <w:sz w:val="24"/>
          <w:szCs w:val="24"/>
        </w:rPr>
        <w:t>符合性审查和综合评分。</w:t>
      </w:r>
    </w:p>
    <w:p w14:paraId="4CE1281D">
      <w:pPr>
        <w:spacing w:before="2" w:line="366" w:lineRule="auto"/>
        <w:ind w:right="84" w:firstLine="551"/>
        <w:rPr>
          <w:rFonts w:ascii="宋体" w:hAnsi="宋体" w:eastAsia="宋体" w:cs="宋体"/>
          <w:sz w:val="24"/>
          <w:szCs w:val="24"/>
        </w:rPr>
      </w:pPr>
      <w:r>
        <w:rPr>
          <w:rFonts w:ascii="宋体" w:hAnsi="宋体" w:eastAsia="宋体" w:cs="宋体"/>
          <w:spacing w:val="-1"/>
          <w:sz w:val="24"/>
          <w:szCs w:val="24"/>
        </w:rPr>
        <w:t>27.2 符合性审查时，评委会将首先审查投标文件</w:t>
      </w:r>
      <w:r>
        <w:rPr>
          <w:rFonts w:ascii="宋体" w:hAnsi="宋体" w:eastAsia="宋体" w:cs="宋体"/>
          <w:sz w:val="24"/>
          <w:szCs w:val="24"/>
        </w:rPr>
        <w:t xml:space="preserve">是否实质上响应招标文件的各项指 </w:t>
      </w:r>
      <w:r>
        <w:rPr>
          <w:rFonts w:ascii="宋体" w:hAnsi="宋体" w:eastAsia="宋体" w:cs="宋体"/>
          <w:spacing w:val="-5"/>
          <w:sz w:val="24"/>
          <w:szCs w:val="24"/>
        </w:rPr>
        <w:t>标要求。实质上响应的投标应与招标文件的全部条款、条件和规格相符， 没有重大偏</w:t>
      </w:r>
      <w:r>
        <w:rPr>
          <w:rFonts w:ascii="宋体" w:hAnsi="宋体" w:eastAsia="宋体" w:cs="宋体"/>
          <w:spacing w:val="-4"/>
          <w:sz w:val="24"/>
          <w:szCs w:val="24"/>
        </w:rPr>
        <w:t>离</w:t>
      </w:r>
      <w:r>
        <w:rPr>
          <w:rFonts w:ascii="宋体" w:hAnsi="宋体" w:eastAsia="宋体" w:cs="宋体"/>
          <w:sz w:val="24"/>
          <w:szCs w:val="24"/>
        </w:rPr>
        <w:t>或</w:t>
      </w:r>
    </w:p>
    <w:p w14:paraId="23FB71EB">
      <w:pPr>
        <w:sectPr>
          <w:footerReference r:id="rId21" w:type="default"/>
          <w:pgSz w:w="11907" w:h="16839"/>
          <w:pgMar w:top="1375" w:right="1219" w:bottom="1154" w:left="1312" w:header="0" w:footer="993" w:gutter="0"/>
          <w:cols w:space="720" w:num="1"/>
        </w:sectPr>
      </w:pPr>
    </w:p>
    <w:p w14:paraId="00FBC8B8">
      <w:pPr>
        <w:spacing w:before="48" w:line="359" w:lineRule="auto"/>
        <w:ind w:left="1" w:right="67"/>
        <w:rPr>
          <w:rFonts w:ascii="宋体" w:hAnsi="宋体" w:eastAsia="宋体" w:cs="宋体"/>
          <w:sz w:val="24"/>
          <w:szCs w:val="24"/>
        </w:rPr>
      </w:pPr>
      <w:r>
        <w:rPr>
          <w:rFonts w:ascii="宋体" w:hAnsi="宋体" w:eastAsia="宋体" w:cs="宋体"/>
          <w:spacing w:val="-5"/>
          <w:sz w:val="24"/>
          <w:szCs w:val="24"/>
        </w:rPr>
        <w:t>保留。所谓重大偏离或保留是指影响合同的供货范围、质量和性能等； 或者在实质上与</w:t>
      </w:r>
      <w:r>
        <w:rPr>
          <w:rFonts w:ascii="宋体" w:hAnsi="宋体" w:eastAsia="宋体" w:cs="宋体"/>
          <w:spacing w:val="-1"/>
          <w:sz w:val="24"/>
          <w:szCs w:val="24"/>
        </w:rPr>
        <w:t>招</w:t>
      </w:r>
      <w:r>
        <w:rPr>
          <w:rFonts w:ascii="宋体" w:hAnsi="宋体" w:eastAsia="宋体" w:cs="宋体"/>
          <w:sz w:val="24"/>
          <w:szCs w:val="24"/>
        </w:rPr>
        <w:t xml:space="preserve"> </w:t>
      </w:r>
      <w:r>
        <w:rPr>
          <w:rFonts w:ascii="宋体" w:hAnsi="宋体" w:eastAsia="宋体" w:cs="宋体"/>
          <w:spacing w:val="-8"/>
          <w:sz w:val="24"/>
          <w:szCs w:val="24"/>
        </w:rPr>
        <w:t xml:space="preserve">标文件不一致， </w:t>
      </w:r>
      <w:r>
        <w:rPr>
          <w:rFonts w:ascii="宋体" w:hAnsi="宋体" w:eastAsia="宋体" w:cs="宋体"/>
          <w:spacing w:val="-4"/>
          <w:sz w:val="24"/>
          <w:szCs w:val="24"/>
        </w:rPr>
        <w:t>而且限制了合同中买方的权利或投标人的义务。这些偏离或保留将会对其</w:t>
      </w:r>
      <w:r>
        <w:rPr>
          <w:rFonts w:ascii="宋体" w:hAnsi="宋体" w:eastAsia="宋体" w:cs="宋体"/>
          <w:sz w:val="24"/>
          <w:szCs w:val="24"/>
        </w:rPr>
        <w:t xml:space="preserve"> </w:t>
      </w:r>
      <w:r>
        <w:rPr>
          <w:rFonts w:ascii="宋体" w:hAnsi="宋体" w:eastAsia="宋体" w:cs="宋体"/>
          <w:spacing w:val="-2"/>
          <w:sz w:val="24"/>
          <w:szCs w:val="24"/>
        </w:rPr>
        <w:t>他实质上响应要求的投标人的竞争地位产生不公正的影响。投标人不得通过修改或</w:t>
      </w:r>
      <w:r>
        <w:rPr>
          <w:rFonts w:ascii="宋体" w:hAnsi="宋体" w:eastAsia="宋体" w:cs="宋体"/>
          <w:sz w:val="24"/>
          <w:szCs w:val="24"/>
        </w:rPr>
        <w:t xml:space="preserve">撤销不 </w:t>
      </w:r>
      <w:r>
        <w:rPr>
          <w:rFonts w:ascii="宋体" w:hAnsi="宋体" w:eastAsia="宋体" w:cs="宋体"/>
          <w:spacing w:val="-2"/>
          <w:sz w:val="24"/>
          <w:szCs w:val="24"/>
        </w:rPr>
        <w:t>合要求的偏离或保留而使其投标成为响应性</w:t>
      </w:r>
      <w:r>
        <w:rPr>
          <w:rFonts w:ascii="宋体" w:hAnsi="宋体" w:eastAsia="宋体" w:cs="宋体"/>
          <w:spacing w:val="-1"/>
          <w:sz w:val="24"/>
          <w:szCs w:val="24"/>
        </w:rPr>
        <w:t>的投标。</w:t>
      </w:r>
    </w:p>
    <w:p w14:paraId="301E88AE">
      <w:pPr>
        <w:spacing w:before="1" w:line="218" w:lineRule="auto"/>
        <w:ind w:left="552"/>
        <w:rPr>
          <w:rFonts w:ascii="宋体" w:hAnsi="宋体" w:eastAsia="宋体" w:cs="宋体"/>
          <w:sz w:val="24"/>
          <w:szCs w:val="24"/>
        </w:rPr>
      </w:pPr>
      <w:r>
        <w:rPr>
          <w:rFonts w:ascii="宋体" w:hAnsi="宋体" w:eastAsia="宋体" w:cs="宋体"/>
          <w:spacing w:val="-3"/>
          <w:sz w:val="24"/>
          <w:szCs w:val="24"/>
        </w:rPr>
        <w:t>有下列情形之一的，评标委员会应当否决其投标</w:t>
      </w:r>
      <w:r>
        <w:rPr>
          <w:rFonts w:ascii="宋体" w:hAnsi="宋体" w:eastAsia="宋体" w:cs="宋体"/>
          <w:sz w:val="24"/>
          <w:szCs w:val="24"/>
        </w:rPr>
        <w:t>：</w:t>
      </w:r>
    </w:p>
    <w:p w14:paraId="42AF8F02">
      <w:pPr>
        <w:spacing w:before="180" w:line="219" w:lineRule="auto"/>
        <w:ind w:left="554"/>
        <w:rPr>
          <w:rFonts w:ascii="宋体" w:hAnsi="宋体" w:eastAsia="宋体" w:cs="宋体"/>
          <w:sz w:val="24"/>
          <w:szCs w:val="24"/>
        </w:rPr>
      </w:pPr>
      <w:r>
        <w:rPr>
          <w:rFonts w:ascii="宋体" w:hAnsi="宋体" w:eastAsia="宋体" w:cs="宋体"/>
          <w:spacing w:val="-10"/>
          <w:sz w:val="24"/>
          <w:szCs w:val="24"/>
        </w:rPr>
        <w:t>2</w:t>
      </w:r>
      <w:r>
        <w:rPr>
          <w:rFonts w:ascii="宋体" w:hAnsi="宋体" w:eastAsia="宋体" w:cs="宋体"/>
          <w:spacing w:val="-9"/>
          <w:sz w:val="24"/>
          <w:szCs w:val="24"/>
        </w:rPr>
        <w:t>7</w:t>
      </w:r>
      <w:r>
        <w:rPr>
          <w:rFonts w:ascii="宋体" w:hAnsi="宋体" w:eastAsia="宋体" w:cs="宋体"/>
          <w:spacing w:val="-5"/>
          <w:sz w:val="24"/>
          <w:szCs w:val="24"/>
        </w:rPr>
        <w:t>.2.1 投标文件未经投标单位电子签章的；</w:t>
      </w:r>
    </w:p>
    <w:p w14:paraId="21B76BE3">
      <w:pPr>
        <w:spacing w:before="182" w:line="220" w:lineRule="auto"/>
        <w:ind w:left="554"/>
        <w:rPr>
          <w:rFonts w:ascii="宋体" w:hAnsi="宋体" w:eastAsia="宋体" w:cs="宋体"/>
          <w:sz w:val="24"/>
          <w:szCs w:val="24"/>
        </w:rPr>
      </w:pPr>
      <w:r>
        <w:rPr>
          <w:rFonts w:ascii="宋体" w:hAnsi="宋体" w:eastAsia="宋体" w:cs="宋体"/>
          <w:spacing w:val="-6"/>
          <w:sz w:val="24"/>
          <w:szCs w:val="24"/>
        </w:rPr>
        <w:t>2</w:t>
      </w:r>
      <w:r>
        <w:rPr>
          <w:rFonts w:ascii="宋体" w:hAnsi="宋体" w:eastAsia="宋体" w:cs="宋体"/>
          <w:spacing w:val="-4"/>
          <w:sz w:val="24"/>
          <w:szCs w:val="24"/>
        </w:rPr>
        <w:t>7</w:t>
      </w:r>
      <w:r>
        <w:rPr>
          <w:rFonts w:ascii="宋体" w:hAnsi="宋体" w:eastAsia="宋体" w:cs="宋体"/>
          <w:spacing w:val="-3"/>
          <w:sz w:val="24"/>
          <w:szCs w:val="24"/>
        </w:rPr>
        <w:t>.2.2 投标联合体没有提交共同投标协议；</w:t>
      </w:r>
    </w:p>
    <w:p w14:paraId="21E24E1A">
      <w:pPr>
        <w:spacing w:before="180" w:line="220" w:lineRule="auto"/>
        <w:ind w:left="554"/>
        <w:rPr>
          <w:rFonts w:ascii="宋体" w:hAnsi="宋体" w:eastAsia="宋体" w:cs="宋体"/>
          <w:sz w:val="24"/>
          <w:szCs w:val="24"/>
        </w:rPr>
      </w:pPr>
      <w:r>
        <w:rPr>
          <w:rFonts w:ascii="宋体" w:hAnsi="宋体" w:eastAsia="宋体" w:cs="宋体"/>
          <w:spacing w:val="-8"/>
          <w:sz w:val="24"/>
          <w:szCs w:val="24"/>
        </w:rPr>
        <w:t>27</w:t>
      </w:r>
      <w:r>
        <w:rPr>
          <w:rFonts w:ascii="宋体" w:hAnsi="宋体" w:eastAsia="宋体" w:cs="宋体"/>
          <w:spacing w:val="-5"/>
          <w:sz w:val="24"/>
          <w:szCs w:val="24"/>
        </w:rPr>
        <w:t>.</w:t>
      </w:r>
      <w:r>
        <w:rPr>
          <w:rFonts w:ascii="宋体" w:hAnsi="宋体" w:eastAsia="宋体" w:cs="宋体"/>
          <w:spacing w:val="-4"/>
          <w:sz w:val="24"/>
          <w:szCs w:val="24"/>
        </w:rPr>
        <w:t>2.3 投标人不符合国家或者招标文件规定的资格条件；</w:t>
      </w:r>
    </w:p>
    <w:p w14:paraId="21DD155B">
      <w:pPr>
        <w:spacing w:before="183" w:line="359" w:lineRule="auto"/>
        <w:ind w:left="6" w:right="66" w:firstLine="548"/>
        <w:rPr>
          <w:rFonts w:ascii="宋体" w:hAnsi="宋体" w:eastAsia="宋体" w:cs="宋体"/>
          <w:sz w:val="24"/>
          <w:szCs w:val="24"/>
        </w:rPr>
      </w:pPr>
      <w:r>
        <w:rPr>
          <w:rFonts w:ascii="宋体" w:hAnsi="宋体" w:eastAsia="宋体" w:cs="宋体"/>
          <w:spacing w:val="-1"/>
          <w:sz w:val="24"/>
          <w:szCs w:val="24"/>
        </w:rPr>
        <w:t>27.2.4 同一投标人提交两个以上不同的投标文件</w:t>
      </w:r>
      <w:r>
        <w:rPr>
          <w:rFonts w:ascii="宋体" w:hAnsi="宋体" w:eastAsia="宋体" w:cs="宋体"/>
          <w:sz w:val="24"/>
          <w:szCs w:val="24"/>
        </w:rPr>
        <w:t xml:space="preserve">或者投标报价，但招标文件要求提 </w:t>
      </w:r>
      <w:r>
        <w:rPr>
          <w:rFonts w:ascii="宋体" w:hAnsi="宋体" w:eastAsia="宋体" w:cs="宋体"/>
          <w:spacing w:val="-7"/>
          <w:sz w:val="24"/>
          <w:szCs w:val="24"/>
        </w:rPr>
        <w:t>交备选投标的除外</w:t>
      </w:r>
      <w:r>
        <w:rPr>
          <w:rFonts w:ascii="宋体" w:hAnsi="宋体" w:eastAsia="宋体" w:cs="宋体"/>
          <w:spacing w:val="-6"/>
          <w:sz w:val="24"/>
          <w:szCs w:val="24"/>
        </w:rPr>
        <w:t>；</w:t>
      </w:r>
    </w:p>
    <w:p w14:paraId="78B4299E">
      <w:pPr>
        <w:spacing w:line="359" w:lineRule="auto"/>
        <w:ind w:left="2" w:right="66" w:firstLine="551"/>
        <w:rPr>
          <w:rFonts w:ascii="宋体" w:hAnsi="宋体" w:eastAsia="宋体" w:cs="宋体"/>
          <w:sz w:val="24"/>
          <w:szCs w:val="24"/>
        </w:rPr>
      </w:pPr>
      <w:r>
        <w:rPr>
          <w:rFonts w:ascii="宋体" w:hAnsi="宋体" w:eastAsia="宋体" w:cs="宋体"/>
          <w:spacing w:val="-1"/>
          <w:sz w:val="24"/>
          <w:szCs w:val="24"/>
        </w:rPr>
        <w:t>27.2.5 投标报价或者某些分项报价明显不合理或</w:t>
      </w:r>
      <w:r>
        <w:rPr>
          <w:rFonts w:ascii="宋体" w:hAnsi="宋体" w:eastAsia="宋体" w:cs="宋体"/>
          <w:sz w:val="24"/>
          <w:szCs w:val="24"/>
        </w:rPr>
        <w:t xml:space="preserve">者低于成本，有可能影响商品质量 </w:t>
      </w:r>
      <w:r>
        <w:rPr>
          <w:rFonts w:ascii="宋体" w:hAnsi="宋体" w:eastAsia="宋体" w:cs="宋体"/>
          <w:spacing w:val="-9"/>
          <w:sz w:val="24"/>
          <w:szCs w:val="24"/>
        </w:rPr>
        <w:t>和</w:t>
      </w:r>
      <w:r>
        <w:rPr>
          <w:rFonts w:ascii="宋体" w:hAnsi="宋体" w:eastAsia="宋体" w:cs="宋体"/>
          <w:spacing w:val="-7"/>
          <w:sz w:val="24"/>
          <w:szCs w:val="24"/>
        </w:rPr>
        <w:t>不能诚信履约；</w:t>
      </w:r>
    </w:p>
    <w:p w14:paraId="044F03FA">
      <w:pPr>
        <w:spacing w:before="1" w:line="218" w:lineRule="auto"/>
        <w:ind w:left="554"/>
        <w:rPr>
          <w:rFonts w:ascii="宋体" w:hAnsi="宋体" w:eastAsia="宋体" w:cs="宋体"/>
          <w:sz w:val="24"/>
          <w:szCs w:val="24"/>
        </w:rPr>
      </w:pPr>
      <w:r>
        <w:rPr>
          <w:rFonts w:ascii="宋体" w:hAnsi="宋体" w:eastAsia="宋体" w:cs="宋体"/>
          <w:spacing w:val="-8"/>
          <w:sz w:val="24"/>
          <w:szCs w:val="24"/>
        </w:rPr>
        <w:t>27.2</w:t>
      </w:r>
      <w:r>
        <w:rPr>
          <w:rFonts w:ascii="宋体" w:hAnsi="宋体" w:eastAsia="宋体" w:cs="宋体"/>
          <w:spacing w:val="-5"/>
          <w:sz w:val="24"/>
          <w:szCs w:val="24"/>
        </w:rPr>
        <w:t>.</w:t>
      </w:r>
      <w:r>
        <w:rPr>
          <w:rFonts w:ascii="宋体" w:hAnsi="宋体" w:eastAsia="宋体" w:cs="宋体"/>
          <w:spacing w:val="-4"/>
          <w:sz w:val="24"/>
          <w:szCs w:val="24"/>
        </w:rPr>
        <w:t>6 投标报价高于招标文件设定的最高投标限价；</w:t>
      </w:r>
    </w:p>
    <w:p w14:paraId="5161AC00">
      <w:pPr>
        <w:spacing w:before="183" w:line="220" w:lineRule="auto"/>
        <w:ind w:left="554"/>
        <w:rPr>
          <w:rFonts w:ascii="宋体" w:hAnsi="宋体" w:eastAsia="宋体" w:cs="宋体"/>
          <w:sz w:val="24"/>
          <w:szCs w:val="24"/>
        </w:rPr>
      </w:pPr>
      <w:r>
        <w:rPr>
          <w:rFonts w:ascii="宋体" w:hAnsi="宋体" w:eastAsia="宋体" w:cs="宋体"/>
          <w:spacing w:val="-4"/>
          <w:sz w:val="24"/>
          <w:szCs w:val="24"/>
        </w:rPr>
        <w:t>27.2.7 投标文件没有对招标文件的实质性要求和条件作出响应</w:t>
      </w:r>
      <w:r>
        <w:rPr>
          <w:rFonts w:ascii="宋体" w:hAnsi="宋体" w:eastAsia="宋体" w:cs="宋体"/>
          <w:spacing w:val="-1"/>
          <w:sz w:val="24"/>
          <w:szCs w:val="24"/>
        </w:rPr>
        <w:t>；</w:t>
      </w:r>
    </w:p>
    <w:p w14:paraId="0198B6EE">
      <w:pPr>
        <w:spacing w:before="180" w:line="219" w:lineRule="auto"/>
        <w:ind w:left="554"/>
        <w:rPr>
          <w:rFonts w:ascii="宋体" w:hAnsi="宋体" w:eastAsia="宋体" w:cs="宋体"/>
          <w:sz w:val="24"/>
          <w:szCs w:val="24"/>
        </w:rPr>
      </w:pPr>
      <w:r>
        <w:rPr>
          <w:rFonts w:ascii="宋体" w:hAnsi="宋体" w:eastAsia="宋体" w:cs="宋体"/>
          <w:spacing w:val="-5"/>
          <w:sz w:val="24"/>
          <w:szCs w:val="24"/>
        </w:rPr>
        <w:t>2</w:t>
      </w:r>
      <w:r>
        <w:rPr>
          <w:rFonts w:ascii="宋体" w:hAnsi="宋体" w:eastAsia="宋体" w:cs="宋体"/>
          <w:spacing w:val="-4"/>
          <w:sz w:val="24"/>
          <w:szCs w:val="24"/>
        </w:rPr>
        <w:t>7.2.8 投标文件中供应商代表未在其身份证正面签字盖章的；</w:t>
      </w:r>
    </w:p>
    <w:p w14:paraId="1A9947B4">
      <w:pPr>
        <w:spacing w:before="184" w:line="219" w:lineRule="auto"/>
        <w:ind w:left="554"/>
        <w:rPr>
          <w:rFonts w:ascii="宋体" w:hAnsi="宋体" w:eastAsia="宋体" w:cs="宋体"/>
          <w:sz w:val="24"/>
          <w:szCs w:val="24"/>
        </w:rPr>
      </w:pPr>
      <w:r>
        <w:rPr>
          <w:rFonts w:ascii="宋体" w:hAnsi="宋体" w:eastAsia="宋体" w:cs="宋体"/>
          <w:spacing w:val="-6"/>
          <w:sz w:val="24"/>
          <w:szCs w:val="24"/>
        </w:rPr>
        <w:t>27.2.9</w:t>
      </w:r>
      <w:r>
        <w:rPr>
          <w:rFonts w:ascii="宋体" w:hAnsi="宋体" w:eastAsia="宋体" w:cs="宋体"/>
          <w:spacing w:val="-3"/>
          <w:sz w:val="24"/>
          <w:szCs w:val="24"/>
        </w:rPr>
        <w:t xml:space="preserve"> 投标人有串通投标、弄虚作假、行贿等违法行为。</w:t>
      </w:r>
    </w:p>
    <w:p w14:paraId="658CD422">
      <w:pPr>
        <w:spacing w:before="180" w:line="220" w:lineRule="auto"/>
        <w:ind w:left="554"/>
        <w:rPr>
          <w:rFonts w:ascii="宋体" w:hAnsi="宋体" w:eastAsia="宋体" w:cs="宋体"/>
          <w:sz w:val="24"/>
          <w:szCs w:val="24"/>
        </w:rPr>
      </w:pPr>
      <w:r>
        <w:rPr>
          <w:rFonts w:ascii="宋体" w:hAnsi="宋体" w:eastAsia="宋体" w:cs="宋体"/>
          <w:spacing w:val="-4"/>
          <w:sz w:val="24"/>
          <w:szCs w:val="24"/>
        </w:rPr>
        <w:t>27.3 如果投标文件未通过投标符合性审查，投标无效</w:t>
      </w:r>
      <w:r>
        <w:rPr>
          <w:rFonts w:ascii="宋体" w:hAnsi="宋体" w:eastAsia="宋体" w:cs="宋体"/>
          <w:spacing w:val="-1"/>
          <w:sz w:val="24"/>
          <w:szCs w:val="24"/>
        </w:rPr>
        <w:t>。</w:t>
      </w:r>
    </w:p>
    <w:p w14:paraId="07F175E5">
      <w:pPr>
        <w:spacing w:before="183" w:line="359" w:lineRule="auto"/>
        <w:ind w:left="1" w:right="66" w:firstLine="552"/>
        <w:rPr>
          <w:rFonts w:ascii="宋体" w:hAnsi="宋体" w:eastAsia="宋体" w:cs="宋体"/>
          <w:sz w:val="24"/>
          <w:szCs w:val="24"/>
        </w:rPr>
      </w:pPr>
      <w:r>
        <w:rPr>
          <w:rFonts w:ascii="宋体" w:hAnsi="宋体" w:eastAsia="宋体" w:cs="宋体"/>
          <w:spacing w:val="-1"/>
          <w:sz w:val="24"/>
          <w:szCs w:val="24"/>
        </w:rPr>
        <w:t>27.4 评委会决定投标文件的响应性及符合性只根据</w:t>
      </w:r>
      <w:r>
        <w:rPr>
          <w:rFonts w:ascii="宋体" w:hAnsi="宋体" w:eastAsia="宋体" w:cs="宋体"/>
          <w:sz w:val="24"/>
          <w:szCs w:val="24"/>
        </w:rPr>
        <w:t xml:space="preserve">投标文件本身的内容，不寻求其 </w:t>
      </w:r>
      <w:r>
        <w:rPr>
          <w:rFonts w:ascii="宋体" w:hAnsi="宋体" w:eastAsia="宋体" w:cs="宋体"/>
          <w:spacing w:val="-7"/>
          <w:sz w:val="24"/>
          <w:szCs w:val="24"/>
        </w:rPr>
        <w:t>他</w:t>
      </w:r>
      <w:r>
        <w:rPr>
          <w:rFonts w:ascii="宋体" w:hAnsi="宋体" w:eastAsia="宋体" w:cs="宋体"/>
          <w:spacing w:val="-6"/>
          <w:sz w:val="24"/>
          <w:szCs w:val="24"/>
        </w:rPr>
        <w:t>外部证据。</w:t>
      </w:r>
    </w:p>
    <w:p w14:paraId="5D8D23FD">
      <w:pPr>
        <w:spacing w:before="1" w:line="239" w:lineRule="auto"/>
        <w:ind w:left="554"/>
        <w:outlineLvl w:val="2"/>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28.废标处</w:t>
      </w:r>
      <w:r>
        <w:rPr>
          <w:rFonts w:ascii="宋体" w:hAnsi="宋体" w:eastAsia="宋体" w:cs="宋体"/>
          <w:sz w:val="24"/>
          <w:szCs w:val="24"/>
          <w14:textOutline w14:w="4354" w14:cap="flat" w14:cmpd="sng">
            <w14:solidFill>
              <w14:srgbClr w14:val="000000"/>
            </w14:solidFill>
            <w14:prstDash w14:val="solid"/>
            <w14:miter w14:val="0"/>
          </w14:textOutline>
        </w:rPr>
        <w:t>理</w:t>
      </w:r>
    </w:p>
    <w:p w14:paraId="1748125E">
      <w:pPr>
        <w:spacing w:before="155" w:line="359" w:lineRule="auto"/>
        <w:ind w:left="2" w:right="66" w:firstLine="551"/>
        <w:rPr>
          <w:rFonts w:ascii="宋体" w:hAnsi="宋体" w:eastAsia="宋体" w:cs="宋体"/>
          <w:sz w:val="24"/>
          <w:szCs w:val="24"/>
        </w:rPr>
      </w:pPr>
      <w:r>
        <w:rPr>
          <w:rFonts w:ascii="宋体" w:hAnsi="宋体" w:eastAsia="宋体" w:cs="宋体"/>
          <w:spacing w:val="-1"/>
          <w:sz w:val="24"/>
          <w:szCs w:val="24"/>
        </w:rPr>
        <w:t>28.1 在招标采购中，出现下列情形之一的，周口市</w:t>
      </w:r>
      <w:r>
        <w:rPr>
          <w:rFonts w:ascii="宋体" w:hAnsi="宋体" w:eastAsia="宋体" w:cs="宋体"/>
          <w:sz w:val="24"/>
          <w:szCs w:val="24"/>
        </w:rPr>
        <w:t xml:space="preserve">公共资源交易中心政府采购中心 </w:t>
      </w:r>
      <w:r>
        <w:rPr>
          <w:rFonts w:ascii="宋体" w:hAnsi="宋体" w:eastAsia="宋体" w:cs="宋体"/>
          <w:spacing w:val="-9"/>
          <w:sz w:val="24"/>
          <w:szCs w:val="24"/>
        </w:rPr>
        <w:t>有</w:t>
      </w:r>
      <w:r>
        <w:rPr>
          <w:rFonts w:ascii="宋体" w:hAnsi="宋体" w:eastAsia="宋体" w:cs="宋体"/>
          <w:spacing w:val="-8"/>
          <w:sz w:val="24"/>
          <w:szCs w:val="24"/>
        </w:rPr>
        <w:t>权宣布废标：</w:t>
      </w:r>
    </w:p>
    <w:p w14:paraId="0E4A015A">
      <w:pPr>
        <w:spacing w:line="219" w:lineRule="auto"/>
        <w:ind w:left="528"/>
        <w:rPr>
          <w:rFonts w:ascii="宋体" w:hAnsi="宋体" w:eastAsia="宋体" w:cs="宋体"/>
          <w:sz w:val="24"/>
          <w:szCs w:val="24"/>
        </w:rPr>
      </w:pPr>
      <w:r>
        <w:rPr>
          <w:rFonts w:ascii="宋体" w:hAnsi="宋体" w:eastAsia="宋体" w:cs="宋体"/>
          <w:spacing w:val="-6"/>
          <w:sz w:val="24"/>
          <w:szCs w:val="24"/>
        </w:rPr>
        <w:t>28.1</w:t>
      </w:r>
      <w:r>
        <w:rPr>
          <w:rFonts w:ascii="宋体" w:hAnsi="宋体" w:eastAsia="宋体" w:cs="宋体"/>
          <w:spacing w:val="-3"/>
          <w:sz w:val="24"/>
          <w:szCs w:val="24"/>
        </w:rPr>
        <w:t>.1 符合专业条件的投标人或对招标文件作实质响应的投标人不足三家的；</w:t>
      </w:r>
    </w:p>
    <w:p w14:paraId="261ADFEF">
      <w:pPr>
        <w:spacing w:before="183" w:line="218" w:lineRule="auto"/>
        <w:ind w:left="528"/>
        <w:rPr>
          <w:rFonts w:ascii="宋体" w:hAnsi="宋体" w:eastAsia="宋体" w:cs="宋体"/>
          <w:sz w:val="24"/>
          <w:szCs w:val="24"/>
        </w:rPr>
      </w:pPr>
      <w:r>
        <w:rPr>
          <w:rFonts w:ascii="宋体" w:hAnsi="宋体" w:eastAsia="宋体" w:cs="宋体"/>
          <w:spacing w:val="-8"/>
          <w:sz w:val="24"/>
          <w:szCs w:val="24"/>
        </w:rPr>
        <w:t>2</w:t>
      </w:r>
      <w:r>
        <w:rPr>
          <w:rFonts w:ascii="宋体" w:hAnsi="宋体" w:eastAsia="宋体" w:cs="宋体"/>
          <w:spacing w:val="-5"/>
          <w:sz w:val="24"/>
          <w:szCs w:val="24"/>
        </w:rPr>
        <w:t>8</w:t>
      </w:r>
      <w:r>
        <w:rPr>
          <w:rFonts w:ascii="宋体" w:hAnsi="宋体" w:eastAsia="宋体" w:cs="宋体"/>
          <w:spacing w:val="-4"/>
          <w:sz w:val="24"/>
          <w:szCs w:val="24"/>
        </w:rPr>
        <w:t>.1.2 投标人的报价均超过采购预算，采购人不能支付的；</w:t>
      </w:r>
    </w:p>
    <w:p w14:paraId="72E9A15F">
      <w:pPr>
        <w:spacing w:before="182" w:line="219" w:lineRule="auto"/>
        <w:ind w:left="528"/>
        <w:rPr>
          <w:rFonts w:ascii="宋体" w:hAnsi="宋体" w:eastAsia="宋体" w:cs="宋体"/>
          <w:sz w:val="24"/>
          <w:szCs w:val="24"/>
        </w:rPr>
      </w:pPr>
      <w:r>
        <w:rPr>
          <w:rFonts w:ascii="宋体" w:hAnsi="宋体" w:eastAsia="宋体" w:cs="宋体"/>
          <w:spacing w:val="-5"/>
          <w:sz w:val="24"/>
          <w:szCs w:val="24"/>
        </w:rPr>
        <w:t>28.1.3 出现影响采购公正的违法、违规行为的</w:t>
      </w:r>
      <w:r>
        <w:rPr>
          <w:rFonts w:ascii="宋体" w:hAnsi="宋体" w:eastAsia="宋体" w:cs="宋体"/>
          <w:spacing w:val="-3"/>
          <w:sz w:val="24"/>
          <w:szCs w:val="24"/>
        </w:rPr>
        <w:t>；</w:t>
      </w:r>
    </w:p>
    <w:p w14:paraId="40880EBF">
      <w:pPr>
        <w:spacing w:before="184" w:line="219" w:lineRule="auto"/>
        <w:ind w:left="528"/>
        <w:rPr>
          <w:rFonts w:ascii="宋体" w:hAnsi="宋体" w:eastAsia="宋体" w:cs="宋体"/>
          <w:sz w:val="24"/>
          <w:szCs w:val="24"/>
        </w:rPr>
      </w:pPr>
      <w:r>
        <w:rPr>
          <w:rFonts w:ascii="宋体" w:hAnsi="宋体" w:eastAsia="宋体" w:cs="宋体"/>
          <w:spacing w:val="-5"/>
          <w:sz w:val="24"/>
          <w:szCs w:val="24"/>
        </w:rPr>
        <w:t>28.1.4 因重大变故，采购任务取消的</w:t>
      </w:r>
      <w:r>
        <w:rPr>
          <w:rFonts w:ascii="宋体" w:hAnsi="宋体" w:eastAsia="宋体" w:cs="宋体"/>
          <w:spacing w:val="-2"/>
          <w:sz w:val="24"/>
          <w:szCs w:val="24"/>
        </w:rPr>
        <w:t>。</w:t>
      </w:r>
    </w:p>
    <w:p w14:paraId="3DB4C71C">
      <w:pPr>
        <w:spacing w:before="183" w:line="219" w:lineRule="auto"/>
        <w:ind w:left="551"/>
        <w:rPr>
          <w:rFonts w:ascii="宋体" w:hAnsi="宋体" w:eastAsia="宋体" w:cs="宋体"/>
          <w:sz w:val="24"/>
          <w:szCs w:val="24"/>
        </w:rPr>
      </w:pPr>
      <w:r>
        <w:rPr>
          <w:rFonts w:ascii="宋体" w:hAnsi="宋体" w:eastAsia="宋体" w:cs="宋体"/>
          <w:spacing w:val="-2"/>
          <w:sz w:val="24"/>
          <w:szCs w:val="24"/>
        </w:rPr>
        <w:t>废标后，</w:t>
      </w:r>
      <w:r>
        <w:rPr>
          <w:rFonts w:ascii="宋体" w:hAnsi="宋体" w:eastAsia="宋体" w:cs="宋体"/>
          <w:spacing w:val="-1"/>
          <w:sz w:val="24"/>
          <w:szCs w:val="24"/>
        </w:rPr>
        <w:t>周口市公共资源交易中心政府采购中心会把废标理由通知所有投标人。</w:t>
      </w:r>
    </w:p>
    <w:p w14:paraId="46041068">
      <w:pPr>
        <w:spacing w:before="181" w:line="359" w:lineRule="auto"/>
        <w:ind w:firstLine="554"/>
        <w:rPr>
          <w:rFonts w:ascii="宋体" w:hAnsi="宋体" w:eastAsia="宋体" w:cs="宋体"/>
          <w:sz w:val="24"/>
          <w:szCs w:val="24"/>
        </w:rPr>
      </w:pPr>
      <w:r>
        <w:rPr>
          <w:rFonts w:ascii="宋体" w:hAnsi="宋体" w:eastAsia="宋体" w:cs="宋体"/>
          <w:spacing w:val="-12"/>
          <w:sz w:val="24"/>
          <w:szCs w:val="24"/>
        </w:rPr>
        <w:t>28.</w:t>
      </w:r>
      <w:r>
        <w:rPr>
          <w:rFonts w:ascii="宋体" w:hAnsi="宋体" w:eastAsia="宋体" w:cs="宋体"/>
          <w:spacing w:val="-7"/>
          <w:sz w:val="24"/>
          <w:szCs w:val="24"/>
        </w:rPr>
        <w:t>2</w:t>
      </w:r>
      <w:r>
        <w:rPr>
          <w:rFonts w:ascii="宋体" w:hAnsi="宋体" w:eastAsia="宋体" w:cs="宋体"/>
          <w:spacing w:val="-6"/>
          <w:sz w:val="24"/>
          <w:szCs w:val="24"/>
        </w:rPr>
        <w:t xml:space="preserve"> 因上条第一款、第二款规定情形导致废标的， 若采购人提出申请， 报经政府采</w:t>
      </w:r>
      <w:r>
        <w:rPr>
          <w:rFonts w:ascii="宋体" w:hAnsi="宋体" w:eastAsia="宋体" w:cs="宋体"/>
          <w:sz w:val="24"/>
          <w:szCs w:val="24"/>
        </w:rPr>
        <w:t xml:space="preserve"> </w:t>
      </w:r>
      <w:r>
        <w:rPr>
          <w:rFonts w:ascii="宋体" w:hAnsi="宋体" w:eastAsia="宋体" w:cs="宋体"/>
          <w:spacing w:val="-15"/>
          <w:sz w:val="24"/>
          <w:szCs w:val="24"/>
        </w:rPr>
        <w:t>购</w:t>
      </w:r>
      <w:r>
        <w:rPr>
          <w:rFonts w:ascii="宋体" w:hAnsi="宋体" w:eastAsia="宋体" w:cs="宋体"/>
          <w:spacing w:val="-14"/>
          <w:sz w:val="24"/>
          <w:szCs w:val="24"/>
        </w:rPr>
        <w:t>监督管理部门批准， 可现场改为竞争性谈判， 投标人有下列情形之一的， 不得参加谈判：</w:t>
      </w:r>
    </w:p>
    <w:p w14:paraId="6B182984">
      <w:pPr>
        <w:spacing w:before="1" w:line="219" w:lineRule="auto"/>
        <w:ind w:left="528"/>
        <w:rPr>
          <w:rFonts w:ascii="宋体" w:hAnsi="宋体" w:eastAsia="宋体" w:cs="宋体"/>
          <w:sz w:val="24"/>
          <w:szCs w:val="24"/>
        </w:rPr>
      </w:pPr>
      <w:r>
        <w:rPr>
          <w:rFonts w:ascii="宋体" w:hAnsi="宋体" w:eastAsia="宋体" w:cs="宋体"/>
          <w:spacing w:val="-8"/>
          <w:sz w:val="24"/>
          <w:szCs w:val="24"/>
        </w:rPr>
        <w:t>28.2.1 放弃参加投标的；</w:t>
      </w:r>
    </w:p>
    <w:p w14:paraId="20F8A6E8">
      <w:pPr>
        <w:sectPr>
          <w:footerReference r:id="rId22" w:type="default"/>
          <w:pgSz w:w="11907" w:h="16839"/>
          <w:pgMar w:top="1375" w:right="1238" w:bottom="1154" w:left="1310" w:header="0" w:footer="993" w:gutter="0"/>
          <w:cols w:space="720" w:num="1"/>
        </w:sectPr>
      </w:pPr>
    </w:p>
    <w:p w14:paraId="12448611">
      <w:pPr>
        <w:spacing w:before="47" w:line="219" w:lineRule="auto"/>
        <w:ind w:left="528"/>
        <w:rPr>
          <w:rFonts w:ascii="宋体" w:hAnsi="宋体" w:eastAsia="宋体" w:cs="宋体"/>
          <w:sz w:val="24"/>
          <w:szCs w:val="24"/>
        </w:rPr>
      </w:pPr>
      <w:r>
        <w:rPr>
          <w:rFonts w:ascii="宋体" w:hAnsi="宋体" w:eastAsia="宋体" w:cs="宋体"/>
          <w:spacing w:val="-7"/>
          <w:sz w:val="24"/>
          <w:szCs w:val="24"/>
        </w:rPr>
        <w:t>28.2.2 未经周口市公共资源交易中心政府采购中心允许， 离开开标现场通知不上的</w:t>
      </w:r>
      <w:r>
        <w:rPr>
          <w:rFonts w:ascii="宋体" w:hAnsi="宋体" w:eastAsia="宋体" w:cs="宋体"/>
          <w:spacing w:val="-1"/>
          <w:sz w:val="24"/>
          <w:szCs w:val="24"/>
        </w:rPr>
        <w:t>；</w:t>
      </w:r>
    </w:p>
    <w:p w14:paraId="28850399">
      <w:pPr>
        <w:spacing w:before="180" w:line="220" w:lineRule="auto"/>
        <w:ind w:left="528"/>
        <w:rPr>
          <w:rFonts w:ascii="宋体" w:hAnsi="宋体" w:eastAsia="宋体" w:cs="宋体"/>
          <w:sz w:val="24"/>
          <w:szCs w:val="24"/>
        </w:rPr>
      </w:pPr>
      <w:r>
        <w:rPr>
          <w:rFonts w:ascii="宋体" w:hAnsi="宋体" w:eastAsia="宋体" w:cs="宋体"/>
          <w:spacing w:val="-10"/>
          <w:sz w:val="24"/>
          <w:szCs w:val="24"/>
        </w:rPr>
        <w:t>2</w:t>
      </w:r>
      <w:r>
        <w:rPr>
          <w:rFonts w:ascii="宋体" w:hAnsi="宋体" w:eastAsia="宋体" w:cs="宋体"/>
          <w:spacing w:val="-9"/>
          <w:sz w:val="24"/>
          <w:szCs w:val="24"/>
        </w:rPr>
        <w:t>8</w:t>
      </w:r>
      <w:r>
        <w:rPr>
          <w:rFonts w:ascii="宋体" w:hAnsi="宋体" w:eastAsia="宋体" w:cs="宋体"/>
          <w:spacing w:val="-5"/>
          <w:sz w:val="24"/>
          <w:szCs w:val="24"/>
        </w:rPr>
        <w:t>.2.3 不符合招标文件列明的专业条件的；</w:t>
      </w:r>
    </w:p>
    <w:p w14:paraId="71047E83">
      <w:pPr>
        <w:spacing w:before="181" w:line="220" w:lineRule="auto"/>
        <w:ind w:left="528"/>
        <w:rPr>
          <w:rFonts w:ascii="宋体" w:hAnsi="宋体" w:eastAsia="宋体" w:cs="宋体"/>
          <w:sz w:val="24"/>
          <w:szCs w:val="24"/>
        </w:rPr>
      </w:pPr>
      <w:r>
        <w:rPr>
          <w:rFonts w:ascii="宋体" w:hAnsi="宋体" w:eastAsia="宋体" w:cs="宋体"/>
          <w:spacing w:val="-9"/>
          <w:sz w:val="24"/>
          <w:szCs w:val="24"/>
        </w:rPr>
        <w:t>2</w:t>
      </w:r>
      <w:r>
        <w:rPr>
          <w:rFonts w:ascii="宋体" w:hAnsi="宋体" w:eastAsia="宋体" w:cs="宋体"/>
          <w:spacing w:val="-6"/>
          <w:sz w:val="24"/>
          <w:szCs w:val="24"/>
        </w:rPr>
        <w:t>8.2.4 未按规定交纳谈判保证金的；</w:t>
      </w:r>
    </w:p>
    <w:p w14:paraId="6D4D99F9">
      <w:pPr>
        <w:spacing w:before="180" w:line="219" w:lineRule="auto"/>
        <w:ind w:left="528"/>
        <w:rPr>
          <w:rFonts w:ascii="宋体" w:hAnsi="宋体" w:eastAsia="宋体" w:cs="宋体"/>
          <w:sz w:val="24"/>
          <w:szCs w:val="24"/>
        </w:rPr>
      </w:pPr>
      <w:r>
        <w:rPr>
          <w:rFonts w:ascii="宋体" w:hAnsi="宋体" w:eastAsia="宋体" w:cs="宋体"/>
          <w:spacing w:val="-8"/>
          <w:sz w:val="24"/>
          <w:szCs w:val="24"/>
        </w:rPr>
        <w:t>2</w:t>
      </w:r>
      <w:r>
        <w:rPr>
          <w:rFonts w:ascii="宋体" w:hAnsi="宋体" w:eastAsia="宋体" w:cs="宋体"/>
          <w:spacing w:val="-5"/>
          <w:sz w:val="24"/>
          <w:szCs w:val="24"/>
        </w:rPr>
        <w:t>8</w:t>
      </w:r>
      <w:r>
        <w:rPr>
          <w:rFonts w:ascii="宋体" w:hAnsi="宋体" w:eastAsia="宋体" w:cs="宋体"/>
          <w:spacing w:val="-4"/>
          <w:sz w:val="24"/>
          <w:szCs w:val="24"/>
        </w:rPr>
        <w:t>.2.5 有影响采购公正的违法、违规行为造成项目废标的；</w:t>
      </w:r>
    </w:p>
    <w:p w14:paraId="305E1CA0">
      <w:pPr>
        <w:spacing w:before="183" w:line="220" w:lineRule="auto"/>
        <w:ind w:left="528"/>
        <w:rPr>
          <w:rFonts w:ascii="宋体" w:hAnsi="宋体" w:eastAsia="宋体" w:cs="宋体"/>
          <w:sz w:val="24"/>
          <w:szCs w:val="24"/>
        </w:rPr>
      </w:pPr>
      <w:r>
        <w:rPr>
          <w:rFonts w:ascii="宋体" w:hAnsi="宋体" w:eastAsia="宋体" w:cs="宋体"/>
          <w:spacing w:val="-8"/>
          <w:sz w:val="24"/>
          <w:szCs w:val="24"/>
        </w:rPr>
        <w:t>28.</w:t>
      </w:r>
      <w:r>
        <w:rPr>
          <w:rFonts w:ascii="宋体" w:hAnsi="宋体" w:eastAsia="宋体" w:cs="宋体"/>
          <w:spacing w:val="-4"/>
          <w:sz w:val="24"/>
          <w:szCs w:val="24"/>
        </w:rPr>
        <w:t>2.6 其他不符合竞争性谈判条件的情况。</w:t>
      </w:r>
    </w:p>
    <w:p w14:paraId="3C713A7F">
      <w:pPr>
        <w:spacing w:before="179" w:line="360" w:lineRule="auto"/>
        <w:ind w:left="1" w:right="71" w:firstLine="552"/>
        <w:rPr>
          <w:rFonts w:ascii="宋体" w:hAnsi="宋体" w:eastAsia="宋体" w:cs="宋体"/>
          <w:sz w:val="24"/>
          <w:szCs w:val="24"/>
        </w:rPr>
      </w:pPr>
      <w:r>
        <w:rPr>
          <w:rFonts w:ascii="宋体" w:hAnsi="宋体" w:eastAsia="宋体" w:cs="宋体"/>
          <w:spacing w:val="-10"/>
          <w:sz w:val="24"/>
          <w:szCs w:val="24"/>
        </w:rPr>
        <w:t>28.3 采购方式现场改为竞争性谈判时， 周口市公共资源交易中心政府采购中心以《</w:t>
      </w:r>
      <w:r>
        <w:rPr>
          <w:rFonts w:ascii="宋体" w:hAnsi="宋体" w:eastAsia="宋体" w:cs="宋体"/>
          <w:spacing w:val="-3"/>
          <w:sz w:val="24"/>
          <w:szCs w:val="24"/>
        </w:rPr>
        <w:t>招</w:t>
      </w:r>
      <w:r>
        <w:rPr>
          <w:rFonts w:ascii="宋体" w:hAnsi="宋体" w:eastAsia="宋体" w:cs="宋体"/>
          <w:sz w:val="24"/>
          <w:szCs w:val="24"/>
        </w:rPr>
        <w:t xml:space="preserve"> </w:t>
      </w:r>
      <w:r>
        <w:rPr>
          <w:rFonts w:ascii="宋体" w:hAnsi="宋体" w:eastAsia="宋体" w:cs="宋体"/>
          <w:spacing w:val="-8"/>
          <w:sz w:val="24"/>
          <w:szCs w:val="24"/>
        </w:rPr>
        <w:t>标流标现场转谈判</w:t>
      </w:r>
      <w:r>
        <w:rPr>
          <w:rFonts w:ascii="宋体" w:hAnsi="宋体" w:eastAsia="宋体" w:cs="宋体"/>
          <w:spacing w:val="-4"/>
          <w:sz w:val="24"/>
          <w:szCs w:val="24"/>
        </w:rPr>
        <w:t>邀请函》方式函告投标现场各投标人， 投标人授权代表签字确认参加谈</w:t>
      </w:r>
      <w:r>
        <w:rPr>
          <w:rFonts w:ascii="宋体" w:hAnsi="宋体" w:eastAsia="宋体" w:cs="宋体"/>
          <w:sz w:val="24"/>
          <w:szCs w:val="24"/>
        </w:rPr>
        <w:t xml:space="preserve"> </w:t>
      </w:r>
      <w:r>
        <w:rPr>
          <w:rFonts w:ascii="宋体" w:hAnsi="宋体" w:eastAsia="宋体" w:cs="宋体"/>
          <w:spacing w:val="-2"/>
          <w:sz w:val="24"/>
          <w:szCs w:val="24"/>
        </w:rPr>
        <w:t>判。放弃谈判的视同自动放弃本项目的投标资格。竞争性谈判应当至少有两家及以</w:t>
      </w:r>
      <w:r>
        <w:rPr>
          <w:rFonts w:ascii="宋体" w:hAnsi="宋体" w:eastAsia="宋体" w:cs="宋体"/>
          <w:sz w:val="24"/>
          <w:szCs w:val="24"/>
        </w:rPr>
        <w:t xml:space="preserve">上投标 </w:t>
      </w:r>
      <w:r>
        <w:rPr>
          <w:rFonts w:ascii="宋体" w:hAnsi="宋体" w:eastAsia="宋体" w:cs="宋体"/>
          <w:spacing w:val="-2"/>
          <w:sz w:val="24"/>
          <w:szCs w:val="24"/>
        </w:rPr>
        <w:t>人参加。如参加谈判的投标人少于两</w:t>
      </w:r>
      <w:r>
        <w:rPr>
          <w:rFonts w:ascii="宋体" w:hAnsi="宋体" w:eastAsia="宋体" w:cs="宋体"/>
          <w:spacing w:val="-1"/>
          <w:sz w:val="24"/>
          <w:szCs w:val="24"/>
        </w:rPr>
        <w:t>家，谈判做流标处理。</w:t>
      </w:r>
    </w:p>
    <w:p w14:paraId="0480A894">
      <w:pPr>
        <w:spacing w:before="3" w:line="358" w:lineRule="auto"/>
        <w:ind w:left="2" w:right="69" w:firstLine="551"/>
        <w:rPr>
          <w:rFonts w:ascii="宋体" w:hAnsi="宋体" w:eastAsia="宋体" w:cs="宋体"/>
          <w:sz w:val="24"/>
          <w:szCs w:val="24"/>
        </w:rPr>
      </w:pPr>
      <w:r>
        <w:rPr>
          <w:rFonts w:ascii="宋体" w:hAnsi="宋体" w:eastAsia="宋体" w:cs="宋体"/>
          <w:spacing w:val="-6"/>
          <w:sz w:val="24"/>
          <w:szCs w:val="24"/>
        </w:rPr>
        <w:t>28.3.1 谈判时， 若投标人未能在评委会指定时间内(原则上不超过 60 分钟) 提交</w:t>
      </w:r>
      <w:r>
        <w:rPr>
          <w:rFonts w:ascii="宋体" w:hAnsi="宋体" w:eastAsia="宋体" w:cs="宋体"/>
          <w:sz w:val="24"/>
          <w:szCs w:val="24"/>
        </w:rPr>
        <w:t xml:space="preserve">符 </w:t>
      </w:r>
      <w:r>
        <w:rPr>
          <w:rFonts w:ascii="宋体" w:hAnsi="宋体" w:eastAsia="宋体" w:cs="宋体"/>
          <w:spacing w:val="-5"/>
          <w:sz w:val="24"/>
          <w:szCs w:val="24"/>
        </w:rPr>
        <w:t>合要求的补充资料或未作出实质性响应的， 投标无效。经过审查符合谈判要求的有效</w:t>
      </w:r>
      <w:r>
        <w:rPr>
          <w:rFonts w:ascii="宋体" w:hAnsi="宋体" w:eastAsia="宋体" w:cs="宋体"/>
          <w:spacing w:val="-3"/>
          <w:sz w:val="24"/>
          <w:szCs w:val="24"/>
        </w:rPr>
        <w:t>投</w:t>
      </w:r>
      <w:r>
        <w:rPr>
          <w:rFonts w:ascii="宋体" w:hAnsi="宋体" w:eastAsia="宋体" w:cs="宋体"/>
          <w:sz w:val="24"/>
          <w:szCs w:val="24"/>
        </w:rPr>
        <w:t xml:space="preserve">标 </w:t>
      </w:r>
      <w:r>
        <w:rPr>
          <w:rFonts w:ascii="宋体" w:hAnsi="宋体" w:eastAsia="宋体" w:cs="宋体"/>
          <w:spacing w:val="-4"/>
          <w:sz w:val="24"/>
          <w:szCs w:val="24"/>
        </w:rPr>
        <w:t>人少于两家的</w:t>
      </w:r>
      <w:r>
        <w:rPr>
          <w:rFonts w:ascii="宋体" w:hAnsi="宋体" w:eastAsia="宋体" w:cs="宋体"/>
          <w:spacing w:val="-2"/>
          <w:sz w:val="24"/>
          <w:szCs w:val="24"/>
        </w:rPr>
        <w:t>，谈判做流标处理。</w:t>
      </w:r>
    </w:p>
    <w:p w14:paraId="1BD46AC7">
      <w:pPr>
        <w:spacing w:line="359" w:lineRule="auto"/>
        <w:ind w:left="2" w:right="69" w:firstLine="551"/>
        <w:rPr>
          <w:rFonts w:ascii="宋体" w:hAnsi="宋体" w:eastAsia="宋体" w:cs="宋体"/>
          <w:sz w:val="24"/>
          <w:szCs w:val="24"/>
        </w:rPr>
      </w:pPr>
      <w:r>
        <w:rPr>
          <w:rFonts w:ascii="宋体" w:hAnsi="宋体" w:eastAsia="宋体" w:cs="宋体"/>
          <w:spacing w:val="-1"/>
          <w:sz w:val="24"/>
          <w:szCs w:val="24"/>
        </w:rPr>
        <w:t>28.3.2 投标文件的报价视为谈判时的首次报价</w:t>
      </w:r>
      <w:r>
        <w:rPr>
          <w:rFonts w:ascii="宋体" w:hAnsi="宋体" w:eastAsia="宋体" w:cs="宋体"/>
          <w:sz w:val="24"/>
          <w:szCs w:val="24"/>
        </w:rPr>
        <w:t xml:space="preserve">，未唱标转谈判的，谈判时不公开投 </w:t>
      </w:r>
      <w:r>
        <w:rPr>
          <w:rFonts w:ascii="宋体" w:hAnsi="宋体" w:eastAsia="宋体" w:cs="宋体"/>
          <w:spacing w:val="-2"/>
          <w:sz w:val="24"/>
          <w:szCs w:val="24"/>
        </w:rPr>
        <w:t>标人各轮报价。</w:t>
      </w:r>
      <w:r>
        <w:rPr>
          <w:rFonts w:ascii="宋体" w:hAnsi="宋体" w:eastAsia="宋体" w:cs="宋体"/>
          <w:spacing w:val="-1"/>
          <w:sz w:val="24"/>
          <w:szCs w:val="24"/>
        </w:rPr>
        <w:t>已经唱标而转谈判的，谈判前公布各参与谈判的投标人首轮报价。</w:t>
      </w:r>
    </w:p>
    <w:p w14:paraId="3F5E4318">
      <w:pPr>
        <w:spacing w:line="359" w:lineRule="auto"/>
        <w:ind w:left="3" w:right="70" w:firstLine="551"/>
        <w:rPr>
          <w:rFonts w:ascii="宋体" w:hAnsi="宋体" w:eastAsia="宋体" w:cs="宋体"/>
          <w:sz w:val="24"/>
          <w:szCs w:val="24"/>
        </w:rPr>
      </w:pPr>
      <w:r>
        <w:rPr>
          <w:rFonts w:ascii="宋体" w:hAnsi="宋体" w:eastAsia="宋体" w:cs="宋体"/>
          <w:spacing w:val="-1"/>
          <w:sz w:val="24"/>
          <w:szCs w:val="24"/>
        </w:rPr>
        <w:t>28.3.3 在谈判内容不作实质性变更及重大调整的</w:t>
      </w:r>
      <w:r>
        <w:rPr>
          <w:rFonts w:ascii="宋体" w:hAnsi="宋体" w:eastAsia="宋体" w:cs="宋体"/>
          <w:sz w:val="24"/>
          <w:szCs w:val="24"/>
        </w:rPr>
        <w:t xml:space="preserve">前提下，投标人次轮报价不得高于 </w:t>
      </w:r>
      <w:r>
        <w:rPr>
          <w:rFonts w:ascii="宋体" w:hAnsi="宋体" w:eastAsia="宋体" w:cs="宋体"/>
          <w:spacing w:val="-8"/>
          <w:sz w:val="24"/>
          <w:szCs w:val="24"/>
        </w:rPr>
        <w:t>上</w:t>
      </w:r>
      <w:r>
        <w:rPr>
          <w:rFonts w:ascii="宋体" w:hAnsi="宋体" w:eastAsia="宋体" w:cs="宋体"/>
          <w:spacing w:val="-6"/>
          <w:sz w:val="24"/>
          <w:szCs w:val="24"/>
        </w:rPr>
        <w:t>一轮报价。</w:t>
      </w:r>
    </w:p>
    <w:p w14:paraId="49DDB5A1">
      <w:pPr>
        <w:spacing w:before="1" w:line="239" w:lineRule="auto"/>
        <w:ind w:left="487"/>
        <w:outlineLvl w:val="2"/>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29.二次采</w:t>
      </w:r>
      <w:r>
        <w:rPr>
          <w:rFonts w:ascii="宋体" w:hAnsi="宋体" w:eastAsia="宋体" w:cs="宋体"/>
          <w:sz w:val="24"/>
          <w:szCs w:val="24"/>
          <w14:textOutline w14:w="4354" w14:cap="flat" w14:cmpd="sng">
            <w14:solidFill>
              <w14:srgbClr w14:val="000000"/>
            </w14:solidFill>
            <w14:prstDash w14:val="solid"/>
            <w14:miter w14:val="0"/>
          </w14:textOutline>
        </w:rPr>
        <w:t>购</w:t>
      </w:r>
    </w:p>
    <w:p w14:paraId="1B673FDD">
      <w:pPr>
        <w:spacing w:before="157" w:line="359" w:lineRule="auto"/>
        <w:ind w:firstLine="486"/>
        <w:rPr>
          <w:rFonts w:ascii="宋体" w:hAnsi="宋体" w:eastAsia="宋体" w:cs="宋体"/>
          <w:sz w:val="24"/>
          <w:szCs w:val="24"/>
        </w:rPr>
      </w:pPr>
      <w:r>
        <w:rPr>
          <w:rFonts w:ascii="宋体" w:hAnsi="宋体" w:eastAsia="宋体" w:cs="宋体"/>
          <w:spacing w:val="-11"/>
          <w:sz w:val="24"/>
          <w:szCs w:val="24"/>
        </w:rPr>
        <w:t>项</w:t>
      </w:r>
      <w:r>
        <w:rPr>
          <w:rFonts w:ascii="宋体" w:hAnsi="宋体" w:eastAsia="宋体" w:cs="宋体"/>
          <w:spacing w:val="-6"/>
          <w:sz w:val="24"/>
          <w:szCs w:val="24"/>
        </w:rPr>
        <w:t>目废标后， 周口市公共资源交易中心政府采购中心可能发布二次公告(投标邀请) ，</w:t>
      </w:r>
      <w:r>
        <w:rPr>
          <w:rFonts w:ascii="宋体" w:hAnsi="宋体" w:eastAsia="宋体" w:cs="宋体"/>
          <w:sz w:val="24"/>
          <w:szCs w:val="24"/>
        </w:rPr>
        <w:t xml:space="preserve"> </w:t>
      </w:r>
      <w:r>
        <w:rPr>
          <w:rFonts w:ascii="宋体" w:hAnsi="宋体" w:eastAsia="宋体" w:cs="宋体"/>
          <w:spacing w:val="-6"/>
          <w:sz w:val="24"/>
          <w:szCs w:val="24"/>
        </w:rPr>
        <w:t>进</w:t>
      </w:r>
      <w:r>
        <w:rPr>
          <w:rFonts w:ascii="宋体" w:hAnsi="宋体" w:eastAsia="宋体" w:cs="宋体"/>
          <w:spacing w:val="-5"/>
          <w:sz w:val="24"/>
          <w:szCs w:val="24"/>
        </w:rPr>
        <w:t>行二次采购。</w:t>
      </w:r>
    </w:p>
    <w:p w14:paraId="09C110D0">
      <w:pPr>
        <w:spacing w:line="366" w:lineRule="auto"/>
        <w:ind w:left="7" w:right="68" w:firstLine="478"/>
        <w:rPr>
          <w:rFonts w:ascii="宋体" w:hAnsi="宋体" w:eastAsia="宋体" w:cs="宋体"/>
          <w:sz w:val="24"/>
          <w:szCs w:val="24"/>
        </w:rPr>
      </w:pPr>
      <w:r>
        <w:rPr>
          <w:rFonts w:ascii="宋体" w:hAnsi="宋体" w:eastAsia="宋体" w:cs="宋体"/>
          <w:spacing w:val="-9"/>
          <w:sz w:val="24"/>
          <w:szCs w:val="24"/>
        </w:rPr>
        <w:t>前</w:t>
      </w:r>
      <w:r>
        <w:rPr>
          <w:rFonts w:ascii="宋体" w:hAnsi="宋体" w:eastAsia="宋体" w:cs="宋体"/>
          <w:spacing w:val="-5"/>
          <w:sz w:val="24"/>
          <w:szCs w:val="24"/>
        </w:rPr>
        <w:t>款所述“二次”，系指项目废标后的重新公告及采购， 并不仅限于项目的第二次公</w:t>
      </w:r>
      <w:r>
        <w:rPr>
          <w:rFonts w:ascii="宋体" w:hAnsi="宋体" w:eastAsia="宋体" w:cs="宋体"/>
          <w:sz w:val="24"/>
          <w:szCs w:val="24"/>
        </w:rPr>
        <w:t xml:space="preserve"> </w:t>
      </w:r>
      <w:r>
        <w:rPr>
          <w:rFonts w:ascii="宋体" w:hAnsi="宋体" w:eastAsia="宋体" w:cs="宋体"/>
          <w:spacing w:val="-8"/>
          <w:sz w:val="24"/>
          <w:szCs w:val="24"/>
        </w:rPr>
        <w:t>告及采购。</w:t>
      </w:r>
    </w:p>
    <w:p w14:paraId="3EA56766">
      <w:pPr>
        <w:spacing w:before="246" w:line="221" w:lineRule="auto"/>
        <w:ind w:left="2721"/>
        <w:outlineLvl w:val="1"/>
        <w:rPr>
          <w:rFonts w:ascii="宋体" w:hAnsi="宋体" w:eastAsia="宋体" w:cs="宋体"/>
          <w:sz w:val="28"/>
          <w:szCs w:val="28"/>
        </w:rPr>
      </w:pPr>
      <w:r>
        <w:rPr>
          <w:rFonts w:ascii="宋体" w:hAnsi="宋体" w:eastAsia="宋体" w:cs="宋体"/>
          <w:spacing w:val="-1"/>
          <w:sz w:val="28"/>
          <w:szCs w:val="28"/>
          <w14:textOutline w14:w="5094" w14:cap="flat" w14:cmpd="sng">
            <w14:solidFill>
              <w14:srgbClr w14:val="000000"/>
            </w14:solidFill>
            <w14:prstDash w14:val="solid"/>
            <w14:miter w14:val="0"/>
          </w14:textOutline>
        </w:rPr>
        <w:t>六．定标</w:t>
      </w:r>
      <w:r>
        <w:rPr>
          <w:rFonts w:ascii="宋体" w:hAnsi="宋体" w:eastAsia="宋体" w:cs="宋体"/>
          <w:sz w:val="28"/>
          <w:szCs w:val="28"/>
          <w14:textOutline w14:w="5094" w14:cap="flat" w14:cmpd="sng">
            <w14:solidFill>
              <w14:srgbClr w14:val="000000"/>
            </w14:solidFill>
            <w14:prstDash w14:val="solid"/>
            <w14:miter w14:val="0"/>
          </w14:textOutline>
        </w:rPr>
        <w:t>与签订合同</w:t>
      </w:r>
    </w:p>
    <w:p w14:paraId="346597E8">
      <w:pPr>
        <w:spacing w:line="385" w:lineRule="auto"/>
        <w:rPr>
          <w:rFonts w:ascii="Arial"/>
          <w:sz w:val="21"/>
        </w:rPr>
      </w:pPr>
    </w:p>
    <w:p w14:paraId="30853A2E">
      <w:pPr>
        <w:spacing w:before="79" w:line="239" w:lineRule="auto"/>
        <w:ind w:left="556"/>
        <w:outlineLvl w:val="2"/>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30</w:t>
      </w:r>
      <w:r>
        <w:rPr>
          <w:rFonts w:ascii="宋体" w:hAnsi="宋体" w:eastAsia="宋体" w:cs="宋体"/>
          <w:sz w:val="24"/>
          <w:szCs w:val="24"/>
          <w14:textOutline w14:w="4354" w14:cap="flat" w14:cmpd="sng">
            <w14:solidFill>
              <w14:srgbClr w14:val="000000"/>
            </w14:solidFill>
            <w14:prstDash w14:val="solid"/>
            <w14:miter w14:val="0"/>
          </w14:textOutline>
        </w:rPr>
        <w:t>.定标</w:t>
      </w:r>
    </w:p>
    <w:p w14:paraId="597A1AAC">
      <w:pPr>
        <w:spacing w:before="156" w:line="359" w:lineRule="auto"/>
        <w:ind w:left="8" w:right="70" w:firstLine="548"/>
        <w:rPr>
          <w:rFonts w:ascii="宋体" w:hAnsi="宋体" w:eastAsia="宋体" w:cs="宋体"/>
          <w:sz w:val="24"/>
          <w:szCs w:val="24"/>
        </w:rPr>
      </w:pPr>
      <w:r>
        <w:rPr>
          <w:rFonts w:ascii="宋体" w:hAnsi="宋体" w:eastAsia="宋体" w:cs="宋体"/>
          <w:spacing w:val="-6"/>
          <w:sz w:val="24"/>
          <w:szCs w:val="24"/>
        </w:rPr>
        <w:t>30.1 投标符合</w:t>
      </w:r>
      <w:r>
        <w:rPr>
          <w:rFonts w:ascii="宋体" w:hAnsi="宋体" w:eastAsia="宋体" w:cs="宋体"/>
          <w:spacing w:val="-3"/>
          <w:sz w:val="24"/>
          <w:szCs w:val="24"/>
        </w:rPr>
        <w:t>性审查后， 评委会应当按招标文件规定的综合评分办法提出独立评审</w:t>
      </w:r>
      <w:r>
        <w:rPr>
          <w:rFonts w:ascii="宋体" w:hAnsi="宋体" w:eastAsia="宋体" w:cs="宋体"/>
          <w:sz w:val="24"/>
          <w:szCs w:val="24"/>
        </w:rPr>
        <w:t xml:space="preserve"> </w:t>
      </w:r>
      <w:r>
        <w:rPr>
          <w:rFonts w:ascii="宋体" w:hAnsi="宋体" w:eastAsia="宋体" w:cs="宋体"/>
          <w:spacing w:val="-6"/>
          <w:sz w:val="24"/>
          <w:szCs w:val="24"/>
        </w:rPr>
        <w:t>意</w:t>
      </w:r>
      <w:r>
        <w:rPr>
          <w:rFonts w:ascii="宋体" w:hAnsi="宋体" w:eastAsia="宋体" w:cs="宋体"/>
          <w:spacing w:val="-4"/>
          <w:sz w:val="24"/>
          <w:szCs w:val="24"/>
        </w:rPr>
        <w:t>见，推荐中标候选人。</w:t>
      </w:r>
    </w:p>
    <w:p w14:paraId="5F6F67F4">
      <w:pPr>
        <w:spacing w:line="359" w:lineRule="auto"/>
        <w:ind w:left="2" w:right="54" w:firstLine="544"/>
        <w:rPr>
          <w:rFonts w:ascii="宋体" w:hAnsi="宋体" w:eastAsia="宋体" w:cs="宋体"/>
          <w:sz w:val="24"/>
          <w:szCs w:val="24"/>
        </w:rPr>
      </w:pPr>
      <w:r>
        <w:rPr>
          <w:rFonts w:ascii="宋体" w:hAnsi="宋体" w:eastAsia="宋体" w:cs="宋体"/>
          <w:sz w:val="24"/>
          <w:szCs w:val="24"/>
        </w:rPr>
        <w:t xml:space="preserve">30.2采购人应当自收到评审报告之日起5个工作日内在评审报告推荐的中标或者成交 </w:t>
      </w:r>
      <w:r>
        <w:rPr>
          <w:rFonts w:ascii="宋体" w:hAnsi="宋体" w:eastAsia="宋体" w:cs="宋体"/>
          <w:spacing w:val="-4"/>
          <w:sz w:val="24"/>
          <w:szCs w:val="24"/>
        </w:rPr>
        <w:t>候选</w:t>
      </w:r>
      <w:r>
        <w:rPr>
          <w:rFonts w:ascii="宋体" w:hAnsi="宋体" w:eastAsia="宋体" w:cs="宋体"/>
          <w:spacing w:val="-2"/>
          <w:sz w:val="24"/>
          <w:szCs w:val="24"/>
        </w:rPr>
        <w:t>人中按顺序确定中标或者成交供应商。</w:t>
      </w:r>
    </w:p>
    <w:p w14:paraId="74217E3D">
      <w:pPr>
        <w:spacing w:before="2" w:line="367" w:lineRule="auto"/>
        <w:ind w:left="2" w:right="70" w:firstLine="553"/>
        <w:rPr>
          <w:rFonts w:ascii="宋体" w:hAnsi="宋体" w:eastAsia="宋体" w:cs="宋体"/>
          <w:sz w:val="24"/>
          <w:szCs w:val="24"/>
        </w:rPr>
      </w:pPr>
      <w:r>
        <w:rPr>
          <w:rFonts w:ascii="宋体" w:hAnsi="宋体" w:eastAsia="宋体" w:cs="宋体"/>
          <w:spacing w:val="-1"/>
          <w:sz w:val="24"/>
          <w:szCs w:val="24"/>
        </w:rPr>
        <w:t>30.3 如评委会认为有必要，首先对第一中标候选人就投</w:t>
      </w:r>
      <w:r>
        <w:rPr>
          <w:rFonts w:ascii="宋体" w:hAnsi="宋体" w:eastAsia="宋体" w:cs="宋体"/>
          <w:sz w:val="24"/>
          <w:szCs w:val="24"/>
        </w:rPr>
        <w:t xml:space="preserve">标文件所提供的内容是否符 </w:t>
      </w:r>
      <w:r>
        <w:rPr>
          <w:rFonts w:ascii="宋体" w:hAnsi="宋体" w:eastAsia="宋体" w:cs="宋体"/>
          <w:spacing w:val="-5"/>
          <w:sz w:val="24"/>
          <w:szCs w:val="24"/>
        </w:rPr>
        <w:t>合招标文件的要求进行资格后审。资格后审视为本项目采购活动的延续， 以书面报告</w:t>
      </w:r>
      <w:r>
        <w:rPr>
          <w:rFonts w:ascii="宋体" w:hAnsi="宋体" w:eastAsia="宋体" w:cs="宋体"/>
          <w:spacing w:val="-3"/>
          <w:sz w:val="24"/>
          <w:szCs w:val="24"/>
        </w:rPr>
        <w:t>作</w:t>
      </w:r>
      <w:r>
        <w:rPr>
          <w:rFonts w:ascii="宋体" w:hAnsi="宋体" w:eastAsia="宋体" w:cs="宋体"/>
          <w:sz w:val="24"/>
          <w:szCs w:val="24"/>
        </w:rPr>
        <w:t>为</w:t>
      </w:r>
    </w:p>
    <w:p w14:paraId="05782695">
      <w:pPr>
        <w:sectPr>
          <w:footerReference r:id="rId23" w:type="default"/>
          <w:pgSz w:w="11907" w:h="16839"/>
          <w:pgMar w:top="1375" w:right="1234" w:bottom="1154" w:left="1310" w:header="0" w:footer="993" w:gutter="0"/>
          <w:cols w:space="720" w:num="1"/>
        </w:sectPr>
      </w:pPr>
    </w:p>
    <w:p w14:paraId="065D66DD">
      <w:pPr>
        <w:spacing w:before="48" w:line="359" w:lineRule="auto"/>
        <w:ind w:right="2"/>
        <w:rPr>
          <w:rFonts w:ascii="宋体" w:hAnsi="宋体" w:eastAsia="宋体" w:cs="宋体"/>
          <w:sz w:val="24"/>
          <w:szCs w:val="24"/>
        </w:rPr>
      </w:pPr>
      <w:r>
        <w:rPr>
          <w:rFonts w:ascii="宋体" w:hAnsi="宋体" w:eastAsia="宋体" w:cs="宋体"/>
          <w:spacing w:val="-5"/>
          <w:sz w:val="24"/>
          <w:szCs w:val="24"/>
        </w:rPr>
        <w:t>最终审查的结果。如果确定第一中标候选人无法履行合同， 将按排名依次对其余中标候</w:t>
      </w:r>
      <w:r>
        <w:rPr>
          <w:rFonts w:ascii="宋体" w:hAnsi="宋体" w:eastAsia="宋体" w:cs="宋体"/>
          <w:sz w:val="24"/>
          <w:szCs w:val="24"/>
        </w:rPr>
        <w:t xml:space="preserve">选 </w:t>
      </w:r>
      <w:r>
        <w:rPr>
          <w:rFonts w:ascii="宋体" w:hAnsi="宋体" w:eastAsia="宋体" w:cs="宋体"/>
          <w:spacing w:val="-8"/>
          <w:sz w:val="24"/>
          <w:szCs w:val="24"/>
        </w:rPr>
        <w:t>人</w:t>
      </w:r>
      <w:r>
        <w:rPr>
          <w:rFonts w:ascii="宋体" w:hAnsi="宋体" w:eastAsia="宋体" w:cs="宋体"/>
          <w:spacing w:val="-5"/>
          <w:sz w:val="24"/>
          <w:szCs w:val="24"/>
        </w:rPr>
        <w:t>进</w:t>
      </w:r>
      <w:r>
        <w:rPr>
          <w:rFonts w:ascii="宋体" w:hAnsi="宋体" w:eastAsia="宋体" w:cs="宋体"/>
          <w:spacing w:val="-4"/>
          <w:sz w:val="24"/>
          <w:szCs w:val="24"/>
        </w:rPr>
        <w:t>行类似的审查。</w:t>
      </w:r>
    </w:p>
    <w:p w14:paraId="568B8679">
      <w:pPr>
        <w:spacing w:line="359" w:lineRule="auto"/>
        <w:ind w:right="2" w:firstLine="548"/>
        <w:rPr>
          <w:rFonts w:ascii="宋体" w:hAnsi="宋体" w:eastAsia="宋体" w:cs="宋体"/>
          <w:sz w:val="24"/>
          <w:szCs w:val="24"/>
        </w:rPr>
      </w:pPr>
      <w:r>
        <w:rPr>
          <w:rFonts w:ascii="宋体" w:hAnsi="宋体" w:eastAsia="宋体" w:cs="宋体"/>
          <w:spacing w:val="4"/>
          <w:sz w:val="24"/>
          <w:szCs w:val="24"/>
        </w:rPr>
        <w:t>排名第一的中标候选</w:t>
      </w:r>
      <w:r>
        <w:rPr>
          <w:rFonts w:ascii="宋体" w:hAnsi="宋体" w:eastAsia="宋体" w:cs="宋体"/>
          <w:spacing w:val="2"/>
          <w:sz w:val="24"/>
          <w:szCs w:val="24"/>
        </w:rPr>
        <w:t>人放弃中标、因不可抗力不能履行合同、不按照合同约定提交</w:t>
      </w:r>
      <w:r>
        <w:rPr>
          <w:rFonts w:ascii="宋体" w:hAnsi="宋体" w:eastAsia="宋体" w:cs="宋体"/>
          <w:sz w:val="24"/>
          <w:szCs w:val="24"/>
        </w:rPr>
        <w:t xml:space="preserve"> </w:t>
      </w:r>
      <w:r>
        <w:rPr>
          <w:rFonts w:ascii="宋体" w:hAnsi="宋体" w:eastAsia="宋体" w:cs="宋体"/>
          <w:spacing w:val="-20"/>
          <w:sz w:val="24"/>
          <w:szCs w:val="24"/>
        </w:rPr>
        <w:t>履</w:t>
      </w:r>
      <w:r>
        <w:rPr>
          <w:rFonts w:ascii="宋体" w:hAnsi="宋体" w:eastAsia="宋体" w:cs="宋体"/>
          <w:spacing w:val="-15"/>
          <w:sz w:val="24"/>
          <w:szCs w:val="24"/>
        </w:rPr>
        <w:t>约</w:t>
      </w:r>
      <w:r>
        <w:rPr>
          <w:rFonts w:ascii="宋体" w:hAnsi="宋体" w:eastAsia="宋体" w:cs="宋体"/>
          <w:spacing w:val="-10"/>
          <w:sz w:val="24"/>
          <w:szCs w:val="24"/>
        </w:rPr>
        <w:t>保证金， 或者被查实存在影响中标结果的违法行为等情形， 不符合中标条件的， 采购</w:t>
      </w:r>
      <w:r>
        <w:rPr>
          <w:rFonts w:ascii="宋体" w:hAnsi="宋体" w:eastAsia="宋体" w:cs="宋体"/>
          <w:sz w:val="24"/>
          <w:szCs w:val="24"/>
        </w:rPr>
        <w:t xml:space="preserve"> </w:t>
      </w:r>
      <w:r>
        <w:rPr>
          <w:rFonts w:ascii="宋体" w:hAnsi="宋体" w:eastAsia="宋体" w:cs="宋体"/>
          <w:spacing w:val="-5"/>
          <w:sz w:val="24"/>
          <w:szCs w:val="24"/>
        </w:rPr>
        <w:t>人可以按照评标委员会提出的中标候选人名单排序依次确定其他中标候选人为中标人，</w:t>
      </w:r>
      <w:r>
        <w:rPr>
          <w:rFonts w:ascii="宋体" w:hAnsi="宋体" w:eastAsia="宋体" w:cs="宋体"/>
          <w:spacing w:val="-4"/>
          <w:sz w:val="24"/>
          <w:szCs w:val="24"/>
        </w:rPr>
        <w:t xml:space="preserve"> </w:t>
      </w:r>
      <w:r>
        <w:rPr>
          <w:rFonts w:ascii="宋体" w:hAnsi="宋体" w:eastAsia="宋体" w:cs="宋体"/>
          <w:sz w:val="24"/>
          <w:szCs w:val="24"/>
        </w:rPr>
        <w:t xml:space="preserve">也 </w:t>
      </w:r>
      <w:r>
        <w:rPr>
          <w:rFonts w:ascii="宋体" w:hAnsi="宋体" w:eastAsia="宋体" w:cs="宋体"/>
          <w:spacing w:val="-9"/>
          <w:sz w:val="24"/>
          <w:szCs w:val="24"/>
        </w:rPr>
        <w:t>可</w:t>
      </w:r>
      <w:r>
        <w:rPr>
          <w:rFonts w:ascii="宋体" w:hAnsi="宋体" w:eastAsia="宋体" w:cs="宋体"/>
          <w:spacing w:val="-5"/>
          <w:sz w:val="24"/>
          <w:szCs w:val="24"/>
        </w:rPr>
        <w:t>以重新招标。</w:t>
      </w:r>
    </w:p>
    <w:p w14:paraId="7D509B4F">
      <w:pPr>
        <w:spacing w:line="359" w:lineRule="auto"/>
        <w:ind w:right="1" w:firstLine="552"/>
        <w:rPr>
          <w:rFonts w:ascii="宋体" w:hAnsi="宋体" w:eastAsia="宋体" w:cs="宋体"/>
          <w:sz w:val="24"/>
          <w:szCs w:val="24"/>
        </w:rPr>
      </w:pPr>
      <w:r>
        <w:rPr>
          <w:rFonts w:ascii="宋体" w:hAnsi="宋体" w:eastAsia="宋体" w:cs="宋体"/>
          <w:spacing w:val="-1"/>
          <w:sz w:val="24"/>
          <w:szCs w:val="24"/>
        </w:rPr>
        <w:t>30.4 原则上把合同授予实质上响应招标文件要求的排名</w:t>
      </w:r>
      <w:r>
        <w:rPr>
          <w:rFonts w:ascii="宋体" w:hAnsi="宋体" w:eastAsia="宋体" w:cs="宋体"/>
          <w:sz w:val="24"/>
          <w:szCs w:val="24"/>
        </w:rPr>
        <w:t xml:space="preserve">最前的中标候选人或通过上 </w:t>
      </w:r>
      <w:r>
        <w:rPr>
          <w:rFonts w:ascii="宋体" w:hAnsi="宋体" w:eastAsia="宋体" w:cs="宋体"/>
          <w:spacing w:val="-6"/>
          <w:sz w:val="24"/>
          <w:szCs w:val="24"/>
        </w:rPr>
        <w:t>条资</w:t>
      </w:r>
      <w:r>
        <w:rPr>
          <w:rFonts w:ascii="宋体" w:hAnsi="宋体" w:eastAsia="宋体" w:cs="宋体"/>
          <w:spacing w:val="-3"/>
          <w:sz w:val="24"/>
          <w:szCs w:val="24"/>
        </w:rPr>
        <w:t>格审查的中标候选人。</w:t>
      </w:r>
    </w:p>
    <w:p w14:paraId="5C21E979">
      <w:pPr>
        <w:spacing w:line="218" w:lineRule="auto"/>
        <w:ind w:left="552"/>
        <w:rPr>
          <w:rFonts w:ascii="宋体" w:hAnsi="宋体" w:eastAsia="宋体" w:cs="宋体"/>
          <w:sz w:val="24"/>
          <w:szCs w:val="24"/>
        </w:rPr>
      </w:pPr>
      <w:r>
        <w:rPr>
          <w:rFonts w:ascii="宋体" w:hAnsi="宋体" w:eastAsia="宋体" w:cs="宋体"/>
          <w:spacing w:val="-4"/>
          <w:sz w:val="24"/>
          <w:szCs w:val="24"/>
        </w:rPr>
        <w:t>30.5</w:t>
      </w:r>
      <w:r>
        <w:rPr>
          <w:rFonts w:ascii="宋体" w:hAnsi="宋体" w:eastAsia="宋体" w:cs="宋体"/>
          <w:spacing w:val="-3"/>
          <w:sz w:val="24"/>
          <w:szCs w:val="24"/>
        </w:rPr>
        <w:t xml:space="preserve"> </w:t>
      </w:r>
      <w:r>
        <w:rPr>
          <w:rFonts w:ascii="宋体" w:hAnsi="宋体" w:eastAsia="宋体" w:cs="宋体"/>
          <w:spacing w:val="-2"/>
          <w:sz w:val="24"/>
          <w:szCs w:val="24"/>
        </w:rPr>
        <w:t>最低报价并不是中标的保证。</w:t>
      </w:r>
    </w:p>
    <w:p w14:paraId="478C4595">
      <w:pPr>
        <w:spacing w:before="185" w:line="359" w:lineRule="auto"/>
        <w:ind w:right="1" w:firstLine="551"/>
        <w:rPr>
          <w:rFonts w:ascii="宋体" w:hAnsi="宋体" w:eastAsia="宋体" w:cs="宋体"/>
          <w:sz w:val="24"/>
          <w:szCs w:val="24"/>
        </w:rPr>
      </w:pPr>
      <w:r>
        <w:rPr>
          <w:rFonts w:ascii="宋体" w:hAnsi="宋体" w:eastAsia="宋体" w:cs="宋体"/>
          <w:spacing w:val="-1"/>
          <w:sz w:val="24"/>
          <w:szCs w:val="24"/>
        </w:rPr>
        <w:t>30.6 凡发现中标候选人有下列行为之一的，其中标无效</w:t>
      </w:r>
      <w:r>
        <w:rPr>
          <w:rFonts w:ascii="宋体" w:hAnsi="宋体" w:eastAsia="宋体" w:cs="宋体"/>
          <w:sz w:val="24"/>
          <w:szCs w:val="24"/>
        </w:rPr>
        <w:t xml:space="preserve">，并移交政府采购监督管理 </w:t>
      </w:r>
      <w:r>
        <w:rPr>
          <w:rFonts w:ascii="宋体" w:hAnsi="宋体" w:eastAsia="宋体" w:cs="宋体"/>
          <w:spacing w:val="-10"/>
          <w:sz w:val="24"/>
          <w:szCs w:val="24"/>
        </w:rPr>
        <w:t>部</w:t>
      </w:r>
      <w:r>
        <w:rPr>
          <w:rFonts w:ascii="宋体" w:hAnsi="宋体" w:eastAsia="宋体" w:cs="宋体"/>
          <w:spacing w:val="-8"/>
          <w:sz w:val="24"/>
          <w:szCs w:val="24"/>
        </w:rPr>
        <w:t>门依法处理：</w:t>
      </w:r>
    </w:p>
    <w:p w14:paraId="32BCA31C">
      <w:pPr>
        <w:spacing w:before="1" w:line="218" w:lineRule="auto"/>
        <w:ind w:left="552"/>
        <w:rPr>
          <w:rFonts w:ascii="宋体" w:hAnsi="宋体" w:eastAsia="宋体" w:cs="宋体"/>
          <w:sz w:val="24"/>
          <w:szCs w:val="24"/>
        </w:rPr>
      </w:pPr>
      <w:r>
        <w:rPr>
          <w:rFonts w:ascii="宋体" w:hAnsi="宋体" w:eastAsia="宋体" w:cs="宋体"/>
          <w:spacing w:val="-4"/>
          <w:sz w:val="24"/>
          <w:szCs w:val="24"/>
        </w:rPr>
        <w:t>3</w:t>
      </w:r>
      <w:r>
        <w:rPr>
          <w:rFonts w:ascii="宋体" w:hAnsi="宋体" w:eastAsia="宋体" w:cs="宋体"/>
          <w:spacing w:val="-2"/>
          <w:sz w:val="24"/>
          <w:szCs w:val="24"/>
        </w:rPr>
        <w:t>0.6.1 以他人名义投标、或提供虚假材料弄虚作假谋取中标的；</w:t>
      </w:r>
    </w:p>
    <w:p w14:paraId="08D68630">
      <w:pPr>
        <w:spacing w:before="182" w:line="289" w:lineRule="auto"/>
        <w:ind w:left="552" w:right="1"/>
        <w:rPr>
          <w:rFonts w:ascii="宋体" w:hAnsi="宋体" w:eastAsia="宋体" w:cs="宋体"/>
          <w:sz w:val="24"/>
          <w:szCs w:val="24"/>
        </w:rPr>
      </w:pPr>
      <w:r>
        <w:rPr>
          <w:rFonts w:ascii="宋体" w:hAnsi="宋体" w:eastAsia="宋体" w:cs="宋体"/>
          <w:spacing w:val="-1"/>
          <w:sz w:val="24"/>
          <w:szCs w:val="24"/>
        </w:rPr>
        <w:t>30.6.1.1 以他人名义投标，是指使用通过受让或者</w:t>
      </w:r>
      <w:r>
        <w:rPr>
          <w:rFonts w:ascii="宋体" w:hAnsi="宋体" w:eastAsia="宋体" w:cs="宋体"/>
          <w:sz w:val="24"/>
          <w:szCs w:val="24"/>
        </w:rPr>
        <w:t xml:space="preserve">租借等方式获取的资格、资质证 </w:t>
      </w:r>
      <w:r>
        <w:rPr>
          <w:rFonts w:ascii="宋体" w:hAnsi="宋体" w:eastAsia="宋体" w:cs="宋体"/>
          <w:spacing w:val="-10"/>
          <w:sz w:val="24"/>
          <w:szCs w:val="24"/>
        </w:rPr>
        <w:t>书</w:t>
      </w:r>
      <w:r>
        <w:rPr>
          <w:rFonts w:ascii="宋体" w:hAnsi="宋体" w:eastAsia="宋体" w:cs="宋体"/>
          <w:spacing w:val="-9"/>
          <w:sz w:val="24"/>
          <w:szCs w:val="24"/>
        </w:rPr>
        <w:t>投标。</w:t>
      </w:r>
    </w:p>
    <w:p w14:paraId="78CFA2AD">
      <w:pPr>
        <w:spacing w:before="180" w:line="219" w:lineRule="auto"/>
        <w:ind w:left="552"/>
        <w:rPr>
          <w:rFonts w:ascii="宋体" w:hAnsi="宋体" w:eastAsia="宋体" w:cs="宋体"/>
          <w:sz w:val="24"/>
          <w:szCs w:val="24"/>
        </w:rPr>
      </w:pPr>
      <w:r>
        <w:rPr>
          <w:rFonts w:ascii="宋体" w:hAnsi="宋体" w:eastAsia="宋体" w:cs="宋体"/>
          <w:spacing w:val="-4"/>
          <w:sz w:val="24"/>
          <w:szCs w:val="24"/>
        </w:rPr>
        <w:t>30.6.1.2 有投标人有下列情形之一的，属于弄虚作假的行为</w:t>
      </w:r>
      <w:r>
        <w:rPr>
          <w:rFonts w:ascii="宋体" w:hAnsi="宋体" w:eastAsia="宋体" w:cs="宋体"/>
          <w:spacing w:val="-3"/>
          <w:sz w:val="24"/>
          <w:szCs w:val="24"/>
        </w:rPr>
        <w:t>：</w:t>
      </w:r>
    </w:p>
    <w:p w14:paraId="2EC9720D">
      <w:pPr>
        <w:spacing w:before="183" w:line="220" w:lineRule="auto"/>
        <w:ind w:left="552"/>
        <w:rPr>
          <w:rFonts w:ascii="宋体" w:hAnsi="宋体" w:eastAsia="宋体" w:cs="宋体"/>
          <w:sz w:val="24"/>
          <w:szCs w:val="24"/>
        </w:rPr>
      </w:pPr>
      <w:r>
        <w:rPr>
          <w:rFonts w:ascii="宋体" w:hAnsi="宋体" w:eastAsia="宋体" w:cs="宋体"/>
          <w:spacing w:val="-10"/>
          <w:sz w:val="24"/>
          <w:szCs w:val="24"/>
        </w:rPr>
        <w:t>3</w:t>
      </w:r>
      <w:r>
        <w:rPr>
          <w:rFonts w:ascii="宋体" w:hAnsi="宋体" w:eastAsia="宋体" w:cs="宋体"/>
          <w:spacing w:val="-5"/>
          <w:sz w:val="24"/>
          <w:szCs w:val="24"/>
        </w:rPr>
        <w:t>0.6.1.2.1 使用伪造、变造的许可证件；</w:t>
      </w:r>
    </w:p>
    <w:p w14:paraId="4DA9E616">
      <w:pPr>
        <w:spacing w:before="180" w:line="219" w:lineRule="auto"/>
        <w:ind w:left="552"/>
        <w:rPr>
          <w:rFonts w:ascii="宋体" w:hAnsi="宋体" w:eastAsia="宋体" w:cs="宋体"/>
          <w:sz w:val="24"/>
          <w:szCs w:val="24"/>
        </w:rPr>
      </w:pPr>
      <w:r>
        <w:rPr>
          <w:rFonts w:ascii="宋体" w:hAnsi="宋体" w:eastAsia="宋体" w:cs="宋体"/>
          <w:spacing w:val="-5"/>
          <w:sz w:val="24"/>
          <w:szCs w:val="24"/>
        </w:rPr>
        <w:t>30.6.1.2.2 提供虚假的财务状况或者业绩；</w:t>
      </w:r>
    </w:p>
    <w:p w14:paraId="5B3D91A0">
      <w:pPr>
        <w:spacing w:before="184" w:line="219" w:lineRule="auto"/>
        <w:ind w:left="552"/>
        <w:rPr>
          <w:rFonts w:ascii="宋体" w:hAnsi="宋体" w:eastAsia="宋体" w:cs="宋体"/>
          <w:sz w:val="24"/>
          <w:szCs w:val="24"/>
        </w:rPr>
      </w:pPr>
      <w:r>
        <w:rPr>
          <w:rFonts w:ascii="宋体" w:hAnsi="宋体" w:eastAsia="宋体" w:cs="宋体"/>
          <w:spacing w:val="-6"/>
          <w:sz w:val="24"/>
          <w:szCs w:val="24"/>
        </w:rPr>
        <w:t>30.</w:t>
      </w:r>
      <w:r>
        <w:rPr>
          <w:rFonts w:ascii="宋体" w:hAnsi="宋体" w:eastAsia="宋体" w:cs="宋体"/>
          <w:spacing w:val="-5"/>
          <w:sz w:val="24"/>
          <w:szCs w:val="24"/>
        </w:rPr>
        <w:t>6</w:t>
      </w:r>
      <w:r>
        <w:rPr>
          <w:rFonts w:ascii="宋体" w:hAnsi="宋体" w:eastAsia="宋体" w:cs="宋体"/>
          <w:spacing w:val="-3"/>
          <w:sz w:val="24"/>
          <w:szCs w:val="24"/>
        </w:rPr>
        <w:t>.1.2.3 提供虚假的项目负责人或者主要技术人员简历、劳动关系证明；</w:t>
      </w:r>
    </w:p>
    <w:p w14:paraId="24908BC9">
      <w:pPr>
        <w:spacing w:before="181" w:line="219" w:lineRule="auto"/>
        <w:ind w:left="552"/>
        <w:rPr>
          <w:rFonts w:ascii="宋体" w:hAnsi="宋体" w:eastAsia="宋体" w:cs="宋体"/>
          <w:sz w:val="24"/>
          <w:szCs w:val="24"/>
        </w:rPr>
      </w:pPr>
      <w:r>
        <w:rPr>
          <w:rFonts w:ascii="宋体" w:hAnsi="宋体" w:eastAsia="宋体" w:cs="宋体"/>
          <w:spacing w:val="-6"/>
          <w:sz w:val="24"/>
          <w:szCs w:val="24"/>
        </w:rPr>
        <w:t>30.6.1.2.4 提供虚假的信用状况</w:t>
      </w:r>
      <w:r>
        <w:rPr>
          <w:rFonts w:ascii="宋体" w:hAnsi="宋体" w:eastAsia="宋体" w:cs="宋体"/>
          <w:spacing w:val="-3"/>
          <w:sz w:val="24"/>
          <w:szCs w:val="24"/>
        </w:rPr>
        <w:t>；</w:t>
      </w:r>
    </w:p>
    <w:p w14:paraId="048C7DE7">
      <w:pPr>
        <w:spacing w:before="183" w:line="219" w:lineRule="auto"/>
        <w:ind w:left="552"/>
        <w:rPr>
          <w:rFonts w:ascii="宋体" w:hAnsi="宋体" w:eastAsia="宋体" w:cs="宋体"/>
          <w:sz w:val="24"/>
          <w:szCs w:val="24"/>
        </w:rPr>
      </w:pPr>
      <w:r>
        <w:rPr>
          <w:rFonts w:ascii="宋体" w:hAnsi="宋体" w:eastAsia="宋体" w:cs="宋体"/>
          <w:spacing w:val="-5"/>
          <w:sz w:val="24"/>
          <w:szCs w:val="24"/>
        </w:rPr>
        <w:t>30.6.1.2.5 其他弄虚作假的行为</w:t>
      </w:r>
      <w:r>
        <w:rPr>
          <w:rFonts w:ascii="宋体" w:hAnsi="宋体" w:eastAsia="宋体" w:cs="宋体"/>
          <w:spacing w:val="-4"/>
          <w:sz w:val="24"/>
          <w:szCs w:val="24"/>
        </w:rPr>
        <w:t>。</w:t>
      </w:r>
    </w:p>
    <w:p w14:paraId="351965E4">
      <w:pPr>
        <w:spacing w:before="181" w:line="219" w:lineRule="auto"/>
        <w:ind w:left="552"/>
        <w:rPr>
          <w:rFonts w:ascii="宋体" w:hAnsi="宋体" w:eastAsia="宋体" w:cs="宋体"/>
          <w:sz w:val="24"/>
          <w:szCs w:val="24"/>
        </w:rPr>
      </w:pPr>
      <w:r>
        <w:rPr>
          <w:rFonts w:ascii="宋体" w:hAnsi="宋体" w:eastAsia="宋体" w:cs="宋体"/>
          <w:spacing w:val="-6"/>
          <w:sz w:val="24"/>
          <w:szCs w:val="24"/>
        </w:rPr>
        <w:t>30.6.</w:t>
      </w:r>
      <w:r>
        <w:rPr>
          <w:rFonts w:ascii="宋体" w:hAnsi="宋体" w:eastAsia="宋体" w:cs="宋体"/>
          <w:spacing w:val="-5"/>
          <w:sz w:val="24"/>
          <w:szCs w:val="24"/>
        </w:rPr>
        <w:t>2</w:t>
      </w:r>
      <w:r>
        <w:rPr>
          <w:rFonts w:ascii="宋体" w:hAnsi="宋体" w:eastAsia="宋体" w:cs="宋体"/>
          <w:spacing w:val="-3"/>
          <w:sz w:val="24"/>
          <w:szCs w:val="24"/>
        </w:rPr>
        <w:t xml:space="preserve"> 与采购人、其他供应商或者采购代理机构名称工作人员恶意串通的；</w:t>
      </w:r>
    </w:p>
    <w:p w14:paraId="1B2E853E">
      <w:pPr>
        <w:spacing w:before="183" w:line="290" w:lineRule="auto"/>
        <w:ind w:left="566" w:right="1" w:hanging="14"/>
        <w:rPr>
          <w:rFonts w:ascii="宋体" w:hAnsi="宋体" w:eastAsia="宋体" w:cs="宋体"/>
          <w:sz w:val="24"/>
          <w:szCs w:val="24"/>
        </w:rPr>
      </w:pPr>
      <w:r>
        <w:rPr>
          <w:rFonts w:ascii="宋体" w:hAnsi="宋体" w:eastAsia="宋体" w:cs="宋体"/>
          <w:spacing w:val="-1"/>
          <w:sz w:val="24"/>
          <w:szCs w:val="24"/>
        </w:rPr>
        <w:t>30.6.3 向采购人、评审专家、采购代理机构工作人员</w:t>
      </w:r>
      <w:r>
        <w:rPr>
          <w:rFonts w:ascii="宋体" w:hAnsi="宋体" w:eastAsia="宋体" w:cs="宋体"/>
          <w:sz w:val="24"/>
          <w:szCs w:val="24"/>
        </w:rPr>
        <w:t xml:space="preserve">行贿或者提供其他不正当利益 </w:t>
      </w:r>
      <w:r>
        <w:rPr>
          <w:rFonts w:ascii="宋体" w:hAnsi="宋体" w:eastAsia="宋体" w:cs="宋体"/>
          <w:spacing w:val="-22"/>
          <w:sz w:val="24"/>
          <w:szCs w:val="24"/>
        </w:rPr>
        <w:t>的</w:t>
      </w:r>
      <w:r>
        <w:rPr>
          <w:rFonts w:ascii="宋体" w:hAnsi="宋体" w:eastAsia="宋体" w:cs="宋体"/>
          <w:spacing w:val="-21"/>
          <w:sz w:val="24"/>
          <w:szCs w:val="24"/>
        </w:rPr>
        <w:t>；</w:t>
      </w:r>
    </w:p>
    <w:p w14:paraId="2645FF3C">
      <w:pPr>
        <w:spacing w:before="180" w:line="219" w:lineRule="auto"/>
        <w:ind w:left="552"/>
        <w:rPr>
          <w:rFonts w:ascii="宋体" w:hAnsi="宋体" w:eastAsia="宋体" w:cs="宋体"/>
          <w:sz w:val="24"/>
          <w:szCs w:val="24"/>
        </w:rPr>
      </w:pPr>
      <w:r>
        <w:rPr>
          <w:rFonts w:ascii="宋体" w:hAnsi="宋体" w:eastAsia="宋体" w:cs="宋体"/>
          <w:spacing w:val="-6"/>
          <w:sz w:val="24"/>
          <w:szCs w:val="24"/>
        </w:rPr>
        <w:t>30.6.</w:t>
      </w:r>
      <w:r>
        <w:rPr>
          <w:rFonts w:ascii="宋体" w:hAnsi="宋体" w:eastAsia="宋体" w:cs="宋体"/>
          <w:spacing w:val="-4"/>
          <w:sz w:val="24"/>
          <w:szCs w:val="24"/>
        </w:rPr>
        <w:t>4</w:t>
      </w:r>
      <w:r>
        <w:rPr>
          <w:rFonts w:ascii="宋体" w:hAnsi="宋体" w:eastAsia="宋体" w:cs="宋体"/>
          <w:spacing w:val="-3"/>
          <w:sz w:val="24"/>
          <w:szCs w:val="24"/>
        </w:rPr>
        <w:t xml:space="preserve"> 有法律、法规规定的其他损害采购人利益和社会公共利益情形的；</w:t>
      </w:r>
    </w:p>
    <w:p w14:paraId="7BF0D61F">
      <w:pPr>
        <w:spacing w:before="181" w:line="219" w:lineRule="auto"/>
        <w:ind w:left="552"/>
        <w:rPr>
          <w:rFonts w:ascii="宋体" w:hAnsi="宋体" w:eastAsia="宋体" w:cs="宋体"/>
          <w:sz w:val="24"/>
          <w:szCs w:val="24"/>
        </w:rPr>
      </w:pPr>
      <w:r>
        <w:rPr>
          <w:rFonts w:ascii="宋体" w:hAnsi="宋体" w:eastAsia="宋体" w:cs="宋体"/>
          <w:spacing w:val="-6"/>
          <w:sz w:val="24"/>
          <w:szCs w:val="24"/>
        </w:rPr>
        <w:t>30.6</w:t>
      </w:r>
      <w:r>
        <w:rPr>
          <w:rFonts w:ascii="宋体" w:hAnsi="宋体" w:eastAsia="宋体" w:cs="宋体"/>
          <w:spacing w:val="-5"/>
          <w:sz w:val="24"/>
          <w:szCs w:val="24"/>
        </w:rPr>
        <w:t>.</w:t>
      </w:r>
      <w:r>
        <w:rPr>
          <w:rFonts w:ascii="宋体" w:hAnsi="宋体" w:eastAsia="宋体" w:cs="宋体"/>
          <w:spacing w:val="-3"/>
          <w:sz w:val="24"/>
          <w:szCs w:val="24"/>
        </w:rPr>
        <w:t>5 其他违反招投标法律、法规和规章强制性规定的行为。</w:t>
      </w:r>
    </w:p>
    <w:p w14:paraId="3ABDB894">
      <w:pPr>
        <w:spacing w:before="184" w:line="359" w:lineRule="auto"/>
        <w:ind w:left="5" w:right="1" w:firstLine="547"/>
        <w:rPr>
          <w:rFonts w:ascii="宋体" w:hAnsi="宋体" w:eastAsia="宋体" w:cs="宋体"/>
          <w:sz w:val="24"/>
          <w:szCs w:val="24"/>
        </w:rPr>
      </w:pPr>
      <w:r>
        <w:rPr>
          <w:rFonts w:ascii="宋体" w:hAnsi="宋体" w:eastAsia="宋体" w:cs="宋体"/>
          <w:spacing w:val="-1"/>
          <w:sz w:val="24"/>
          <w:szCs w:val="24"/>
        </w:rPr>
        <w:t>30.7 周口市公共资源交易中心政府采购中心将在政府采</w:t>
      </w:r>
      <w:r>
        <w:rPr>
          <w:rFonts w:ascii="宋体" w:hAnsi="宋体" w:eastAsia="宋体" w:cs="宋体"/>
          <w:sz w:val="24"/>
          <w:szCs w:val="24"/>
        </w:rPr>
        <w:t xml:space="preserve">购相关网站上发布评审结果 </w:t>
      </w:r>
      <w:r>
        <w:rPr>
          <w:rFonts w:ascii="宋体" w:hAnsi="宋体" w:eastAsia="宋体" w:cs="宋体"/>
          <w:spacing w:val="-12"/>
          <w:sz w:val="24"/>
          <w:szCs w:val="24"/>
        </w:rPr>
        <w:t>公</w:t>
      </w:r>
      <w:r>
        <w:rPr>
          <w:rFonts w:ascii="宋体" w:hAnsi="宋体" w:eastAsia="宋体" w:cs="宋体"/>
          <w:spacing w:val="-11"/>
          <w:sz w:val="24"/>
          <w:szCs w:val="24"/>
        </w:rPr>
        <w:t>告。</w:t>
      </w:r>
    </w:p>
    <w:p w14:paraId="14008F94">
      <w:pPr>
        <w:spacing w:before="1" w:line="238" w:lineRule="auto"/>
        <w:ind w:left="552"/>
        <w:outlineLvl w:val="2"/>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31.中标通知书</w:t>
      </w:r>
    </w:p>
    <w:p w14:paraId="1C7417FE">
      <w:pPr>
        <w:spacing w:before="158" w:line="364" w:lineRule="auto"/>
        <w:ind w:left="4" w:firstLine="548"/>
        <w:rPr>
          <w:rFonts w:ascii="宋体" w:hAnsi="宋体" w:eastAsia="宋体" w:cs="宋体"/>
          <w:sz w:val="24"/>
          <w:szCs w:val="24"/>
        </w:rPr>
      </w:pPr>
      <w:r>
        <w:rPr>
          <w:rFonts w:ascii="宋体" w:hAnsi="宋体" w:eastAsia="宋体" w:cs="宋体"/>
          <w:spacing w:val="4"/>
          <w:sz w:val="24"/>
          <w:szCs w:val="24"/>
        </w:rPr>
        <w:t xml:space="preserve">31.1 </w:t>
      </w:r>
      <w:r>
        <w:rPr>
          <w:rFonts w:ascii="宋体" w:hAnsi="宋体" w:eastAsia="宋体" w:cs="宋体"/>
          <w:spacing w:val="3"/>
          <w:sz w:val="24"/>
          <w:szCs w:val="24"/>
        </w:rPr>
        <w:t>在</w:t>
      </w:r>
      <w:r>
        <w:rPr>
          <w:rFonts w:ascii="宋体" w:hAnsi="宋体" w:eastAsia="宋体" w:cs="宋体"/>
          <w:spacing w:val="2"/>
          <w:sz w:val="24"/>
          <w:szCs w:val="24"/>
        </w:rPr>
        <w:t>发出中标公 告后请采购人 、 中标人登录周口市公共资源交易中心网</w:t>
      </w:r>
      <w:r>
        <w:rPr>
          <w:rFonts w:ascii="宋体" w:hAnsi="宋体" w:eastAsia="宋体" w:cs="宋体"/>
          <w:sz w:val="24"/>
          <w:szCs w:val="24"/>
        </w:rPr>
        <w:t xml:space="preserve"> </w:t>
      </w:r>
      <w:r>
        <w:rPr>
          <w:rFonts w:ascii="宋体" w:hAnsi="宋体" w:eastAsia="宋体" w:cs="宋体"/>
          <w:spacing w:val="4"/>
          <w:sz w:val="24"/>
          <w:szCs w:val="24"/>
        </w:rPr>
        <w:t>(</w:t>
      </w:r>
      <w:r>
        <w:fldChar w:fldCharType="begin"/>
      </w:r>
      <w:r>
        <w:instrText xml:space="preserve"> HYPERLINK "http://jyzx.zhoukou.gov.cn" </w:instrText>
      </w:r>
      <w:r>
        <w:fldChar w:fldCharType="separate"/>
      </w:r>
      <w:r>
        <w:rPr>
          <w:rFonts w:ascii="宋体" w:hAnsi="宋体" w:eastAsia="宋体" w:cs="宋体"/>
          <w:sz w:val="24"/>
          <w:szCs w:val="24"/>
        </w:rPr>
        <w:t>http</w:t>
      </w:r>
      <w:r>
        <w:rPr>
          <w:rFonts w:ascii="宋体" w:hAnsi="宋体" w:eastAsia="宋体" w:cs="宋体"/>
          <w:spacing w:val="4"/>
          <w:sz w:val="24"/>
          <w:szCs w:val="24"/>
        </w:rPr>
        <w:t>://</w:t>
      </w:r>
      <w:r>
        <w:rPr>
          <w:rFonts w:ascii="宋体" w:hAnsi="宋体" w:eastAsia="宋体" w:cs="宋体"/>
          <w:sz w:val="24"/>
          <w:szCs w:val="24"/>
        </w:rPr>
        <w:t>jyzx</w:t>
      </w:r>
      <w:r>
        <w:rPr>
          <w:rFonts w:ascii="宋体" w:hAnsi="宋体" w:eastAsia="宋体" w:cs="宋体"/>
          <w:spacing w:val="4"/>
          <w:sz w:val="24"/>
          <w:szCs w:val="24"/>
        </w:rPr>
        <w:t>.</w:t>
      </w:r>
      <w:r>
        <w:rPr>
          <w:rFonts w:ascii="宋体" w:hAnsi="宋体" w:eastAsia="宋体" w:cs="宋体"/>
          <w:sz w:val="24"/>
          <w:szCs w:val="24"/>
        </w:rPr>
        <w:t>zhoukou</w:t>
      </w:r>
      <w:r>
        <w:rPr>
          <w:rFonts w:ascii="宋体" w:hAnsi="宋体" w:eastAsia="宋体" w:cs="宋体"/>
          <w:spacing w:val="4"/>
          <w:sz w:val="24"/>
          <w:szCs w:val="24"/>
        </w:rPr>
        <w:t>.</w:t>
      </w:r>
      <w:r>
        <w:rPr>
          <w:rFonts w:ascii="宋体" w:hAnsi="宋体" w:eastAsia="宋体" w:cs="宋体"/>
          <w:sz w:val="24"/>
          <w:szCs w:val="24"/>
        </w:rPr>
        <w:t>gov</w:t>
      </w:r>
      <w:r>
        <w:rPr>
          <w:rFonts w:ascii="宋体" w:hAnsi="宋体" w:eastAsia="宋体" w:cs="宋体"/>
          <w:spacing w:val="4"/>
          <w:sz w:val="24"/>
          <w:szCs w:val="24"/>
        </w:rPr>
        <w:t>.</w:t>
      </w:r>
      <w:r>
        <w:rPr>
          <w:rFonts w:ascii="宋体" w:hAnsi="宋体" w:eastAsia="宋体" w:cs="宋体"/>
          <w:sz w:val="24"/>
          <w:szCs w:val="24"/>
        </w:rPr>
        <w:t>cn</w:t>
      </w:r>
      <w:r>
        <w:rPr>
          <w:rFonts w:ascii="宋体" w:hAnsi="宋体" w:eastAsia="宋体" w:cs="宋体"/>
          <w:sz w:val="24"/>
          <w:szCs w:val="24"/>
        </w:rPr>
        <w:fldChar w:fldCharType="end"/>
      </w:r>
      <w:r>
        <w:rPr>
          <w:rFonts w:ascii="宋体" w:hAnsi="宋体" w:eastAsia="宋体" w:cs="宋体"/>
          <w:spacing w:val="4"/>
          <w:sz w:val="24"/>
          <w:szCs w:val="24"/>
        </w:rPr>
        <w:t>) 自行下载中标通知书。</w:t>
      </w:r>
    </w:p>
    <w:p w14:paraId="6276C053">
      <w:pPr>
        <w:sectPr>
          <w:footerReference r:id="rId24" w:type="default"/>
          <w:pgSz w:w="11907" w:h="16839"/>
          <w:pgMar w:top="1375" w:right="1303" w:bottom="1154" w:left="1314" w:header="0" w:footer="993" w:gutter="0"/>
          <w:cols w:space="720" w:num="1"/>
        </w:sectPr>
      </w:pPr>
    </w:p>
    <w:p w14:paraId="11EDBC53">
      <w:pPr>
        <w:spacing w:before="48" w:line="359" w:lineRule="auto"/>
        <w:ind w:right="104" w:firstLine="555"/>
        <w:rPr>
          <w:rFonts w:ascii="宋体" w:hAnsi="宋体" w:eastAsia="宋体" w:cs="宋体"/>
          <w:sz w:val="24"/>
          <w:szCs w:val="24"/>
        </w:rPr>
      </w:pPr>
      <w:r>
        <w:rPr>
          <w:rFonts w:ascii="宋体" w:hAnsi="宋体" w:eastAsia="宋体" w:cs="宋体"/>
          <w:spacing w:val="-1"/>
          <w:sz w:val="24"/>
          <w:szCs w:val="24"/>
        </w:rPr>
        <w:t>31.2 周口市公共资源交易中心政府采购中心对未中标的</w:t>
      </w:r>
      <w:r>
        <w:rPr>
          <w:rFonts w:ascii="宋体" w:hAnsi="宋体" w:eastAsia="宋体" w:cs="宋体"/>
          <w:sz w:val="24"/>
          <w:szCs w:val="24"/>
        </w:rPr>
        <w:t xml:space="preserve">投标人不做未中标原因的解 </w:t>
      </w:r>
      <w:r>
        <w:rPr>
          <w:rFonts w:ascii="宋体" w:hAnsi="宋体" w:eastAsia="宋体" w:cs="宋体"/>
          <w:spacing w:val="-12"/>
          <w:sz w:val="24"/>
          <w:szCs w:val="24"/>
        </w:rPr>
        <w:t>释</w:t>
      </w:r>
      <w:r>
        <w:rPr>
          <w:rFonts w:ascii="宋体" w:hAnsi="宋体" w:eastAsia="宋体" w:cs="宋体"/>
          <w:spacing w:val="-10"/>
          <w:sz w:val="24"/>
          <w:szCs w:val="24"/>
        </w:rPr>
        <w:t>。</w:t>
      </w:r>
    </w:p>
    <w:p w14:paraId="0A077A1A">
      <w:pPr>
        <w:spacing w:line="359" w:lineRule="auto"/>
        <w:ind w:left="23" w:right="104" w:firstLine="532"/>
        <w:rPr>
          <w:rFonts w:ascii="宋体" w:hAnsi="宋体" w:eastAsia="宋体" w:cs="宋体"/>
          <w:sz w:val="24"/>
          <w:szCs w:val="24"/>
        </w:rPr>
      </w:pPr>
      <w:r>
        <w:rPr>
          <w:rFonts w:ascii="宋体" w:hAnsi="宋体" w:eastAsia="宋体" w:cs="宋体"/>
          <w:spacing w:val="-1"/>
          <w:sz w:val="24"/>
          <w:szCs w:val="24"/>
        </w:rPr>
        <w:t>31.3 评审结果确定后，中标人请及时到周口市公共资源</w:t>
      </w:r>
      <w:r>
        <w:rPr>
          <w:rFonts w:ascii="宋体" w:hAnsi="宋体" w:eastAsia="宋体" w:cs="宋体"/>
          <w:sz w:val="24"/>
          <w:szCs w:val="24"/>
        </w:rPr>
        <w:t xml:space="preserve">交易中心政府采购中心领取 </w:t>
      </w:r>
      <w:r>
        <w:rPr>
          <w:rFonts w:ascii="宋体" w:hAnsi="宋体" w:eastAsia="宋体" w:cs="宋体"/>
          <w:spacing w:val="-10"/>
          <w:sz w:val="24"/>
          <w:szCs w:val="24"/>
        </w:rPr>
        <w:t>中</w:t>
      </w:r>
      <w:r>
        <w:rPr>
          <w:rFonts w:ascii="宋体" w:hAnsi="宋体" w:eastAsia="宋体" w:cs="宋体"/>
          <w:spacing w:val="-9"/>
          <w:sz w:val="24"/>
          <w:szCs w:val="24"/>
        </w:rPr>
        <w:t>标通知书。</w:t>
      </w:r>
    </w:p>
    <w:p w14:paraId="637A09B2">
      <w:pPr>
        <w:spacing w:before="1" w:line="238" w:lineRule="auto"/>
        <w:ind w:left="555"/>
        <w:outlineLvl w:val="2"/>
        <w:rPr>
          <w:rFonts w:ascii="宋体" w:hAnsi="宋体" w:eastAsia="宋体" w:cs="宋体"/>
          <w:sz w:val="24"/>
          <w:szCs w:val="24"/>
        </w:rPr>
      </w:pPr>
      <w:r>
        <w:rPr>
          <w:rFonts w:ascii="宋体" w:hAnsi="宋体" w:eastAsia="宋体" w:cs="宋体"/>
          <w:spacing w:val="-2"/>
          <w:sz w:val="24"/>
          <w:szCs w:val="24"/>
        </w:rPr>
        <w:t>32.中标服务</w:t>
      </w:r>
      <w:r>
        <w:rPr>
          <w:rFonts w:ascii="宋体" w:hAnsi="宋体" w:eastAsia="宋体" w:cs="宋体"/>
          <w:spacing w:val="-1"/>
          <w:sz w:val="24"/>
          <w:szCs w:val="24"/>
        </w:rPr>
        <w:t>费</w:t>
      </w:r>
    </w:p>
    <w:p w14:paraId="2FD3240E">
      <w:pPr>
        <w:spacing w:before="154" w:line="219" w:lineRule="auto"/>
        <w:ind w:left="487"/>
        <w:rPr>
          <w:rFonts w:ascii="宋体" w:hAnsi="宋体" w:eastAsia="宋体" w:cs="宋体"/>
          <w:sz w:val="24"/>
          <w:szCs w:val="24"/>
        </w:rPr>
      </w:pPr>
      <w:r>
        <w:rPr>
          <w:rFonts w:ascii="宋体" w:hAnsi="宋体" w:eastAsia="宋体" w:cs="宋体"/>
          <w:spacing w:val="-2"/>
          <w:sz w:val="24"/>
          <w:szCs w:val="24"/>
        </w:rPr>
        <w:t>本项</w:t>
      </w:r>
      <w:r>
        <w:rPr>
          <w:rFonts w:ascii="宋体" w:hAnsi="宋体" w:eastAsia="宋体" w:cs="宋体"/>
          <w:spacing w:val="-1"/>
          <w:sz w:val="24"/>
          <w:szCs w:val="24"/>
        </w:rPr>
        <w:t>目免收中标服务费</w:t>
      </w:r>
    </w:p>
    <w:p w14:paraId="1F7997F2">
      <w:pPr>
        <w:numPr>
          <w:ilvl w:val="0"/>
          <w:numId w:val="6"/>
        </w:numPr>
        <w:spacing w:before="182" w:line="239" w:lineRule="auto"/>
        <w:ind w:left="555"/>
        <w:outlineLvl w:val="2"/>
        <w:rPr>
          <w:rFonts w:hint="eastAsia" w:ascii="宋体" w:hAnsi="宋体" w:eastAsia="宋体" w:cs="宋体"/>
          <w:spacing w:val="-2"/>
          <w:sz w:val="24"/>
          <w:szCs w:val="24"/>
          <w:lang w:val="en-US" w:eastAsia="zh-CN"/>
          <w14:textOutline w14:w="4354" w14:cap="flat" w14:cmpd="sng">
            <w14:solidFill>
              <w14:srgbClr w14:val="000000"/>
            </w14:solidFill>
            <w14:prstDash w14:val="solid"/>
            <w14:miter w14:val="0"/>
          </w14:textOutline>
        </w:rPr>
      </w:pPr>
      <w:r>
        <w:rPr>
          <w:rFonts w:hint="eastAsia" w:ascii="宋体" w:hAnsi="宋体" w:eastAsia="宋体" w:cs="宋体"/>
          <w:spacing w:val="-2"/>
          <w:sz w:val="24"/>
          <w:szCs w:val="24"/>
          <w:lang w:val="en-US" w:eastAsia="zh-CN"/>
          <w14:textOutline w14:w="4354" w14:cap="flat" w14:cmpd="sng">
            <w14:solidFill>
              <w14:srgbClr w14:val="000000"/>
            </w14:solidFill>
            <w14:prstDash w14:val="solid"/>
            <w14:miter w14:val="0"/>
          </w14:textOutline>
        </w:rPr>
        <w:t>履约保证金</w:t>
      </w:r>
    </w:p>
    <w:p w14:paraId="233FAB84">
      <w:pPr>
        <w:numPr>
          <w:ilvl w:val="0"/>
          <w:numId w:val="0"/>
        </w:numPr>
        <w:spacing w:before="182" w:line="239" w:lineRule="auto"/>
        <w:outlineLvl w:val="2"/>
        <w:rPr>
          <w:rFonts w:hint="default" w:ascii="宋体" w:hAnsi="宋体" w:eastAsia="宋体" w:cs="宋体"/>
          <w:b/>
          <w:bCs/>
          <w:spacing w:val="-2"/>
          <w:sz w:val="24"/>
          <w:szCs w:val="24"/>
          <w:lang w:val="en-US" w:eastAsia="zh-CN"/>
          <w14:textOutline w14:w="4354" w14:cap="flat" w14:cmpd="sng">
            <w14:solidFill>
              <w14:srgbClr w14:val="000000"/>
            </w14:solidFill>
            <w14:prstDash w14:val="solid"/>
            <w14:miter w14:val="0"/>
          </w14:textOutline>
        </w:rPr>
      </w:pPr>
      <w:r>
        <w:rPr>
          <w:rFonts w:hint="eastAsia" w:ascii="宋体" w:hAnsi="宋体" w:eastAsia="宋体" w:cs="宋体"/>
          <w:b/>
          <w:bCs/>
          <w:spacing w:val="-2"/>
          <w:sz w:val="24"/>
          <w:szCs w:val="24"/>
          <w:lang w:val="en-US" w:eastAsia="zh-CN"/>
          <w14:textOutline w14:w="4354" w14:cap="flat" w14:cmpd="sng">
            <w14:solidFill>
              <w14:srgbClr w14:val="000000"/>
            </w14:solidFill>
            <w14:prstDash w14:val="solid"/>
            <w14:miter w14:val="0"/>
          </w14:textOutline>
        </w:rPr>
        <w:t xml:space="preserve">         无</w:t>
      </w:r>
    </w:p>
    <w:p w14:paraId="69D1B7B1">
      <w:pPr>
        <w:spacing w:before="182" w:line="239" w:lineRule="auto"/>
        <w:ind w:left="555"/>
        <w:outlineLvl w:val="2"/>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3</w:t>
      </w:r>
      <w:r>
        <w:rPr>
          <w:rFonts w:ascii="宋体" w:hAnsi="宋体" w:eastAsia="宋体" w:cs="宋体"/>
          <w:spacing w:val="-1"/>
          <w:sz w:val="24"/>
          <w:szCs w:val="24"/>
          <w14:textOutline w14:w="4354" w14:cap="flat" w14:cmpd="sng">
            <w14:solidFill>
              <w14:srgbClr w14:val="000000"/>
            </w14:solidFill>
            <w14:prstDash w14:val="solid"/>
            <w14:miter w14:val="0"/>
          </w14:textOutline>
        </w:rPr>
        <w:t>4.签订合同</w:t>
      </w:r>
    </w:p>
    <w:p w14:paraId="0924E88C">
      <w:pPr>
        <w:spacing w:before="158" w:line="359" w:lineRule="auto"/>
        <w:ind w:left="5" w:firstLine="550"/>
        <w:rPr>
          <w:rFonts w:ascii="宋体" w:hAnsi="宋体" w:eastAsia="宋体" w:cs="宋体"/>
          <w:sz w:val="24"/>
          <w:szCs w:val="24"/>
        </w:rPr>
      </w:pPr>
      <w:r>
        <w:rPr>
          <w:rFonts w:ascii="宋体" w:hAnsi="宋体" w:eastAsia="宋体" w:cs="宋体"/>
          <w:spacing w:val="-2"/>
          <w:sz w:val="24"/>
          <w:szCs w:val="24"/>
        </w:rPr>
        <w:t>34.</w:t>
      </w:r>
      <w:r>
        <w:rPr>
          <w:rFonts w:ascii="宋体" w:hAnsi="宋体" w:eastAsia="宋体" w:cs="宋体"/>
          <w:spacing w:val="-1"/>
          <w:sz w:val="24"/>
          <w:szCs w:val="24"/>
        </w:rPr>
        <w:t>1 中标人应在中标通知书发出之日起七日历日内(具体时间、地点见中标通知书)</w:t>
      </w:r>
      <w:r>
        <w:rPr>
          <w:rFonts w:ascii="宋体" w:hAnsi="宋体" w:eastAsia="宋体" w:cs="宋体"/>
          <w:sz w:val="24"/>
          <w:szCs w:val="24"/>
        </w:rPr>
        <w:t xml:space="preserve"> </w:t>
      </w:r>
      <w:r>
        <w:rPr>
          <w:rFonts w:ascii="宋体" w:hAnsi="宋体" w:eastAsia="宋体" w:cs="宋体"/>
          <w:spacing w:val="-2"/>
          <w:sz w:val="24"/>
          <w:szCs w:val="24"/>
        </w:rPr>
        <w:t>与采购人签订合同。</w:t>
      </w:r>
      <w:r>
        <w:rPr>
          <w:rFonts w:ascii="宋体" w:hAnsi="宋体" w:eastAsia="宋体" w:cs="宋体"/>
          <w:spacing w:val="-1"/>
          <w:sz w:val="24"/>
          <w:szCs w:val="24"/>
        </w:rPr>
        <w:t>招标文件、中标人的投标文件及澄清文件等，均作为合同的附件。</w:t>
      </w:r>
    </w:p>
    <w:p w14:paraId="2F1C7113">
      <w:pPr>
        <w:spacing w:before="1" w:line="359" w:lineRule="auto"/>
        <w:ind w:right="101" w:firstLine="555"/>
        <w:rPr>
          <w:rFonts w:ascii="宋体" w:hAnsi="宋体" w:eastAsia="宋体" w:cs="宋体"/>
          <w:sz w:val="24"/>
          <w:szCs w:val="24"/>
        </w:rPr>
      </w:pPr>
      <w:r>
        <w:rPr>
          <w:rFonts w:ascii="宋体" w:hAnsi="宋体" w:eastAsia="宋体" w:cs="宋体"/>
          <w:spacing w:val="-6"/>
          <w:sz w:val="24"/>
          <w:szCs w:val="24"/>
        </w:rPr>
        <w:t>34.2 采购双</w:t>
      </w:r>
      <w:r>
        <w:rPr>
          <w:rFonts w:ascii="宋体" w:hAnsi="宋体" w:eastAsia="宋体" w:cs="宋体"/>
          <w:spacing w:val="-3"/>
          <w:sz w:val="24"/>
          <w:szCs w:val="24"/>
        </w:rPr>
        <w:t>方必须严格按照招标文件、投标文件及有关承诺签订采购合同， 不得擅</w:t>
      </w:r>
      <w:r>
        <w:rPr>
          <w:rFonts w:ascii="宋体" w:hAnsi="宋体" w:eastAsia="宋体" w:cs="宋体"/>
          <w:sz w:val="24"/>
          <w:szCs w:val="24"/>
        </w:rPr>
        <w:t xml:space="preserve"> </w:t>
      </w:r>
      <w:r>
        <w:rPr>
          <w:rFonts w:ascii="宋体" w:hAnsi="宋体" w:eastAsia="宋体" w:cs="宋体"/>
          <w:spacing w:val="-2"/>
          <w:sz w:val="24"/>
          <w:szCs w:val="24"/>
        </w:rPr>
        <w:t>自变更。合同的标的、价款、质量、履行期限等主要条款应当与招标文件和中标</w:t>
      </w:r>
      <w:r>
        <w:rPr>
          <w:rFonts w:ascii="宋体" w:hAnsi="宋体" w:eastAsia="宋体" w:cs="宋体"/>
          <w:spacing w:val="-1"/>
          <w:sz w:val="24"/>
          <w:szCs w:val="24"/>
        </w:rPr>
        <w:t>人</w:t>
      </w:r>
      <w:r>
        <w:rPr>
          <w:rFonts w:ascii="宋体" w:hAnsi="宋体" w:eastAsia="宋体" w:cs="宋体"/>
          <w:sz w:val="24"/>
          <w:szCs w:val="24"/>
        </w:rPr>
        <w:t xml:space="preserve">的投标 </w:t>
      </w:r>
      <w:r>
        <w:rPr>
          <w:rFonts w:ascii="宋体" w:hAnsi="宋体" w:eastAsia="宋体" w:cs="宋体"/>
          <w:spacing w:val="-14"/>
          <w:sz w:val="24"/>
          <w:szCs w:val="24"/>
        </w:rPr>
        <w:t>文件的</w:t>
      </w:r>
      <w:r>
        <w:rPr>
          <w:rFonts w:ascii="宋体" w:hAnsi="宋体" w:eastAsia="宋体" w:cs="宋体"/>
          <w:spacing w:val="-12"/>
          <w:sz w:val="24"/>
          <w:szCs w:val="24"/>
        </w:rPr>
        <w:t>内</w:t>
      </w:r>
      <w:r>
        <w:rPr>
          <w:rFonts w:ascii="宋体" w:hAnsi="宋体" w:eastAsia="宋体" w:cs="宋体"/>
          <w:spacing w:val="-7"/>
          <w:sz w:val="24"/>
          <w:szCs w:val="24"/>
        </w:rPr>
        <w:t>容一致。基于疫情防控形势， 供应商在响应文件中必须提供交货期承诺书， 承诺</w:t>
      </w:r>
      <w:r>
        <w:rPr>
          <w:rFonts w:ascii="宋体" w:hAnsi="宋体" w:eastAsia="宋体" w:cs="宋体"/>
          <w:sz w:val="24"/>
          <w:szCs w:val="24"/>
        </w:rPr>
        <w:t xml:space="preserve"> </w:t>
      </w:r>
      <w:r>
        <w:rPr>
          <w:rFonts w:ascii="宋体" w:hAnsi="宋体" w:eastAsia="宋体" w:cs="宋体"/>
          <w:spacing w:val="-14"/>
          <w:sz w:val="24"/>
          <w:szCs w:val="24"/>
        </w:rPr>
        <w:t>在交货</w:t>
      </w:r>
      <w:r>
        <w:rPr>
          <w:rFonts w:ascii="宋体" w:hAnsi="宋体" w:eastAsia="宋体" w:cs="宋体"/>
          <w:spacing w:val="-9"/>
          <w:sz w:val="24"/>
          <w:szCs w:val="24"/>
        </w:rPr>
        <w:t>期</w:t>
      </w:r>
      <w:r>
        <w:rPr>
          <w:rFonts w:ascii="宋体" w:hAnsi="宋体" w:eastAsia="宋体" w:cs="宋体"/>
          <w:spacing w:val="-7"/>
          <w:sz w:val="24"/>
          <w:szCs w:val="24"/>
        </w:rPr>
        <w:t>内交付合格的货物， 逾期交货的取消其成交资格并承担所有责任。 招标人和中标</w:t>
      </w:r>
      <w:r>
        <w:rPr>
          <w:rFonts w:ascii="宋体" w:hAnsi="宋体" w:eastAsia="宋体" w:cs="宋体"/>
          <w:sz w:val="24"/>
          <w:szCs w:val="24"/>
        </w:rPr>
        <w:t xml:space="preserve"> </w:t>
      </w:r>
      <w:r>
        <w:rPr>
          <w:rFonts w:ascii="宋体" w:hAnsi="宋体" w:eastAsia="宋体" w:cs="宋体"/>
          <w:spacing w:val="-2"/>
          <w:sz w:val="24"/>
          <w:szCs w:val="24"/>
        </w:rPr>
        <w:t>人不得再行订立背离合同实质性内容的其他协议。对任何因双方擅自变更合同引</w:t>
      </w:r>
      <w:r>
        <w:rPr>
          <w:rFonts w:ascii="宋体" w:hAnsi="宋体" w:eastAsia="宋体" w:cs="宋体"/>
          <w:spacing w:val="-1"/>
          <w:sz w:val="24"/>
          <w:szCs w:val="24"/>
        </w:rPr>
        <w:t>起</w:t>
      </w:r>
      <w:r>
        <w:rPr>
          <w:rFonts w:ascii="宋体" w:hAnsi="宋体" w:eastAsia="宋体" w:cs="宋体"/>
          <w:sz w:val="24"/>
          <w:szCs w:val="24"/>
        </w:rPr>
        <w:t xml:space="preserve">的问题 </w:t>
      </w:r>
      <w:r>
        <w:rPr>
          <w:rFonts w:ascii="宋体" w:hAnsi="宋体" w:eastAsia="宋体" w:cs="宋体"/>
          <w:spacing w:val="-2"/>
          <w:sz w:val="24"/>
          <w:szCs w:val="24"/>
        </w:rPr>
        <w:t>周口市公共资源</w:t>
      </w:r>
      <w:r>
        <w:rPr>
          <w:rFonts w:ascii="宋体" w:hAnsi="宋体" w:eastAsia="宋体" w:cs="宋体"/>
          <w:spacing w:val="-1"/>
          <w:sz w:val="24"/>
          <w:szCs w:val="24"/>
        </w:rPr>
        <w:t>交易中心政府采购中心概不负责，合同风险由双方自行承担。</w:t>
      </w:r>
    </w:p>
    <w:p w14:paraId="30E070F5">
      <w:pPr>
        <w:spacing w:line="359" w:lineRule="auto"/>
        <w:ind w:right="105" w:firstLine="528"/>
        <w:rPr>
          <w:rFonts w:ascii="宋体" w:hAnsi="宋体" w:eastAsia="宋体" w:cs="宋体"/>
          <w:sz w:val="24"/>
          <w:szCs w:val="24"/>
        </w:rPr>
      </w:pPr>
      <w:r>
        <w:rPr>
          <w:rFonts w:ascii="宋体" w:hAnsi="宋体" w:eastAsia="宋体" w:cs="宋体"/>
          <w:spacing w:val="-1"/>
          <w:sz w:val="24"/>
          <w:szCs w:val="24"/>
        </w:rPr>
        <w:t>34</w:t>
      </w:r>
      <w:r>
        <w:rPr>
          <w:rFonts w:ascii="宋体" w:hAnsi="宋体" w:eastAsia="宋体" w:cs="宋体"/>
          <w:sz w:val="24"/>
          <w:szCs w:val="24"/>
        </w:rPr>
        <w:t xml:space="preserve">.3 采购人保留以书面形式要求合同的卖方对其所投货物的装运方式、交货地点及 </w:t>
      </w:r>
      <w:r>
        <w:rPr>
          <w:rFonts w:ascii="宋体" w:hAnsi="宋体" w:eastAsia="宋体" w:cs="宋体"/>
          <w:spacing w:val="-3"/>
          <w:sz w:val="24"/>
          <w:szCs w:val="24"/>
        </w:rPr>
        <w:t>服务细则等作适当调整的权利</w:t>
      </w:r>
      <w:r>
        <w:rPr>
          <w:rFonts w:ascii="宋体" w:hAnsi="宋体" w:eastAsia="宋体" w:cs="宋体"/>
          <w:spacing w:val="-2"/>
          <w:sz w:val="24"/>
          <w:szCs w:val="24"/>
        </w:rPr>
        <w:t>。</w:t>
      </w:r>
    </w:p>
    <w:p w14:paraId="17335A56">
      <w:pPr>
        <w:spacing w:before="1" w:line="219" w:lineRule="auto"/>
        <w:ind w:left="555"/>
        <w:outlineLvl w:val="2"/>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35.验收</w:t>
      </w:r>
    </w:p>
    <w:p w14:paraId="0E67FDC4">
      <w:pPr>
        <w:spacing w:before="180" w:line="219" w:lineRule="auto"/>
        <w:ind w:left="580"/>
        <w:rPr>
          <w:rFonts w:ascii="宋体" w:hAnsi="宋体" w:eastAsia="宋体" w:cs="宋体"/>
          <w:sz w:val="24"/>
          <w:szCs w:val="24"/>
        </w:rPr>
      </w:pPr>
      <w:r>
        <w:rPr>
          <w:rFonts w:ascii="宋体" w:hAnsi="宋体" w:eastAsia="宋体" w:cs="宋体"/>
          <w:spacing w:val="-6"/>
          <w:sz w:val="24"/>
          <w:szCs w:val="24"/>
        </w:rPr>
        <w:t>由采购人自</w:t>
      </w:r>
      <w:r>
        <w:rPr>
          <w:rFonts w:ascii="宋体" w:hAnsi="宋体" w:eastAsia="宋体" w:cs="宋体"/>
          <w:spacing w:val="-3"/>
          <w:sz w:val="24"/>
          <w:szCs w:val="24"/>
        </w:rPr>
        <w:t>行组织对供应商的履约验收。</w:t>
      </w:r>
    </w:p>
    <w:p w14:paraId="22A008CD">
      <w:pPr>
        <w:spacing w:before="183"/>
        <w:ind w:left="555"/>
        <w:outlineLvl w:val="2"/>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36.质疑</w:t>
      </w:r>
    </w:p>
    <w:p w14:paraId="252DE628">
      <w:pPr>
        <w:spacing w:before="152" w:line="360" w:lineRule="auto"/>
        <w:ind w:right="104" w:firstLine="555"/>
        <w:rPr>
          <w:rFonts w:ascii="宋体" w:hAnsi="宋体" w:eastAsia="宋体" w:cs="宋体"/>
          <w:sz w:val="24"/>
          <w:szCs w:val="24"/>
        </w:rPr>
      </w:pPr>
      <w:r>
        <w:rPr>
          <w:rFonts w:ascii="宋体" w:hAnsi="宋体" w:eastAsia="宋体" w:cs="宋体"/>
          <w:spacing w:val="-1"/>
          <w:sz w:val="24"/>
          <w:szCs w:val="24"/>
        </w:rPr>
        <w:t>36.1 投标人认为采购过程、中标结果使自己的合法权益</w:t>
      </w:r>
      <w:r>
        <w:rPr>
          <w:rFonts w:ascii="宋体" w:hAnsi="宋体" w:eastAsia="宋体" w:cs="宋体"/>
          <w:sz w:val="24"/>
          <w:szCs w:val="24"/>
        </w:rPr>
        <w:t xml:space="preserve">受到损害的，可以在知道或 </w:t>
      </w:r>
      <w:r>
        <w:rPr>
          <w:rFonts w:ascii="宋体" w:hAnsi="宋体" w:eastAsia="宋体" w:cs="宋体"/>
          <w:spacing w:val="-8"/>
          <w:sz w:val="24"/>
          <w:szCs w:val="24"/>
        </w:rPr>
        <w:t>应当知道自</w:t>
      </w:r>
      <w:r>
        <w:rPr>
          <w:rFonts w:ascii="宋体" w:hAnsi="宋体" w:eastAsia="宋体" w:cs="宋体"/>
          <w:spacing w:val="-5"/>
          <w:sz w:val="24"/>
          <w:szCs w:val="24"/>
        </w:rPr>
        <w:t>己</w:t>
      </w:r>
      <w:r>
        <w:rPr>
          <w:rFonts w:ascii="宋体" w:hAnsi="宋体" w:eastAsia="宋体" w:cs="宋体"/>
          <w:spacing w:val="-4"/>
          <w:sz w:val="24"/>
          <w:szCs w:val="24"/>
        </w:rPr>
        <w:t>的权益受到损害之日起 7 个工作日内， 由投标人授权代表(或法人代表) 按</w:t>
      </w:r>
      <w:r>
        <w:rPr>
          <w:rFonts w:ascii="宋体" w:hAnsi="宋体" w:eastAsia="宋体" w:cs="宋体"/>
          <w:sz w:val="24"/>
          <w:szCs w:val="24"/>
        </w:rPr>
        <w:t xml:space="preserve"> </w:t>
      </w:r>
      <w:r>
        <w:rPr>
          <w:rFonts w:ascii="宋体" w:hAnsi="宋体" w:eastAsia="宋体" w:cs="宋体"/>
          <w:spacing w:val="-14"/>
          <w:sz w:val="24"/>
          <w:szCs w:val="24"/>
        </w:rPr>
        <w:t>照相关</w:t>
      </w:r>
      <w:r>
        <w:rPr>
          <w:rFonts w:ascii="宋体" w:hAnsi="宋体" w:eastAsia="宋体" w:cs="宋体"/>
          <w:spacing w:val="-11"/>
          <w:sz w:val="24"/>
          <w:szCs w:val="24"/>
        </w:rPr>
        <w:t>规</w:t>
      </w:r>
      <w:r>
        <w:rPr>
          <w:rFonts w:ascii="宋体" w:hAnsi="宋体" w:eastAsia="宋体" w:cs="宋体"/>
          <w:spacing w:val="-7"/>
          <w:sz w:val="24"/>
          <w:szCs w:val="24"/>
        </w:rPr>
        <w:t>定， 向采购人提出质疑， 逾期不予受理，没有异议需在投标文件中出具对招标文</w:t>
      </w:r>
      <w:r>
        <w:rPr>
          <w:rFonts w:ascii="宋体" w:hAnsi="宋体" w:eastAsia="宋体" w:cs="宋体"/>
          <w:sz w:val="24"/>
          <w:szCs w:val="24"/>
        </w:rPr>
        <w:t xml:space="preserve"> </w:t>
      </w:r>
      <w:r>
        <w:rPr>
          <w:rFonts w:ascii="宋体" w:hAnsi="宋体" w:eastAsia="宋体" w:cs="宋体"/>
          <w:spacing w:val="-2"/>
          <w:sz w:val="24"/>
          <w:szCs w:val="24"/>
        </w:rPr>
        <w:t>件无异议承诺书，无此承诺将被视</w:t>
      </w:r>
      <w:r>
        <w:rPr>
          <w:rFonts w:ascii="宋体" w:hAnsi="宋体" w:eastAsia="宋体" w:cs="宋体"/>
          <w:spacing w:val="-1"/>
          <w:sz w:val="24"/>
          <w:szCs w:val="24"/>
        </w:rPr>
        <w:t>为无效投标。</w:t>
      </w:r>
    </w:p>
    <w:p w14:paraId="33A8510B">
      <w:pPr>
        <w:spacing w:before="1" w:line="218" w:lineRule="auto"/>
        <w:ind w:left="555"/>
        <w:rPr>
          <w:rFonts w:ascii="宋体" w:hAnsi="宋体" w:eastAsia="宋体" w:cs="宋体"/>
          <w:sz w:val="24"/>
          <w:szCs w:val="24"/>
        </w:rPr>
      </w:pPr>
      <w:r>
        <w:rPr>
          <w:rFonts w:ascii="宋体" w:hAnsi="宋体" w:eastAsia="宋体" w:cs="宋体"/>
          <w:spacing w:val="-6"/>
          <w:sz w:val="24"/>
          <w:szCs w:val="24"/>
        </w:rPr>
        <w:t>3</w:t>
      </w:r>
      <w:r>
        <w:rPr>
          <w:rFonts w:ascii="宋体" w:hAnsi="宋体" w:eastAsia="宋体" w:cs="宋体"/>
          <w:spacing w:val="-5"/>
          <w:sz w:val="24"/>
          <w:szCs w:val="24"/>
        </w:rPr>
        <w:t>6</w:t>
      </w:r>
      <w:r>
        <w:rPr>
          <w:rFonts w:ascii="宋体" w:hAnsi="宋体" w:eastAsia="宋体" w:cs="宋体"/>
          <w:spacing w:val="-3"/>
          <w:sz w:val="24"/>
          <w:szCs w:val="24"/>
        </w:rPr>
        <w:t>.2 质疑书内容应包括质疑的详细理由和依据，并提供有关证明资料。</w:t>
      </w:r>
    </w:p>
    <w:p w14:paraId="40F5E403">
      <w:pPr>
        <w:spacing w:before="182" w:line="220" w:lineRule="auto"/>
        <w:ind w:left="555"/>
        <w:rPr>
          <w:rFonts w:ascii="宋体" w:hAnsi="宋体" w:eastAsia="宋体" w:cs="宋体"/>
          <w:sz w:val="24"/>
          <w:szCs w:val="24"/>
        </w:rPr>
      </w:pPr>
      <w:r>
        <w:rPr>
          <w:rFonts w:ascii="宋体" w:hAnsi="宋体" w:eastAsia="宋体" w:cs="宋体"/>
          <w:spacing w:val="-6"/>
          <w:sz w:val="24"/>
          <w:szCs w:val="24"/>
        </w:rPr>
        <w:t>3</w:t>
      </w:r>
      <w:r>
        <w:rPr>
          <w:rFonts w:ascii="宋体" w:hAnsi="宋体" w:eastAsia="宋体" w:cs="宋体"/>
          <w:spacing w:val="-3"/>
          <w:sz w:val="24"/>
          <w:szCs w:val="24"/>
        </w:rPr>
        <w:t>6.3 有以下情形之一的，视为无效质疑：</w:t>
      </w:r>
    </w:p>
    <w:p w14:paraId="6D7B22F2">
      <w:pPr>
        <w:spacing w:before="181" w:line="220" w:lineRule="auto"/>
        <w:ind w:left="555"/>
        <w:rPr>
          <w:rFonts w:ascii="宋体" w:hAnsi="宋体" w:eastAsia="宋体" w:cs="宋体"/>
          <w:sz w:val="24"/>
          <w:szCs w:val="24"/>
        </w:rPr>
      </w:pPr>
      <w:r>
        <w:rPr>
          <w:rFonts w:ascii="宋体" w:hAnsi="宋体" w:eastAsia="宋体" w:cs="宋体"/>
          <w:spacing w:val="-4"/>
          <w:sz w:val="24"/>
          <w:szCs w:val="24"/>
        </w:rPr>
        <w:t>36.3.1 未按</w:t>
      </w:r>
      <w:r>
        <w:rPr>
          <w:rFonts w:ascii="宋体" w:hAnsi="宋体" w:eastAsia="宋体" w:cs="宋体"/>
          <w:spacing w:val="-2"/>
          <w:sz w:val="24"/>
          <w:szCs w:val="24"/>
        </w:rPr>
        <w:t>规定时间或规定手续提交质疑的；</w:t>
      </w:r>
    </w:p>
    <w:p w14:paraId="3B80E1E1">
      <w:pPr>
        <w:spacing w:before="179" w:line="219" w:lineRule="auto"/>
        <w:ind w:left="555"/>
        <w:rPr>
          <w:rFonts w:ascii="宋体" w:hAnsi="宋体" w:eastAsia="宋体" w:cs="宋体"/>
          <w:sz w:val="24"/>
          <w:szCs w:val="24"/>
        </w:rPr>
      </w:pPr>
      <w:r>
        <w:rPr>
          <w:rFonts w:ascii="宋体" w:hAnsi="宋体" w:eastAsia="宋体" w:cs="宋体"/>
          <w:spacing w:val="-2"/>
          <w:sz w:val="24"/>
          <w:szCs w:val="24"/>
        </w:rPr>
        <w:t>36.3.2 质疑内容含糊不清、没有提供详细理由和依据，无法进行核查</w:t>
      </w:r>
      <w:r>
        <w:rPr>
          <w:rFonts w:ascii="宋体" w:hAnsi="宋体" w:eastAsia="宋体" w:cs="宋体"/>
          <w:sz w:val="24"/>
          <w:szCs w:val="24"/>
        </w:rPr>
        <w:t>的；</w:t>
      </w:r>
    </w:p>
    <w:p w14:paraId="1F6C887C">
      <w:pPr>
        <w:sectPr>
          <w:footerReference r:id="rId25" w:type="default"/>
          <w:pgSz w:w="11907" w:h="16839"/>
          <w:pgMar w:top="1375" w:right="1201" w:bottom="1154" w:left="1311" w:header="0" w:footer="993" w:gutter="0"/>
          <w:cols w:space="720" w:num="1"/>
        </w:sectPr>
      </w:pPr>
    </w:p>
    <w:p w14:paraId="17988933">
      <w:pPr>
        <w:spacing w:before="47" w:line="220" w:lineRule="auto"/>
        <w:ind w:left="551"/>
        <w:rPr>
          <w:rFonts w:ascii="宋体" w:hAnsi="宋体" w:eastAsia="宋体" w:cs="宋体"/>
          <w:sz w:val="24"/>
          <w:szCs w:val="24"/>
        </w:rPr>
      </w:pPr>
      <w:r>
        <w:rPr>
          <w:rFonts w:ascii="宋体" w:hAnsi="宋体" w:eastAsia="宋体" w:cs="宋体"/>
          <w:spacing w:val="-2"/>
          <w:sz w:val="24"/>
          <w:szCs w:val="24"/>
        </w:rPr>
        <w:t>36.3.3 其他不符合质疑程序和有关规定的。</w:t>
      </w:r>
    </w:p>
    <w:p w14:paraId="52E908EA">
      <w:pPr>
        <w:spacing w:before="180" w:line="359" w:lineRule="auto"/>
        <w:ind w:right="11" w:firstLine="547"/>
        <w:rPr>
          <w:rFonts w:ascii="宋体" w:hAnsi="宋体" w:eastAsia="宋体" w:cs="宋体"/>
          <w:sz w:val="24"/>
          <w:szCs w:val="24"/>
        </w:rPr>
      </w:pPr>
      <w:r>
        <w:rPr>
          <w:rFonts w:ascii="宋体" w:hAnsi="宋体" w:eastAsia="宋体" w:cs="宋体"/>
          <w:spacing w:val="4"/>
          <w:sz w:val="24"/>
          <w:szCs w:val="24"/>
        </w:rPr>
        <w:t>被判定无效质疑的，</w:t>
      </w:r>
      <w:r>
        <w:rPr>
          <w:rFonts w:ascii="宋体" w:hAnsi="宋体" w:eastAsia="宋体" w:cs="宋体"/>
          <w:spacing w:val="2"/>
          <w:sz w:val="24"/>
          <w:szCs w:val="24"/>
        </w:rPr>
        <w:t>采购人将书面回复投标单位其质疑无效的理由，并记录无效质</w:t>
      </w:r>
      <w:r>
        <w:rPr>
          <w:rFonts w:ascii="宋体" w:hAnsi="宋体" w:eastAsia="宋体" w:cs="宋体"/>
          <w:sz w:val="24"/>
          <w:szCs w:val="24"/>
        </w:rPr>
        <w:t xml:space="preserve"> </w:t>
      </w:r>
      <w:r>
        <w:rPr>
          <w:rFonts w:ascii="宋体" w:hAnsi="宋体" w:eastAsia="宋体" w:cs="宋体"/>
          <w:spacing w:val="-11"/>
          <w:sz w:val="24"/>
          <w:szCs w:val="24"/>
        </w:rPr>
        <w:t>疑</w:t>
      </w:r>
      <w:r>
        <w:rPr>
          <w:rFonts w:ascii="宋体" w:hAnsi="宋体" w:eastAsia="宋体" w:cs="宋体"/>
          <w:spacing w:val="-8"/>
          <w:sz w:val="24"/>
          <w:szCs w:val="24"/>
        </w:rPr>
        <w:t>一次。</w:t>
      </w:r>
    </w:p>
    <w:p w14:paraId="63EC1FCA">
      <w:pPr>
        <w:spacing w:line="359" w:lineRule="auto"/>
        <w:ind w:left="4" w:firstLine="547"/>
        <w:rPr>
          <w:rFonts w:ascii="宋体" w:hAnsi="宋体" w:eastAsia="宋体" w:cs="宋体"/>
          <w:sz w:val="24"/>
          <w:szCs w:val="24"/>
        </w:rPr>
      </w:pPr>
      <w:r>
        <w:rPr>
          <w:rFonts w:ascii="宋体" w:hAnsi="宋体" w:eastAsia="宋体" w:cs="宋体"/>
          <w:spacing w:val="-6"/>
          <w:sz w:val="24"/>
          <w:szCs w:val="24"/>
        </w:rPr>
        <w:t>36.4 采购</w:t>
      </w:r>
      <w:r>
        <w:rPr>
          <w:rFonts w:ascii="宋体" w:hAnsi="宋体" w:eastAsia="宋体" w:cs="宋体"/>
          <w:spacing w:val="-3"/>
          <w:sz w:val="24"/>
          <w:szCs w:val="24"/>
        </w:rPr>
        <w:t>人将在受到书面质疑后 7 个工作日内审查质疑事项，作出答复或相关处理</w:t>
      </w:r>
      <w:r>
        <w:rPr>
          <w:rFonts w:ascii="宋体" w:hAnsi="宋体" w:eastAsia="宋体" w:cs="宋体"/>
          <w:sz w:val="24"/>
          <w:szCs w:val="24"/>
        </w:rPr>
        <w:t xml:space="preserve"> </w:t>
      </w:r>
      <w:r>
        <w:rPr>
          <w:rFonts w:ascii="宋体" w:hAnsi="宋体" w:eastAsia="宋体" w:cs="宋体"/>
          <w:spacing w:val="-2"/>
          <w:sz w:val="24"/>
          <w:szCs w:val="24"/>
        </w:rPr>
        <w:t>决定，并以书面形式通知质疑人，但答复的内</w:t>
      </w:r>
      <w:r>
        <w:rPr>
          <w:rFonts w:ascii="宋体" w:hAnsi="宋体" w:eastAsia="宋体" w:cs="宋体"/>
          <w:spacing w:val="-1"/>
          <w:sz w:val="24"/>
          <w:szCs w:val="24"/>
        </w:rPr>
        <w:t>容不涉及商业秘密。</w:t>
      </w:r>
    </w:p>
    <w:p w14:paraId="6B447D9D">
      <w:pPr>
        <w:spacing w:line="359" w:lineRule="auto"/>
        <w:ind w:left="20" w:right="1" w:firstLine="531"/>
        <w:rPr>
          <w:rFonts w:ascii="宋体" w:hAnsi="宋体" w:eastAsia="宋体" w:cs="宋体"/>
          <w:sz w:val="24"/>
          <w:szCs w:val="24"/>
        </w:rPr>
      </w:pPr>
      <w:r>
        <w:rPr>
          <w:rFonts w:ascii="宋体" w:hAnsi="宋体" w:eastAsia="宋体" w:cs="宋体"/>
          <w:spacing w:val="-6"/>
          <w:sz w:val="24"/>
          <w:szCs w:val="24"/>
        </w:rPr>
        <w:t>36.5 投诉人</w:t>
      </w:r>
      <w:r>
        <w:rPr>
          <w:rFonts w:ascii="宋体" w:hAnsi="宋体" w:eastAsia="宋体" w:cs="宋体"/>
          <w:spacing w:val="-4"/>
          <w:sz w:val="24"/>
          <w:szCs w:val="24"/>
        </w:rPr>
        <w:t>有</w:t>
      </w:r>
      <w:r>
        <w:rPr>
          <w:rFonts w:ascii="宋体" w:hAnsi="宋体" w:eastAsia="宋体" w:cs="宋体"/>
          <w:spacing w:val="-3"/>
          <w:sz w:val="24"/>
          <w:szCs w:val="24"/>
        </w:rPr>
        <w:t>下列情形之一的，属于虚假、恶意投诉， 政府采购监督管理部门将驳</w:t>
      </w:r>
      <w:r>
        <w:rPr>
          <w:rFonts w:ascii="宋体" w:hAnsi="宋体" w:eastAsia="宋体" w:cs="宋体"/>
          <w:sz w:val="24"/>
          <w:szCs w:val="24"/>
        </w:rPr>
        <w:t xml:space="preserve"> </w:t>
      </w:r>
      <w:r>
        <w:rPr>
          <w:rFonts w:ascii="宋体" w:hAnsi="宋体" w:eastAsia="宋体" w:cs="宋体"/>
          <w:spacing w:val="-6"/>
          <w:sz w:val="24"/>
          <w:szCs w:val="24"/>
        </w:rPr>
        <w:t>回投诉</w:t>
      </w:r>
      <w:r>
        <w:rPr>
          <w:rFonts w:ascii="宋体" w:hAnsi="宋体" w:eastAsia="宋体" w:cs="宋体"/>
          <w:spacing w:val="-4"/>
          <w:sz w:val="24"/>
          <w:szCs w:val="24"/>
        </w:rPr>
        <w:t>，</w:t>
      </w:r>
      <w:r>
        <w:rPr>
          <w:rFonts w:ascii="宋体" w:hAnsi="宋体" w:eastAsia="宋体" w:cs="宋体"/>
          <w:spacing w:val="-3"/>
          <w:sz w:val="24"/>
          <w:szCs w:val="24"/>
        </w:rPr>
        <w:t>将其列入不良行为记录名单，并依法予以处罚：</w:t>
      </w:r>
    </w:p>
    <w:p w14:paraId="0B88E129">
      <w:pPr>
        <w:spacing w:line="219" w:lineRule="auto"/>
        <w:ind w:left="525"/>
        <w:rPr>
          <w:rFonts w:ascii="宋体" w:hAnsi="宋体" w:eastAsia="宋体" w:cs="宋体"/>
          <w:sz w:val="24"/>
          <w:szCs w:val="24"/>
        </w:rPr>
      </w:pPr>
      <w:r>
        <w:rPr>
          <w:rFonts w:ascii="宋体" w:hAnsi="宋体" w:eastAsia="宋体" w:cs="宋体"/>
          <w:spacing w:val="-10"/>
          <w:sz w:val="24"/>
          <w:szCs w:val="24"/>
        </w:rPr>
        <w:t>36</w:t>
      </w:r>
      <w:r>
        <w:rPr>
          <w:rFonts w:ascii="宋体" w:hAnsi="宋体" w:eastAsia="宋体" w:cs="宋体"/>
          <w:spacing w:val="-6"/>
          <w:sz w:val="24"/>
          <w:szCs w:val="24"/>
        </w:rPr>
        <w:t>.</w:t>
      </w:r>
      <w:r>
        <w:rPr>
          <w:rFonts w:ascii="宋体" w:hAnsi="宋体" w:eastAsia="宋体" w:cs="宋体"/>
          <w:spacing w:val="-5"/>
          <w:sz w:val="24"/>
          <w:szCs w:val="24"/>
        </w:rPr>
        <w:t>5.1 一年内三次以上投诉均查无实据的；</w:t>
      </w:r>
    </w:p>
    <w:p w14:paraId="5666F704">
      <w:pPr>
        <w:spacing w:before="182" w:line="219" w:lineRule="auto"/>
        <w:ind w:left="525"/>
        <w:rPr>
          <w:rFonts w:ascii="宋体" w:hAnsi="宋体" w:eastAsia="宋体" w:cs="宋体"/>
          <w:sz w:val="24"/>
          <w:szCs w:val="24"/>
        </w:rPr>
      </w:pPr>
      <w:r>
        <w:rPr>
          <w:rFonts w:ascii="宋体" w:hAnsi="宋体" w:eastAsia="宋体" w:cs="宋体"/>
          <w:spacing w:val="-6"/>
          <w:sz w:val="24"/>
          <w:szCs w:val="24"/>
        </w:rPr>
        <w:t>36.</w:t>
      </w:r>
      <w:r>
        <w:rPr>
          <w:rFonts w:ascii="宋体" w:hAnsi="宋体" w:eastAsia="宋体" w:cs="宋体"/>
          <w:spacing w:val="-5"/>
          <w:sz w:val="24"/>
          <w:szCs w:val="24"/>
        </w:rPr>
        <w:t>5</w:t>
      </w:r>
      <w:r>
        <w:rPr>
          <w:rFonts w:ascii="宋体" w:hAnsi="宋体" w:eastAsia="宋体" w:cs="宋体"/>
          <w:spacing w:val="-3"/>
          <w:sz w:val="24"/>
          <w:szCs w:val="24"/>
        </w:rPr>
        <w:t>.2 捏造事实、提供虚假投诉材料或提供以非法手段取得的证明材料质疑的；</w:t>
      </w:r>
    </w:p>
    <w:p w14:paraId="56A9A6C8">
      <w:pPr>
        <w:spacing w:before="184" w:line="219" w:lineRule="auto"/>
        <w:ind w:left="525"/>
        <w:rPr>
          <w:rFonts w:ascii="宋体" w:hAnsi="宋体" w:eastAsia="宋体" w:cs="宋体"/>
          <w:sz w:val="24"/>
          <w:szCs w:val="24"/>
        </w:rPr>
      </w:pPr>
      <w:r>
        <w:rPr>
          <w:rFonts w:ascii="宋体" w:hAnsi="宋体" w:eastAsia="宋体" w:cs="宋体"/>
          <w:spacing w:val="-3"/>
          <w:sz w:val="24"/>
          <w:szCs w:val="24"/>
        </w:rPr>
        <w:t>36.5.3 其他经认定属于虚假、恶意投诉的行为。</w:t>
      </w:r>
    </w:p>
    <w:p w14:paraId="52398733">
      <w:pPr>
        <w:spacing w:before="181" w:line="239" w:lineRule="auto"/>
        <w:ind w:left="551"/>
        <w:outlineLvl w:val="2"/>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3</w:t>
      </w:r>
      <w:r>
        <w:rPr>
          <w:rFonts w:ascii="宋体" w:hAnsi="宋体" w:eastAsia="宋体" w:cs="宋体"/>
          <w:spacing w:val="-1"/>
          <w:sz w:val="24"/>
          <w:szCs w:val="24"/>
          <w14:textOutline w14:w="4354" w14:cap="flat" w14:cmpd="sng">
            <w14:solidFill>
              <w14:srgbClr w14:val="000000"/>
            </w14:solidFill>
            <w14:prstDash w14:val="solid"/>
            <w14:miter w14:val="0"/>
          </w14:textOutline>
        </w:rPr>
        <w:t>7.未尽事宜</w:t>
      </w:r>
    </w:p>
    <w:p w14:paraId="72CEB71A">
      <w:pPr>
        <w:spacing w:before="157" w:line="219" w:lineRule="auto"/>
        <w:ind w:left="551"/>
        <w:rPr>
          <w:rFonts w:ascii="宋体" w:hAnsi="宋体" w:eastAsia="宋体" w:cs="宋体"/>
          <w:sz w:val="24"/>
          <w:szCs w:val="24"/>
        </w:rPr>
      </w:pPr>
      <w:r>
        <w:rPr>
          <w:rFonts w:ascii="宋体" w:hAnsi="宋体" w:eastAsia="宋体" w:cs="宋体"/>
          <w:spacing w:val="-5"/>
          <w:sz w:val="24"/>
          <w:szCs w:val="24"/>
        </w:rPr>
        <w:t>3</w:t>
      </w:r>
      <w:r>
        <w:rPr>
          <w:rFonts w:ascii="宋体" w:hAnsi="宋体" w:eastAsia="宋体" w:cs="宋体"/>
          <w:spacing w:val="-3"/>
          <w:sz w:val="24"/>
          <w:szCs w:val="24"/>
        </w:rPr>
        <w:t>7.1 按《中华人民共和国政府采购法》及其他有关法律法规的规定执行。</w:t>
      </w:r>
    </w:p>
    <w:p w14:paraId="6B9C947C">
      <w:pPr>
        <w:spacing w:before="181" w:line="220" w:lineRule="auto"/>
        <w:ind w:left="551"/>
        <w:outlineLvl w:val="2"/>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38.解</w:t>
      </w:r>
      <w:r>
        <w:rPr>
          <w:rFonts w:ascii="宋体" w:hAnsi="宋体" w:eastAsia="宋体" w:cs="宋体"/>
          <w:spacing w:val="-1"/>
          <w:sz w:val="24"/>
          <w:szCs w:val="24"/>
          <w14:textOutline w14:w="4354" w14:cap="flat" w14:cmpd="sng">
            <w14:solidFill>
              <w14:srgbClr w14:val="000000"/>
            </w14:solidFill>
            <w14:prstDash w14:val="solid"/>
            <w14:miter w14:val="0"/>
          </w14:textOutline>
        </w:rPr>
        <w:t>释权</w:t>
      </w:r>
    </w:p>
    <w:p w14:paraId="4D6A029C">
      <w:pPr>
        <w:spacing w:before="182" w:line="219" w:lineRule="auto"/>
        <w:ind w:left="551"/>
        <w:rPr>
          <w:rFonts w:ascii="宋体" w:hAnsi="宋体" w:eastAsia="宋体" w:cs="宋体"/>
          <w:sz w:val="24"/>
          <w:szCs w:val="24"/>
        </w:rPr>
      </w:pPr>
      <w:r>
        <w:rPr>
          <w:rFonts w:ascii="宋体" w:hAnsi="宋体" w:eastAsia="宋体" w:cs="宋体"/>
          <w:spacing w:val="-10"/>
          <w:sz w:val="24"/>
          <w:szCs w:val="24"/>
        </w:rPr>
        <w:t>3</w:t>
      </w:r>
      <w:r>
        <w:rPr>
          <w:rFonts w:ascii="宋体" w:hAnsi="宋体" w:eastAsia="宋体" w:cs="宋体"/>
          <w:spacing w:val="-6"/>
          <w:sz w:val="24"/>
          <w:szCs w:val="24"/>
        </w:rPr>
        <w:t>8</w:t>
      </w:r>
      <w:r>
        <w:rPr>
          <w:rFonts w:ascii="宋体" w:hAnsi="宋体" w:eastAsia="宋体" w:cs="宋体"/>
          <w:spacing w:val="-5"/>
          <w:sz w:val="24"/>
          <w:szCs w:val="24"/>
        </w:rPr>
        <w:t>.1 本招标文件的解释权属于采购人。</w:t>
      </w:r>
    </w:p>
    <w:p w14:paraId="4A02C1BF">
      <w:pPr>
        <w:sectPr>
          <w:footerReference r:id="rId26" w:type="default"/>
          <w:pgSz w:w="11907" w:h="16839"/>
          <w:pgMar w:top="1375" w:right="1302" w:bottom="1154" w:left="1315" w:header="0" w:footer="993" w:gutter="0"/>
          <w:cols w:space="720" w:num="1"/>
        </w:sectPr>
      </w:pPr>
    </w:p>
    <w:p w14:paraId="6301611E">
      <w:pPr>
        <w:spacing w:before="85" w:line="224" w:lineRule="auto"/>
        <w:ind w:left="1606"/>
        <w:outlineLvl w:val="0"/>
        <w:rPr>
          <w:rFonts w:ascii="黑体" w:hAnsi="黑体" w:eastAsia="黑体" w:cs="黑体"/>
          <w:sz w:val="28"/>
          <w:szCs w:val="28"/>
        </w:rPr>
      </w:pPr>
      <w:bookmarkStart w:id="8" w:name="_Toc30903"/>
      <w:r>
        <w:rPr>
          <w:rFonts w:ascii="宋体" w:hAnsi="宋体" w:eastAsia="宋体" w:cs="宋体"/>
          <w:spacing w:val="20"/>
          <w:sz w:val="31"/>
          <w:szCs w:val="31"/>
          <w14:textOutline w14:w="5791" w14:cap="flat" w14:cmpd="sng">
            <w14:solidFill>
              <w14:srgbClr w14:val="000000"/>
            </w14:solidFill>
            <w14:prstDash w14:val="solid"/>
            <w14:miter w14:val="0"/>
          </w14:textOutline>
        </w:rPr>
        <w:t>第</w:t>
      </w:r>
      <w:r>
        <w:rPr>
          <w:rFonts w:ascii="宋体" w:hAnsi="宋体" w:eastAsia="宋体" w:cs="宋体"/>
          <w:spacing w:val="16"/>
          <w:sz w:val="31"/>
          <w:szCs w:val="31"/>
          <w14:textOutline w14:w="5791" w14:cap="flat" w14:cmpd="sng">
            <w14:solidFill>
              <w14:srgbClr w14:val="000000"/>
            </w14:solidFill>
            <w14:prstDash w14:val="solid"/>
            <w14:miter w14:val="0"/>
          </w14:textOutline>
        </w:rPr>
        <w:t>六</w:t>
      </w:r>
      <w:r>
        <w:rPr>
          <w:rFonts w:ascii="宋体" w:hAnsi="宋体" w:eastAsia="宋体" w:cs="宋体"/>
          <w:spacing w:val="10"/>
          <w:sz w:val="31"/>
          <w:szCs w:val="31"/>
          <w14:textOutline w14:w="5791" w14:cap="flat" w14:cmpd="sng">
            <w14:solidFill>
              <w14:srgbClr w14:val="000000"/>
            </w14:solidFill>
            <w14:prstDash w14:val="solid"/>
            <w14:miter w14:val="0"/>
          </w14:textOutline>
        </w:rPr>
        <w:t>章</w:t>
      </w:r>
      <w:r>
        <w:rPr>
          <w:rFonts w:ascii="宋体" w:hAnsi="宋体" w:eastAsia="宋体" w:cs="宋体"/>
          <w:spacing w:val="10"/>
          <w:sz w:val="31"/>
          <w:szCs w:val="31"/>
        </w:rPr>
        <w:t xml:space="preserve"> </w:t>
      </w:r>
      <w:r>
        <w:rPr>
          <w:rFonts w:ascii="黑体" w:hAnsi="黑体" w:eastAsia="黑体" w:cs="黑体"/>
          <w:spacing w:val="10"/>
          <w:sz w:val="28"/>
          <w:szCs w:val="28"/>
        </w:rPr>
        <w:t>周口市政府采购合同(货物类)标准文本</w:t>
      </w:r>
      <w:bookmarkEnd w:id="8"/>
    </w:p>
    <w:p w14:paraId="7A33BC2C">
      <w:pPr>
        <w:spacing w:line="244" w:lineRule="auto"/>
        <w:rPr>
          <w:rFonts w:ascii="Arial"/>
          <w:sz w:val="21"/>
        </w:rPr>
      </w:pPr>
    </w:p>
    <w:p w14:paraId="5CCB150D">
      <w:pPr>
        <w:spacing w:line="244" w:lineRule="auto"/>
        <w:rPr>
          <w:rFonts w:ascii="Arial"/>
          <w:sz w:val="21"/>
        </w:rPr>
      </w:pPr>
    </w:p>
    <w:p w14:paraId="1EB3E5D2">
      <w:pPr>
        <w:spacing w:line="244" w:lineRule="auto"/>
        <w:rPr>
          <w:rFonts w:ascii="Arial"/>
          <w:sz w:val="21"/>
        </w:rPr>
      </w:pPr>
    </w:p>
    <w:p w14:paraId="7ACE1EAC">
      <w:pPr>
        <w:spacing w:line="244" w:lineRule="auto"/>
        <w:rPr>
          <w:rFonts w:ascii="Arial"/>
          <w:sz w:val="21"/>
        </w:rPr>
      </w:pPr>
    </w:p>
    <w:p w14:paraId="03E1B932">
      <w:pPr>
        <w:spacing w:line="244" w:lineRule="auto"/>
        <w:rPr>
          <w:rFonts w:ascii="Arial"/>
          <w:sz w:val="21"/>
        </w:rPr>
      </w:pPr>
    </w:p>
    <w:p w14:paraId="69CDC27D">
      <w:pPr>
        <w:spacing w:line="244" w:lineRule="auto"/>
        <w:rPr>
          <w:rFonts w:ascii="Arial"/>
          <w:sz w:val="21"/>
        </w:rPr>
      </w:pPr>
    </w:p>
    <w:p w14:paraId="1787348C">
      <w:pPr>
        <w:spacing w:line="244" w:lineRule="auto"/>
        <w:rPr>
          <w:rFonts w:ascii="Arial"/>
          <w:sz w:val="21"/>
        </w:rPr>
      </w:pPr>
    </w:p>
    <w:p w14:paraId="0C206C16">
      <w:pPr>
        <w:spacing w:line="245" w:lineRule="auto"/>
        <w:rPr>
          <w:rFonts w:ascii="Arial"/>
          <w:sz w:val="21"/>
        </w:rPr>
      </w:pPr>
    </w:p>
    <w:p w14:paraId="24C00939">
      <w:pPr>
        <w:spacing w:line="245" w:lineRule="auto"/>
        <w:rPr>
          <w:rFonts w:ascii="Arial"/>
          <w:sz w:val="21"/>
        </w:rPr>
      </w:pPr>
    </w:p>
    <w:p w14:paraId="2ED0C0B7">
      <w:pPr>
        <w:spacing w:line="245" w:lineRule="auto"/>
        <w:rPr>
          <w:rFonts w:ascii="Arial"/>
          <w:sz w:val="21"/>
        </w:rPr>
      </w:pPr>
    </w:p>
    <w:p w14:paraId="4535A780">
      <w:pPr>
        <w:spacing w:line="245" w:lineRule="auto"/>
        <w:rPr>
          <w:rFonts w:ascii="Arial"/>
          <w:sz w:val="21"/>
        </w:rPr>
      </w:pPr>
    </w:p>
    <w:p w14:paraId="3F5BCC3B">
      <w:pPr>
        <w:spacing w:line="245" w:lineRule="auto"/>
        <w:rPr>
          <w:rFonts w:ascii="Arial"/>
          <w:sz w:val="21"/>
        </w:rPr>
      </w:pPr>
    </w:p>
    <w:p w14:paraId="07AE109A">
      <w:pPr>
        <w:spacing w:line="245" w:lineRule="auto"/>
        <w:rPr>
          <w:rFonts w:ascii="Arial"/>
          <w:sz w:val="21"/>
        </w:rPr>
      </w:pPr>
    </w:p>
    <w:p w14:paraId="4157CC64">
      <w:pPr>
        <w:spacing w:line="245" w:lineRule="auto"/>
        <w:rPr>
          <w:rFonts w:ascii="Arial"/>
          <w:sz w:val="21"/>
        </w:rPr>
      </w:pPr>
    </w:p>
    <w:p w14:paraId="3883194A">
      <w:pPr>
        <w:spacing w:line="245" w:lineRule="auto"/>
        <w:rPr>
          <w:rFonts w:ascii="Arial"/>
          <w:sz w:val="21"/>
        </w:rPr>
      </w:pPr>
    </w:p>
    <w:p w14:paraId="0E3B81DA">
      <w:pPr>
        <w:spacing w:line="245" w:lineRule="auto"/>
        <w:rPr>
          <w:rFonts w:ascii="Arial"/>
          <w:sz w:val="21"/>
        </w:rPr>
      </w:pPr>
    </w:p>
    <w:p w14:paraId="6CE97C80">
      <w:pPr>
        <w:spacing w:line="245" w:lineRule="auto"/>
        <w:rPr>
          <w:rFonts w:ascii="Arial"/>
          <w:sz w:val="21"/>
        </w:rPr>
      </w:pPr>
    </w:p>
    <w:p w14:paraId="2285B8FD">
      <w:pPr>
        <w:spacing w:line="245" w:lineRule="auto"/>
        <w:rPr>
          <w:rFonts w:ascii="Arial"/>
          <w:sz w:val="21"/>
        </w:rPr>
      </w:pPr>
    </w:p>
    <w:p w14:paraId="38D5D663">
      <w:pPr>
        <w:spacing w:line="245" w:lineRule="auto"/>
        <w:rPr>
          <w:rFonts w:ascii="Arial"/>
          <w:sz w:val="21"/>
        </w:rPr>
      </w:pPr>
    </w:p>
    <w:p w14:paraId="2BD225F8">
      <w:pPr>
        <w:spacing w:line="245" w:lineRule="auto"/>
        <w:rPr>
          <w:rFonts w:ascii="Arial"/>
          <w:sz w:val="21"/>
        </w:rPr>
      </w:pPr>
    </w:p>
    <w:p w14:paraId="372865FC">
      <w:pPr>
        <w:spacing w:line="245" w:lineRule="auto"/>
        <w:rPr>
          <w:rFonts w:ascii="Arial"/>
          <w:sz w:val="21"/>
        </w:rPr>
      </w:pPr>
    </w:p>
    <w:p w14:paraId="4C4B30B3">
      <w:pPr>
        <w:spacing w:line="245" w:lineRule="auto"/>
        <w:rPr>
          <w:rFonts w:ascii="Arial"/>
          <w:sz w:val="21"/>
        </w:rPr>
      </w:pPr>
    </w:p>
    <w:p w14:paraId="46FB97BD">
      <w:pPr>
        <w:spacing w:line="245" w:lineRule="auto"/>
        <w:rPr>
          <w:rFonts w:ascii="Arial"/>
          <w:sz w:val="21"/>
        </w:rPr>
      </w:pPr>
    </w:p>
    <w:p w14:paraId="6BB5BAC6">
      <w:pPr>
        <w:spacing w:before="98" w:line="641" w:lineRule="exact"/>
        <w:rPr>
          <w:rFonts w:ascii="黑体" w:hAnsi="黑体" w:eastAsia="黑体" w:cs="黑体"/>
          <w:sz w:val="30"/>
          <w:szCs w:val="30"/>
        </w:rPr>
      </w:pPr>
      <w:r>
        <w:rPr>
          <w:rFonts w:ascii="黑体" w:hAnsi="黑体" w:eastAsia="黑体" w:cs="黑体"/>
          <w:spacing w:val="-10"/>
          <w:position w:val="25"/>
          <w:sz w:val="30"/>
          <w:szCs w:val="30"/>
        </w:rPr>
        <w:t>政</w:t>
      </w:r>
      <w:r>
        <w:rPr>
          <w:rFonts w:ascii="黑体" w:hAnsi="黑体" w:eastAsia="黑体" w:cs="黑体"/>
          <w:spacing w:val="-6"/>
          <w:position w:val="25"/>
          <w:sz w:val="30"/>
          <w:szCs w:val="30"/>
        </w:rPr>
        <w:t>府采购项目名称：</w:t>
      </w:r>
    </w:p>
    <w:p w14:paraId="31C7AB06">
      <w:pPr>
        <w:spacing w:line="218" w:lineRule="auto"/>
        <w:rPr>
          <w:rFonts w:ascii="黑体" w:hAnsi="黑体" w:eastAsia="黑体" w:cs="黑体"/>
          <w:sz w:val="30"/>
          <w:szCs w:val="30"/>
        </w:rPr>
      </w:pPr>
      <w:r>
        <w:rPr>
          <w:rFonts w:ascii="黑体" w:hAnsi="黑体" w:eastAsia="黑体" w:cs="黑体"/>
          <w:spacing w:val="-10"/>
          <w:sz w:val="30"/>
          <w:szCs w:val="30"/>
        </w:rPr>
        <w:t>政</w:t>
      </w:r>
      <w:r>
        <w:rPr>
          <w:rFonts w:ascii="黑体" w:hAnsi="黑体" w:eastAsia="黑体" w:cs="黑体"/>
          <w:spacing w:val="-6"/>
          <w:sz w:val="30"/>
          <w:szCs w:val="30"/>
        </w:rPr>
        <w:t>府采购项目编号：</w:t>
      </w:r>
    </w:p>
    <w:p w14:paraId="3F362B4E">
      <w:pPr>
        <w:spacing w:before="289" w:line="220" w:lineRule="auto"/>
        <w:rPr>
          <w:rFonts w:ascii="黑体" w:hAnsi="黑体" w:eastAsia="黑体" w:cs="黑体"/>
          <w:sz w:val="30"/>
          <w:szCs w:val="30"/>
        </w:rPr>
      </w:pPr>
      <w:r>
        <w:rPr>
          <w:rFonts w:ascii="黑体" w:hAnsi="黑体" w:eastAsia="黑体" w:cs="黑体"/>
          <w:spacing w:val="-3"/>
          <w:sz w:val="30"/>
          <w:szCs w:val="30"/>
        </w:rPr>
        <w:t>采</w:t>
      </w:r>
      <w:r>
        <w:rPr>
          <w:rFonts w:ascii="黑体" w:hAnsi="黑体" w:eastAsia="黑体" w:cs="黑体"/>
          <w:spacing w:val="-2"/>
          <w:sz w:val="30"/>
          <w:szCs w:val="30"/>
        </w:rPr>
        <w:t xml:space="preserve">      购    人：</w:t>
      </w:r>
    </w:p>
    <w:p w14:paraId="79952847">
      <w:pPr>
        <w:spacing w:before="282" w:line="219" w:lineRule="auto"/>
        <w:ind w:left="1"/>
        <w:rPr>
          <w:rFonts w:ascii="黑体" w:hAnsi="黑体" w:eastAsia="黑体" w:cs="黑体"/>
          <w:sz w:val="30"/>
          <w:szCs w:val="30"/>
        </w:rPr>
      </w:pPr>
      <w:r>
        <w:rPr>
          <w:rFonts w:ascii="黑体" w:hAnsi="黑体" w:eastAsia="黑体" w:cs="黑体"/>
          <w:spacing w:val="-2"/>
          <w:sz w:val="30"/>
          <w:szCs w:val="30"/>
        </w:rPr>
        <w:t>供      应    商</w:t>
      </w:r>
      <w:r>
        <w:rPr>
          <w:rFonts w:ascii="黑体" w:hAnsi="黑体" w:eastAsia="黑体" w:cs="黑体"/>
          <w:spacing w:val="-1"/>
          <w:sz w:val="30"/>
          <w:szCs w:val="30"/>
        </w:rPr>
        <w:t>：</w:t>
      </w:r>
    </w:p>
    <w:p w14:paraId="10AF7C63">
      <w:pPr>
        <w:spacing w:before="288" w:line="220" w:lineRule="auto"/>
        <w:ind w:left="3"/>
        <w:rPr>
          <w:rFonts w:ascii="黑体" w:hAnsi="黑体" w:eastAsia="黑体" w:cs="黑体"/>
          <w:sz w:val="30"/>
          <w:szCs w:val="30"/>
        </w:rPr>
      </w:pPr>
      <w:r>
        <w:rPr>
          <w:rFonts w:ascii="黑体" w:hAnsi="黑体" w:eastAsia="黑体" w:cs="黑体"/>
          <w:spacing w:val="-3"/>
          <w:sz w:val="30"/>
          <w:szCs w:val="30"/>
        </w:rPr>
        <w:t>合  同  签 订 地</w:t>
      </w:r>
      <w:r>
        <w:rPr>
          <w:rFonts w:ascii="黑体" w:hAnsi="黑体" w:eastAsia="黑体" w:cs="黑体"/>
          <w:spacing w:val="-1"/>
          <w:sz w:val="30"/>
          <w:szCs w:val="30"/>
        </w:rPr>
        <w:t>：</w:t>
      </w:r>
    </w:p>
    <w:p w14:paraId="5B699D23">
      <w:pPr>
        <w:spacing w:before="285" w:line="220" w:lineRule="auto"/>
        <w:ind w:left="3"/>
        <w:rPr>
          <w:rFonts w:ascii="黑体" w:hAnsi="黑体" w:eastAsia="黑体" w:cs="黑体"/>
          <w:sz w:val="30"/>
          <w:szCs w:val="30"/>
        </w:rPr>
      </w:pPr>
      <w:r>
        <w:rPr>
          <w:rFonts w:ascii="黑体" w:hAnsi="黑体" w:eastAsia="黑体" w:cs="黑体"/>
          <w:spacing w:val="-4"/>
          <w:sz w:val="30"/>
          <w:szCs w:val="30"/>
        </w:rPr>
        <w:t>合 同</w:t>
      </w:r>
      <w:r>
        <w:rPr>
          <w:rFonts w:ascii="黑体" w:hAnsi="黑体" w:eastAsia="黑体" w:cs="黑体"/>
          <w:spacing w:val="-2"/>
          <w:sz w:val="30"/>
          <w:szCs w:val="30"/>
        </w:rPr>
        <w:t xml:space="preserve"> 签订 时 间：</w:t>
      </w:r>
    </w:p>
    <w:p w14:paraId="2EFB03E6">
      <w:pPr>
        <w:sectPr>
          <w:footerReference r:id="rId27" w:type="default"/>
          <w:pgSz w:w="11907" w:h="16839"/>
          <w:pgMar w:top="1431" w:right="1785" w:bottom="1154" w:left="1312" w:header="0" w:footer="993" w:gutter="0"/>
          <w:cols w:space="720" w:num="1"/>
        </w:sectPr>
      </w:pPr>
    </w:p>
    <w:p w14:paraId="4C0290BB">
      <w:pPr>
        <w:spacing w:before="63" w:line="226" w:lineRule="auto"/>
        <w:ind w:left="3279"/>
        <w:rPr>
          <w:rFonts w:ascii="黑体" w:hAnsi="黑体" w:eastAsia="黑体" w:cs="黑体"/>
          <w:sz w:val="31"/>
          <w:szCs w:val="31"/>
        </w:rPr>
      </w:pPr>
      <w:r>
        <w:rPr>
          <w:rFonts w:ascii="黑体" w:hAnsi="黑体" w:eastAsia="黑体" w:cs="黑体"/>
          <w:spacing w:val="10"/>
          <w:sz w:val="31"/>
          <w:szCs w:val="31"/>
        </w:rPr>
        <w:t>合</w:t>
      </w:r>
      <w:r>
        <w:rPr>
          <w:rFonts w:ascii="黑体" w:hAnsi="黑体" w:eastAsia="黑体" w:cs="黑体"/>
          <w:spacing w:val="7"/>
          <w:sz w:val="31"/>
          <w:szCs w:val="31"/>
        </w:rPr>
        <w:t>同签订指引</w:t>
      </w:r>
    </w:p>
    <w:p w14:paraId="26867312">
      <w:pPr>
        <w:spacing w:line="290" w:lineRule="auto"/>
        <w:rPr>
          <w:rFonts w:ascii="Arial"/>
          <w:sz w:val="21"/>
        </w:rPr>
      </w:pPr>
    </w:p>
    <w:p w14:paraId="07D7FA0E">
      <w:pPr>
        <w:spacing w:line="290" w:lineRule="auto"/>
        <w:rPr>
          <w:rFonts w:ascii="Arial"/>
          <w:sz w:val="21"/>
        </w:rPr>
      </w:pPr>
    </w:p>
    <w:p w14:paraId="0CAD991F">
      <w:pPr>
        <w:spacing w:line="291" w:lineRule="auto"/>
        <w:rPr>
          <w:rFonts w:ascii="Arial"/>
          <w:sz w:val="21"/>
        </w:rPr>
      </w:pPr>
    </w:p>
    <w:p w14:paraId="09DDCD9D">
      <w:pPr>
        <w:spacing w:before="68" w:line="220" w:lineRule="auto"/>
        <w:ind w:left="8"/>
        <w:outlineLvl w:val="1"/>
        <w:rPr>
          <w:rFonts w:ascii="宋体" w:hAnsi="宋体" w:eastAsia="宋体" w:cs="宋体"/>
          <w:sz w:val="21"/>
          <w:szCs w:val="21"/>
        </w:rPr>
      </w:pPr>
      <w:r>
        <w:rPr>
          <w:rFonts w:ascii="宋体" w:hAnsi="宋体" w:eastAsia="宋体" w:cs="宋体"/>
          <w:spacing w:val="-2"/>
          <w:sz w:val="21"/>
          <w:szCs w:val="21"/>
        </w:rPr>
        <w:t>一、采购人在签订合同时应提</w:t>
      </w:r>
      <w:r>
        <w:rPr>
          <w:rFonts w:ascii="宋体" w:hAnsi="宋体" w:eastAsia="宋体" w:cs="宋体"/>
          <w:spacing w:val="-1"/>
          <w:sz w:val="21"/>
          <w:szCs w:val="21"/>
        </w:rPr>
        <w:t>供的资料：</w:t>
      </w:r>
    </w:p>
    <w:p w14:paraId="4EFC8665">
      <w:pPr>
        <w:spacing w:line="296" w:lineRule="auto"/>
        <w:rPr>
          <w:rFonts w:ascii="Arial"/>
          <w:sz w:val="21"/>
        </w:rPr>
      </w:pPr>
    </w:p>
    <w:p w14:paraId="0FE0FA36">
      <w:pPr>
        <w:spacing w:before="68" w:line="220" w:lineRule="auto"/>
        <w:ind w:left="21"/>
        <w:rPr>
          <w:rFonts w:ascii="宋体" w:hAnsi="宋体" w:eastAsia="宋体" w:cs="宋体"/>
          <w:sz w:val="21"/>
          <w:szCs w:val="21"/>
        </w:rPr>
      </w:pPr>
      <w:r>
        <w:rPr>
          <w:rFonts w:ascii="Times New Roman" w:hAnsi="Times New Roman" w:eastAsia="Times New Roman" w:cs="Times New Roman"/>
          <w:spacing w:val="5"/>
          <w:sz w:val="21"/>
          <w:szCs w:val="21"/>
        </w:rPr>
        <w:t>1</w:t>
      </w:r>
      <w:r>
        <w:rPr>
          <w:rFonts w:ascii="宋体" w:hAnsi="宋体" w:eastAsia="宋体" w:cs="宋体"/>
          <w:spacing w:val="5"/>
          <w:sz w:val="21"/>
          <w:szCs w:val="21"/>
        </w:rPr>
        <w:t>、该政府采购项目的招标采购文件(以网上发布内容为准)；</w:t>
      </w:r>
    </w:p>
    <w:p w14:paraId="0EF181EC">
      <w:pPr>
        <w:spacing w:line="294" w:lineRule="auto"/>
        <w:rPr>
          <w:rFonts w:ascii="Arial"/>
          <w:sz w:val="21"/>
        </w:rPr>
      </w:pPr>
    </w:p>
    <w:p w14:paraId="75E4E236">
      <w:pPr>
        <w:spacing w:before="68" w:line="219" w:lineRule="auto"/>
        <w:ind w:left="1"/>
        <w:rPr>
          <w:rFonts w:ascii="宋体" w:hAnsi="宋体" w:eastAsia="宋体" w:cs="宋体"/>
          <w:sz w:val="21"/>
          <w:szCs w:val="21"/>
        </w:rPr>
      </w:pPr>
      <w:r>
        <w:rPr>
          <w:rFonts w:ascii="Times New Roman" w:hAnsi="Times New Roman" w:eastAsia="Times New Roman" w:cs="Times New Roman"/>
          <w:spacing w:val="10"/>
          <w:sz w:val="21"/>
          <w:szCs w:val="21"/>
        </w:rPr>
        <w:t>2</w:t>
      </w:r>
      <w:r>
        <w:rPr>
          <w:rFonts w:ascii="宋体" w:hAnsi="宋体" w:eastAsia="宋体" w:cs="宋体"/>
          <w:spacing w:val="10"/>
          <w:sz w:val="21"/>
          <w:szCs w:val="21"/>
        </w:rPr>
        <w:t>、该政</w:t>
      </w:r>
      <w:r>
        <w:rPr>
          <w:rFonts w:ascii="宋体" w:hAnsi="宋体" w:eastAsia="宋体" w:cs="宋体"/>
          <w:spacing w:val="6"/>
          <w:sz w:val="21"/>
          <w:szCs w:val="21"/>
        </w:rPr>
        <w:t>府</w:t>
      </w:r>
      <w:r>
        <w:rPr>
          <w:rFonts w:ascii="宋体" w:hAnsi="宋体" w:eastAsia="宋体" w:cs="宋体"/>
          <w:spacing w:val="5"/>
          <w:sz w:val="21"/>
          <w:szCs w:val="21"/>
        </w:rPr>
        <w:t>采购项目招标文件的澄清和修改内容(公告内容)；</w:t>
      </w:r>
    </w:p>
    <w:p w14:paraId="6EF92485">
      <w:pPr>
        <w:spacing w:line="297" w:lineRule="auto"/>
        <w:rPr>
          <w:rFonts w:ascii="Arial"/>
          <w:sz w:val="21"/>
        </w:rPr>
      </w:pPr>
    </w:p>
    <w:p w14:paraId="77D09D5D">
      <w:pPr>
        <w:spacing w:before="69" w:line="219" w:lineRule="auto"/>
        <w:ind w:left="5"/>
        <w:rPr>
          <w:rFonts w:ascii="宋体" w:hAnsi="宋体" w:eastAsia="宋体" w:cs="宋体"/>
          <w:sz w:val="21"/>
          <w:szCs w:val="21"/>
        </w:rPr>
      </w:pPr>
      <w:r>
        <w:rPr>
          <w:rFonts w:ascii="Times New Roman" w:hAnsi="Times New Roman" w:eastAsia="Times New Roman" w:cs="Times New Roman"/>
          <w:spacing w:val="-10"/>
          <w:sz w:val="21"/>
          <w:szCs w:val="21"/>
        </w:rPr>
        <w:t>3</w:t>
      </w:r>
      <w:r>
        <w:rPr>
          <w:rFonts w:ascii="Times New Roman" w:hAnsi="Times New Roman" w:eastAsia="Times New Roman" w:cs="Times New Roman"/>
          <w:spacing w:val="-9"/>
          <w:sz w:val="21"/>
          <w:szCs w:val="21"/>
        </w:rPr>
        <w:t xml:space="preserve"> </w:t>
      </w:r>
      <w:r>
        <w:rPr>
          <w:rFonts w:ascii="宋体" w:hAnsi="宋体" w:eastAsia="宋体" w:cs="宋体"/>
          <w:spacing w:val="-5"/>
          <w:sz w:val="21"/>
          <w:szCs w:val="21"/>
        </w:rPr>
        <w:t>、该政府采购项目评审报告；</w:t>
      </w:r>
    </w:p>
    <w:p w14:paraId="6CC55674">
      <w:pPr>
        <w:spacing w:line="297" w:lineRule="auto"/>
        <w:rPr>
          <w:rFonts w:ascii="Arial"/>
          <w:sz w:val="21"/>
        </w:rPr>
      </w:pPr>
    </w:p>
    <w:p w14:paraId="0829AE53">
      <w:pPr>
        <w:spacing w:before="68" w:line="220" w:lineRule="auto"/>
        <w:rPr>
          <w:rFonts w:ascii="宋体" w:hAnsi="宋体" w:eastAsia="宋体" w:cs="宋体"/>
          <w:sz w:val="21"/>
          <w:szCs w:val="21"/>
        </w:rPr>
      </w:pPr>
      <w:r>
        <w:rPr>
          <w:rFonts w:ascii="Times New Roman" w:hAnsi="Times New Roman" w:eastAsia="Times New Roman" w:cs="Times New Roman"/>
          <w:spacing w:val="12"/>
          <w:sz w:val="21"/>
          <w:szCs w:val="21"/>
        </w:rPr>
        <w:t>4</w:t>
      </w:r>
      <w:r>
        <w:rPr>
          <w:rFonts w:ascii="宋体" w:hAnsi="宋体" w:eastAsia="宋体" w:cs="宋体"/>
          <w:spacing w:val="6"/>
          <w:sz w:val="21"/>
          <w:szCs w:val="21"/>
        </w:rPr>
        <w:t>、采购单位法人授权委托书(法人到场并签字的除外)；</w:t>
      </w:r>
    </w:p>
    <w:p w14:paraId="7F4E20C2">
      <w:pPr>
        <w:spacing w:line="294" w:lineRule="auto"/>
        <w:rPr>
          <w:rFonts w:ascii="Arial"/>
          <w:sz w:val="21"/>
        </w:rPr>
      </w:pPr>
    </w:p>
    <w:p w14:paraId="74FC8BE6">
      <w:pPr>
        <w:spacing w:before="69" w:line="220" w:lineRule="auto"/>
        <w:ind w:left="6"/>
        <w:rPr>
          <w:rFonts w:ascii="宋体" w:hAnsi="宋体" w:eastAsia="宋体" w:cs="宋体"/>
          <w:sz w:val="21"/>
          <w:szCs w:val="21"/>
        </w:rPr>
      </w:pPr>
      <w:r>
        <w:rPr>
          <w:rFonts w:ascii="Times New Roman" w:hAnsi="Times New Roman" w:eastAsia="Times New Roman" w:cs="Times New Roman"/>
          <w:spacing w:val="6"/>
          <w:sz w:val="21"/>
          <w:szCs w:val="21"/>
        </w:rPr>
        <w:t>5</w:t>
      </w:r>
      <w:r>
        <w:rPr>
          <w:rFonts w:ascii="宋体" w:hAnsi="宋体" w:eastAsia="宋体" w:cs="宋体"/>
          <w:spacing w:val="6"/>
          <w:sz w:val="21"/>
          <w:szCs w:val="21"/>
        </w:rPr>
        <w:t>、采购</w:t>
      </w:r>
      <w:r>
        <w:rPr>
          <w:rFonts w:ascii="宋体" w:hAnsi="宋体" w:eastAsia="宋体" w:cs="宋体"/>
          <w:spacing w:val="4"/>
          <w:sz w:val="21"/>
          <w:szCs w:val="21"/>
        </w:rPr>
        <w:t>单</w:t>
      </w:r>
      <w:r>
        <w:rPr>
          <w:rFonts w:ascii="宋体" w:hAnsi="宋体" w:eastAsia="宋体" w:cs="宋体"/>
          <w:spacing w:val="3"/>
          <w:sz w:val="21"/>
          <w:szCs w:val="21"/>
        </w:rPr>
        <w:t>位被授权人身份证件(法人到场并签字的除外) ；</w:t>
      </w:r>
    </w:p>
    <w:p w14:paraId="709F2041">
      <w:pPr>
        <w:spacing w:line="296" w:lineRule="auto"/>
        <w:rPr>
          <w:rFonts w:ascii="Arial"/>
          <w:sz w:val="21"/>
        </w:rPr>
      </w:pPr>
    </w:p>
    <w:p w14:paraId="180AC06D">
      <w:pPr>
        <w:spacing w:before="69" w:line="220" w:lineRule="auto"/>
        <w:ind w:left="5"/>
        <w:rPr>
          <w:rFonts w:ascii="宋体" w:hAnsi="宋体" w:eastAsia="宋体" w:cs="宋体"/>
          <w:sz w:val="21"/>
          <w:szCs w:val="21"/>
        </w:rPr>
      </w:pPr>
      <w:r>
        <w:rPr>
          <w:rFonts w:ascii="Times New Roman" w:hAnsi="Times New Roman" w:eastAsia="Times New Roman" w:cs="Times New Roman"/>
          <w:spacing w:val="5"/>
          <w:sz w:val="21"/>
          <w:szCs w:val="21"/>
        </w:rPr>
        <w:t>6</w:t>
      </w:r>
      <w:r>
        <w:rPr>
          <w:rFonts w:ascii="宋体" w:hAnsi="宋体" w:eastAsia="宋体" w:cs="宋体"/>
          <w:spacing w:val="5"/>
          <w:sz w:val="21"/>
          <w:szCs w:val="21"/>
        </w:rPr>
        <w:t>、采购人和中标供应商约定的其它内容(不得超出招标采购文件实质性内容)</w:t>
      </w:r>
      <w:r>
        <w:rPr>
          <w:rFonts w:ascii="宋体" w:hAnsi="宋体" w:eastAsia="宋体" w:cs="宋体"/>
          <w:sz w:val="21"/>
          <w:szCs w:val="21"/>
        </w:rPr>
        <w:t>。</w:t>
      </w:r>
    </w:p>
    <w:p w14:paraId="3831BA82">
      <w:pPr>
        <w:spacing w:line="296" w:lineRule="auto"/>
        <w:rPr>
          <w:rFonts w:ascii="Arial"/>
          <w:sz w:val="21"/>
        </w:rPr>
      </w:pPr>
    </w:p>
    <w:p w14:paraId="1A474AEB">
      <w:pPr>
        <w:spacing w:before="69" w:line="220" w:lineRule="auto"/>
        <w:ind w:left="8"/>
        <w:outlineLvl w:val="1"/>
        <w:rPr>
          <w:rFonts w:ascii="宋体" w:hAnsi="宋体" w:eastAsia="宋体" w:cs="宋体"/>
          <w:sz w:val="21"/>
          <w:szCs w:val="21"/>
        </w:rPr>
      </w:pPr>
      <w:r>
        <w:rPr>
          <w:rFonts w:ascii="宋体" w:hAnsi="宋体" w:eastAsia="宋体" w:cs="宋体"/>
          <w:spacing w:val="-10"/>
          <w:sz w:val="21"/>
          <w:szCs w:val="21"/>
        </w:rPr>
        <w:t>二</w:t>
      </w:r>
      <w:r>
        <w:rPr>
          <w:rFonts w:ascii="宋体" w:hAnsi="宋体" w:eastAsia="宋体" w:cs="宋体"/>
          <w:spacing w:val="-7"/>
          <w:sz w:val="21"/>
          <w:szCs w:val="21"/>
        </w:rPr>
        <w:t>、 供应商在签订合同时应提供的资料：</w:t>
      </w:r>
    </w:p>
    <w:p w14:paraId="067DAE91">
      <w:pPr>
        <w:spacing w:line="294" w:lineRule="auto"/>
        <w:rPr>
          <w:rFonts w:ascii="Arial"/>
          <w:sz w:val="21"/>
        </w:rPr>
      </w:pPr>
    </w:p>
    <w:p w14:paraId="4EF4A1EE">
      <w:pPr>
        <w:spacing w:before="68" w:line="220" w:lineRule="auto"/>
        <w:ind w:left="21"/>
        <w:rPr>
          <w:rFonts w:ascii="宋体" w:hAnsi="宋体" w:eastAsia="宋体" w:cs="宋体"/>
          <w:sz w:val="21"/>
          <w:szCs w:val="21"/>
        </w:rPr>
      </w:pPr>
      <w:r>
        <w:rPr>
          <w:rFonts w:ascii="Times New Roman" w:hAnsi="Times New Roman" w:eastAsia="Times New Roman" w:cs="Times New Roman"/>
          <w:spacing w:val="1"/>
          <w:sz w:val="21"/>
          <w:szCs w:val="21"/>
        </w:rPr>
        <w:t>1</w:t>
      </w:r>
      <w:r>
        <w:rPr>
          <w:rFonts w:ascii="宋体" w:hAnsi="宋体" w:eastAsia="宋体" w:cs="宋体"/>
          <w:spacing w:val="1"/>
          <w:sz w:val="21"/>
          <w:szCs w:val="21"/>
        </w:rPr>
        <w:t xml:space="preserve">、该政府采购项目的投标文件(纸质或 </w:t>
      </w:r>
      <w:r>
        <w:rPr>
          <w:rFonts w:ascii="Times New Roman" w:hAnsi="Times New Roman" w:eastAsia="Times New Roman" w:cs="Times New Roman"/>
          <w:sz w:val="21"/>
          <w:szCs w:val="21"/>
        </w:rPr>
        <w:t>DPF</w:t>
      </w:r>
      <w:r>
        <w:rPr>
          <w:rFonts w:ascii="Times New Roman" w:hAnsi="Times New Roman" w:eastAsia="Times New Roman" w:cs="Times New Roman"/>
          <w:spacing w:val="1"/>
          <w:sz w:val="21"/>
          <w:szCs w:val="21"/>
        </w:rPr>
        <w:t xml:space="preserve"> </w:t>
      </w:r>
      <w:r>
        <w:rPr>
          <w:rFonts w:ascii="宋体" w:hAnsi="宋体" w:eastAsia="宋体" w:cs="宋体"/>
          <w:spacing w:val="1"/>
          <w:sz w:val="21"/>
          <w:szCs w:val="21"/>
        </w:rPr>
        <w:t>格式的电子投标文件)</w:t>
      </w:r>
      <w:r>
        <w:rPr>
          <w:rFonts w:ascii="宋体" w:hAnsi="宋体" w:eastAsia="宋体" w:cs="宋体"/>
          <w:sz w:val="21"/>
          <w:szCs w:val="21"/>
        </w:rPr>
        <w:t xml:space="preserve"> ；</w:t>
      </w:r>
    </w:p>
    <w:p w14:paraId="09A4B49E">
      <w:pPr>
        <w:spacing w:line="296" w:lineRule="auto"/>
        <w:rPr>
          <w:rFonts w:ascii="Arial"/>
          <w:sz w:val="21"/>
        </w:rPr>
      </w:pPr>
    </w:p>
    <w:p w14:paraId="6C2B7BB3">
      <w:pPr>
        <w:spacing w:before="69" w:line="220" w:lineRule="auto"/>
        <w:ind w:left="1"/>
        <w:rPr>
          <w:rFonts w:ascii="宋体" w:hAnsi="宋体" w:eastAsia="宋体" w:cs="宋体"/>
          <w:sz w:val="21"/>
          <w:szCs w:val="21"/>
        </w:rPr>
      </w:pPr>
      <w:r>
        <w:rPr>
          <w:rFonts w:ascii="Times New Roman" w:hAnsi="Times New Roman" w:eastAsia="Times New Roman" w:cs="Times New Roman"/>
          <w:spacing w:val="10"/>
          <w:sz w:val="21"/>
          <w:szCs w:val="21"/>
        </w:rPr>
        <w:t>2</w:t>
      </w:r>
      <w:r>
        <w:rPr>
          <w:rFonts w:ascii="宋体" w:hAnsi="宋体" w:eastAsia="宋体" w:cs="宋体"/>
          <w:spacing w:val="10"/>
          <w:sz w:val="21"/>
          <w:szCs w:val="21"/>
        </w:rPr>
        <w:t>、</w:t>
      </w:r>
      <w:r>
        <w:rPr>
          <w:rFonts w:ascii="宋体" w:hAnsi="宋体" w:eastAsia="宋体" w:cs="宋体"/>
          <w:spacing w:val="6"/>
          <w:sz w:val="21"/>
          <w:szCs w:val="21"/>
        </w:rPr>
        <w:t>针</w:t>
      </w:r>
      <w:r>
        <w:rPr>
          <w:rFonts w:ascii="宋体" w:hAnsi="宋体" w:eastAsia="宋体" w:cs="宋体"/>
          <w:spacing w:val="5"/>
          <w:sz w:val="21"/>
          <w:szCs w:val="21"/>
        </w:rPr>
        <w:t>对该项目评审时评审委员会提出的质询答复(纸质并签章)；</w:t>
      </w:r>
    </w:p>
    <w:p w14:paraId="6CFF463E">
      <w:pPr>
        <w:spacing w:line="296" w:lineRule="auto"/>
        <w:rPr>
          <w:rFonts w:ascii="Arial"/>
          <w:sz w:val="21"/>
        </w:rPr>
      </w:pPr>
    </w:p>
    <w:p w14:paraId="127C4575">
      <w:pPr>
        <w:spacing w:before="69" w:line="220" w:lineRule="auto"/>
        <w:ind w:left="5"/>
        <w:rPr>
          <w:rFonts w:ascii="宋体" w:hAnsi="宋体" w:eastAsia="宋体" w:cs="宋体"/>
          <w:sz w:val="21"/>
          <w:szCs w:val="21"/>
        </w:rPr>
      </w:pPr>
      <w:r>
        <w:rPr>
          <w:rFonts w:ascii="Times New Roman" w:hAnsi="Times New Roman" w:eastAsia="Times New Roman" w:cs="Times New Roman"/>
          <w:spacing w:val="-10"/>
          <w:sz w:val="21"/>
          <w:szCs w:val="21"/>
        </w:rPr>
        <w:t xml:space="preserve">3 </w:t>
      </w:r>
      <w:r>
        <w:rPr>
          <w:rFonts w:ascii="宋体" w:hAnsi="宋体" w:eastAsia="宋体" w:cs="宋体"/>
          <w:spacing w:val="-6"/>
          <w:sz w:val="21"/>
          <w:szCs w:val="21"/>
        </w:rPr>
        <w:t>、</w:t>
      </w:r>
      <w:r>
        <w:rPr>
          <w:rFonts w:ascii="宋体" w:hAnsi="宋体" w:eastAsia="宋体" w:cs="宋体"/>
          <w:spacing w:val="-5"/>
          <w:sz w:val="21"/>
          <w:szCs w:val="21"/>
        </w:rPr>
        <w:t>该政府采购项目中标通知书；</w:t>
      </w:r>
    </w:p>
    <w:p w14:paraId="32D25180">
      <w:pPr>
        <w:spacing w:line="294" w:lineRule="auto"/>
        <w:rPr>
          <w:rFonts w:ascii="Arial"/>
          <w:sz w:val="21"/>
        </w:rPr>
      </w:pPr>
    </w:p>
    <w:p w14:paraId="54C5A9ED">
      <w:pPr>
        <w:spacing w:before="68" w:line="220" w:lineRule="auto"/>
        <w:rPr>
          <w:rFonts w:ascii="宋体" w:hAnsi="宋体" w:eastAsia="宋体" w:cs="宋体"/>
          <w:sz w:val="21"/>
          <w:szCs w:val="21"/>
        </w:rPr>
      </w:pPr>
      <w:r>
        <w:rPr>
          <w:rFonts w:ascii="Times New Roman" w:hAnsi="Times New Roman" w:eastAsia="Times New Roman" w:cs="Times New Roman"/>
          <w:spacing w:val="12"/>
          <w:sz w:val="21"/>
          <w:szCs w:val="21"/>
        </w:rPr>
        <w:t>4</w:t>
      </w:r>
      <w:r>
        <w:rPr>
          <w:rFonts w:ascii="宋体" w:hAnsi="宋体" w:eastAsia="宋体" w:cs="宋体"/>
          <w:spacing w:val="11"/>
          <w:sz w:val="21"/>
          <w:szCs w:val="21"/>
        </w:rPr>
        <w:t>、</w:t>
      </w:r>
      <w:r>
        <w:rPr>
          <w:rFonts w:ascii="宋体" w:hAnsi="宋体" w:eastAsia="宋体" w:cs="宋体"/>
          <w:spacing w:val="6"/>
          <w:sz w:val="21"/>
          <w:szCs w:val="21"/>
        </w:rPr>
        <w:t>供应商法人授权委托书(法人到场并签字的除外)；</w:t>
      </w:r>
    </w:p>
    <w:p w14:paraId="42E8DA7D">
      <w:pPr>
        <w:spacing w:line="296" w:lineRule="auto"/>
        <w:rPr>
          <w:rFonts w:ascii="Arial"/>
          <w:sz w:val="21"/>
        </w:rPr>
      </w:pPr>
    </w:p>
    <w:p w14:paraId="0F2D886C">
      <w:pPr>
        <w:spacing w:before="69" w:line="220" w:lineRule="auto"/>
        <w:ind w:left="6"/>
        <w:rPr>
          <w:rFonts w:ascii="宋体" w:hAnsi="宋体" w:eastAsia="宋体" w:cs="宋体"/>
          <w:sz w:val="21"/>
          <w:szCs w:val="21"/>
        </w:rPr>
      </w:pPr>
      <w:r>
        <w:rPr>
          <w:rFonts w:ascii="Times New Roman" w:hAnsi="Times New Roman" w:eastAsia="Times New Roman" w:cs="Times New Roman"/>
          <w:spacing w:val="6"/>
          <w:sz w:val="21"/>
          <w:szCs w:val="21"/>
        </w:rPr>
        <w:t>5</w:t>
      </w:r>
      <w:r>
        <w:rPr>
          <w:rFonts w:ascii="宋体" w:hAnsi="宋体" w:eastAsia="宋体" w:cs="宋体"/>
          <w:spacing w:val="6"/>
          <w:sz w:val="21"/>
          <w:szCs w:val="21"/>
        </w:rPr>
        <w:t>、供应商被授权人身份证件(法人到场并签字的除外)</w:t>
      </w:r>
      <w:r>
        <w:rPr>
          <w:rFonts w:ascii="宋体" w:hAnsi="宋体" w:eastAsia="宋体" w:cs="宋体"/>
          <w:spacing w:val="5"/>
          <w:sz w:val="21"/>
          <w:szCs w:val="21"/>
        </w:rPr>
        <w:t>；</w:t>
      </w:r>
    </w:p>
    <w:p w14:paraId="42702712">
      <w:pPr>
        <w:spacing w:line="296" w:lineRule="auto"/>
        <w:rPr>
          <w:rFonts w:ascii="Arial"/>
          <w:sz w:val="21"/>
        </w:rPr>
      </w:pPr>
    </w:p>
    <w:p w14:paraId="1796EFEA">
      <w:pPr>
        <w:spacing w:before="69" w:line="220" w:lineRule="auto"/>
        <w:ind w:left="5"/>
        <w:rPr>
          <w:rFonts w:ascii="宋体" w:hAnsi="宋体" w:eastAsia="宋体" w:cs="宋体"/>
          <w:sz w:val="21"/>
          <w:szCs w:val="21"/>
        </w:rPr>
      </w:pPr>
      <w:r>
        <w:rPr>
          <w:rFonts w:ascii="Times New Roman" w:hAnsi="Times New Roman" w:eastAsia="Times New Roman" w:cs="Times New Roman"/>
          <w:spacing w:val="10"/>
          <w:sz w:val="21"/>
          <w:szCs w:val="21"/>
        </w:rPr>
        <w:t>6</w:t>
      </w:r>
      <w:r>
        <w:rPr>
          <w:rFonts w:ascii="宋体" w:hAnsi="宋体" w:eastAsia="宋体" w:cs="宋体"/>
          <w:spacing w:val="5"/>
          <w:sz w:val="21"/>
          <w:szCs w:val="21"/>
        </w:rPr>
        <w:t>、供应商和采购人约定的其它内容(不得超出招标采购文件实质性内容)。</w:t>
      </w:r>
    </w:p>
    <w:p w14:paraId="12C3FECD">
      <w:pPr>
        <w:spacing w:line="294" w:lineRule="auto"/>
        <w:rPr>
          <w:rFonts w:ascii="Arial"/>
          <w:sz w:val="21"/>
        </w:rPr>
      </w:pPr>
    </w:p>
    <w:p w14:paraId="3A4EA7D6">
      <w:pPr>
        <w:spacing w:before="68" w:line="238" w:lineRule="auto"/>
        <w:ind w:left="4"/>
        <w:rPr>
          <w:rFonts w:ascii="宋体" w:hAnsi="宋体" w:eastAsia="宋体" w:cs="宋体"/>
          <w:sz w:val="21"/>
          <w:szCs w:val="21"/>
        </w:rPr>
      </w:pPr>
      <w:r>
        <w:rPr>
          <w:rFonts w:ascii="宋体" w:hAnsi="宋体" w:eastAsia="宋体" w:cs="宋体"/>
          <w:sz w:val="21"/>
          <w:szCs w:val="21"/>
        </w:rPr>
        <w:t>三、本合同签订后二个工作日内有采购人在“周口市政府采购网”上进行合同公示。</w:t>
      </w:r>
    </w:p>
    <w:p w14:paraId="3369F830">
      <w:pPr>
        <w:spacing w:line="254" w:lineRule="auto"/>
        <w:rPr>
          <w:rFonts w:ascii="Arial"/>
          <w:sz w:val="21"/>
        </w:rPr>
      </w:pPr>
    </w:p>
    <w:p w14:paraId="48A01665">
      <w:pPr>
        <w:spacing w:line="255" w:lineRule="auto"/>
        <w:rPr>
          <w:rFonts w:ascii="Arial"/>
          <w:sz w:val="21"/>
        </w:rPr>
      </w:pPr>
    </w:p>
    <w:p w14:paraId="74385F20">
      <w:pPr>
        <w:spacing w:line="255" w:lineRule="auto"/>
        <w:rPr>
          <w:rFonts w:ascii="Arial"/>
          <w:sz w:val="21"/>
        </w:rPr>
      </w:pPr>
    </w:p>
    <w:p w14:paraId="57F92D35">
      <w:pPr>
        <w:spacing w:before="102" w:line="707" w:lineRule="exact"/>
        <w:ind w:left="3116"/>
        <w:rPr>
          <w:rFonts w:ascii="黑体" w:hAnsi="黑体" w:eastAsia="黑体" w:cs="黑体"/>
          <w:sz w:val="31"/>
          <w:szCs w:val="31"/>
        </w:rPr>
      </w:pPr>
      <w:r>
        <w:rPr>
          <w:rFonts w:ascii="黑体" w:hAnsi="黑体" w:eastAsia="黑体" w:cs="黑体"/>
          <w:spacing w:val="14"/>
          <w:position w:val="30"/>
          <w:sz w:val="31"/>
          <w:szCs w:val="31"/>
        </w:rPr>
        <w:t>供</w:t>
      </w:r>
      <w:r>
        <w:rPr>
          <w:rFonts w:ascii="黑体" w:hAnsi="黑体" w:eastAsia="黑体" w:cs="黑体"/>
          <w:spacing w:val="8"/>
          <w:position w:val="30"/>
          <w:sz w:val="31"/>
          <w:szCs w:val="31"/>
        </w:rPr>
        <w:t>应商履约验收指引</w:t>
      </w:r>
    </w:p>
    <w:p w14:paraId="6F801CE8">
      <w:pPr>
        <w:spacing w:before="1" w:line="236" w:lineRule="auto"/>
        <w:ind w:left="21"/>
        <w:outlineLvl w:val="2"/>
        <w:rPr>
          <w:rFonts w:ascii="宋体" w:hAnsi="宋体" w:eastAsia="宋体" w:cs="宋体"/>
          <w:sz w:val="21"/>
          <w:szCs w:val="21"/>
        </w:rPr>
      </w:pPr>
      <w:r>
        <w:rPr>
          <w:rFonts w:ascii="Times New Roman" w:hAnsi="Times New Roman" w:eastAsia="Times New Roman" w:cs="Times New Roman"/>
          <w:spacing w:val="-6"/>
          <w:sz w:val="21"/>
          <w:szCs w:val="21"/>
        </w:rPr>
        <w:t xml:space="preserve">1 </w:t>
      </w:r>
      <w:r>
        <w:rPr>
          <w:rFonts w:ascii="宋体" w:hAnsi="宋体" w:eastAsia="宋体" w:cs="宋体"/>
          <w:spacing w:val="-6"/>
          <w:sz w:val="21"/>
          <w:szCs w:val="21"/>
        </w:rPr>
        <w:t>、供</w:t>
      </w:r>
      <w:r>
        <w:rPr>
          <w:rFonts w:ascii="宋体" w:hAnsi="宋体" w:eastAsia="宋体" w:cs="宋体"/>
          <w:spacing w:val="-4"/>
          <w:sz w:val="21"/>
          <w:szCs w:val="21"/>
        </w:rPr>
        <w:t>应</w:t>
      </w:r>
      <w:r>
        <w:rPr>
          <w:rFonts w:ascii="宋体" w:hAnsi="宋体" w:eastAsia="宋体" w:cs="宋体"/>
          <w:spacing w:val="-3"/>
          <w:sz w:val="21"/>
          <w:szCs w:val="21"/>
        </w:rPr>
        <w:t>商不得擅自变更合同标的物内容；</w:t>
      </w:r>
    </w:p>
    <w:p w14:paraId="3B6FE634">
      <w:pPr>
        <w:spacing w:line="277" w:lineRule="auto"/>
        <w:rPr>
          <w:rFonts w:ascii="Arial"/>
          <w:sz w:val="21"/>
        </w:rPr>
      </w:pPr>
    </w:p>
    <w:p w14:paraId="25D4A9DE">
      <w:pPr>
        <w:spacing w:before="69" w:line="220" w:lineRule="auto"/>
        <w:ind w:left="7"/>
        <w:rPr>
          <w:rFonts w:ascii="宋体" w:hAnsi="宋体" w:eastAsia="宋体" w:cs="宋体"/>
          <w:sz w:val="21"/>
          <w:szCs w:val="21"/>
        </w:rPr>
      </w:pPr>
      <w:r>
        <w:rPr>
          <w:rFonts w:ascii="宋体" w:hAnsi="宋体" w:eastAsia="宋体" w:cs="宋体"/>
          <w:spacing w:val="-4"/>
          <w:sz w:val="21"/>
          <w:szCs w:val="21"/>
        </w:rPr>
        <w:t>2、不得以次充好、高投低配，</w:t>
      </w:r>
      <w:r>
        <w:rPr>
          <w:rFonts w:ascii="宋体" w:hAnsi="宋体" w:eastAsia="宋体" w:cs="宋体"/>
          <w:spacing w:val="-2"/>
          <w:sz w:val="21"/>
          <w:szCs w:val="21"/>
        </w:rPr>
        <w:t>确因在合同执行中不可抗力因素造成的， 应提供相关依据；</w:t>
      </w:r>
    </w:p>
    <w:p w14:paraId="1EC0C814">
      <w:pPr>
        <w:spacing w:line="296" w:lineRule="auto"/>
        <w:rPr>
          <w:rFonts w:ascii="Arial"/>
          <w:sz w:val="21"/>
        </w:rPr>
      </w:pPr>
    </w:p>
    <w:p w14:paraId="32B50CC5">
      <w:pPr>
        <w:spacing w:before="69" w:line="241" w:lineRule="auto"/>
        <w:ind w:left="9"/>
        <w:rPr>
          <w:rFonts w:ascii="宋体" w:hAnsi="宋体" w:eastAsia="宋体" w:cs="宋体"/>
          <w:sz w:val="21"/>
          <w:szCs w:val="21"/>
        </w:rPr>
      </w:pPr>
      <w:r>
        <w:rPr>
          <w:rFonts w:ascii="宋体" w:hAnsi="宋体" w:eastAsia="宋体" w:cs="宋体"/>
          <w:spacing w:val="-1"/>
          <w:sz w:val="21"/>
          <w:szCs w:val="21"/>
        </w:rPr>
        <w:t>3、对因客观上采购人采购需求发生变化造成的，应提供采、供双方的</w:t>
      </w:r>
      <w:r>
        <w:rPr>
          <w:rFonts w:ascii="宋体" w:hAnsi="宋体" w:eastAsia="宋体" w:cs="宋体"/>
          <w:sz w:val="21"/>
          <w:szCs w:val="21"/>
        </w:rPr>
        <w:t>纸质备忘录材料；</w:t>
      </w:r>
    </w:p>
    <w:p w14:paraId="783D5AD2">
      <w:pPr>
        <w:sectPr>
          <w:footerReference r:id="rId28" w:type="default"/>
          <w:pgSz w:w="11907" w:h="16839"/>
          <w:pgMar w:top="1418" w:right="1785" w:bottom="1154" w:left="1727" w:header="0" w:footer="993" w:gutter="0"/>
          <w:cols w:space="720" w:num="1"/>
        </w:sectPr>
      </w:pPr>
    </w:p>
    <w:p w14:paraId="397049FD">
      <w:pPr>
        <w:spacing w:before="143" w:line="220" w:lineRule="auto"/>
        <w:ind w:left="537"/>
        <w:outlineLvl w:val="2"/>
        <w:rPr>
          <w:rFonts w:ascii="宋体" w:hAnsi="宋体" w:eastAsia="宋体" w:cs="宋体"/>
          <w:sz w:val="21"/>
          <w:szCs w:val="21"/>
        </w:rPr>
      </w:pPr>
      <w:r>
        <w:rPr>
          <w:rFonts w:ascii="Times New Roman" w:hAnsi="Times New Roman" w:eastAsia="Times New Roman" w:cs="Times New Roman"/>
          <w:spacing w:val="-3"/>
          <w:sz w:val="21"/>
          <w:szCs w:val="21"/>
        </w:rPr>
        <w:t>4</w:t>
      </w:r>
      <w:r>
        <w:rPr>
          <w:rFonts w:ascii="宋体" w:hAnsi="宋体" w:eastAsia="宋体" w:cs="宋体"/>
          <w:spacing w:val="-3"/>
          <w:sz w:val="21"/>
          <w:szCs w:val="21"/>
        </w:rPr>
        <w:t xml:space="preserve">、在满足验收条件 </w:t>
      </w:r>
      <w:r>
        <w:rPr>
          <w:rFonts w:ascii="Times New Roman" w:hAnsi="Times New Roman" w:eastAsia="Times New Roman" w:cs="Times New Roman"/>
          <w:spacing w:val="-3"/>
          <w:sz w:val="21"/>
          <w:szCs w:val="21"/>
        </w:rPr>
        <w:t xml:space="preserve">5 </w:t>
      </w:r>
      <w:r>
        <w:rPr>
          <w:rFonts w:ascii="宋体" w:hAnsi="宋体" w:eastAsia="宋体" w:cs="宋体"/>
          <w:spacing w:val="-3"/>
          <w:sz w:val="21"/>
          <w:szCs w:val="21"/>
        </w:rPr>
        <w:t>个工作日内通知采购人组织验</w:t>
      </w:r>
      <w:r>
        <w:rPr>
          <w:rFonts w:ascii="宋体" w:hAnsi="宋体" w:eastAsia="宋体" w:cs="宋体"/>
          <w:spacing w:val="-2"/>
          <w:sz w:val="21"/>
          <w:szCs w:val="21"/>
        </w:rPr>
        <w:t>收</w:t>
      </w:r>
      <w:r>
        <w:rPr>
          <w:rFonts w:ascii="宋体" w:hAnsi="宋体" w:eastAsia="宋体" w:cs="宋体"/>
          <w:sz w:val="21"/>
          <w:szCs w:val="21"/>
        </w:rPr>
        <w:t>；</w:t>
      </w:r>
    </w:p>
    <w:p w14:paraId="7DF35E94">
      <w:pPr>
        <w:spacing w:line="295" w:lineRule="auto"/>
        <w:rPr>
          <w:rFonts w:ascii="Arial"/>
          <w:sz w:val="21"/>
        </w:rPr>
      </w:pPr>
    </w:p>
    <w:p w14:paraId="595FDE70">
      <w:pPr>
        <w:spacing w:before="68" w:line="236" w:lineRule="auto"/>
        <w:ind w:left="543"/>
        <w:rPr>
          <w:rFonts w:ascii="宋体" w:hAnsi="宋体" w:eastAsia="宋体" w:cs="宋体"/>
          <w:sz w:val="21"/>
          <w:szCs w:val="21"/>
        </w:rPr>
      </w:pPr>
      <w:r>
        <w:rPr>
          <w:rFonts w:ascii="Times New Roman" w:hAnsi="Times New Roman" w:eastAsia="Times New Roman" w:cs="Times New Roman"/>
          <w:spacing w:val="-2"/>
          <w:sz w:val="21"/>
          <w:szCs w:val="21"/>
        </w:rPr>
        <w:t xml:space="preserve">5 </w:t>
      </w:r>
      <w:r>
        <w:rPr>
          <w:rFonts w:ascii="宋体" w:hAnsi="宋体" w:eastAsia="宋体" w:cs="宋体"/>
          <w:spacing w:val="-2"/>
          <w:sz w:val="21"/>
          <w:szCs w:val="21"/>
        </w:rPr>
        <w:t>、供应商应提供需验收物品的清单、参数、使</w:t>
      </w:r>
      <w:r>
        <w:rPr>
          <w:rFonts w:ascii="宋体" w:hAnsi="宋体" w:eastAsia="宋体" w:cs="宋体"/>
          <w:spacing w:val="-1"/>
          <w:sz w:val="21"/>
          <w:szCs w:val="21"/>
        </w:rPr>
        <w:t>用手册、人员培训情况等资料；</w:t>
      </w:r>
    </w:p>
    <w:p w14:paraId="657C9E0E">
      <w:pPr>
        <w:spacing w:line="277" w:lineRule="auto"/>
        <w:rPr>
          <w:rFonts w:ascii="Arial"/>
          <w:sz w:val="21"/>
        </w:rPr>
      </w:pPr>
    </w:p>
    <w:p w14:paraId="3FA7AB47">
      <w:pPr>
        <w:spacing w:before="68" w:line="220" w:lineRule="auto"/>
        <w:ind w:left="543"/>
        <w:outlineLvl w:val="2"/>
        <w:rPr>
          <w:rFonts w:ascii="宋体" w:hAnsi="宋体" w:eastAsia="宋体" w:cs="宋体"/>
          <w:sz w:val="21"/>
          <w:szCs w:val="21"/>
        </w:rPr>
      </w:pPr>
      <w:r>
        <w:rPr>
          <w:rFonts w:ascii="宋体" w:hAnsi="宋体" w:eastAsia="宋体" w:cs="宋体"/>
          <w:spacing w:val="-1"/>
          <w:sz w:val="21"/>
          <w:szCs w:val="21"/>
        </w:rPr>
        <w:t>6、采、供双方</w:t>
      </w:r>
      <w:r>
        <w:rPr>
          <w:rFonts w:ascii="宋体" w:hAnsi="宋体" w:eastAsia="宋体" w:cs="宋体"/>
          <w:sz w:val="21"/>
          <w:szCs w:val="21"/>
        </w:rPr>
        <w:t>约定的验收机构及相关人员组成情况。</w:t>
      </w:r>
    </w:p>
    <w:p w14:paraId="2D2CA79E">
      <w:pPr>
        <w:spacing w:line="296" w:lineRule="auto"/>
        <w:rPr>
          <w:rFonts w:ascii="Arial"/>
          <w:sz w:val="21"/>
        </w:rPr>
      </w:pPr>
    </w:p>
    <w:p w14:paraId="2CDCBAF7">
      <w:pPr>
        <w:spacing w:before="69" w:line="220" w:lineRule="auto"/>
        <w:ind w:left="547"/>
        <w:rPr>
          <w:rFonts w:ascii="宋体" w:hAnsi="宋体" w:eastAsia="宋体" w:cs="宋体"/>
          <w:sz w:val="21"/>
          <w:szCs w:val="21"/>
        </w:rPr>
      </w:pPr>
      <w:r>
        <w:rPr>
          <w:rFonts w:ascii="宋体" w:hAnsi="宋体" w:eastAsia="宋体" w:cs="宋体"/>
          <w:spacing w:val="-6"/>
          <w:sz w:val="21"/>
          <w:szCs w:val="21"/>
        </w:rPr>
        <w:t>7、督促采购人在项</w:t>
      </w:r>
      <w:r>
        <w:rPr>
          <w:rFonts w:ascii="宋体" w:hAnsi="宋体" w:eastAsia="宋体" w:cs="宋体"/>
          <w:spacing w:val="-4"/>
          <w:sz w:val="21"/>
          <w:szCs w:val="21"/>
        </w:rPr>
        <w:t>目</w:t>
      </w:r>
      <w:r>
        <w:rPr>
          <w:rFonts w:ascii="宋体" w:hAnsi="宋体" w:eastAsia="宋体" w:cs="宋体"/>
          <w:spacing w:val="-3"/>
          <w:sz w:val="21"/>
          <w:szCs w:val="21"/>
        </w:rPr>
        <w:t>验收结束并达到相关要求后一个工作日内，在 “周口市政府采购网”上进行</w:t>
      </w:r>
    </w:p>
    <w:p w14:paraId="6774A463">
      <w:pPr>
        <w:spacing w:before="207" w:line="221" w:lineRule="auto"/>
        <w:rPr>
          <w:rFonts w:ascii="宋体" w:hAnsi="宋体" w:eastAsia="宋体" w:cs="宋体"/>
          <w:sz w:val="21"/>
          <w:szCs w:val="21"/>
        </w:rPr>
      </w:pPr>
      <w:r>
        <w:rPr>
          <w:rFonts w:ascii="宋体" w:hAnsi="宋体" w:eastAsia="宋体" w:cs="宋体"/>
          <w:spacing w:val="-1"/>
          <w:sz w:val="21"/>
          <w:szCs w:val="21"/>
        </w:rPr>
        <w:t>“履约验</w:t>
      </w:r>
      <w:r>
        <w:rPr>
          <w:rFonts w:ascii="宋体" w:hAnsi="宋体" w:eastAsia="宋体" w:cs="宋体"/>
          <w:sz w:val="21"/>
          <w:szCs w:val="21"/>
        </w:rPr>
        <w:t>收”公示。</w:t>
      </w:r>
    </w:p>
    <w:p w14:paraId="26AE7232">
      <w:pPr>
        <w:sectPr>
          <w:footerReference r:id="rId29" w:type="default"/>
          <w:pgSz w:w="11907" w:h="16839"/>
          <w:pgMar w:top="1431" w:right="1299" w:bottom="1154" w:left="1189" w:header="0" w:footer="993" w:gutter="0"/>
          <w:cols w:space="720" w:num="1"/>
        </w:sectPr>
      </w:pPr>
    </w:p>
    <w:p w14:paraId="1C9EA9CC">
      <w:pPr>
        <w:spacing w:before="99" w:line="225" w:lineRule="auto"/>
        <w:ind w:left="3704"/>
        <w:outlineLvl w:val="1"/>
        <w:rPr>
          <w:rFonts w:ascii="黑体" w:hAnsi="黑体" w:eastAsia="黑体" w:cs="黑体"/>
          <w:sz w:val="31"/>
          <w:szCs w:val="31"/>
        </w:rPr>
      </w:pPr>
      <w:r>
        <w:rPr>
          <w:rFonts w:ascii="黑体" w:hAnsi="黑体" w:eastAsia="黑体" w:cs="黑体"/>
          <w:spacing w:val="9"/>
          <w:sz w:val="31"/>
          <w:szCs w:val="31"/>
        </w:rPr>
        <w:t>采</w:t>
      </w:r>
      <w:r>
        <w:rPr>
          <w:rFonts w:ascii="黑体" w:hAnsi="黑体" w:eastAsia="黑体" w:cs="黑体"/>
          <w:spacing w:val="8"/>
          <w:sz w:val="31"/>
          <w:szCs w:val="31"/>
        </w:rPr>
        <w:t>购合同内容</w:t>
      </w:r>
    </w:p>
    <w:p w14:paraId="2D2562CA">
      <w:pPr>
        <w:spacing w:line="479" w:lineRule="auto"/>
        <w:rPr>
          <w:rFonts w:ascii="Arial"/>
          <w:sz w:val="21"/>
        </w:rPr>
      </w:pPr>
    </w:p>
    <w:p w14:paraId="21E55BDD">
      <w:pPr>
        <w:spacing w:before="68" w:line="220" w:lineRule="auto"/>
        <w:ind w:left="432"/>
        <w:rPr>
          <w:rFonts w:ascii="宋体" w:hAnsi="宋体" w:eastAsia="宋体" w:cs="宋体"/>
          <w:sz w:val="21"/>
          <w:szCs w:val="21"/>
        </w:rPr>
      </w:pPr>
      <w:r>
        <w:rPr>
          <w:rFonts w:ascii="宋体" w:hAnsi="宋体" w:eastAsia="宋体" w:cs="宋体"/>
          <w:spacing w:val="-1"/>
          <w:sz w:val="21"/>
          <w:szCs w:val="21"/>
        </w:rPr>
        <w:t>采购人 (甲</w:t>
      </w:r>
      <w:r>
        <w:rPr>
          <w:rFonts w:ascii="宋体" w:hAnsi="宋体" w:eastAsia="宋体" w:cs="宋体"/>
          <w:sz w:val="21"/>
          <w:szCs w:val="21"/>
        </w:rPr>
        <w:t>方) ：</w:t>
      </w:r>
    </w:p>
    <w:p w14:paraId="6D0E6CAC">
      <w:pPr>
        <w:spacing w:before="157" w:line="220" w:lineRule="auto"/>
        <w:ind w:left="433"/>
        <w:rPr>
          <w:rFonts w:ascii="宋体" w:hAnsi="宋体" w:eastAsia="宋体" w:cs="宋体"/>
          <w:sz w:val="21"/>
          <w:szCs w:val="21"/>
        </w:rPr>
      </w:pPr>
      <w:r>
        <w:rPr>
          <w:rFonts w:ascii="宋体" w:hAnsi="宋体" w:eastAsia="宋体" w:cs="宋体"/>
          <w:spacing w:val="-1"/>
          <w:sz w:val="21"/>
          <w:szCs w:val="21"/>
        </w:rPr>
        <w:t>供应商 (乙方</w:t>
      </w:r>
      <w:r>
        <w:rPr>
          <w:rFonts w:ascii="宋体" w:hAnsi="宋体" w:eastAsia="宋体" w:cs="宋体"/>
          <w:sz w:val="21"/>
          <w:szCs w:val="21"/>
        </w:rPr>
        <w:t>) ：</w:t>
      </w:r>
    </w:p>
    <w:p w14:paraId="6A5FB3D1">
      <w:pPr>
        <w:spacing w:before="160" w:line="223" w:lineRule="auto"/>
        <w:ind w:left="433"/>
        <w:rPr>
          <w:rFonts w:ascii="宋体" w:hAnsi="宋体" w:eastAsia="宋体" w:cs="宋体"/>
          <w:sz w:val="21"/>
          <w:szCs w:val="21"/>
        </w:rPr>
      </w:pPr>
      <w:r>
        <w:rPr>
          <w:rFonts w:ascii="宋体" w:hAnsi="宋体" w:eastAsia="宋体" w:cs="宋体"/>
          <w:spacing w:val="-6"/>
          <w:sz w:val="21"/>
          <w:szCs w:val="21"/>
        </w:rPr>
        <w:t>签订地点：</w:t>
      </w:r>
    </w:p>
    <w:p w14:paraId="1E77EDA8">
      <w:pPr>
        <w:spacing w:before="154" w:line="221" w:lineRule="auto"/>
        <w:ind w:left="436"/>
        <w:rPr>
          <w:rFonts w:ascii="宋体" w:hAnsi="宋体" w:eastAsia="宋体" w:cs="宋体"/>
          <w:sz w:val="21"/>
          <w:szCs w:val="21"/>
        </w:rPr>
      </w:pPr>
      <w:r>
        <w:rPr>
          <w:rFonts w:ascii="宋体" w:hAnsi="宋体" w:eastAsia="宋体" w:cs="宋体"/>
          <w:spacing w:val="-9"/>
          <w:sz w:val="21"/>
          <w:szCs w:val="21"/>
        </w:rPr>
        <w:t>项</w:t>
      </w:r>
      <w:r>
        <w:rPr>
          <w:rFonts w:ascii="宋体" w:hAnsi="宋体" w:eastAsia="宋体" w:cs="宋体"/>
          <w:spacing w:val="-6"/>
          <w:sz w:val="21"/>
          <w:szCs w:val="21"/>
        </w:rPr>
        <w:t>目名称：</w:t>
      </w:r>
    </w:p>
    <w:p w14:paraId="1DC78F42">
      <w:pPr>
        <w:spacing w:before="156" w:line="221" w:lineRule="auto"/>
        <w:ind w:left="436"/>
        <w:rPr>
          <w:rFonts w:ascii="宋体" w:hAnsi="宋体" w:eastAsia="宋体" w:cs="宋体"/>
          <w:sz w:val="21"/>
          <w:szCs w:val="21"/>
        </w:rPr>
      </w:pPr>
      <w:r>
        <w:rPr>
          <w:rFonts w:ascii="宋体" w:hAnsi="宋体" w:eastAsia="宋体" w:cs="宋体"/>
          <w:spacing w:val="-9"/>
          <w:sz w:val="21"/>
          <w:szCs w:val="21"/>
        </w:rPr>
        <w:t>项</w:t>
      </w:r>
      <w:r>
        <w:rPr>
          <w:rFonts w:ascii="宋体" w:hAnsi="宋体" w:eastAsia="宋体" w:cs="宋体"/>
          <w:spacing w:val="-6"/>
          <w:sz w:val="21"/>
          <w:szCs w:val="21"/>
        </w:rPr>
        <w:t>目编号：</w:t>
      </w:r>
    </w:p>
    <w:p w14:paraId="6371C42D">
      <w:pPr>
        <w:spacing w:before="157" w:line="214" w:lineRule="auto"/>
        <w:ind w:left="434"/>
        <w:rPr>
          <w:rFonts w:ascii="Times New Roman" w:hAnsi="Times New Roman" w:eastAsia="Times New Roman" w:cs="Times New Roman"/>
          <w:sz w:val="21"/>
          <w:szCs w:val="21"/>
        </w:rPr>
      </w:pPr>
      <w:r>
        <w:rPr>
          <w:rFonts w:ascii="宋体" w:hAnsi="宋体" w:eastAsia="宋体" w:cs="宋体"/>
          <w:spacing w:val="-8"/>
          <w:sz w:val="21"/>
          <w:szCs w:val="21"/>
        </w:rPr>
        <w:t>财政</w:t>
      </w:r>
      <w:r>
        <w:rPr>
          <w:rFonts w:ascii="宋体" w:hAnsi="宋体" w:eastAsia="宋体" w:cs="宋体"/>
          <w:spacing w:val="-6"/>
          <w:sz w:val="21"/>
          <w:szCs w:val="21"/>
        </w:rPr>
        <w:t>委</w:t>
      </w:r>
      <w:r>
        <w:rPr>
          <w:rFonts w:ascii="宋体" w:hAnsi="宋体" w:eastAsia="宋体" w:cs="宋体"/>
          <w:spacing w:val="-4"/>
          <w:sz w:val="21"/>
          <w:szCs w:val="21"/>
        </w:rPr>
        <w:t>托号：</w:t>
      </w:r>
      <w:r>
        <w:rPr>
          <w:rFonts w:ascii="宋体" w:hAnsi="宋体" w:eastAsia="宋体" w:cs="宋体"/>
          <w:spacing w:val="-4"/>
          <w:sz w:val="21"/>
          <w:szCs w:val="21"/>
          <w:u w:val="single" w:color="auto"/>
        </w:rPr>
        <w:t xml:space="preserve">       </w:t>
      </w:r>
      <w:r>
        <w:rPr>
          <w:rFonts w:ascii="Times New Roman" w:hAnsi="Times New Roman" w:eastAsia="Times New Roman" w:cs="Times New Roman"/>
          <w:spacing w:val="-4"/>
          <w:sz w:val="21"/>
          <w:szCs w:val="21"/>
        </w:rPr>
        <w:t>(</w:t>
      </w:r>
      <w:r>
        <w:rPr>
          <w:rFonts w:ascii="宋体" w:hAnsi="宋体" w:eastAsia="宋体" w:cs="宋体"/>
          <w:spacing w:val="-4"/>
          <w:sz w:val="21"/>
          <w:szCs w:val="21"/>
        </w:rPr>
        <w:t>财政资金项目必须填写</w:t>
      </w:r>
      <w:r>
        <w:rPr>
          <w:rFonts w:ascii="Times New Roman" w:hAnsi="Times New Roman" w:eastAsia="Times New Roman" w:cs="Times New Roman"/>
          <w:spacing w:val="-4"/>
          <w:sz w:val="21"/>
          <w:szCs w:val="21"/>
        </w:rPr>
        <w:t>)</w:t>
      </w:r>
    </w:p>
    <w:p w14:paraId="5268FF22">
      <w:pPr>
        <w:spacing w:before="163" w:line="360" w:lineRule="auto"/>
        <w:ind w:left="13" w:firstLine="420"/>
        <w:rPr>
          <w:rFonts w:ascii="宋体" w:hAnsi="宋体" w:eastAsia="宋体" w:cs="宋体"/>
          <w:sz w:val="21"/>
          <w:szCs w:val="21"/>
        </w:rPr>
      </w:pPr>
      <w:r>
        <w:rPr>
          <w:rFonts w:ascii="宋体" w:hAnsi="宋体" w:eastAsia="宋体" w:cs="宋体"/>
          <w:spacing w:val="-6"/>
          <w:sz w:val="21"/>
          <w:szCs w:val="21"/>
        </w:rPr>
        <w:t>本项目</w:t>
      </w:r>
      <w:r>
        <w:rPr>
          <w:rFonts w:ascii="宋体" w:hAnsi="宋体" w:eastAsia="宋体" w:cs="宋体"/>
          <w:spacing w:val="-3"/>
          <w:sz w:val="21"/>
          <w:szCs w:val="21"/>
        </w:rPr>
        <w:t>经批准采用</w:t>
      </w:r>
      <w:r>
        <w:rPr>
          <w:rFonts w:ascii="宋体" w:hAnsi="宋体" w:eastAsia="宋体" w:cs="宋体"/>
          <w:spacing w:val="-3"/>
          <w:sz w:val="21"/>
          <w:szCs w:val="21"/>
          <w:u w:val="single" w:color="auto"/>
        </w:rPr>
        <w:t xml:space="preserve">          </w:t>
      </w:r>
      <w:r>
        <w:rPr>
          <w:rFonts w:ascii="宋体" w:hAnsi="宋体" w:eastAsia="宋体" w:cs="宋体"/>
          <w:spacing w:val="-3"/>
          <w:sz w:val="21"/>
          <w:szCs w:val="21"/>
        </w:rPr>
        <w:t xml:space="preserve"> 采购方式， 经本项目评审委员会认真评审，决定将采购合同授予乙</w:t>
      </w:r>
      <w:r>
        <w:rPr>
          <w:rFonts w:ascii="宋体" w:hAnsi="宋体" w:eastAsia="宋体" w:cs="宋体"/>
          <w:sz w:val="21"/>
          <w:szCs w:val="21"/>
        </w:rPr>
        <w:t xml:space="preserve"> </w:t>
      </w:r>
      <w:r>
        <w:rPr>
          <w:rFonts w:ascii="宋体" w:hAnsi="宋体" w:eastAsia="宋体" w:cs="宋体"/>
          <w:spacing w:val="-14"/>
          <w:sz w:val="21"/>
          <w:szCs w:val="21"/>
        </w:rPr>
        <w:t>方。为进一</w:t>
      </w:r>
      <w:r>
        <w:rPr>
          <w:rFonts w:ascii="宋体" w:hAnsi="宋体" w:eastAsia="宋体" w:cs="宋体"/>
          <w:spacing w:val="-10"/>
          <w:sz w:val="21"/>
          <w:szCs w:val="21"/>
        </w:rPr>
        <w:t>步</w:t>
      </w:r>
      <w:r>
        <w:rPr>
          <w:rFonts w:ascii="宋体" w:hAnsi="宋体" w:eastAsia="宋体" w:cs="宋体"/>
          <w:spacing w:val="-7"/>
          <w:sz w:val="21"/>
          <w:szCs w:val="21"/>
        </w:rPr>
        <w:t>明确双方的责任，确保合同的顺利履行， 根据《中华人民共和国采购法法》 、  《中华人</w:t>
      </w:r>
      <w:r>
        <w:rPr>
          <w:rFonts w:ascii="宋体" w:hAnsi="宋体" w:eastAsia="宋体" w:cs="宋体"/>
          <w:sz w:val="21"/>
          <w:szCs w:val="21"/>
        </w:rPr>
        <w:t xml:space="preserve"> </w:t>
      </w:r>
      <w:r>
        <w:rPr>
          <w:rFonts w:ascii="宋体" w:hAnsi="宋体" w:eastAsia="宋体" w:cs="宋体"/>
          <w:spacing w:val="-10"/>
          <w:sz w:val="21"/>
          <w:szCs w:val="21"/>
        </w:rPr>
        <w:t>民</w:t>
      </w:r>
      <w:r>
        <w:rPr>
          <w:rFonts w:ascii="宋体" w:hAnsi="宋体" w:eastAsia="宋体" w:cs="宋体"/>
          <w:spacing w:val="-6"/>
          <w:sz w:val="21"/>
          <w:szCs w:val="21"/>
        </w:rPr>
        <w:t>共和国合同法》之规定，经甲乙双方充分协商， 特订立本合同， 以便共同遵守。</w:t>
      </w:r>
    </w:p>
    <w:p w14:paraId="229F8582">
      <w:pPr>
        <w:spacing w:line="408" w:lineRule="exact"/>
        <w:ind w:left="435"/>
        <w:rPr>
          <w:rFonts w:ascii="宋体" w:hAnsi="宋体" w:eastAsia="宋体" w:cs="宋体"/>
          <w:sz w:val="21"/>
          <w:szCs w:val="21"/>
        </w:rPr>
      </w:pPr>
      <w:r>
        <w:rPr>
          <w:rFonts w:ascii="宋体" w:hAnsi="宋体" w:eastAsia="宋体" w:cs="宋体"/>
          <w:spacing w:val="-6"/>
          <w:position w:val="15"/>
          <w:sz w:val="21"/>
          <w:szCs w:val="21"/>
          <w14:textOutline w14:w="3831" w14:cap="flat" w14:cmpd="sng">
            <w14:solidFill>
              <w14:srgbClr w14:val="000000"/>
            </w14:solidFill>
            <w14:prstDash w14:val="solid"/>
            <w14:miter w14:val="0"/>
          </w14:textOutline>
        </w:rPr>
        <w:t>第一条</w:t>
      </w:r>
      <w:r>
        <w:rPr>
          <w:rFonts w:ascii="宋体" w:hAnsi="宋体" w:eastAsia="宋体" w:cs="宋体"/>
          <w:spacing w:val="-6"/>
          <w:position w:val="15"/>
          <w:sz w:val="21"/>
          <w:szCs w:val="21"/>
        </w:rPr>
        <w:t xml:space="preserve">  产</w:t>
      </w:r>
      <w:r>
        <w:rPr>
          <w:rFonts w:ascii="宋体" w:hAnsi="宋体" w:eastAsia="宋体" w:cs="宋体"/>
          <w:spacing w:val="-4"/>
          <w:position w:val="15"/>
          <w:sz w:val="21"/>
          <w:szCs w:val="21"/>
        </w:rPr>
        <w:t>品</w:t>
      </w:r>
      <w:r>
        <w:rPr>
          <w:rFonts w:ascii="宋体" w:hAnsi="宋体" w:eastAsia="宋体" w:cs="宋体"/>
          <w:spacing w:val="-3"/>
          <w:position w:val="15"/>
          <w:sz w:val="21"/>
          <w:szCs w:val="21"/>
        </w:rPr>
        <w:t>的名称、品种、规格、数量和价格：  (若产品过多则见附表， 如有附表则必须加盖</w:t>
      </w:r>
    </w:p>
    <w:p w14:paraId="6A6A2577">
      <w:pPr>
        <w:spacing w:before="1" w:line="219" w:lineRule="auto"/>
        <w:ind w:left="29"/>
        <w:rPr>
          <w:rFonts w:ascii="宋体" w:hAnsi="宋体" w:eastAsia="宋体" w:cs="宋体"/>
          <w:sz w:val="21"/>
          <w:szCs w:val="21"/>
        </w:rPr>
      </w:pPr>
      <w:r>
        <w:rPr>
          <w:rFonts w:ascii="宋体" w:hAnsi="宋体" w:eastAsia="宋体" w:cs="宋体"/>
          <w:spacing w:val="-11"/>
          <w:sz w:val="21"/>
          <w:szCs w:val="21"/>
        </w:rPr>
        <w:t>印</w:t>
      </w:r>
      <w:r>
        <w:rPr>
          <w:rFonts w:ascii="宋体" w:hAnsi="宋体" w:eastAsia="宋体" w:cs="宋体"/>
          <w:spacing w:val="-9"/>
          <w:sz w:val="21"/>
          <w:szCs w:val="21"/>
        </w:rPr>
        <w:t>章)</w:t>
      </w:r>
    </w:p>
    <w:p w14:paraId="6C3FDF86">
      <w:pPr>
        <w:spacing w:line="128" w:lineRule="exact"/>
      </w:pPr>
    </w:p>
    <w:tbl>
      <w:tblPr>
        <w:tblStyle w:val="21"/>
        <w:tblW w:w="884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86"/>
        <w:gridCol w:w="1624"/>
        <w:gridCol w:w="900"/>
        <w:gridCol w:w="902"/>
        <w:gridCol w:w="1070"/>
        <w:gridCol w:w="1250"/>
        <w:gridCol w:w="1111"/>
      </w:tblGrid>
      <w:tr w14:paraId="6B77F9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7" w:hRule="atLeast"/>
        </w:trPr>
        <w:tc>
          <w:tcPr>
            <w:tcW w:w="1986" w:type="dxa"/>
            <w:vAlign w:val="top"/>
          </w:tcPr>
          <w:p w14:paraId="72869C4B">
            <w:pPr>
              <w:spacing w:before="36" w:line="221" w:lineRule="auto"/>
              <w:ind w:left="536"/>
              <w:rPr>
                <w:rFonts w:ascii="宋体" w:hAnsi="宋体" w:eastAsia="宋体" w:cs="宋体"/>
                <w:sz w:val="21"/>
                <w:szCs w:val="21"/>
              </w:rPr>
            </w:pPr>
            <w:r>
              <w:rPr>
                <w:rFonts w:ascii="宋体" w:hAnsi="宋体" w:eastAsia="宋体" w:cs="宋体"/>
                <w:spacing w:val="-2"/>
                <w:sz w:val="21"/>
                <w:szCs w:val="21"/>
              </w:rPr>
              <w:t>产</w:t>
            </w:r>
            <w:r>
              <w:rPr>
                <w:rFonts w:ascii="宋体" w:hAnsi="宋体" w:eastAsia="宋体" w:cs="宋体"/>
                <w:spacing w:val="-1"/>
                <w:sz w:val="21"/>
                <w:szCs w:val="21"/>
              </w:rPr>
              <w:t>品名称</w:t>
            </w:r>
          </w:p>
        </w:tc>
        <w:tc>
          <w:tcPr>
            <w:tcW w:w="1624" w:type="dxa"/>
            <w:vAlign w:val="top"/>
          </w:tcPr>
          <w:p w14:paraId="453AF2F2">
            <w:pPr>
              <w:spacing w:before="36" w:line="221" w:lineRule="auto"/>
              <w:ind w:left="536"/>
              <w:rPr>
                <w:rFonts w:ascii="宋体" w:hAnsi="宋体" w:eastAsia="宋体" w:cs="宋体"/>
                <w:sz w:val="21"/>
                <w:szCs w:val="21"/>
              </w:rPr>
            </w:pPr>
            <w:r>
              <w:rPr>
                <w:rFonts w:ascii="宋体" w:hAnsi="宋体" w:eastAsia="宋体" w:cs="宋体"/>
                <w:spacing w:val="-2"/>
                <w:sz w:val="21"/>
                <w:szCs w:val="21"/>
              </w:rPr>
              <w:t>规格</w:t>
            </w:r>
            <w:r>
              <w:rPr>
                <w:rFonts w:ascii="宋体" w:hAnsi="宋体" w:eastAsia="宋体" w:cs="宋体"/>
                <w:spacing w:val="-1"/>
                <w:sz w:val="21"/>
                <w:szCs w:val="21"/>
              </w:rPr>
              <w:t>型号</w:t>
            </w:r>
          </w:p>
        </w:tc>
        <w:tc>
          <w:tcPr>
            <w:tcW w:w="900" w:type="dxa"/>
            <w:vAlign w:val="top"/>
          </w:tcPr>
          <w:p w14:paraId="220BE418">
            <w:pPr>
              <w:spacing w:before="36" w:line="408" w:lineRule="exact"/>
              <w:ind w:left="535"/>
              <w:rPr>
                <w:rFonts w:ascii="宋体" w:hAnsi="宋体" w:eastAsia="宋体" w:cs="宋体"/>
                <w:sz w:val="21"/>
                <w:szCs w:val="21"/>
              </w:rPr>
            </w:pPr>
            <w:r>
              <w:rPr>
                <w:rFonts w:ascii="宋体" w:hAnsi="宋体" w:eastAsia="宋体" w:cs="宋体"/>
                <w:position w:val="14"/>
                <w:sz w:val="21"/>
                <w:szCs w:val="21"/>
              </w:rPr>
              <w:t>单</w:t>
            </w:r>
          </w:p>
          <w:p w14:paraId="5C11DF24">
            <w:pPr>
              <w:spacing w:line="222" w:lineRule="auto"/>
              <w:ind w:left="114"/>
              <w:rPr>
                <w:rFonts w:ascii="宋体" w:hAnsi="宋体" w:eastAsia="宋体" w:cs="宋体"/>
                <w:sz w:val="21"/>
                <w:szCs w:val="21"/>
              </w:rPr>
            </w:pPr>
            <w:r>
              <w:rPr>
                <w:rFonts w:ascii="宋体" w:hAnsi="宋体" w:eastAsia="宋体" w:cs="宋体"/>
                <w:sz w:val="21"/>
                <w:szCs w:val="21"/>
              </w:rPr>
              <w:t>位</w:t>
            </w:r>
          </w:p>
        </w:tc>
        <w:tc>
          <w:tcPr>
            <w:tcW w:w="902" w:type="dxa"/>
            <w:vAlign w:val="top"/>
          </w:tcPr>
          <w:p w14:paraId="4C777BEC">
            <w:pPr>
              <w:spacing w:before="36" w:line="408" w:lineRule="exact"/>
              <w:ind w:left="538"/>
              <w:rPr>
                <w:rFonts w:ascii="宋体" w:hAnsi="宋体" w:eastAsia="宋体" w:cs="宋体"/>
                <w:sz w:val="21"/>
                <w:szCs w:val="21"/>
              </w:rPr>
            </w:pPr>
            <w:r>
              <w:rPr>
                <w:rFonts w:ascii="宋体" w:hAnsi="宋体" w:eastAsia="宋体" w:cs="宋体"/>
                <w:position w:val="15"/>
                <w:sz w:val="21"/>
                <w:szCs w:val="21"/>
              </w:rPr>
              <w:t>数</w:t>
            </w:r>
          </w:p>
          <w:p w14:paraId="052ABE6A">
            <w:pPr>
              <w:spacing w:line="226" w:lineRule="auto"/>
              <w:ind w:left="116"/>
              <w:rPr>
                <w:rFonts w:ascii="宋体" w:hAnsi="宋体" w:eastAsia="宋体" w:cs="宋体"/>
                <w:sz w:val="21"/>
                <w:szCs w:val="21"/>
              </w:rPr>
            </w:pPr>
            <w:r>
              <w:rPr>
                <w:rFonts w:ascii="宋体" w:hAnsi="宋体" w:eastAsia="宋体" w:cs="宋体"/>
                <w:sz w:val="21"/>
                <w:szCs w:val="21"/>
              </w:rPr>
              <w:t>量</w:t>
            </w:r>
          </w:p>
        </w:tc>
        <w:tc>
          <w:tcPr>
            <w:tcW w:w="1070" w:type="dxa"/>
            <w:vAlign w:val="top"/>
          </w:tcPr>
          <w:p w14:paraId="63461911">
            <w:pPr>
              <w:spacing w:before="36" w:line="219" w:lineRule="auto"/>
              <w:ind w:left="536"/>
              <w:rPr>
                <w:rFonts w:ascii="宋体" w:hAnsi="宋体" w:eastAsia="宋体" w:cs="宋体"/>
                <w:sz w:val="21"/>
                <w:szCs w:val="21"/>
              </w:rPr>
            </w:pPr>
            <w:r>
              <w:rPr>
                <w:rFonts w:ascii="宋体" w:hAnsi="宋体" w:eastAsia="宋体" w:cs="宋体"/>
                <w:spacing w:val="-2"/>
                <w:sz w:val="21"/>
                <w:szCs w:val="21"/>
              </w:rPr>
              <w:t>单价</w:t>
            </w:r>
          </w:p>
        </w:tc>
        <w:tc>
          <w:tcPr>
            <w:tcW w:w="1250" w:type="dxa"/>
            <w:vAlign w:val="top"/>
          </w:tcPr>
          <w:p w14:paraId="622DD648">
            <w:pPr>
              <w:spacing w:before="36" w:line="222" w:lineRule="auto"/>
              <w:ind w:left="543"/>
              <w:rPr>
                <w:rFonts w:ascii="宋体" w:hAnsi="宋体" w:eastAsia="宋体" w:cs="宋体"/>
                <w:sz w:val="21"/>
                <w:szCs w:val="21"/>
              </w:rPr>
            </w:pPr>
            <w:r>
              <w:rPr>
                <w:rFonts w:ascii="宋体" w:hAnsi="宋体" w:eastAsia="宋体" w:cs="宋体"/>
                <w:spacing w:val="-3"/>
                <w:sz w:val="21"/>
                <w:szCs w:val="21"/>
              </w:rPr>
              <w:t>小计</w:t>
            </w:r>
          </w:p>
        </w:tc>
        <w:tc>
          <w:tcPr>
            <w:tcW w:w="1111" w:type="dxa"/>
            <w:vAlign w:val="top"/>
          </w:tcPr>
          <w:p w14:paraId="3EF8BA98">
            <w:pPr>
              <w:spacing w:before="36" w:line="222" w:lineRule="auto"/>
              <w:ind w:left="541"/>
              <w:rPr>
                <w:rFonts w:ascii="宋体" w:hAnsi="宋体" w:eastAsia="宋体" w:cs="宋体"/>
                <w:sz w:val="21"/>
                <w:szCs w:val="21"/>
              </w:rPr>
            </w:pPr>
            <w:r>
              <w:rPr>
                <w:rFonts w:ascii="宋体" w:hAnsi="宋体" w:eastAsia="宋体" w:cs="宋体"/>
                <w:spacing w:val="-3"/>
                <w:sz w:val="21"/>
                <w:szCs w:val="21"/>
              </w:rPr>
              <w:t>备</w:t>
            </w:r>
            <w:r>
              <w:rPr>
                <w:rFonts w:ascii="宋体" w:hAnsi="宋体" w:eastAsia="宋体" w:cs="宋体"/>
                <w:spacing w:val="-2"/>
                <w:sz w:val="21"/>
                <w:szCs w:val="21"/>
              </w:rPr>
              <w:t>注</w:t>
            </w:r>
          </w:p>
        </w:tc>
      </w:tr>
      <w:tr w14:paraId="4B569A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6" w:hRule="atLeast"/>
        </w:trPr>
        <w:tc>
          <w:tcPr>
            <w:tcW w:w="1986" w:type="dxa"/>
            <w:vAlign w:val="top"/>
          </w:tcPr>
          <w:p w14:paraId="4C94B2E0">
            <w:pPr>
              <w:rPr>
                <w:rFonts w:ascii="Arial"/>
                <w:sz w:val="21"/>
              </w:rPr>
            </w:pPr>
          </w:p>
        </w:tc>
        <w:tc>
          <w:tcPr>
            <w:tcW w:w="1624" w:type="dxa"/>
            <w:vAlign w:val="top"/>
          </w:tcPr>
          <w:p w14:paraId="2A53338B">
            <w:pPr>
              <w:rPr>
                <w:rFonts w:ascii="Arial"/>
                <w:sz w:val="21"/>
              </w:rPr>
            </w:pPr>
          </w:p>
        </w:tc>
        <w:tc>
          <w:tcPr>
            <w:tcW w:w="900" w:type="dxa"/>
            <w:vAlign w:val="top"/>
          </w:tcPr>
          <w:p w14:paraId="4658DF09">
            <w:pPr>
              <w:rPr>
                <w:rFonts w:ascii="Arial"/>
                <w:sz w:val="21"/>
              </w:rPr>
            </w:pPr>
          </w:p>
        </w:tc>
        <w:tc>
          <w:tcPr>
            <w:tcW w:w="902" w:type="dxa"/>
            <w:vAlign w:val="top"/>
          </w:tcPr>
          <w:p w14:paraId="12FF7FED">
            <w:pPr>
              <w:rPr>
                <w:rFonts w:ascii="Arial"/>
                <w:sz w:val="21"/>
              </w:rPr>
            </w:pPr>
          </w:p>
        </w:tc>
        <w:tc>
          <w:tcPr>
            <w:tcW w:w="1070" w:type="dxa"/>
            <w:vAlign w:val="top"/>
          </w:tcPr>
          <w:p w14:paraId="2F7C6FC0">
            <w:pPr>
              <w:rPr>
                <w:rFonts w:ascii="Arial"/>
                <w:sz w:val="21"/>
              </w:rPr>
            </w:pPr>
          </w:p>
        </w:tc>
        <w:tc>
          <w:tcPr>
            <w:tcW w:w="1250" w:type="dxa"/>
            <w:vAlign w:val="top"/>
          </w:tcPr>
          <w:p w14:paraId="3D3D39BE">
            <w:pPr>
              <w:rPr>
                <w:rFonts w:ascii="Arial"/>
                <w:sz w:val="21"/>
              </w:rPr>
            </w:pPr>
          </w:p>
        </w:tc>
        <w:tc>
          <w:tcPr>
            <w:tcW w:w="1111" w:type="dxa"/>
            <w:vAlign w:val="top"/>
          </w:tcPr>
          <w:p w14:paraId="26EA4F0D">
            <w:pPr>
              <w:rPr>
                <w:rFonts w:ascii="Arial"/>
                <w:sz w:val="21"/>
              </w:rPr>
            </w:pPr>
          </w:p>
        </w:tc>
      </w:tr>
      <w:tr w14:paraId="691B5C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6" w:hRule="atLeast"/>
        </w:trPr>
        <w:tc>
          <w:tcPr>
            <w:tcW w:w="1986" w:type="dxa"/>
            <w:vAlign w:val="top"/>
          </w:tcPr>
          <w:p w14:paraId="54F92720">
            <w:pPr>
              <w:rPr>
                <w:rFonts w:ascii="Arial"/>
                <w:sz w:val="21"/>
              </w:rPr>
            </w:pPr>
          </w:p>
        </w:tc>
        <w:tc>
          <w:tcPr>
            <w:tcW w:w="1624" w:type="dxa"/>
            <w:vAlign w:val="top"/>
          </w:tcPr>
          <w:p w14:paraId="1269F290">
            <w:pPr>
              <w:rPr>
                <w:rFonts w:ascii="Arial"/>
                <w:sz w:val="21"/>
              </w:rPr>
            </w:pPr>
          </w:p>
        </w:tc>
        <w:tc>
          <w:tcPr>
            <w:tcW w:w="900" w:type="dxa"/>
            <w:vAlign w:val="top"/>
          </w:tcPr>
          <w:p w14:paraId="55812896">
            <w:pPr>
              <w:rPr>
                <w:rFonts w:ascii="Arial"/>
                <w:sz w:val="21"/>
              </w:rPr>
            </w:pPr>
          </w:p>
        </w:tc>
        <w:tc>
          <w:tcPr>
            <w:tcW w:w="902" w:type="dxa"/>
            <w:vAlign w:val="top"/>
          </w:tcPr>
          <w:p w14:paraId="6C0718AB">
            <w:pPr>
              <w:rPr>
                <w:rFonts w:ascii="Arial"/>
                <w:sz w:val="21"/>
              </w:rPr>
            </w:pPr>
          </w:p>
        </w:tc>
        <w:tc>
          <w:tcPr>
            <w:tcW w:w="1070" w:type="dxa"/>
            <w:vAlign w:val="top"/>
          </w:tcPr>
          <w:p w14:paraId="6E108C3D">
            <w:pPr>
              <w:rPr>
                <w:rFonts w:ascii="Arial"/>
                <w:sz w:val="21"/>
              </w:rPr>
            </w:pPr>
          </w:p>
        </w:tc>
        <w:tc>
          <w:tcPr>
            <w:tcW w:w="1250" w:type="dxa"/>
            <w:vAlign w:val="top"/>
          </w:tcPr>
          <w:p w14:paraId="02393746">
            <w:pPr>
              <w:rPr>
                <w:rFonts w:ascii="Arial"/>
                <w:sz w:val="21"/>
              </w:rPr>
            </w:pPr>
          </w:p>
        </w:tc>
        <w:tc>
          <w:tcPr>
            <w:tcW w:w="1111" w:type="dxa"/>
            <w:vAlign w:val="top"/>
          </w:tcPr>
          <w:p w14:paraId="7577F987">
            <w:pPr>
              <w:rPr>
                <w:rFonts w:ascii="Arial"/>
                <w:sz w:val="21"/>
              </w:rPr>
            </w:pPr>
          </w:p>
        </w:tc>
      </w:tr>
      <w:tr w14:paraId="607253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 w:hRule="atLeast"/>
        </w:trPr>
        <w:tc>
          <w:tcPr>
            <w:tcW w:w="1986" w:type="dxa"/>
            <w:vAlign w:val="top"/>
          </w:tcPr>
          <w:p w14:paraId="2C8848F2">
            <w:pPr>
              <w:rPr>
                <w:rFonts w:ascii="Arial"/>
                <w:sz w:val="21"/>
              </w:rPr>
            </w:pPr>
          </w:p>
        </w:tc>
        <w:tc>
          <w:tcPr>
            <w:tcW w:w="1624" w:type="dxa"/>
            <w:vAlign w:val="top"/>
          </w:tcPr>
          <w:p w14:paraId="1E1BA1D5">
            <w:pPr>
              <w:rPr>
                <w:rFonts w:ascii="Arial"/>
                <w:sz w:val="21"/>
              </w:rPr>
            </w:pPr>
          </w:p>
        </w:tc>
        <w:tc>
          <w:tcPr>
            <w:tcW w:w="900" w:type="dxa"/>
            <w:vAlign w:val="top"/>
          </w:tcPr>
          <w:p w14:paraId="7A4A0316">
            <w:pPr>
              <w:rPr>
                <w:rFonts w:ascii="Arial"/>
                <w:sz w:val="21"/>
              </w:rPr>
            </w:pPr>
          </w:p>
        </w:tc>
        <w:tc>
          <w:tcPr>
            <w:tcW w:w="902" w:type="dxa"/>
            <w:vAlign w:val="top"/>
          </w:tcPr>
          <w:p w14:paraId="7E96D84F">
            <w:pPr>
              <w:rPr>
                <w:rFonts w:ascii="Arial"/>
                <w:sz w:val="21"/>
              </w:rPr>
            </w:pPr>
          </w:p>
        </w:tc>
        <w:tc>
          <w:tcPr>
            <w:tcW w:w="1070" w:type="dxa"/>
            <w:vAlign w:val="top"/>
          </w:tcPr>
          <w:p w14:paraId="6133BF55">
            <w:pPr>
              <w:rPr>
                <w:rFonts w:ascii="Arial"/>
                <w:sz w:val="21"/>
              </w:rPr>
            </w:pPr>
          </w:p>
        </w:tc>
        <w:tc>
          <w:tcPr>
            <w:tcW w:w="1250" w:type="dxa"/>
            <w:vAlign w:val="top"/>
          </w:tcPr>
          <w:p w14:paraId="5C318E4D">
            <w:pPr>
              <w:rPr>
                <w:rFonts w:ascii="Arial"/>
                <w:sz w:val="21"/>
              </w:rPr>
            </w:pPr>
          </w:p>
        </w:tc>
        <w:tc>
          <w:tcPr>
            <w:tcW w:w="1111" w:type="dxa"/>
            <w:vAlign w:val="top"/>
          </w:tcPr>
          <w:p w14:paraId="5B665E40">
            <w:pPr>
              <w:rPr>
                <w:rFonts w:ascii="Arial"/>
                <w:sz w:val="21"/>
              </w:rPr>
            </w:pPr>
          </w:p>
        </w:tc>
      </w:tr>
      <w:tr w14:paraId="518341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4" w:hRule="atLeast"/>
        </w:trPr>
        <w:tc>
          <w:tcPr>
            <w:tcW w:w="8843" w:type="dxa"/>
            <w:gridSpan w:val="7"/>
            <w:vAlign w:val="top"/>
          </w:tcPr>
          <w:p w14:paraId="63EE86E3">
            <w:pPr>
              <w:spacing w:before="32" w:line="219" w:lineRule="auto"/>
              <w:ind w:left="537"/>
              <w:rPr>
                <w:rFonts w:ascii="宋体" w:hAnsi="宋体" w:eastAsia="宋体" w:cs="宋体"/>
                <w:sz w:val="21"/>
                <w:szCs w:val="21"/>
              </w:rPr>
            </w:pPr>
            <w:r>
              <w:rPr>
                <w:rFonts w:ascii="宋体" w:hAnsi="宋体" w:eastAsia="宋体" w:cs="宋体"/>
                <w:spacing w:val="15"/>
                <w:sz w:val="21"/>
                <w:szCs w:val="21"/>
              </w:rPr>
              <w:t>合</w:t>
            </w:r>
            <w:r>
              <w:rPr>
                <w:rFonts w:ascii="宋体" w:hAnsi="宋体" w:eastAsia="宋体" w:cs="宋体"/>
                <w:spacing w:val="14"/>
                <w:sz w:val="21"/>
                <w:szCs w:val="21"/>
              </w:rPr>
              <w:t>同总价款(大小写)：</w:t>
            </w:r>
          </w:p>
          <w:p w14:paraId="2D78A0AF">
            <w:pPr>
              <w:spacing w:before="160" w:line="348" w:lineRule="auto"/>
              <w:ind w:left="115" w:right="105" w:firstLine="423"/>
              <w:rPr>
                <w:rFonts w:ascii="宋体" w:hAnsi="宋体" w:eastAsia="宋体" w:cs="宋体"/>
                <w:sz w:val="21"/>
                <w:szCs w:val="21"/>
              </w:rPr>
            </w:pPr>
            <w:r>
              <w:rPr>
                <w:rFonts w:ascii="宋体" w:hAnsi="宋体" w:eastAsia="宋体" w:cs="宋体"/>
                <w:spacing w:val="-1"/>
                <w:sz w:val="21"/>
                <w:szCs w:val="21"/>
              </w:rPr>
              <w:t>备注：上述产品报价含产品生产、运输</w:t>
            </w:r>
            <w:r>
              <w:rPr>
                <w:rFonts w:ascii="Times New Roman" w:hAnsi="Times New Roman" w:eastAsia="Times New Roman" w:cs="Times New Roman"/>
                <w:spacing w:val="-1"/>
                <w:sz w:val="21"/>
                <w:szCs w:val="21"/>
              </w:rPr>
              <w:t>&lt;</w:t>
            </w:r>
            <w:r>
              <w:rPr>
                <w:rFonts w:ascii="宋体" w:hAnsi="宋体" w:eastAsia="宋体" w:cs="宋体"/>
                <w:spacing w:val="-1"/>
                <w:sz w:val="21"/>
                <w:szCs w:val="21"/>
              </w:rPr>
              <w:t>送达至甲方指</w:t>
            </w:r>
            <w:r>
              <w:rPr>
                <w:rFonts w:ascii="宋体" w:hAnsi="宋体" w:eastAsia="宋体" w:cs="宋体"/>
                <w:sz w:val="21"/>
                <w:szCs w:val="21"/>
              </w:rPr>
              <w:t>定地点并下货</w:t>
            </w:r>
            <w:r>
              <w:rPr>
                <w:rFonts w:ascii="Times New Roman" w:hAnsi="Times New Roman" w:eastAsia="Times New Roman" w:cs="Times New Roman"/>
                <w:sz w:val="21"/>
                <w:szCs w:val="21"/>
              </w:rPr>
              <w:t>&gt;</w:t>
            </w:r>
            <w:r>
              <w:rPr>
                <w:rFonts w:ascii="宋体" w:hAnsi="宋体" w:eastAsia="宋体" w:cs="宋体"/>
                <w:sz w:val="21"/>
                <w:szCs w:val="21"/>
              </w:rPr>
              <w:t xml:space="preserve">、安装、调试、检验 </w:t>
            </w:r>
            <w:r>
              <w:rPr>
                <w:rFonts w:ascii="宋体" w:hAnsi="宋体" w:eastAsia="宋体" w:cs="宋体"/>
                <w:spacing w:val="-1"/>
                <w:sz w:val="21"/>
                <w:szCs w:val="21"/>
              </w:rPr>
              <w:t>及售后服务、税金、劳保基金、人员培训</w:t>
            </w:r>
            <w:r>
              <w:rPr>
                <w:rFonts w:ascii="宋体" w:hAnsi="宋体" w:eastAsia="宋体" w:cs="宋体"/>
                <w:sz w:val="21"/>
                <w:szCs w:val="21"/>
              </w:rPr>
              <w:t>等费用。</w:t>
            </w:r>
          </w:p>
        </w:tc>
      </w:tr>
    </w:tbl>
    <w:p w14:paraId="3268B5EF">
      <w:pPr>
        <w:spacing w:before="29" w:line="221" w:lineRule="auto"/>
        <w:ind w:left="435"/>
        <w:rPr>
          <w:rFonts w:ascii="宋体" w:hAnsi="宋体" w:eastAsia="宋体" w:cs="宋体"/>
          <w:sz w:val="21"/>
          <w:szCs w:val="21"/>
        </w:rPr>
      </w:pPr>
      <w:r>
        <w:rPr>
          <w:rFonts w:ascii="宋体" w:hAnsi="宋体" w:eastAsia="宋体" w:cs="宋体"/>
          <w:spacing w:val="10"/>
          <w:sz w:val="21"/>
          <w:szCs w:val="21"/>
          <w14:textOutline w14:w="3831" w14:cap="flat" w14:cmpd="sng">
            <w14:solidFill>
              <w14:srgbClr w14:val="000000"/>
            </w14:solidFill>
            <w14:prstDash w14:val="solid"/>
            <w14:miter w14:val="0"/>
          </w14:textOutline>
        </w:rPr>
        <w:t>第二条</w:t>
      </w:r>
      <w:r>
        <w:rPr>
          <w:rFonts w:ascii="宋体" w:hAnsi="宋体" w:eastAsia="宋体" w:cs="宋体"/>
          <w:spacing w:val="6"/>
          <w:sz w:val="21"/>
          <w:szCs w:val="21"/>
        </w:rPr>
        <w:t xml:space="preserve"> </w:t>
      </w:r>
      <w:r>
        <w:rPr>
          <w:rFonts w:ascii="宋体" w:hAnsi="宋体" w:eastAsia="宋体" w:cs="宋体"/>
          <w:spacing w:val="5"/>
          <w:sz w:val="21"/>
          <w:szCs w:val="21"/>
        </w:rPr>
        <w:t xml:space="preserve"> 产品的技术标准(包括质量要求)， 按下列第( ) 项执行：</w:t>
      </w:r>
    </w:p>
    <w:p w14:paraId="65631F84">
      <w:pPr>
        <w:spacing w:before="159" w:line="359" w:lineRule="auto"/>
        <w:ind w:left="13" w:right="2" w:firstLine="419"/>
        <w:rPr>
          <w:rFonts w:ascii="宋体" w:hAnsi="宋体" w:eastAsia="宋体" w:cs="宋体"/>
          <w:sz w:val="21"/>
          <w:szCs w:val="21"/>
        </w:rPr>
      </w:pPr>
      <w:r>
        <w:rPr>
          <w:rFonts w:ascii="宋体" w:hAnsi="宋体" w:eastAsia="宋体" w:cs="宋体"/>
          <w:spacing w:val="-6"/>
          <w:sz w:val="21"/>
          <w:szCs w:val="21"/>
        </w:rPr>
        <w:t>①按国家标准执行</w:t>
      </w:r>
      <w:r>
        <w:rPr>
          <w:rFonts w:ascii="宋体" w:hAnsi="宋体" w:eastAsia="宋体" w:cs="宋体"/>
          <w:spacing w:val="-3"/>
          <w:sz w:val="21"/>
          <w:szCs w:val="21"/>
        </w:rPr>
        <w:t>； ②按部颁标准执行； ③若无以上标准，则应不低于同行业质量标准；④有特</w:t>
      </w:r>
      <w:r>
        <w:rPr>
          <w:rFonts w:ascii="宋体" w:hAnsi="宋体" w:eastAsia="宋体" w:cs="宋体"/>
          <w:sz w:val="21"/>
          <w:szCs w:val="21"/>
        </w:rPr>
        <w:t xml:space="preserve"> </w:t>
      </w:r>
      <w:r>
        <w:rPr>
          <w:rFonts w:ascii="宋体" w:hAnsi="宋体" w:eastAsia="宋体" w:cs="宋体"/>
          <w:spacing w:val="-3"/>
          <w:sz w:val="21"/>
          <w:szCs w:val="21"/>
        </w:rPr>
        <w:t>殊要求的， 按甲乙双方在合同中商定的技术条件、样品或补充的技术要求执行</w:t>
      </w:r>
      <w:r>
        <w:rPr>
          <w:rFonts w:ascii="宋体" w:hAnsi="宋体" w:eastAsia="宋体" w:cs="宋体"/>
          <w:spacing w:val="-2"/>
          <w:sz w:val="21"/>
          <w:szCs w:val="21"/>
        </w:rPr>
        <w:t>；</w:t>
      </w:r>
    </w:p>
    <w:p w14:paraId="3C3527AF">
      <w:pPr>
        <w:spacing w:before="2" w:line="358" w:lineRule="auto"/>
        <w:ind w:left="13" w:right="5" w:firstLine="436"/>
        <w:rPr>
          <w:rFonts w:ascii="宋体" w:hAnsi="宋体" w:eastAsia="宋体" w:cs="宋体"/>
          <w:sz w:val="21"/>
          <w:szCs w:val="21"/>
        </w:rPr>
      </w:pPr>
      <w:r>
        <w:rPr>
          <w:rFonts w:ascii="宋体" w:hAnsi="宋体" w:eastAsia="宋体" w:cs="宋体"/>
          <w:spacing w:val="1"/>
          <w:sz w:val="21"/>
          <w:szCs w:val="21"/>
        </w:rPr>
        <w:t>乙方提供和交付的货物技术标准应与招标采购文件规定的技术标准相一致。</w:t>
      </w:r>
      <w:r>
        <w:rPr>
          <w:rFonts w:ascii="宋体" w:hAnsi="宋体" w:eastAsia="宋体" w:cs="宋体"/>
          <w:sz w:val="21"/>
          <w:szCs w:val="21"/>
        </w:rPr>
        <w:t xml:space="preserve">若技术标准中无相应 </w:t>
      </w:r>
      <w:r>
        <w:rPr>
          <w:rFonts w:ascii="宋体" w:hAnsi="宋体" w:eastAsia="宋体" w:cs="宋体"/>
          <w:spacing w:val="-3"/>
          <w:sz w:val="21"/>
          <w:szCs w:val="21"/>
        </w:rPr>
        <w:t>规定， 所投货物应符合相应的国际标准或原产地国家有关部门最新颁布的相应的正式标准</w:t>
      </w:r>
      <w:r>
        <w:rPr>
          <w:rFonts w:ascii="宋体" w:hAnsi="宋体" w:eastAsia="宋体" w:cs="宋体"/>
          <w:spacing w:val="-1"/>
          <w:sz w:val="21"/>
          <w:szCs w:val="21"/>
        </w:rPr>
        <w:t>。</w:t>
      </w:r>
    </w:p>
    <w:p w14:paraId="28F60539">
      <w:pPr>
        <w:spacing w:line="220" w:lineRule="auto"/>
        <w:ind w:left="431"/>
        <w:rPr>
          <w:rFonts w:ascii="宋体" w:hAnsi="宋体" w:eastAsia="宋体" w:cs="宋体"/>
          <w:sz w:val="21"/>
          <w:szCs w:val="21"/>
        </w:rPr>
      </w:pPr>
      <w:r>
        <w:rPr>
          <w:rFonts w:ascii="宋体" w:hAnsi="宋体" w:eastAsia="宋体" w:cs="宋体"/>
          <w:spacing w:val="-1"/>
          <w:sz w:val="21"/>
          <w:szCs w:val="21"/>
        </w:rPr>
        <w:t>进口产品的</w:t>
      </w:r>
      <w:r>
        <w:rPr>
          <w:rFonts w:ascii="宋体" w:hAnsi="宋体" w:eastAsia="宋体" w:cs="宋体"/>
          <w:sz w:val="21"/>
          <w:szCs w:val="21"/>
        </w:rPr>
        <w:t>质量标准为                                             。</w:t>
      </w:r>
    </w:p>
    <w:p w14:paraId="1F672A8C">
      <w:pPr>
        <w:spacing w:before="160" w:line="360" w:lineRule="auto"/>
        <w:ind w:left="13" w:firstLine="437"/>
        <w:rPr>
          <w:rFonts w:ascii="宋体" w:hAnsi="宋体" w:eastAsia="宋体" w:cs="宋体"/>
          <w:sz w:val="21"/>
          <w:szCs w:val="21"/>
        </w:rPr>
      </w:pPr>
      <w:r>
        <w:rPr>
          <w:rFonts w:ascii="宋体" w:hAnsi="宋体" w:eastAsia="宋体" w:cs="宋体"/>
          <w:spacing w:val="1"/>
          <w:sz w:val="21"/>
          <w:szCs w:val="21"/>
        </w:rPr>
        <w:t>乙方所提供的货物应是全新、未使用过的，是完全符合以上质量标准的正品</w:t>
      </w:r>
      <w:r>
        <w:rPr>
          <w:rFonts w:ascii="宋体" w:hAnsi="宋体" w:eastAsia="宋体" w:cs="宋体"/>
          <w:sz w:val="21"/>
          <w:szCs w:val="21"/>
        </w:rPr>
        <w:t xml:space="preserve">；相关的施工安装是 </w:t>
      </w:r>
      <w:r>
        <w:rPr>
          <w:rFonts w:ascii="宋体" w:hAnsi="宋体" w:eastAsia="宋体" w:cs="宋体"/>
          <w:spacing w:val="2"/>
          <w:sz w:val="21"/>
          <w:szCs w:val="21"/>
        </w:rPr>
        <w:t>由持有有权部门核发上岗</w:t>
      </w:r>
      <w:r>
        <w:rPr>
          <w:rFonts w:ascii="宋体" w:hAnsi="宋体" w:eastAsia="宋体" w:cs="宋体"/>
          <w:spacing w:val="1"/>
          <w:sz w:val="21"/>
          <w:szCs w:val="21"/>
        </w:rPr>
        <w:t>证书的安装调试人员按照国际或国家现行安装验收规范来实施的；乙方所提</w:t>
      </w:r>
      <w:r>
        <w:rPr>
          <w:rFonts w:ascii="宋体" w:hAnsi="宋体" w:eastAsia="宋体" w:cs="宋体"/>
          <w:sz w:val="21"/>
          <w:szCs w:val="21"/>
        </w:rPr>
        <w:t xml:space="preserve"> 供的货物在正确安装、正常使用和保养条件下，在其使用寿命内应具有满意的性能。</w:t>
      </w:r>
    </w:p>
    <w:p w14:paraId="112D3479">
      <w:pPr>
        <w:spacing w:before="1" w:line="219" w:lineRule="auto"/>
        <w:ind w:left="497"/>
        <w:rPr>
          <w:rFonts w:ascii="宋体" w:hAnsi="宋体" w:eastAsia="宋体" w:cs="宋体"/>
          <w:sz w:val="21"/>
          <w:szCs w:val="21"/>
        </w:rPr>
      </w:pPr>
      <w:r>
        <w:rPr>
          <w:rFonts w:ascii="宋体" w:hAnsi="宋体" w:eastAsia="宋体" w:cs="宋体"/>
          <w:spacing w:val="2"/>
          <w:sz w:val="24"/>
          <w:szCs w:val="24"/>
          <w14:textOutline w14:w="4354" w14:cap="flat" w14:cmpd="sng">
            <w14:solidFill>
              <w14:srgbClr w14:val="000000"/>
            </w14:solidFill>
            <w14:prstDash w14:val="solid"/>
            <w14:miter w14:val="0"/>
          </w14:textOutline>
        </w:rPr>
        <w:t>第三条</w:t>
      </w:r>
      <w:r>
        <w:rPr>
          <w:rFonts w:ascii="宋体" w:hAnsi="宋体" w:eastAsia="宋体" w:cs="宋体"/>
          <w:spacing w:val="2"/>
          <w:sz w:val="21"/>
          <w:szCs w:val="21"/>
        </w:rPr>
        <w:t>产品的包装标准和包</w:t>
      </w:r>
      <w:r>
        <w:rPr>
          <w:rFonts w:ascii="宋体" w:hAnsi="宋体" w:eastAsia="宋体" w:cs="宋体"/>
          <w:spacing w:val="1"/>
          <w:sz w:val="21"/>
          <w:szCs w:val="21"/>
        </w:rPr>
        <w:t>装物的供应与回收             。</w:t>
      </w:r>
    </w:p>
    <w:p w14:paraId="3E46BF3D">
      <w:pPr>
        <w:spacing w:before="177" w:line="359" w:lineRule="auto"/>
        <w:ind w:left="40" w:right="3" w:firstLine="399"/>
        <w:rPr>
          <w:rFonts w:ascii="宋体" w:hAnsi="宋体" w:eastAsia="宋体" w:cs="宋体"/>
          <w:sz w:val="21"/>
          <w:szCs w:val="21"/>
        </w:rPr>
      </w:pPr>
      <w:r>
        <w:rPr>
          <w:rFonts w:ascii="宋体" w:hAnsi="宋体" w:eastAsia="宋体" w:cs="宋体"/>
          <w:spacing w:val="6"/>
          <w:sz w:val="21"/>
          <w:szCs w:val="21"/>
        </w:rPr>
        <w:t>(国家或行业主管</w:t>
      </w:r>
      <w:r>
        <w:rPr>
          <w:rFonts w:ascii="宋体" w:hAnsi="宋体" w:eastAsia="宋体" w:cs="宋体"/>
          <w:spacing w:val="4"/>
          <w:sz w:val="21"/>
          <w:szCs w:val="21"/>
        </w:rPr>
        <w:t>部</w:t>
      </w:r>
      <w:r>
        <w:rPr>
          <w:rFonts w:ascii="宋体" w:hAnsi="宋体" w:eastAsia="宋体" w:cs="宋体"/>
          <w:spacing w:val="3"/>
          <w:sz w:val="21"/>
          <w:szCs w:val="21"/>
        </w:rPr>
        <w:t>门有技术规定的，按技术规定执行；国家与行业主管部门无技术规定的，由</w:t>
      </w:r>
      <w:r>
        <w:rPr>
          <w:rFonts w:ascii="宋体" w:hAnsi="宋体" w:eastAsia="宋体" w:cs="宋体"/>
          <w:sz w:val="21"/>
          <w:szCs w:val="21"/>
        </w:rPr>
        <w:t xml:space="preserve"> </w:t>
      </w:r>
      <w:r>
        <w:rPr>
          <w:rFonts w:ascii="宋体" w:hAnsi="宋体" w:eastAsia="宋体" w:cs="宋体"/>
          <w:spacing w:val="-6"/>
          <w:sz w:val="21"/>
          <w:szCs w:val="21"/>
        </w:rPr>
        <w:t>甲乙双方商定。)</w:t>
      </w:r>
    </w:p>
    <w:p w14:paraId="221417F4">
      <w:pPr>
        <w:spacing w:before="1" w:line="219" w:lineRule="auto"/>
        <w:ind w:left="424"/>
        <w:rPr>
          <w:rFonts w:ascii="宋体" w:hAnsi="宋体" w:eastAsia="宋体" w:cs="宋体"/>
          <w:sz w:val="21"/>
          <w:szCs w:val="21"/>
        </w:rPr>
      </w:pPr>
      <w:r>
        <w:rPr>
          <w:rFonts w:ascii="宋体" w:hAnsi="宋体" w:eastAsia="宋体" w:cs="宋体"/>
          <w:spacing w:val="2"/>
          <w:sz w:val="21"/>
          <w:szCs w:val="21"/>
        </w:rPr>
        <w:t>【注：合同中约定的包装标准应与乙方</w:t>
      </w:r>
      <w:r>
        <w:rPr>
          <w:rFonts w:ascii="宋体" w:hAnsi="宋体" w:eastAsia="宋体" w:cs="宋体"/>
          <w:spacing w:val="1"/>
          <w:sz w:val="21"/>
          <w:szCs w:val="21"/>
        </w:rPr>
        <w:t>在投标文件中承诺的一致，且投标文件应作为合同附件与</w:t>
      </w:r>
    </w:p>
    <w:p w14:paraId="20F7A3E6">
      <w:pPr>
        <w:sectPr>
          <w:footerReference r:id="rId30" w:type="default"/>
          <w:pgSz w:w="11907" w:h="16839"/>
          <w:pgMar w:top="1431" w:right="1298" w:bottom="1154" w:left="1298" w:header="0" w:footer="993" w:gutter="0"/>
          <w:cols w:space="720" w:num="1"/>
        </w:sectPr>
      </w:pPr>
    </w:p>
    <w:p w14:paraId="10547D39">
      <w:pPr>
        <w:spacing w:before="41" w:line="221" w:lineRule="auto"/>
        <w:ind w:left="1"/>
        <w:rPr>
          <w:rFonts w:ascii="宋体" w:hAnsi="宋体" w:eastAsia="宋体" w:cs="宋体"/>
          <w:sz w:val="21"/>
          <w:szCs w:val="21"/>
        </w:rPr>
      </w:pPr>
      <w:r>
        <w:rPr>
          <w:rFonts w:ascii="宋体" w:hAnsi="宋体" w:eastAsia="宋体" w:cs="宋体"/>
          <w:spacing w:val="-1"/>
          <w:sz w:val="21"/>
          <w:szCs w:val="21"/>
        </w:rPr>
        <w:t>合同具有同等法律效</w:t>
      </w:r>
      <w:r>
        <w:rPr>
          <w:rFonts w:ascii="宋体" w:hAnsi="宋体" w:eastAsia="宋体" w:cs="宋体"/>
          <w:sz w:val="21"/>
          <w:szCs w:val="21"/>
        </w:rPr>
        <w:t>力。】</w:t>
      </w:r>
    </w:p>
    <w:p w14:paraId="7AFBE71F">
      <w:pPr>
        <w:spacing w:before="157" w:line="408" w:lineRule="exact"/>
        <w:ind w:left="423"/>
        <w:rPr>
          <w:rFonts w:ascii="宋体" w:hAnsi="宋体" w:eastAsia="宋体" w:cs="宋体"/>
          <w:sz w:val="21"/>
          <w:szCs w:val="21"/>
        </w:rPr>
      </w:pPr>
      <w:r>
        <w:rPr>
          <w:rFonts w:ascii="宋体" w:hAnsi="宋体" w:eastAsia="宋体" w:cs="宋体"/>
          <w:spacing w:val="-1"/>
          <w:position w:val="14"/>
          <w:sz w:val="21"/>
          <w:szCs w:val="21"/>
          <w14:textOutline w14:w="3831" w14:cap="flat" w14:cmpd="sng">
            <w14:solidFill>
              <w14:srgbClr w14:val="000000"/>
            </w14:solidFill>
            <w14:prstDash w14:val="solid"/>
            <w14:miter w14:val="0"/>
          </w14:textOutline>
        </w:rPr>
        <w:t>第</w:t>
      </w:r>
      <w:r>
        <w:rPr>
          <w:rFonts w:ascii="宋体" w:hAnsi="宋体" w:eastAsia="宋体" w:cs="宋体"/>
          <w:position w:val="14"/>
          <w:sz w:val="21"/>
          <w:szCs w:val="21"/>
          <w14:textOutline w14:w="3831" w14:cap="flat" w14:cmpd="sng">
            <w14:solidFill>
              <w14:srgbClr w14:val="000000"/>
            </w14:solidFill>
            <w14:prstDash w14:val="solid"/>
            <w14:miter w14:val="0"/>
          </w14:textOutline>
        </w:rPr>
        <w:t>四条</w:t>
      </w:r>
      <w:r>
        <w:rPr>
          <w:rFonts w:ascii="宋体" w:hAnsi="宋体" w:eastAsia="宋体" w:cs="宋体"/>
          <w:position w:val="14"/>
          <w:sz w:val="21"/>
          <w:szCs w:val="21"/>
        </w:rPr>
        <w:t xml:space="preserve">  产品的交货方法、到货地点和交货期限</w:t>
      </w:r>
    </w:p>
    <w:p w14:paraId="378715DE">
      <w:pPr>
        <w:spacing w:line="219" w:lineRule="auto"/>
        <w:ind w:left="437"/>
        <w:outlineLvl w:val="2"/>
        <w:rPr>
          <w:rFonts w:ascii="宋体" w:hAnsi="宋体" w:eastAsia="宋体" w:cs="宋体"/>
          <w:sz w:val="21"/>
          <w:szCs w:val="21"/>
        </w:rPr>
      </w:pPr>
      <w:r>
        <w:rPr>
          <w:rFonts w:ascii="Times New Roman" w:hAnsi="Times New Roman" w:eastAsia="Times New Roman" w:cs="Times New Roman"/>
          <w:spacing w:val="9"/>
          <w:sz w:val="21"/>
          <w:szCs w:val="21"/>
        </w:rPr>
        <w:t>1.</w:t>
      </w:r>
      <w:r>
        <w:rPr>
          <w:rFonts w:ascii="宋体" w:hAnsi="宋体" w:eastAsia="宋体" w:cs="宋体"/>
          <w:spacing w:val="9"/>
          <w:sz w:val="21"/>
          <w:szCs w:val="21"/>
        </w:rPr>
        <w:t>交货方法，按下列第( )项执行</w:t>
      </w:r>
      <w:r>
        <w:rPr>
          <w:rFonts w:ascii="宋体" w:hAnsi="宋体" w:eastAsia="宋体" w:cs="宋体"/>
          <w:spacing w:val="7"/>
          <w:sz w:val="21"/>
          <w:szCs w:val="21"/>
        </w:rPr>
        <w:t>：</w:t>
      </w:r>
    </w:p>
    <w:p w14:paraId="2F25A420">
      <w:pPr>
        <w:spacing w:before="158" w:line="218" w:lineRule="auto"/>
        <w:ind w:left="420"/>
        <w:rPr>
          <w:rFonts w:ascii="宋体" w:hAnsi="宋体" w:eastAsia="宋体" w:cs="宋体"/>
          <w:sz w:val="21"/>
          <w:szCs w:val="21"/>
        </w:rPr>
      </w:pPr>
      <w:r>
        <w:rPr>
          <w:rFonts w:ascii="宋体" w:hAnsi="宋体" w:eastAsia="宋体" w:cs="宋体"/>
          <w:spacing w:val="-10"/>
          <w:sz w:val="21"/>
          <w:szCs w:val="21"/>
        </w:rPr>
        <w:t>①</w:t>
      </w:r>
      <w:r>
        <w:rPr>
          <w:rFonts w:ascii="宋体" w:hAnsi="宋体" w:eastAsia="宋体" w:cs="宋体"/>
          <w:spacing w:val="-8"/>
          <w:sz w:val="21"/>
          <w:szCs w:val="21"/>
        </w:rPr>
        <w:t>乙</w:t>
      </w:r>
      <w:r>
        <w:rPr>
          <w:rFonts w:ascii="宋体" w:hAnsi="宋体" w:eastAsia="宋体" w:cs="宋体"/>
          <w:spacing w:val="-5"/>
          <w:sz w:val="21"/>
          <w:szCs w:val="21"/>
        </w:rPr>
        <w:t>方送货上门；②乙方代运； ③甲方自提自运。</w:t>
      </w:r>
    </w:p>
    <w:p w14:paraId="41AFC0EA">
      <w:pPr>
        <w:spacing w:before="162" w:line="359" w:lineRule="auto"/>
        <w:ind w:left="417"/>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w:t>
      </w:r>
      <w:r>
        <w:rPr>
          <w:rFonts w:ascii="宋体" w:hAnsi="宋体" w:eastAsia="宋体" w:cs="宋体"/>
          <w:spacing w:val="-1"/>
          <w:sz w:val="21"/>
          <w:szCs w:val="21"/>
        </w:rPr>
        <w:t>到货地点：</w:t>
      </w:r>
      <w:r>
        <w:rPr>
          <w:rFonts w:ascii="Times New Roman" w:hAnsi="Times New Roman" w:eastAsia="Times New Roman" w:cs="Times New Roman"/>
          <w:spacing w:val="-1"/>
          <w:sz w:val="21"/>
          <w:szCs w:val="21"/>
          <w:u w:val="single" w:color="auto"/>
        </w:rPr>
        <w:t xml:space="preserve">                                  (</w:t>
      </w:r>
      <w:r>
        <w:rPr>
          <w:rFonts w:ascii="Times New Roman" w:hAnsi="Times New Roman" w:eastAsia="Times New Roman" w:cs="Times New Roman"/>
          <w:spacing w:val="-1"/>
          <w:sz w:val="21"/>
          <w:szCs w:val="21"/>
        </w:rPr>
        <w:t xml:space="preserve"> </w:t>
      </w:r>
      <w:r>
        <w:rPr>
          <w:rFonts w:ascii="宋体" w:hAnsi="宋体" w:eastAsia="宋体" w:cs="宋体"/>
          <w:spacing w:val="-1"/>
          <w:sz w:val="21"/>
          <w:szCs w:val="21"/>
        </w:rPr>
        <w:t>甲方指定的任何地点，安装</w:t>
      </w:r>
      <w:r>
        <w:rPr>
          <w:rFonts w:ascii="宋体" w:hAnsi="宋体" w:eastAsia="宋体" w:cs="宋体"/>
          <w:sz w:val="21"/>
          <w:szCs w:val="21"/>
        </w:rPr>
        <w:t>并调试</w:t>
      </w:r>
      <w:r>
        <w:rPr>
          <w:rFonts w:ascii="Times New Roman" w:hAnsi="Times New Roman" w:eastAsia="Times New Roman" w:cs="Times New Roman"/>
          <w:sz w:val="21"/>
          <w:szCs w:val="21"/>
        </w:rPr>
        <w:t>.)</w:t>
      </w:r>
    </w:p>
    <w:p w14:paraId="1467EF10">
      <w:pPr>
        <w:spacing w:before="1" w:line="219" w:lineRule="auto"/>
        <w:ind w:left="421"/>
        <w:outlineLvl w:val="2"/>
        <w:rPr>
          <w:rFonts w:ascii="宋体" w:hAnsi="宋体" w:eastAsia="宋体" w:cs="宋体"/>
          <w:sz w:val="21"/>
          <w:szCs w:val="21"/>
        </w:rPr>
      </w:pPr>
      <w:r>
        <w:rPr>
          <w:rFonts w:ascii="Times New Roman" w:hAnsi="Times New Roman" w:eastAsia="Times New Roman" w:cs="Times New Roman"/>
          <w:spacing w:val="2"/>
          <w:sz w:val="21"/>
          <w:szCs w:val="21"/>
        </w:rPr>
        <w:t>3.</w:t>
      </w:r>
      <w:r>
        <w:rPr>
          <w:rFonts w:ascii="宋体" w:hAnsi="宋体" w:eastAsia="宋体" w:cs="宋体"/>
          <w:spacing w:val="2"/>
          <w:sz w:val="21"/>
          <w:szCs w:val="21"/>
        </w:rPr>
        <w:t>产品的交货期限</w:t>
      </w:r>
      <w:r>
        <w:rPr>
          <w:rFonts w:ascii="宋体" w:hAnsi="宋体" w:eastAsia="宋体" w:cs="宋体"/>
          <w:spacing w:val="2"/>
          <w:sz w:val="21"/>
          <w:szCs w:val="21"/>
          <w:u w:val="single" w:color="auto"/>
        </w:rPr>
        <w:t xml:space="preserve">            </w:t>
      </w:r>
      <w:r>
        <w:rPr>
          <w:rFonts w:ascii="宋体" w:hAnsi="宋体" w:eastAsia="宋体" w:cs="宋体"/>
          <w:spacing w:val="2"/>
          <w:sz w:val="21"/>
          <w:szCs w:val="21"/>
        </w:rPr>
        <w:t>。</w:t>
      </w:r>
    </w:p>
    <w:p w14:paraId="0B7E579A">
      <w:pPr>
        <w:spacing w:before="158" w:line="219" w:lineRule="auto"/>
        <w:ind w:left="423"/>
        <w:rPr>
          <w:rFonts w:ascii="宋体" w:hAnsi="宋体" w:eastAsia="宋体" w:cs="宋体"/>
          <w:sz w:val="21"/>
          <w:szCs w:val="21"/>
        </w:rPr>
      </w:pPr>
      <w:r>
        <w:rPr>
          <w:rFonts w:ascii="宋体" w:hAnsi="宋体" w:eastAsia="宋体" w:cs="宋体"/>
          <w:spacing w:val="-1"/>
          <w:sz w:val="21"/>
          <w:szCs w:val="21"/>
          <w14:textOutline w14:w="3831" w14:cap="flat" w14:cmpd="sng">
            <w14:solidFill>
              <w14:srgbClr w14:val="000000"/>
            </w14:solidFill>
            <w14:prstDash w14:val="solid"/>
            <w14:miter w14:val="0"/>
          </w14:textOutline>
        </w:rPr>
        <w:t>第五条</w:t>
      </w:r>
      <w:r>
        <w:rPr>
          <w:rFonts w:ascii="宋体" w:hAnsi="宋体" w:eastAsia="宋体" w:cs="宋体"/>
          <w:sz w:val="21"/>
          <w:szCs w:val="21"/>
        </w:rPr>
        <w:t xml:space="preserve">  合同总价款</w:t>
      </w:r>
    </w:p>
    <w:p w14:paraId="103535E8">
      <w:pPr>
        <w:spacing w:before="158" w:line="359" w:lineRule="auto"/>
        <w:ind w:left="422"/>
        <w:rPr>
          <w:rFonts w:ascii="宋体" w:hAnsi="宋体" w:eastAsia="宋体" w:cs="宋体"/>
          <w:sz w:val="21"/>
          <w:szCs w:val="21"/>
        </w:rPr>
      </w:pPr>
      <w:r>
        <w:rPr>
          <w:rFonts w:ascii="宋体" w:hAnsi="宋体" w:eastAsia="宋体" w:cs="宋体"/>
          <w:spacing w:val="13"/>
          <w:sz w:val="21"/>
          <w:szCs w:val="21"/>
        </w:rPr>
        <w:t>合</w:t>
      </w:r>
      <w:r>
        <w:rPr>
          <w:rFonts w:ascii="宋体" w:hAnsi="宋体" w:eastAsia="宋体" w:cs="宋体"/>
          <w:spacing w:val="7"/>
          <w:sz w:val="21"/>
          <w:szCs w:val="21"/>
        </w:rPr>
        <w:t>同总价款(大小写)：</w:t>
      </w:r>
      <w:r>
        <w:rPr>
          <w:rFonts w:ascii="宋体" w:hAnsi="宋体" w:eastAsia="宋体" w:cs="宋体"/>
          <w:sz w:val="21"/>
          <w:szCs w:val="21"/>
          <w:u w:val="single" w:color="auto"/>
        </w:rPr>
        <w:t xml:space="preserve">                         </w:t>
      </w:r>
    </w:p>
    <w:p w14:paraId="3E7EA255">
      <w:pPr>
        <w:spacing w:before="1" w:line="220" w:lineRule="auto"/>
        <w:ind w:left="421"/>
        <w:rPr>
          <w:rFonts w:ascii="宋体" w:hAnsi="宋体" w:eastAsia="宋体" w:cs="宋体"/>
          <w:sz w:val="21"/>
          <w:szCs w:val="21"/>
        </w:rPr>
      </w:pPr>
      <w:r>
        <w:rPr>
          <w:rFonts w:ascii="宋体" w:hAnsi="宋体" w:eastAsia="宋体" w:cs="宋体"/>
          <w:spacing w:val="-7"/>
          <w:sz w:val="21"/>
          <w:szCs w:val="21"/>
          <w14:textOutline w14:w="3831" w14:cap="flat" w14:cmpd="sng">
            <w14:solidFill>
              <w14:srgbClr w14:val="000000"/>
            </w14:solidFill>
            <w14:prstDash w14:val="solid"/>
            <w14:miter w14:val="0"/>
          </w14:textOutline>
        </w:rPr>
        <w:t>第</w:t>
      </w:r>
      <w:r>
        <w:rPr>
          <w:rFonts w:ascii="宋体" w:hAnsi="宋体" w:eastAsia="宋体" w:cs="宋体"/>
          <w:spacing w:val="-4"/>
          <w:sz w:val="21"/>
          <w:szCs w:val="21"/>
          <w14:textOutline w14:w="3831" w14:cap="flat" w14:cmpd="sng">
            <w14:solidFill>
              <w14:srgbClr w14:val="000000"/>
            </w14:solidFill>
            <w14:prstDash w14:val="solid"/>
            <w14:miter w14:val="0"/>
          </w14:textOutline>
        </w:rPr>
        <w:t>六条</w:t>
      </w:r>
      <w:r>
        <w:rPr>
          <w:rFonts w:ascii="宋体" w:hAnsi="宋体" w:eastAsia="宋体" w:cs="宋体"/>
          <w:spacing w:val="-4"/>
          <w:sz w:val="21"/>
          <w:szCs w:val="21"/>
        </w:rPr>
        <w:t xml:space="preserve"> 付款条件</w:t>
      </w:r>
    </w:p>
    <w:p w14:paraId="567419D7">
      <w:pPr>
        <w:spacing w:before="159" w:line="409" w:lineRule="exact"/>
        <w:ind w:left="422"/>
        <w:rPr>
          <w:rFonts w:ascii="宋体" w:hAnsi="宋体" w:eastAsia="宋体" w:cs="宋体"/>
          <w:sz w:val="21"/>
          <w:szCs w:val="21"/>
        </w:rPr>
      </w:pPr>
      <w:r>
        <w:rPr>
          <w:rFonts w:ascii="宋体" w:hAnsi="宋体" w:eastAsia="宋体" w:cs="宋体"/>
          <w:spacing w:val="-1"/>
          <w:position w:val="15"/>
          <w:sz w:val="21"/>
          <w:szCs w:val="21"/>
        </w:rPr>
        <w:t>本合同以人民</w:t>
      </w:r>
      <w:r>
        <w:rPr>
          <w:rFonts w:ascii="宋体" w:hAnsi="宋体" w:eastAsia="宋体" w:cs="宋体"/>
          <w:position w:val="15"/>
          <w:sz w:val="21"/>
          <w:szCs w:val="21"/>
        </w:rPr>
        <w:t>币付款。</w:t>
      </w:r>
    </w:p>
    <w:p w14:paraId="5A4BA10A">
      <w:pPr>
        <w:spacing w:before="1" w:line="220" w:lineRule="auto"/>
        <w:ind w:left="424"/>
        <w:rPr>
          <w:rFonts w:ascii="宋体" w:hAnsi="宋体" w:eastAsia="宋体" w:cs="宋体"/>
          <w:sz w:val="21"/>
          <w:szCs w:val="21"/>
        </w:rPr>
      </w:pPr>
      <w:r>
        <w:rPr>
          <w:rFonts w:ascii="宋体" w:hAnsi="宋体" w:eastAsia="宋体" w:cs="宋体"/>
          <w:spacing w:val="-3"/>
          <w:sz w:val="21"/>
          <w:szCs w:val="21"/>
        </w:rPr>
        <w:t>该项目是否实行预付款：</w:t>
      </w:r>
    </w:p>
    <w:p w14:paraId="4F9DD87B">
      <w:pPr>
        <w:spacing w:before="156" w:line="221" w:lineRule="auto"/>
        <w:ind w:left="426"/>
        <w:rPr>
          <w:rFonts w:ascii="宋体" w:hAnsi="宋体" w:eastAsia="宋体" w:cs="宋体"/>
          <w:sz w:val="21"/>
          <w:szCs w:val="21"/>
        </w:rPr>
      </w:pPr>
      <w:r>
        <w:rPr>
          <w:rFonts w:ascii="宋体" w:hAnsi="宋体" w:eastAsia="宋体" w:cs="宋体"/>
          <w:spacing w:val="-1"/>
          <w:sz w:val="21"/>
          <w:szCs w:val="21"/>
        </w:rPr>
        <w:t>实行预付款的条件和比</w:t>
      </w:r>
      <w:r>
        <w:rPr>
          <w:rFonts w:ascii="宋体" w:hAnsi="宋体" w:eastAsia="宋体" w:cs="宋体"/>
          <w:sz w:val="21"/>
          <w:szCs w:val="21"/>
        </w:rPr>
        <w:t>例：</w:t>
      </w:r>
    </w:p>
    <w:p w14:paraId="5F94EC63">
      <w:pPr>
        <w:spacing w:before="157" w:line="221" w:lineRule="auto"/>
        <w:ind w:left="422"/>
        <w:rPr>
          <w:rFonts w:ascii="宋体" w:hAnsi="宋体" w:eastAsia="宋体" w:cs="宋体"/>
          <w:sz w:val="21"/>
          <w:szCs w:val="21"/>
        </w:rPr>
      </w:pPr>
      <w:r>
        <w:rPr>
          <w:rFonts w:ascii="宋体" w:hAnsi="宋体" w:eastAsia="宋体" w:cs="宋体"/>
          <w:spacing w:val="-4"/>
          <w:sz w:val="21"/>
          <w:szCs w:val="21"/>
        </w:rPr>
        <w:t>合同款项结</w:t>
      </w:r>
      <w:r>
        <w:rPr>
          <w:rFonts w:ascii="宋体" w:hAnsi="宋体" w:eastAsia="宋体" w:cs="宋体"/>
          <w:spacing w:val="-2"/>
          <w:sz w:val="21"/>
          <w:szCs w:val="21"/>
        </w:rPr>
        <w:t>算方式和支付比例：</w:t>
      </w:r>
    </w:p>
    <w:p w14:paraId="64534A36">
      <w:pPr>
        <w:spacing w:before="159" w:line="359" w:lineRule="auto"/>
        <w:ind w:left="421"/>
        <w:rPr>
          <w:rFonts w:ascii="宋体" w:hAnsi="宋体" w:eastAsia="宋体" w:cs="宋体"/>
          <w:sz w:val="21"/>
          <w:szCs w:val="21"/>
        </w:rPr>
      </w:pPr>
      <w:r>
        <w:rPr>
          <w:rFonts w:ascii="Times New Roman" w:hAnsi="Times New Roman" w:eastAsia="Times New Roman" w:cs="Times New Roman"/>
          <w:spacing w:val="-1"/>
          <w:sz w:val="21"/>
          <w:szCs w:val="21"/>
        </w:rPr>
        <w:t>(</w:t>
      </w:r>
      <w:r>
        <w:rPr>
          <w:rFonts w:ascii="宋体" w:hAnsi="宋体" w:eastAsia="宋体" w:cs="宋体"/>
          <w:spacing w:val="-1"/>
          <w:sz w:val="21"/>
          <w:szCs w:val="21"/>
        </w:rPr>
        <w:t>具体</w:t>
      </w:r>
      <w:r>
        <w:rPr>
          <w:rFonts w:ascii="宋体" w:hAnsi="宋体" w:eastAsia="宋体" w:cs="宋体"/>
          <w:sz w:val="21"/>
          <w:szCs w:val="21"/>
        </w:rPr>
        <w:t>付款方式</w:t>
      </w:r>
      <w:r>
        <w:rPr>
          <w:rFonts w:ascii="宋体" w:hAnsi="宋体" w:eastAsia="宋体" w:cs="宋体"/>
          <w:sz w:val="21"/>
          <w:szCs w:val="21"/>
          <w:u w:val="single" w:color="auto"/>
        </w:rPr>
        <w:t>按投标人须知前附表以及采、购双方的具体约定</w:t>
      </w:r>
    </w:p>
    <w:p w14:paraId="3EF4E593">
      <w:pPr>
        <w:spacing w:before="1" w:line="220" w:lineRule="auto"/>
        <w:ind w:left="421"/>
        <w:rPr>
          <w:rFonts w:ascii="宋体" w:hAnsi="宋体" w:eastAsia="宋体" w:cs="宋体"/>
          <w:sz w:val="21"/>
          <w:szCs w:val="21"/>
        </w:rPr>
      </w:pPr>
      <w:r>
        <w:rPr>
          <w:rFonts w:ascii="宋体" w:hAnsi="宋体" w:eastAsia="宋体" w:cs="宋体"/>
          <w:spacing w:val="-7"/>
          <w:sz w:val="21"/>
          <w:szCs w:val="21"/>
          <w14:textOutline w14:w="3831" w14:cap="flat" w14:cmpd="sng">
            <w14:solidFill>
              <w14:srgbClr w14:val="000000"/>
            </w14:solidFill>
            <w14:prstDash w14:val="solid"/>
            <w14:miter w14:val="0"/>
          </w14:textOutline>
        </w:rPr>
        <w:t>第</w:t>
      </w:r>
      <w:r>
        <w:rPr>
          <w:rFonts w:ascii="宋体" w:hAnsi="宋体" w:eastAsia="宋体" w:cs="宋体"/>
          <w:spacing w:val="-4"/>
          <w:sz w:val="21"/>
          <w:szCs w:val="21"/>
          <w14:textOutline w14:w="3831" w14:cap="flat" w14:cmpd="sng">
            <w14:solidFill>
              <w14:srgbClr w14:val="000000"/>
            </w14:solidFill>
            <w14:prstDash w14:val="solid"/>
            <w14:miter w14:val="0"/>
          </w14:textOutline>
        </w:rPr>
        <w:t>七条</w:t>
      </w:r>
      <w:r>
        <w:rPr>
          <w:rFonts w:ascii="宋体" w:hAnsi="宋体" w:eastAsia="宋体" w:cs="宋体"/>
          <w:spacing w:val="-4"/>
          <w:sz w:val="21"/>
          <w:szCs w:val="21"/>
        </w:rPr>
        <w:t xml:space="preserve"> 验收方法</w:t>
      </w:r>
    </w:p>
    <w:p w14:paraId="28994C0F">
      <w:pPr>
        <w:spacing w:before="156" w:line="359" w:lineRule="auto"/>
        <w:ind w:left="1" w:right="67" w:firstLine="436"/>
        <w:rPr>
          <w:rFonts w:ascii="宋体" w:hAnsi="宋体" w:eastAsia="宋体" w:cs="宋体"/>
          <w:sz w:val="21"/>
          <w:szCs w:val="21"/>
        </w:rPr>
      </w:pPr>
      <w:r>
        <w:rPr>
          <w:rFonts w:ascii="Times New Roman" w:hAnsi="Times New Roman" w:eastAsia="Times New Roman" w:cs="Times New Roman"/>
          <w:spacing w:val="-4"/>
          <w:sz w:val="21"/>
          <w:szCs w:val="21"/>
        </w:rPr>
        <w:t>1.</w:t>
      </w:r>
      <w:r>
        <w:rPr>
          <w:rFonts w:ascii="宋体" w:hAnsi="宋体" w:eastAsia="宋体" w:cs="宋体"/>
          <w:spacing w:val="-4"/>
          <w:sz w:val="21"/>
          <w:szCs w:val="21"/>
        </w:rPr>
        <w:t xml:space="preserve">乙方安装调试后，在 </w:t>
      </w:r>
      <w:r>
        <w:rPr>
          <w:rFonts w:ascii="宋体" w:hAnsi="宋体" w:eastAsia="宋体" w:cs="宋体"/>
          <w:spacing w:val="-3"/>
          <w:sz w:val="21"/>
          <w:szCs w:val="21"/>
        </w:rPr>
        <w:t xml:space="preserve"> </w:t>
      </w:r>
      <w:r>
        <w:rPr>
          <w:rFonts w:ascii="宋体" w:hAnsi="宋体" w:eastAsia="宋体" w:cs="宋体"/>
          <w:spacing w:val="-2"/>
          <w:sz w:val="21"/>
          <w:szCs w:val="21"/>
        </w:rPr>
        <w:t xml:space="preserve">    天内通知甲方组织验收，采购代理机构保留受托参与本项目验收的权</w:t>
      </w:r>
      <w:r>
        <w:rPr>
          <w:rFonts w:ascii="宋体" w:hAnsi="宋体" w:eastAsia="宋体" w:cs="宋体"/>
          <w:sz w:val="21"/>
          <w:szCs w:val="21"/>
        </w:rPr>
        <w:t xml:space="preserve"> </w:t>
      </w:r>
      <w:r>
        <w:rPr>
          <w:rFonts w:ascii="宋体" w:hAnsi="宋体" w:eastAsia="宋体" w:cs="宋体"/>
          <w:spacing w:val="-6"/>
          <w:sz w:val="21"/>
          <w:szCs w:val="21"/>
        </w:rPr>
        <w:t>利</w:t>
      </w:r>
      <w:r>
        <w:rPr>
          <w:rFonts w:ascii="宋体" w:hAnsi="宋体" w:eastAsia="宋体" w:cs="宋体"/>
          <w:spacing w:val="-3"/>
          <w:sz w:val="21"/>
          <w:szCs w:val="21"/>
        </w:rPr>
        <w:t>。验收不合格的， 乙方应负责重新提供达到本合同约定的质量要求的产品。</w:t>
      </w:r>
    </w:p>
    <w:p w14:paraId="0EE17478">
      <w:pPr>
        <w:spacing w:before="2" w:line="359" w:lineRule="auto"/>
        <w:ind w:left="1" w:right="67" w:firstLine="415"/>
        <w:rPr>
          <w:rFonts w:ascii="宋体" w:hAnsi="宋体" w:eastAsia="宋体" w:cs="宋体"/>
          <w:sz w:val="21"/>
          <w:szCs w:val="21"/>
        </w:rPr>
      </w:pPr>
      <w:r>
        <w:rPr>
          <w:rFonts w:ascii="Times New Roman" w:hAnsi="Times New Roman" w:eastAsia="Times New Roman" w:cs="Times New Roman"/>
          <w:spacing w:val="-4"/>
          <w:sz w:val="21"/>
          <w:szCs w:val="21"/>
        </w:rPr>
        <w:t>2.</w:t>
      </w:r>
      <w:r>
        <w:rPr>
          <w:rFonts w:ascii="宋体" w:hAnsi="宋体" w:eastAsia="宋体" w:cs="宋体"/>
          <w:spacing w:val="-4"/>
          <w:sz w:val="21"/>
          <w:szCs w:val="21"/>
        </w:rPr>
        <w:t>甲、乙</w:t>
      </w:r>
      <w:r>
        <w:rPr>
          <w:rFonts w:ascii="宋体" w:hAnsi="宋体" w:eastAsia="宋体" w:cs="宋体"/>
          <w:spacing w:val="-3"/>
          <w:sz w:val="21"/>
          <w:szCs w:val="21"/>
        </w:rPr>
        <w:t>双</w:t>
      </w:r>
      <w:r>
        <w:rPr>
          <w:rFonts w:ascii="宋体" w:hAnsi="宋体" w:eastAsia="宋体" w:cs="宋体"/>
          <w:spacing w:val="-2"/>
          <w:sz w:val="21"/>
          <w:szCs w:val="21"/>
        </w:rPr>
        <w:t>方应严格履行合同有关条款，如果验收过程中发现乙方在没有征得采购人同意的情况下</w:t>
      </w:r>
      <w:r>
        <w:rPr>
          <w:rFonts w:ascii="宋体" w:hAnsi="宋体" w:eastAsia="宋体" w:cs="宋体"/>
          <w:sz w:val="21"/>
          <w:szCs w:val="21"/>
        </w:rPr>
        <w:t xml:space="preserve"> </w:t>
      </w:r>
      <w:r>
        <w:rPr>
          <w:rFonts w:ascii="宋体" w:hAnsi="宋体" w:eastAsia="宋体" w:cs="宋体"/>
          <w:spacing w:val="-6"/>
          <w:sz w:val="21"/>
          <w:szCs w:val="21"/>
        </w:rPr>
        <w:t>擅自变更合</w:t>
      </w:r>
      <w:r>
        <w:rPr>
          <w:rFonts w:ascii="宋体" w:hAnsi="宋体" w:eastAsia="宋体" w:cs="宋体"/>
          <w:spacing w:val="-4"/>
          <w:sz w:val="21"/>
          <w:szCs w:val="21"/>
        </w:rPr>
        <w:t>同</w:t>
      </w:r>
      <w:r>
        <w:rPr>
          <w:rFonts w:ascii="宋体" w:hAnsi="宋体" w:eastAsia="宋体" w:cs="宋体"/>
          <w:spacing w:val="-3"/>
          <w:sz w:val="21"/>
          <w:szCs w:val="21"/>
        </w:rPr>
        <w:t>标的物，将拒绝通过验收， 由此引起的一切后果及损失由乙方承担。</w:t>
      </w:r>
    </w:p>
    <w:p w14:paraId="3764169E">
      <w:pPr>
        <w:spacing w:before="1" w:line="359" w:lineRule="auto"/>
        <w:ind w:firstLine="421"/>
        <w:rPr>
          <w:rFonts w:ascii="宋体" w:hAnsi="宋体" w:eastAsia="宋体" w:cs="宋体"/>
          <w:sz w:val="21"/>
          <w:szCs w:val="21"/>
        </w:rPr>
      </w:pPr>
      <w:r>
        <w:rPr>
          <w:rFonts w:ascii="Times New Roman" w:hAnsi="Times New Roman" w:eastAsia="Times New Roman" w:cs="Times New Roman"/>
          <w:spacing w:val="-1"/>
          <w:sz w:val="21"/>
          <w:szCs w:val="21"/>
        </w:rPr>
        <w:t>3.</w:t>
      </w:r>
      <w:r>
        <w:rPr>
          <w:rFonts w:ascii="宋体" w:hAnsi="宋体" w:eastAsia="宋体" w:cs="宋体"/>
          <w:spacing w:val="-1"/>
          <w:sz w:val="21"/>
          <w:szCs w:val="21"/>
        </w:rPr>
        <w:t>甲方应承担项目验收的主体责任。项目验收时， 应成立三人以上(由甲、乙</w:t>
      </w:r>
      <w:r>
        <w:rPr>
          <w:rFonts w:ascii="宋体" w:hAnsi="宋体" w:eastAsia="宋体" w:cs="宋体"/>
          <w:sz w:val="21"/>
          <w:szCs w:val="21"/>
        </w:rPr>
        <w:t xml:space="preserve">双方、资产管理人、 </w:t>
      </w:r>
      <w:r>
        <w:rPr>
          <w:rFonts w:ascii="宋体" w:hAnsi="宋体" w:eastAsia="宋体" w:cs="宋体"/>
          <w:spacing w:val="10"/>
          <w:sz w:val="21"/>
          <w:szCs w:val="21"/>
        </w:rPr>
        <w:t>技</w:t>
      </w:r>
      <w:r>
        <w:rPr>
          <w:rFonts w:ascii="宋体" w:hAnsi="宋体" w:eastAsia="宋体" w:cs="宋体"/>
          <w:spacing w:val="7"/>
          <w:sz w:val="21"/>
          <w:szCs w:val="21"/>
        </w:rPr>
        <w:t>术</w:t>
      </w:r>
      <w:r>
        <w:rPr>
          <w:rFonts w:ascii="宋体" w:hAnsi="宋体" w:eastAsia="宋体" w:cs="宋体"/>
          <w:spacing w:val="5"/>
          <w:sz w:val="21"/>
          <w:szCs w:val="21"/>
        </w:rPr>
        <w:t>人员、纪检等相关人员组成)验收小组，明确责任，严格依照采购文件、中标(成交) 通知书、</w:t>
      </w:r>
      <w:r>
        <w:rPr>
          <w:rFonts w:ascii="宋体" w:hAnsi="宋体" w:eastAsia="宋体" w:cs="宋体"/>
          <w:sz w:val="21"/>
          <w:szCs w:val="21"/>
        </w:rPr>
        <w:t xml:space="preserve"> </w:t>
      </w:r>
      <w:r>
        <w:rPr>
          <w:rFonts w:ascii="宋体" w:hAnsi="宋体" w:eastAsia="宋体" w:cs="宋体"/>
          <w:spacing w:val="2"/>
          <w:sz w:val="21"/>
          <w:szCs w:val="21"/>
        </w:rPr>
        <w:t>政府采购合同及相关验收</w:t>
      </w:r>
      <w:r>
        <w:rPr>
          <w:rFonts w:ascii="宋体" w:hAnsi="宋体" w:eastAsia="宋体" w:cs="宋体"/>
          <w:spacing w:val="1"/>
          <w:sz w:val="21"/>
          <w:szCs w:val="21"/>
        </w:rPr>
        <w:t>规范进行核对、验收、签字形成验收结论，并出具书面验收报告。验收人员</w:t>
      </w:r>
      <w:r>
        <w:rPr>
          <w:rFonts w:ascii="宋体" w:hAnsi="宋体" w:eastAsia="宋体" w:cs="宋体"/>
          <w:sz w:val="21"/>
          <w:szCs w:val="21"/>
        </w:rPr>
        <w:t xml:space="preserve"> </w:t>
      </w:r>
      <w:r>
        <w:rPr>
          <w:rFonts w:ascii="宋体" w:hAnsi="宋体" w:eastAsia="宋体" w:cs="宋体"/>
          <w:spacing w:val="-8"/>
          <w:sz w:val="21"/>
          <w:szCs w:val="21"/>
        </w:rPr>
        <w:t>有</w:t>
      </w:r>
      <w:r>
        <w:rPr>
          <w:rFonts w:ascii="宋体" w:hAnsi="宋体" w:eastAsia="宋体" w:cs="宋体"/>
          <w:spacing w:val="-6"/>
          <w:sz w:val="21"/>
          <w:szCs w:val="21"/>
        </w:rPr>
        <w:t>不同意见的， 按少数服从多数的原则， 但在验收报告上应注明不同意见的内容。</w:t>
      </w:r>
    </w:p>
    <w:p w14:paraId="4FC845CD">
      <w:pPr>
        <w:spacing w:before="1" w:line="358" w:lineRule="auto"/>
        <w:ind w:left="2" w:right="67" w:firstLine="413"/>
        <w:rPr>
          <w:rFonts w:ascii="宋体" w:hAnsi="宋体" w:eastAsia="宋体" w:cs="宋体"/>
          <w:sz w:val="21"/>
          <w:szCs w:val="21"/>
        </w:rPr>
      </w:pPr>
      <w:r>
        <w:rPr>
          <w:rFonts w:ascii="Times New Roman" w:hAnsi="Times New Roman" w:eastAsia="Times New Roman" w:cs="Times New Roman"/>
          <w:spacing w:val="-6"/>
          <w:sz w:val="21"/>
          <w:szCs w:val="21"/>
        </w:rPr>
        <w:t>4</w:t>
      </w:r>
      <w:r>
        <w:rPr>
          <w:rFonts w:ascii="宋体" w:hAnsi="宋体" w:eastAsia="宋体" w:cs="宋体"/>
          <w:spacing w:val="-6"/>
          <w:sz w:val="21"/>
          <w:szCs w:val="21"/>
        </w:rPr>
        <w:t>、甲方视情</w:t>
      </w:r>
      <w:r>
        <w:rPr>
          <w:rFonts w:ascii="宋体" w:hAnsi="宋体" w:eastAsia="宋体" w:cs="宋体"/>
          <w:spacing w:val="-3"/>
          <w:sz w:val="21"/>
          <w:szCs w:val="21"/>
        </w:rPr>
        <w:t>况可以邀请参加本项目的其他投标人或者第三方机构参与验收， 参与验收的投标人或</w:t>
      </w:r>
      <w:r>
        <w:rPr>
          <w:rFonts w:ascii="宋体" w:hAnsi="宋体" w:eastAsia="宋体" w:cs="宋体"/>
          <w:sz w:val="21"/>
          <w:szCs w:val="21"/>
        </w:rPr>
        <w:t xml:space="preserve"> </w:t>
      </w:r>
      <w:r>
        <w:rPr>
          <w:rFonts w:ascii="宋体" w:hAnsi="宋体" w:eastAsia="宋体" w:cs="宋体"/>
          <w:spacing w:val="-1"/>
          <w:sz w:val="21"/>
          <w:szCs w:val="21"/>
        </w:rPr>
        <w:t>者第三方机构的意见作为验收书的参考资料一</w:t>
      </w:r>
      <w:r>
        <w:rPr>
          <w:rFonts w:ascii="宋体" w:hAnsi="宋体" w:eastAsia="宋体" w:cs="宋体"/>
          <w:sz w:val="21"/>
          <w:szCs w:val="21"/>
        </w:rPr>
        <w:t>并存档。</w:t>
      </w:r>
    </w:p>
    <w:p w14:paraId="44558440">
      <w:pPr>
        <w:spacing w:before="2" w:line="359" w:lineRule="auto"/>
        <w:ind w:left="3" w:right="67" w:firstLine="736"/>
        <w:rPr>
          <w:rFonts w:ascii="宋体" w:hAnsi="宋体" w:eastAsia="宋体" w:cs="宋体"/>
          <w:sz w:val="21"/>
          <w:szCs w:val="21"/>
        </w:rPr>
      </w:pPr>
      <w:r>
        <w:rPr>
          <w:rFonts w:ascii="宋体" w:hAnsi="宋体" w:eastAsia="宋体" w:cs="宋体"/>
          <w:spacing w:val="-2"/>
          <w:sz w:val="21"/>
          <w:szCs w:val="21"/>
        </w:rPr>
        <w:t>涉及安全、消防、环保等其他</w:t>
      </w:r>
      <w:r>
        <w:rPr>
          <w:rFonts w:ascii="宋体" w:hAnsi="宋体" w:eastAsia="宋体" w:cs="宋体"/>
          <w:spacing w:val="-1"/>
          <w:sz w:val="21"/>
          <w:szCs w:val="21"/>
        </w:rPr>
        <w:t>需要由质检或行业主管部门进行验收的项目，必须邀请相关部门</w:t>
      </w:r>
      <w:r>
        <w:rPr>
          <w:rFonts w:ascii="宋体" w:hAnsi="宋体" w:eastAsia="宋体" w:cs="宋体"/>
          <w:sz w:val="21"/>
          <w:szCs w:val="21"/>
        </w:rPr>
        <w:t xml:space="preserve"> </w:t>
      </w:r>
      <w:r>
        <w:rPr>
          <w:rFonts w:ascii="宋体" w:hAnsi="宋体" w:eastAsia="宋体" w:cs="宋体"/>
          <w:spacing w:val="-1"/>
          <w:sz w:val="21"/>
          <w:szCs w:val="21"/>
        </w:rPr>
        <w:t>或相关专家参与</w:t>
      </w:r>
      <w:r>
        <w:rPr>
          <w:rFonts w:ascii="宋体" w:hAnsi="宋体" w:eastAsia="宋体" w:cs="宋体"/>
          <w:sz w:val="21"/>
          <w:szCs w:val="21"/>
        </w:rPr>
        <w:t>验收。</w:t>
      </w:r>
    </w:p>
    <w:p w14:paraId="66B00A63">
      <w:pPr>
        <w:spacing w:before="1" w:line="220" w:lineRule="auto"/>
        <w:ind w:left="421"/>
        <w:rPr>
          <w:rFonts w:ascii="宋体" w:hAnsi="宋体" w:eastAsia="宋体" w:cs="宋体"/>
          <w:sz w:val="21"/>
          <w:szCs w:val="21"/>
        </w:rPr>
      </w:pPr>
      <w:r>
        <w:rPr>
          <w:rFonts w:ascii="宋体" w:hAnsi="宋体" w:eastAsia="宋体" w:cs="宋体"/>
          <w:spacing w:val="-1"/>
          <w:sz w:val="21"/>
          <w:szCs w:val="21"/>
        </w:rPr>
        <w:t>检测、验收</w:t>
      </w:r>
      <w:r>
        <w:rPr>
          <w:rFonts w:ascii="宋体" w:hAnsi="宋体" w:eastAsia="宋体" w:cs="宋体"/>
          <w:sz w:val="21"/>
          <w:szCs w:val="21"/>
        </w:rPr>
        <w:t>费用承担方式：</w:t>
      </w:r>
    </w:p>
    <w:p w14:paraId="58BED46B">
      <w:pPr>
        <w:spacing w:before="156" w:line="221" w:lineRule="auto"/>
        <w:ind w:left="423"/>
        <w:rPr>
          <w:rFonts w:ascii="宋体" w:hAnsi="宋体" w:eastAsia="宋体" w:cs="宋体"/>
          <w:sz w:val="21"/>
          <w:szCs w:val="21"/>
        </w:rPr>
      </w:pPr>
      <w:r>
        <w:rPr>
          <w:rFonts w:ascii="宋体" w:hAnsi="宋体" w:eastAsia="宋体" w:cs="宋体"/>
          <w:spacing w:val="3"/>
          <w:sz w:val="21"/>
          <w:szCs w:val="21"/>
          <w14:textOutline w14:w="3831" w14:cap="flat" w14:cmpd="sng">
            <w14:solidFill>
              <w14:srgbClr w14:val="000000"/>
            </w14:solidFill>
            <w14:prstDash w14:val="solid"/>
            <w14:miter w14:val="0"/>
          </w14:textOutline>
        </w:rPr>
        <w:t>第八条</w:t>
      </w:r>
      <w:r>
        <w:rPr>
          <w:rFonts w:ascii="宋体" w:hAnsi="宋体" w:eastAsia="宋体" w:cs="宋体"/>
          <w:spacing w:val="3"/>
          <w:sz w:val="21"/>
          <w:szCs w:val="21"/>
        </w:rPr>
        <w:t xml:space="preserve"> 对产品提出异议的时间和办法</w:t>
      </w:r>
    </w:p>
    <w:p w14:paraId="3FFEB56E">
      <w:pPr>
        <w:spacing w:before="159" w:line="359" w:lineRule="auto"/>
        <w:ind w:left="10" w:right="68" w:firstLine="427"/>
        <w:rPr>
          <w:rFonts w:ascii="宋体" w:hAnsi="宋体" w:eastAsia="宋体" w:cs="宋体"/>
          <w:sz w:val="21"/>
          <w:szCs w:val="21"/>
        </w:rPr>
      </w:pPr>
      <w:r>
        <w:rPr>
          <w:rFonts w:ascii="Times New Roman" w:hAnsi="Times New Roman" w:eastAsia="Times New Roman" w:cs="Times New Roman"/>
          <w:spacing w:val="-4"/>
          <w:sz w:val="21"/>
          <w:szCs w:val="21"/>
        </w:rPr>
        <w:t>1.</w:t>
      </w:r>
      <w:r>
        <w:rPr>
          <w:rFonts w:ascii="宋体" w:hAnsi="宋体" w:eastAsia="宋体" w:cs="宋体"/>
          <w:spacing w:val="-4"/>
          <w:sz w:val="21"/>
          <w:szCs w:val="21"/>
        </w:rPr>
        <w:t>甲方在验收中， 如</w:t>
      </w:r>
      <w:r>
        <w:rPr>
          <w:rFonts w:ascii="宋体" w:hAnsi="宋体" w:eastAsia="宋体" w:cs="宋体"/>
          <w:spacing w:val="-3"/>
          <w:sz w:val="21"/>
          <w:szCs w:val="21"/>
        </w:rPr>
        <w:t>果</w:t>
      </w:r>
      <w:r>
        <w:rPr>
          <w:rFonts w:ascii="宋体" w:hAnsi="宋体" w:eastAsia="宋体" w:cs="宋体"/>
          <w:spacing w:val="-2"/>
          <w:sz w:val="21"/>
          <w:szCs w:val="21"/>
        </w:rPr>
        <w:t>发现产品不符合合同约定的，应一面妥为保管，一面在</w:t>
      </w:r>
      <w:r>
        <w:rPr>
          <w:rFonts w:ascii="宋体" w:hAnsi="宋体" w:eastAsia="宋体" w:cs="宋体"/>
          <w:spacing w:val="-2"/>
          <w:sz w:val="21"/>
          <w:szCs w:val="21"/>
          <w:u w:val="single" w:color="auto"/>
        </w:rPr>
        <w:t xml:space="preserve">         </w:t>
      </w:r>
      <w:r>
        <w:rPr>
          <w:rFonts w:ascii="宋体" w:hAnsi="宋体" w:eastAsia="宋体" w:cs="宋体"/>
          <w:spacing w:val="-2"/>
          <w:sz w:val="21"/>
          <w:szCs w:val="21"/>
        </w:rPr>
        <w:t>工作日内</w:t>
      </w:r>
      <w:r>
        <w:rPr>
          <w:rFonts w:ascii="宋体" w:hAnsi="宋体" w:eastAsia="宋体" w:cs="宋体"/>
          <w:sz w:val="21"/>
          <w:szCs w:val="21"/>
        </w:rPr>
        <w:t xml:space="preserve"> </w:t>
      </w:r>
      <w:r>
        <w:rPr>
          <w:rFonts w:ascii="宋体" w:hAnsi="宋体" w:eastAsia="宋体" w:cs="宋体"/>
          <w:spacing w:val="2"/>
          <w:sz w:val="21"/>
          <w:szCs w:val="21"/>
        </w:rPr>
        <w:t>向</w:t>
      </w:r>
      <w:r>
        <w:rPr>
          <w:rFonts w:ascii="宋体" w:hAnsi="宋体" w:eastAsia="宋体" w:cs="宋体"/>
          <w:spacing w:val="1"/>
          <w:sz w:val="21"/>
          <w:szCs w:val="21"/>
        </w:rPr>
        <w:t>乙方书面提出异议，并抄送采购代理机构，具体说明产品不符合规定的内容并附相关验收材料，同</w:t>
      </w:r>
      <w:r>
        <w:rPr>
          <w:rFonts w:ascii="宋体" w:hAnsi="宋体" w:eastAsia="宋体" w:cs="宋体"/>
          <w:sz w:val="21"/>
          <w:szCs w:val="21"/>
        </w:rPr>
        <w:t xml:space="preserve"> </w:t>
      </w:r>
      <w:r>
        <w:rPr>
          <w:rFonts w:ascii="宋体" w:hAnsi="宋体" w:eastAsia="宋体" w:cs="宋体"/>
          <w:spacing w:val="-2"/>
          <w:sz w:val="21"/>
          <w:szCs w:val="21"/>
        </w:rPr>
        <w:t>时提出不符合规定产品的处</w:t>
      </w:r>
      <w:r>
        <w:rPr>
          <w:rFonts w:ascii="宋体" w:hAnsi="宋体" w:eastAsia="宋体" w:cs="宋体"/>
          <w:spacing w:val="-1"/>
          <w:sz w:val="21"/>
          <w:szCs w:val="21"/>
        </w:rPr>
        <w:t>理意见。</w:t>
      </w:r>
    </w:p>
    <w:p w14:paraId="34EA06BB">
      <w:pPr>
        <w:spacing w:before="1" w:line="367" w:lineRule="auto"/>
        <w:ind w:left="421" w:right="69" w:hanging="4"/>
        <w:rPr>
          <w:rFonts w:ascii="宋体" w:hAnsi="宋体" w:eastAsia="宋体" w:cs="宋体"/>
          <w:sz w:val="21"/>
          <w:szCs w:val="21"/>
        </w:rPr>
      </w:pPr>
      <w:r>
        <w:rPr>
          <w:rFonts w:ascii="Times New Roman" w:hAnsi="Times New Roman" w:eastAsia="Times New Roman" w:cs="Times New Roman"/>
          <w:spacing w:val="-4"/>
          <w:sz w:val="21"/>
          <w:szCs w:val="21"/>
        </w:rPr>
        <w:t>2</w:t>
      </w:r>
      <w:r>
        <w:rPr>
          <w:rFonts w:ascii="Times New Roman" w:hAnsi="Times New Roman" w:eastAsia="Times New Roman" w:cs="Times New Roman"/>
          <w:spacing w:val="-3"/>
          <w:sz w:val="21"/>
          <w:szCs w:val="21"/>
        </w:rPr>
        <w:t>.</w:t>
      </w:r>
      <w:r>
        <w:rPr>
          <w:rFonts w:ascii="宋体" w:hAnsi="宋体" w:eastAsia="宋体" w:cs="宋体"/>
          <w:spacing w:val="-3"/>
          <w:sz w:val="21"/>
          <w:szCs w:val="21"/>
        </w:rPr>
        <w:t>甲方因使用、保管、保养不善等造成产品质量下降的， 不得提出异议。</w:t>
      </w:r>
      <w:r>
        <w:rPr>
          <w:rFonts w:ascii="宋体" w:hAnsi="宋体" w:eastAsia="宋体" w:cs="宋体"/>
          <w:sz w:val="21"/>
          <w:szCs w:val="21"/>
        </w:rPr>
        <w:t xml:space="preserve">                     </w:t>
      </w:r>
      <w:r>
        <w:rPr>
          <w:rFonts w:ascii="Times New Roman" w:hAnsi="Times New Roman" w:eastAsia="Times New Roman" w:cs="Times New Roman"/>
          <w:spacing w:val="-4"/>
          <w:sz w:val="21"/>
          <w:szCs w:val="21"/>
        </w:rPr>
        <w:t>3.</w:t>
      </w:r>
      <w:r>
        <w:rPr>
          <w:rFonts w:ascii="宋体" w:hAnsi="宋体" w:eastAsia="宋体" w:cs="宋体"/>
          <w:spacing w:val="-4"/>
          <w:sz w:val="21"/>
          <w:szCs w:val="21"/>
        </w:rPr>
        <w:t>乙</w:t>
      </w:r>
      <w:r>
        <w:rPr>
          <w:rFonts w:ascii="宋体" w:hAnsi="宋体" w:eastAsia="宋体" w:cs="宋体"/>
          <w:spacing w:val="-3"/>
          <w:sz w:val="21"/>
          <w:szCs w:val="21"/>
        </w:rPr>
        <w:t>方</w:t>
      </w:r>
      <w:r>
        <w:rPr>
          <w:rFonts w:ascii="宋体" w:hAnsi="宋体" w:eastAsia="宋体" w:cs="宋体"/>
          <w:spacing w:val="-2"/>
          <w:sz w:val="21"/>
          <w:szCs w:val="21"/>
        </w:rPr>
        <w:t>在接到甲方异议后，应在</w:t>
      </w:r>
      <w:r>
        <w:rPr>
          <w:rFonts w:ascii="宋体" w:hAnsi="宋体" w:eastAsia="宋体" w:cs="宋体"/>
          <w:spacing w:val="-2"/>
          <w:sz w:val="21"/>
          <w:szCs w:val="21"/>
          <w:u w:val="single" w:color="auto"/>
        </w:rPr>
        <w:t xml:space="preserve">         </w:t>
      </w:r>
      <w:r>
        <w:rPr>
          <w:rFonts w:ascii="宋体" w:hAnsi="宋体" w:eastAsia="宋体" w:cs="宋体"/>
          <w:spacing w:val="-2"/>
          <w:sz w:val="21"/>
          <w:szCs w:val="21"/>
        </w:rPr>
        <w:t>工作日内负责处理， 否则，即视为默认甲方提出的异议</w:t>
      </w:r>
    </w:p>
    <w:p w14:paraId="1F882F01">
      <w:pPr>
        <w:sectPr>
          <w:footerReference r:id="rId31" w:type="default"/>
          <w:pgSz w:w="11907" w:h="16839"/>
          <w:pgMar w:top="1377" w:right="1231" w:bottom="1154" w:left="1310" w:header="0" w:footer="993" w:gutter="0"/>
          <w:cols w:space="720" w:num="1"/>
        </w:sectPr>
      </w:pPr>
    </w:p>
    <w:p w14:paraId="31EF6875">
      <w:pPr>
        <w:spacing w:before="41" w:line="221" w:lineRule="auto"/>
        <w:rPr>
          <w:rFonts w:ascii="宋体" w:hAnsi="宋体" w:eastAsia="宋体" w:cs="宋体"/>
          <w:sz w:val="21"/>
          <w:szCs w:val="21"/>
        </w:rPr>
      </w:pPr>
      <w:r>
        <w:rPr>
          <w:rFonts w:ascii="宋体" w:hAnsi="宋体" w:eastAsia="宋体" w:cs="宋体"/>
          <w:spacing w:val="-1"/>
          <w:sz w:val="21"/>
          <w:szCs w:val="21"/>
        </w:rPr>
        <w:t>和处理意见。</w:t>
      </w:r>
    </w:p>
    <w:p w14:paraId="484E346C">
      <w:pPr>
        <w:spacing w:before="156" w:line="359" w:lineRule="auto"/>
        <w:ind w:left="19" w:right="79" w:firstLine="403"/>
        <w:rPr>
          <w:rFonts w:ascii="宋体" w:hAnsi="宋体" w:eastAsia="宋体" w:cs="宋体"/>
          <w:sz w:val="21"/>
          <w:szCs w:val="21"/>
        </w:rPr>
      </w:pPr>
      <w:r>
        <w:rPr>
          <w:rFonts w:ascii="宋体" w:hAnsi="宋体" w:eastAsia="宋体" w:cs="宋体"/>
          <w:spacing w:val="2"/>
          <w:sz w:val="21"/>
          <w:szCs w:val="21"/>
          <w14:textOutline w14:w="3831" w14:cap="flat" w14:cmpd="sng">
            <w14:solidFill>
              <w14:srgbClr w14:val="000000"/>
            </w14:solidFill>
            <w14:prstDash w14:val="solid"/>
            <w14:miter w14:val="0"/>
          </w14:textOutline>
        </w:rPr>
        <w:t>第九条</w:t>
      </w:r>
      <w:r>
        <w:rPr>
          <w:rFonts w:ascii="宋体" w:hAnsi="宋体" w:eastAsia="宋体" w:cs="宋体"/>
          <w:spacing w:val="2"/>
          <w:sz w:val="21"/>
          <w:szCs w:val="21"/>
        </w:rPr>
        <w:t xml:space="preserve">  </w:t>
      </w:r>
      <w:r>
        <w:rPr>
          <w:rFonts w:ascii="宋体" w:hAnsi="宋体" w:eastAsia="宋体" w:cs="宋体"/>
          <w:spacing w:val="1"/>
          <w:sz w:val="21"/>
          <w:szCs w:val="21"/>
        </w:rPr>
        <w:t>乙方应提供完善周到的技术支持和售后服务，否则甲方视情节轻重从乙方的质量保证金</w:t>
      </w:r>
      <w:r>
        <w:rPr>
          <w:rFonts w:ascii="宋体" w:hAnsi="宋体" w:eastAsia="宋体" w:cs="宋体"/>
          <w:sz w:val="21"/>
          <w:szCs w:val="21"/>
        </w:rPr>
        <w:t xml:space="preserve"> </w:t>
      </w:r>
      <w:r>
        <w:rPr>
          <w:rFonts w:ascii="宋体" w:hAnsi="宋体" w:eastAsia="宋体" w:cs="宋体"/>
          <w:spacing w:val="-4"/>
          <w:sz w:val="21"/>
          <w:szCs w:val="21"/>
        </w:rPr>
        <w:t>中</w:t>
      </w:r>
      <w:r>
        <w:rPr>
          <w:rFonts w:ascii="宋体" w:hAnsi="宋体" w:eastAsia="宋体" w:cs="宋体"/>
          <w:spacing w:val="-3"/>
          <w:sz w:val="21"/>
          <w:szCs w:val="21"/>
        </w:rPr>
        <w:t>扣除部分或全部补偿甲方。</w:t>
      </w:r>
    </w:p>
    <w:p w14:paraId="2B76275E">
      <w:pPr>
        <w:spacing w:line="220" w:lineRule="auto"/>
        <w:ind w:left="436"/>
        <w:outlineLvl w:val="2"/>
        <w:rPr>
          <w:rFonts w:ascii="宋体" w:hAnsi="宋体" w:eastAsia="宋体" w:cs="宋体"/>
          <w:sz w:val="21"/>
          <w:szCs w:val="21"/>
        </w:rPr>
      </w:pPr>
      <w:r>
        <w:rPr>
          <w:rFonts w:ascii="Times New Roman" w:hAnsi="Times New Roman" w:eastAsia="Times New Roman" w:cs="Times New Roman"/>
          <w:spacing w:val="-7"/>
          <w:sz w:val="21"/>
          <w:szCs w:val="21"/>
        </w:rPr>
        <w:t>1</w:t>
      </w:r>
      <w:r>
        <w:rPr>
          <w:rFonts w:ascii="Times New Roman" w:hAnsi="Times New Roman" w:eastAsia="Times New Roman" w:cs="Times New Roman"/>
          <w:spacing w:val="-5"/>
          <w:sz w:val="21"/>
          <w:szCs w:val="21"/>
        </w:rPr>
        <w:t>.</w:t>
      </w:r>
      <w:r>
        <w:rPr>
          <w:rFonts w:ascii="宋体" w:hAnsi="宋体" w:eastAsia="宋体" w:cs="宋体"/>
          <w:spacing w:val="-5"/>
          <w:sz w:val="21"/>
          <w:szCs w:val="21"/>
        </w:rPr>
        <w:t>保修</w:t>
      </w:r>
    </w:p>
    <w:p w14:paraId="1B04E2B5">
      <w:pPr>
        <w:spacing w:before="158" w:line="359" w:lineRule="auto"/>
        <w:ind w:left="1" w:right="75" w:firstLine="436"/>
        <w:rPr>
          <w:rFonts w:ascii="宋体" w:hAnsi="宋体" w:eastAsia="宋体" w:cs="宋体"/>
          <w:sz w:val="21"/>
          <w:szCs w:val="21"/>
        </w:rPr>
      </w:pPr>
      <w:r>
        <w:rPr>
          <w:rFonts w:ascii="宋体" w:hAnsi="宋体" w:eastAsia="宋体" w:cs="宋体"/>
          <w:spacing w:val="-6"/>
          <w:sz w:val="21"/>
          <w:szCs w:val="21"/>
        </w:rPr>
        <w:t>乙方对其</w:t>
      </w:r>
      <w:r>
        <w:rPr>
          <w:rFonts w:ascii="宋体" w:hAnsi="宋体" w:eastAsia="宋体" w:cs="宋体"/>
          <w:spacing w:val="-4"/>
          <w:sz w:val="21"/>
          <w:szCs w:val="21"/>
        </w:rPr>
        <w:t>所</w:t>
      </w:r>
      <w:r>
        <w:rPr>
          <w:rFonts w:ascii="宋体" w:hAnsi="宋体" w:eastAsia="宋体" w:cs="宋体"/>
          <w:spacing w:val="-3"/>
          <w:sz w:val="21"/>
          <w:szCs w:val="21"/>
        </w:rPr>
        <w:t>提供的货物免费保修</w:t>
      </w:r>
      <w:r>
        <w:rPr>
          <w:rFonts w:ascii="宋体" w:hAnsi="宋体" w:eastAsia="宋体" w:cs="宋体"/>
          <w:spacing w:val="-3"/>
          <w:sz w:val="21"/>
          <w:szCs w:val="21"/>
          <w:u w:val="single" w:color="auto"/>
        </w:rPr>
        <w:t xml:space="preserve">     </w:t>
      </w:r>
      <w:r>
        <w:rPr>
          <w:rFonts w:ascii="宋体" w:hAnsi="宋体" w:eastAsia="宋体" w:cs="宋体"/>
          <w:spacing w:val="-3"/>
          <w:sz w:val="21"/>
          <w:szCs w:val="21"/>
        </w:rPr>
        <w:t xml:space="preserve"> 年，保修期从</w:t>
      </w:r>
      <w:r>
        <w:rPr>
          <w:rFonts w:ascii="宋体" w:hAnsi="宋体" w:eastAsia="宋体" w:cs="宋体"/>
          <w:spacing w:val="-3"/>
          <w:sz w:val="21"/>
          <w:szCs w:val="21"/>
          <w:u w:val="single" w:color="auto"/>
        </w:rPr>
        <w:t xml:space="preserve">             </w:t>
      </w:r>
      <w:r>
        <w:rPr>
          <w:rFonts w:ascii="宋体" w:hAnsi="宋体" w:eastAsia="宋体" w:cs="宋体"/>
          <w:spacing w:val="-3"/>
          <w:sz w:val="21"/>
          <w:szCs w:val="21"/>
        </w:rPr>
        <w:t xml:space="preserve"> 开始。乙方应在接到报修通知</w:t>
      </w:r>
      <w:r>
        <w:rPr>
          <w:rFonts w:ascii="宋体" w:hAnsi="宋体" w:eastAsia="宋体" w:cs="宋体"/>
          <w:sz w:val="21"/>
          <w:szCs w:val="21"/>
        </w:rPr>
        <w:t xml:space="preserve"> </w:t>
      </w:r>
      <w:r>
        <w:rPr>
          <w:rFonts w:ascii="宋体" w:hAnsi="宋体" w:eastAsia="宋体" w:cs="宋体"/>
          <w:spacing w:val="2"/>
          <w:sz w:val="21"/>
          <w:szCs w:val="21"/>
        </w:rPr>
        <w:t>后</w:t>
      </w:r>
      <w:r>
        <w:rPr>
          <w:rFonts w:ascii="宋体" w:hAnsi="宋体" w:eastAsia="宋体" w:cs="宋体"/>
          <w:spacing w:val="2"/>
          <w:sz w:val="21"/>
          <w:szCs w:val="21"/>
          <w:u w:val="single" w:color="auto"/>
        </w:rPr>
        <w:t xml:space="preserve"> </w:t>
      </w:r>
      <w:r>
        <w:rPr>
          <w:rFonts w:ascii="宋体" w:hAnsi="宋体" w:eastAsia="宋体" w:cs="宋体"/>
          <w:spacing w:val="1"/>
          <w:sz w:val="21"/>
          <w:szCs w:val="21"/>
          <w:u w:val="single" w:color="auto"/>
        </w:rPr>
        <w:t xml:space="preserve">     </w:t>
      </w:r>
      <w:r>
        <w:rPr>
          <w:rFonts w:ascii="宋体" w:hAnsi="宋体" w:eastAsia="宋体" w:cs="宋体"/>
          <w:spacing w:val="1"/>
          <w:sz w:val="21"/>
          <w:szCs w:val="21"/>
        </w:rPr>
        <w:t>天内上门维修，负责更换有瑕疵的货物、部件或提供相应的质量保证期内的服务。由此造成</w:t>
      </w:r>
      <w:r>
        <w:rPr>
          <w:rFonts w:ascii="宋体" w:hAnsi="宋体" w:eastAsia="宋体" w:cs="宋体"/>
          <w:sz w:val="21"/>
          <w:szCs w:val="21"/>
        </w:rPr>
        <w:t xml:space="preserve"> </w:t>
      </w:r>
      <w:r>
        <w:rPr>
          <w:rFonts w:ascii="宋体" w:hAnsi="宋体" w:eastAsia="宋体" w:cs="宋体"/>
          <w:spacing w:val="-2"/>
          <w:sz w:val="21"/>
          <w:szCs w:val="21"/>
        </w:rPr>
        <w:t>的损失，甲方保留索赔的权利</w:t>
      </w:r>
      <w:r>
        <w:rPr>
          <w:rFonts w:ascii="宋体" w:hAnsi="宋体" w:eastAsia="宋体" w:cs="宋体"/>
          <w:sz w:val="21"/>
          <w:szCs w:val="21"/>
        </w:rPr>
        <w:t>。</w:t>
      </w:r>
    </w:p>
    <w:p w14:paraId="25A0C299">
      <w:pPr>
        <w:spacing w:before="2" w:line="359" w:lineRule="auto"/>
        <w:ind w:left="11" w:right="77" w:firstLine="412"/>
        <w:rPr>
          <w:rFonts w:ascii="宋体" w:hAnsi="宋体" w:eastAsia="宋体" w:cs="宋体"/>
          <w:sz w:val="21"/>
          <w:szCs w:val="21"/>
        </w:rPr>
      </w:pPr>
      <w:r>
        <w:rPr>
          <w:rFonts w:ascii="宋体" w:hAnsi="宋体" w:eastAsia="宋体" w:cs="宋体"/>
          <w:spacing w:val="2"/>
          <w:sz w:val="21"/>
          <w:szCs w:val="21"/>
        </w:rPr>
        <w:t>如果乙方在</w:t>
      </w:r>
      <w:r>
        <w:rPr>
          <w:rFonts w:ascii="宋体" w:hAnsi="宋体" w:eastAsia="宋体" w:cs="宋体"/>
          <w:spacing w:val="1"/>
          <w:sz w:val="21"/>
          <w:szCs w:val="21"/>
        </w:rPr>
        <w:t>收到报修通知后</w:t>
      </w:r>
      <w:r>
        <w:rPr>
          <w:rFonts w:ascii="宋体" w:hAnsi="宋体" w:eastAsia="宋体" w:cs="宋体"/>
          <w:spacing w:val="1"/>
          <w:sz w:val="21"/>
          <w:szCs w:val="21"/>
          <w:u w:val="single" w:color="auto"/>
        </w:rPr>
        <w:t xml:space="preserve">      </w:t>
      </w:r>
      <w:r>
        <w:rPr>
          <w:rFonts w:ascii="宋体" w:hAnsi="宋体" w:eastAsia="宋体" w:cs="宋体"/>
          <w:spacing w:val="1"/>
          <w:sz w:val="21"/>
          <w:szCs w:val="21"/>
        </w:rPr>
        <w:t>天内没有弥补缺陷，甲方可采取必要的补救措施，但费用和风</w:t>
      </w:r>
      <w:r>
        <w:rPr>
          <w:rFonts w:ascii="宋体" w:hAnsi="宋体" w:eastAsia="宋体" w:cs="宋体"/>
          <w:sz w:val="21"/>
          <w:szCs w:val="21"/>
        </w:rPr>
        <w:t xml:space="preserve"> </w:t>
      </w:r>
      <w:r>
        <w:rPr>
          <w:rFonts w:ascii="宋体" w:hAnsi="宋体" w:eastAsia="宋体" w:cs="宋体"/>
          <w:spacing w:val="-8"/>
          <w:sz w:val="21"/>
          <w:szCs w:val="21"/>
        </w:rPr>
        <w:t>险</w:t>
      </w:r>
      <w:r>
        <w:rPr>
          <w:rFonts w:ascii="宋体" w:hAnsi="宋体" w:eastAsia="宋体" w:cs="宋体"/>
          <w:spacing w:val="-4"/>
          <w:sz w:val="21"/>
          <w:szCs w:val="21"/>
        </w:rPr>
        <w:t>由乙方承担。</w:t>
      </w:r>
    </w:p>
    <w:p w14:paraId="56FA6F37">
      <w:pPr>
        <w:spacing w:line="220" w:lineRule="auto"/>
        <w:ind w:left="416"/>
        <w:outlineLvl w:val="2"/>
        <w:rPr>
          <w:rFonts w:ascii="宋体" w:hAnsi="宋体" w:eastAsia="宋体" w:cs="宋体"/>
          <w:sz w:val="21"/>
          <w:szCs w:val="21"/>
        </w:rPr>
      </w:pPr>
      <w:r>
        <w:rPr>
          <w:rFonts w:ascii="Times New Roman" w:hAnsi="Times New Roman" w:eastAsia="Times New Roman" w:cs="Times New Roman"/>
          <w:spacing w:val="-1"/>
          <w:sz w:val="21"/>
          <w:szCs w:val="21"/>
        </w:rPr>
        <w:t>2.</w:t>
      </w:r>
      <w:r>
        <w:rPr>
          <w:rFonts w:ascii="宋体" w:hAnsi="宋体" w:eastAsia="宋体" w:cs="宋体"/>
          <w:sz w:val="21"/>
          <w:szCs w:val="21"/>
        </w:rPr>
        <w:t>维修</w:t>
      </w:r>
    </w:p>
    <w:p w14:paraId="7CF0EA62">
      <w:pPr>
        <w:spacing w:before="158" w:line="220" w:lineRule="auto"/>
        <w:ind w:left="421"/>
        <w:rPr>
          <w:rFonts w:ascii="宋体" w:hAnsi="宋体" w:eastAsia="宋体" w:cs="宋体"/>
          <w:sz w:val="21"/>
          <w:szCs w:val="21"/>
        </w:rPr>
      </w:pPr>
      <w:r>
        <w:rPr>
          <w:rFonts w:ascii="宋体" w:hAnsi="宋体" w:eastAsia="宋体" w:cs="宋体"/>
          <w:spacing w:val="-4"/>
          <w:sz w:val="21"/>
          <w:szCs w:val="21"/>
        </w:rPr>
        <w:t>保修期届满后， 乙方应对其</w:t>
      </w:r>
      <w:r>
        <w:rPr>
          <w:rFonts w:ascii="宋体" w:hAnsi="宋体" w:eastAsia="宋体" w:cs="宋体"/>
          <w:spacing w:val="-2"/>
          <w:sz w:val="21"/>
          <w:szCs w:val="21"/>
        </w:rPr>
        <w:t>提供的货物负有维修义务，但所涉及的费用按双方约定执行。</w:t>
      </w:r>
    </w:p>
    <w:p w14:paraId="3B0EB74F">
      <w:pPr>
        <w:spacing w:before="158"/>
        <w:ind w:left="424"/>
        <w:outlineLvl w:val="2"/>
        <w:rPr>
          <w:rFonts w:ascii="宋体" w:hAnsi="宋体" w:eastAsia="宋体" w:cs="宋体"/>
          <w:sz w:val="21"/>
          <w:szCs w:val="21"/>
        </w:rPr>
      </w:pPr>
      <w:r>
        <w:rPr>
          <w:rFonts w:ascii="宋体" w:hAnsi="宋体" w:eastAsia="宋体" w:cs="宋体"/>
          <w:spacing w:val="-2"/>
          <w:sz w:val="21"/>
          <w:szCs w:val="21"/>
        </w:rPr>
        <w:t>3.系</w:t>
      </w:r>
      <w:r>
        <w:rPr>
          <w:rFonts w:ascii="宋体" w:hAnsi="宋体" w:eastAsia="宋体" w:cs="宋体"/>
          <w:spacing w:val="-1"/>
          <w:sz w:val="21"/>
          <w:szCs w:val="21"/>
        </w:rPr>
        <w:t>统对接</w:t>
      </w:r>
    </w:p>
    <w:p w14:paraId="37E63A53">
      <w:pPr>
        <w:spacing w:before="134" w:line="360" w:lineRule="auto"/>
        <w:ind w:left="19" w:firstLine="401"/>
        <w:rPr>
          <w:rFonts w:ascii="宋体" w:hAnsi="宋体" w:eastAsia="宋体" w:cs="宋体"/>
          <w:sz w:val="21"/>
          <w:szCs w:val="21"/>
        </w:rPr>
      </w:pPr>
      <w:r>
        <w:rPr>
          <w:rFonts w:ascii="宋体" w:hAnsi="宋体" w:eastAsia="宋体" w:cs="宋体"/>
          <w:spacing w:val="-12"/>
          <w:sz w:val="21"/>
          <w:szCs w:val="21"/>
        </w:rPr>
        <w:t>仪器配</w:t>
      </w:r>
      <w:r>
        <w:rPr>
          <w:rFonts w:ascii="宋体" w:hAnsi="宋体" w:eastAsia="宋体" w:cs="宋体"/>
          <w:spacing w:val="-8"/>
          <w:sz w:val="21"/>
          <w:szCs w:val="21"/>
        </w:rPr>
        <w:t>备</w:t>
      </w:r>
      <w:r>
        <w:rPr>
          <w:rFonts w:ascii="宋体" w:hAnsi="宋体" w:eastAsia="宋体" w:cs="宋体"/>
          <w:spacing w:val="-6"/>
          <w:sz w:val="21"/>
          <w:szCs w:val="21"/>
        </w:rPr>
        <w:t>所有软件使用最新版本且终身免费升级， 端口免费开放， 能与我院各信息系统无缝对接。</w:t>
      </w:r>
      <w:r>
        <w:rPr>
          <w:rFonts w:ascii="宋体" w:hAnsi="宋体" w:eastAsia="宋体" w:cs="宋体"/>
          <w:sz w:val="21"/>
          <w:szCs w:val="21"/>
        </w:rPr>
        <w:t xml:space="preserve"> </w:t>
      </w:r>
      <w:r>
        <w:rPr>
          <w:rFonts w:ascii="宋体" w:hAnsi="宋体" w:eastAsia="宋体" w:cs="宋体"/>
          <w:spacing w:val="-6"/>
          <w:sz w:val="21"/>
          <w:szCs w:val="21"/>
        </w:rPr>
        <w:t>中</w:t>
      </w:r>
      <w:r>
        <w:rPr>
          <w:rFonts w:ascii="宋体" w:hAnsi="宋体" w:eastAsia="宋体" w:cs="宋体"/>
          <w:spacing w:val="-5"/>
          <w:sz w:val="21"/>
          <w:szCs w:val="21"/>
        </w:rPr>
        <w:t>标</w:t>
      </w:r>
      <w:r>
        <w:rPr>
          <w:rFonts w:ascii="宋体" w:hAnsi="宋体" w:eastAsia="宋体" w:cs="宋体"/>
          <w:spacing w:val="-3"/>
          <w:sz w:val="21"/>
          <w:szCs w:val="21"/>
        </w:rPr>
        <w:t>方自行处理与医院在用系统的技术对接和对应厂商的商务及其他各方面事宜， 采购方负责协调。</w:t>
      </w:r>
    </w:p>
    <w:p w14:paraId="6B16FBBA">
      <w:pPr>
        <w:spacing w:before="1" w:line="220" w:lineRule="auto"/>
        <w:ind w:left="422"/>
        <w:rPr>
          <w:rFonts w:ascii="宋体" w:hAnsi="宋体" w:eastAsia="宋体" w:cs="宋体"/>
          <w:sz w:val="21"/>
          <w:szCs w:val="21"/>
        </w:rPr>
      </w:pPr>
      <w:r>
        <w:rPr>
          <w:rFonts w:ascii="宋体" w:hAnsi="宋体" w:eastAsia="宋体" w:cs="宋体"/>
          <w:spacing w:val="8"/>
          <w:sz w:val="21"/>
          <w:szCs w:val="21"/>
          <w14:textOutline w14:w="3831" w14:cap="flat" w14:cmpd="sng">
            <w14:solidFill>
              <w14:srgbClr w14:val="000000"/>
            </w14:solidFill>
            <w14:prstDash w14:val="solid"/>
            <w14:miter w14:val="0"/>
          </w14:textOutline>
        </w:rPr>
        <w:t>第</w:t>
      </w:r>
      <w:r>
        <w:rPr>
          <w:rFonts w:ascii="宋体" w:hAnsi="宋体" w:eastAsia="宋体" w:cs="宋体"/>
          <w:spacing w:val="6"/>
          <w:sz w:val="21"/>
          <w:szCs w:val="21"/>
          <w14:textOutline w14:w="3831" w14:cap="flat" w14:cmpd="sng">
            <w14:solidFill>
              <w14:srgbClr w14:val="000000"/>
            </w14:solidFill>
            <w14:prstDash w14:val="solid"/>
            <w14:miter w14:val="0"/>
          </w14:textOutline>
        </w:rPr>
        <w:t>十</w:t>
      </w:r>
      <w:r>
        <w:rPr>
          <w:rFonts w:ascii="宋体" w:hAnsi="宋体" w:eastAsia="宋体" w:cs="宋体"/>
          <w:spacing w:val="4"/>
          <w:sz w:val="21"/>
          <w:szCs w:val="21"/>
          <w14:textOutline w14:w="3831" w14:cap="flat" w14:cmpd="sng">
            <w14:solidFill>
              <w14:srgbClr w14:val="000000"/>
            </w14:solidFill>
            <w14:prstDash w14:val="solid"/>
            <w14:miter w14:val="0"/>
          </w14:textOutline>
        </w:rPr>
        <w:t>条</w:t>
      </w:r>
      <w:r>
        <w:rPr>
          <w:rFonts w:ascii="宋体" w:hAnsi="宋体" w:eastAsia="宋体" w:cs="宋体"/>
          <w:spacing w:val="4"/>
          <w:sz w:val="21"/>
          <w:szCs w:val="21"/>
        </w:rPr>
        <w:t xml:space="preserve"> 乙方的违约责任</w:t>
      </w:r>
    </w:p>
    <w:p w14:paraId="5C23357B">
      <w:pPr>
        <w:spacing w:before="156" w:line="359" w:lineRule="auto"/>
        <w:ind w:right="100" w:firstLine="436"/>
        <w:rPr>
          <w:rFonts w:ascii="宋体" w:hAnsi="宋体" w:eastAsia="宋体" w:cs="宋体"/>
          <w:sz w:val="21"/>
          <w:szCs w:val="21"/>
        </w:rPr>
      </w:pPr>
      <w:r>
        <w:rPr>
          <w:rFonts w:ascii="Times New Roman" w:hAnsi="Times New Roman" w:eastAsia="Times New Roman" w:cs="Times New Roman"/>
          <w:spacing w:val="-6"/>
          <w:sz w:val="21"/>
          <w:szCs w:val="21"/>
        </w:rPr>
        <w:t>1.</w:t>
      </w:r>
      <w:r>
        <w:rPr>
          <w:rFonts w:ascii="宋体" w:hAnsi="宋体" w:eastAsia="宋体" w:cs="宋体"/>
          <w:spacing w:val="-6"/>
          <w:sz w:val="21"/>
          <w:szCs w:val="21"/>
        </w:rPr>
        <w:t xml:space="preserve">乙方不能交货的， </w:t>
      </w:r>
      <w:r>
        <w:rPr>
          <w:rFonts w:ascii="宋体" w:hAnsi="宋体" w:eastAsia="宋体" w:cs="宋体"/>
          <w:spacing w:val="-5"/>
          <w:sz w:val="21"/>
          <w:szCs w:val="21"/>
        </w:rPr>
        <w:t>应</w:t>
      </w:r>
      <w:r>
        <w:rPr>
          <w:rFonts w:ascii="宋体" w:hAnsi="宋体" w:eastAsia="宋体" w:cs="宋体"/>
          <w:spacing w:val="-3"/>
          <w:sz w:val="21"/>
          <w:szCs w:val="21"/>
        </w:rPr>
        <w:t>向甲方偿付不能交货部分货款的</w:t>
      </w:r>
      <w:r>
        <w:rPr>
          <w:rFonts w:ascii="Times New Roman" w:hAnsi="Times New Roman" w:eastAsia="Times New Roman" w:cs="Times New Roman"/>
          <w:spacing w:val="-3"/>
          <w:sz w:val="21"/>
          <w:szCs w:val="21"/>
          <w:u w:val="single" w:color="auto"/>
        </w:rPr>
        <w:t xml:space="preserve">       %</w:t>
      </w:r>
      <w:r>
        <w:rPr>
          <w:rFonts w:ascii="Times New Roman" w:hAnsi="Times New Roman" w:eastAsia="Times New Roman" w:cs="Times New Roman"/>
          <w:spacing w:val="-3"/>
          <w:sz w:val="21"/>
          <w:szCs w:val="21"/>
        </w:rPr>
        <w:t xml:space="preserve">  </w:t>
      </w:r>
      <w:r>
        <w:rPr>
          <w:rFonts w:ascii="宋体" w:hAnsi="宋体" w:eastAsia="宋体" w:cs="宋体"/>
          <w:spacing w:val="-3"/>
          <w:sz w:val="21"/>
          <w:szCs w:val="21"/>
        </w:rPr>
        <w:t xml:space="preserve">(通用产品的幅度为 </w:t>
      </w:r>
      <w:r>
        <w:rPr>
          <w:rFonts w:ascii="Times New Roman" w:hAnsi="Times New Roman" w:eastAsia="Times New Roman" w:cs="Times New Roman"/>
          <w:spacing w:val="-3"/>
          <w:sz w:val="21"/>
          <w:szCs w:val="21"/>
        </w:rPr>
        <w:t>1%</w:t>
      </w:r>
      <w:r>
        <w:rPr>
          <w:rFonts w:ascii="宋体" w:hAnsi="宋体" w:eastAsia="宋体" w:cs="宋体"/>
          <w:spacing w:val="-3"/>
          <w:sz w:val="21"/>
          <w:szCs w:val="21"/>
        </w:rPr>
        <w:t>－</w:t>
      </w:r>
      <w:r>
        <w:rPr>
          <w:rFonts w:ascii="Times New Roman" w:hAnsi="Times New Roman" w:eastAsia="Times New Roman" w:cs="Times New Roman"/>
          <w:spacing w:val="-3"/>
          <w:sz w:val="21"/>
          <w:szCs w:val="21"/>
        </w:rPr>
        <w:t>5%</w:t>
      </w:r>
      <w:r>
        <w:rPr>
          <w:rFonts w:ascii="宋体" w:hAnsi="宋体" w:eastAsia="宋体" w:cs="宋体"/>
          <w:spacing w:val="-3"/>
          <w:sz w:val="21"/>
          <w:szCs w:val="21"/>
        </w:rPr>
        <w:t>，专用</w:t>
      </w:r>
      <w:r>
        <w:rPr>
          <w:rFonts w:ascii="宋体" w:hAnsi="宋体" w:eastAsia="宋体" w:cs="宋体"/>
          <w:sz w:val="21"/>
          <w:szCs w:val="21"/>
        </w:rPr>
        <w:t xml:space="preserve"> </w:t>
      </w:r>
      <w:r>
        <w:rPr>
          <w:rFonts w:ascii="宋体" w:hAnsi="宋体" w:eastAsia="宋体" w:cs="宋体"/>
          <w:spacing w:val="4"/>
          <w:sz w:val="21"/>
          <w:szCs w:val="21"/>
        </w:rPr>
        <w:t>产品的</w:t>
      </w:r>
      <w:r>
        <w:rPr>
          <w:rFonts w:ascii="宋体" w:hAnsi="宋体" w:eastAsia="宋体" w:cs="宋体"/>
          <w:spacing w:val="3"/>
          <w:sz w:val="21"/>
          <w:szCs w:val="21"/>
        </w:rPr>
        <w:t>幅</w:t>
      </w:r>
      <w:r>
        <w:rPr>
          <w:rFonts w:ascii="宋体" w:hAnsi="宋体" w:eastAsia="宋体" w:cs="宋体"/>
          <w:spacing w:val="2"/>
          <w:sz w:val="21"/>
          <w:szCs w:val="21"/>
        </w:rPr>
        <w:t xml:space="preserve">度为 </w:t>
      </w:r>
      <w:r>
        <w:rPr>
          <w:rFonts w:ascii="Times New Roman" w:hAnsi="Times New Roman" w:eastAsia="Times New Roman" w:cs="Times New Roman"/>
          <w:spacing w:val="2"/>
          <w:sz w:val="21"/>
          <w:szCs w:val="21"/>
        </w:rPr>
        <w:t>10%</w:t>
      </w:r>
      <w:r>
        <w:rPr>
          <w:rFonts w:ascii="宋体" w:hAnsi="宋体" w:eastAsia="宋体" w:cs="宋体"/>
          <w:spacing w:val="2"/>
          <w:sz w:val="21"/>
          <w:szCs w:val="21"/>
        </w:rPr>
        <w:t>－</w:t>
      </w:r>
      <w:r>
        <w:rPr>
          <w:rFonts w:ascii="Times New Roman" w:hAnsi="Times New Roman" w:eastAsia="Times New Roman" w:cs="Times New Roman"/>
          <w:spacing w:val="2"/>
          <w:sz w:val="21"/>
          <w:szCs w:val="21"/>
        </w:rPr>
        <w:t>30%</w:t>
      </w:r>
      <w:r>
        <w:rPr>
          <w:rFonts w:ascii="宋体" w:hAnsi="宋体" w:eastAsia="宋体" w:cs="宋体"/>
          <w:spacing w:val="2"/>
          <w:sz w:val="21"/>
          <w:szCs w:val="21"/>
        </w:rPr>
        <w:t>)的违约金。</w:t>
      </w:r>
    </w:p>
    <w:p w14:paraId="016CE76E">
      <w:pPr>
        <w:spacing w:before="2" w:line="359" w:lineRule="auto"/>
        <w:ind w:right="18" w:firstLine="416"/>
        <w:rPr>
          <w:rFonts w:ascii="宋体" w:hAnsi="宋体" w:eastAsia="宋体" w:cs="宋体"/>
          <w:sz w:val="21"/>
          <w:szCs w:val="21"/>
        </w:rPr>
      </w:pPr>
      <w:r>
        <w:rPr>
          <w:rFonts w:ascii="Times New Roman" w:hAnsi="Times New Roman" w:eastAsia="Times New Roman" w:cs="Times New Roman"/>
          <w:spacing w:val="-4"/>
          <w:sz w:val="21"/>
          <w:szCs w:val="21"/>
        </w:rPr>
        <w:t>2.</w:t>
      </w:r>
      <w:r>
        <w:rPr>
          <w:rFonts w:ascii="宋体" w:hAnsi="宋体" w:eastAsia="宋体" w:cs="宋体"/>
          <w:spacing w:val="-4"/>
          <w:sz w:val="21"/>
          <w:szCs w:val="21"/>
        </w:rPr>
        <w:t>乙方所</w:t>
      </w:r>
      <w:r>
        <w:rPr>
          <w:rFonts w:ascii="宋体" w:hAnsi="宋体" w:eastAsia="宋体" w:cs="宋体"/>
          <w:spacing w:val="-3"/>
          <w:sz w:val="21"/>
          <w:szCs w:val="21"/>
        </w:rPr>
        <w:t>交</w:t>
      </w:r>
      <w:r>
        <w:rPr>
          <w:rFonts w:ascii="宋体" w:hAnsi="宋体" w:eastAsia="宋体" w:cs="宋体"/>
          <w:spacing w:val="-2"/>
          <w:sz w:val="21"/>
          <w:szCs w:val="21"/>
        </w:rPr>
        <w:t>产品不符合合同规定的，如果甲方同意利用，应当按质论价；如果甲方不能利用的，应</w:t>
      </w:r>
      <w:r>
        <w:rPr>
          <w:rFonts w:ascii="宋体" w:hAnsi="宋体" w:eastAsia="宋体" w:cs="宋体"/>
          <w:sz w:val="21"/>
          <w:szCs w:val="21"/>
        </w:rPr>
        <w:t xml:space="preserve"> </w:t>
      </w:r>
      <w:r>
        <w:rPr>
          <w:rFonts w:ascii="宋体" w:hAnsi="宋体" w:eastAsia="宋体" w:cs="宋体"/>
          <w:spacing w:val="-14"/>
          <w:sz w:val="21"/>
          <w:szCs w:val="21"/>
        </w:rPr>
        <w:t>根据产</w:t>
      </w:r>
      <w:r>
        <w:rPr>
          <w:rFonts w:ascii="宋体" w:hAnsi="宋体" w:eastAsia="宋体" w:cs="宋体"/>
          <w:spacing w:val="-10"/>
          <w:sz w:val="21"/>
          <w:szCs w:val="21"/>
        </w:rPr>
        <w:t>品</w:t>
      </w:r>
      <w:r>
        <w:rPr>
          <w:rFonts w:ascii="宋体" w:hAnsi="宋体" w:eastAsia="宋体" w:cs="宋体"/>
          <w:spacing w:val="-7"/>
          <w:sz w:val="21"/>
          <w:szCs w:val="21"/>
        </w:rPr>
        <w:t>的具体情况， 由乙方负责包换或包修， 并承担修理、调换或退货而支付的实际费用</w:t>
      </w:r>
      <w:r>
        <w:rPr>
          <w:rFonts w:ascii="Times New Roman" w:hAnsi="Times New Roman" w:eastAsia="Times New Roman" w:cs="Times New Roman"/>
          <w:spacing w:val="-7"/>
          <w:sz w:val="21"/>
          <w:szCs w:val="21"/>
        </w:rPr>
        <w:t xml:space="preserve">, </w:t>
      </w:r>
      <w:r>
        <w:rPr>
          <w:rFonts w:ascii="宋体" w:hAnsi="宋体" w:eastAsia="宋体" w:cs="宋体"/>
          <w:spacing w:val="-7"/>
          <w:sz w:val="21"/>
          <w:szCs w:val="21"/>
        </w:rPr>
        <w:t>同时， 乙</w:t>
      </w:r>
      <w:r>
        <w:rPr>
          <w:rFonts w:ascii="宋体" w:hAnsi="宋体" w:eastAsia="宋体" w:cs="宋体"/>
          <w:sz w:val="21"/>
          <w:szCs w:val="21"/>
        </w:rPr>
        <w:t xml:space="preserve"> </w:t>
      </w:r>
      <w:r>
        <w:rPr>
          <w:rFonts w:ascii="宋体" w:hAnsi="宋体" w:eastAsia="宋体" w:cs="宋体"/>
          <w:spacing w:val="-16"/>
          <w:sz w:val="21"/>
          <w:szCs w:val="21"/>
        </w:rPr>
        <w:t>方应按</w:t>
      </w:r>
      <w:r>
        <w:rPr>
          <w:rFonts w:ascii="宋体" w:hAnsi="宋体" w:eastAsia="宋体" w:cs="宋体"/>
          <w:spacing w:val="-12"/>
          <w:sz w:val="21"/>
          <w:szCs w:val="21"/>
        </w:rPr>
        <w:t>规</w:t>
      </w:r>
      <w:r>
        <w:rPr>
          <w:rFonts w:ascii="宋体" w:hAnsi="宋体" w:eastAsia="宋体" w:cs="宋体"/>
          <w:spacing w:val="-8"/>
          <w:sz w:val="21"/>
          <w:szCs w:val="21"/>
        </w:rPr>
        <w:t>定， 对更换件相应延长质量保证期， 并赔偿甲方相应的损失。 乙方不能修理或者不能调换的，</w:t>
      </w:r>
      <w:r>
        <w:rPr>
          <w:rFonts w:ascii="宋体" w:hAnsi="宋体" w:eastAsia="宋体" w:cs="宋体"/>
          <w:sz w:val="21"/>
          <w:szCs w:val="21"/>
        </w:rPr>
        <w:t xml:space="preserve"> </w:t>
      </w:r>
      <w:r>
        <w:rPr>
          <w:rFonts w:ascii="宋体" w:hAnsi="宋体" w:eastAsia="宋体" w:cs="宋体"/>
          <w:spacing w:val="-1"/>
          <w:sz w:val="21"/>
          <w:szCs w:val="21"/>
        </w:rPr>
        <w:t>按不能交货</w:t>
      </w:r>
      <w:r>
        <w:rPr>
          <w:rFonts w:ascii="宋体" w:hAnsi="宋体" w:eastAsia="宋体" w:cs="宋体"/>
          <w:sz w:val="21"/>
          <w:szCs w:val="21"/>
        </w:rPr>
        <w:t>处理。</w:t>
      </w:r>
    </w:p>
    <w:p w14:paraId="4763E848">
      <w:pPr>
        <w:spacing w:line="359" w:lineRule="auto"/>
        <w:ind w:right="75" w:firstLine="420"/>
        <w:rPr>
          <w:rFonts w:ascii="宋体" w:hAnsi="宋体" w:eastAsia="宋体" w:cs="宋体"/>
          <w:sz w:val="21"/>
          <w:szCs w:val="21"/>
        </w:rPr>
      </w:pPr>
      <w:r>
        <w:rPr>
          <w:rFonts w:ascii="Times New Roman" w:hAnsi="Times New Roman" w:eastAsia="Times New Roman" w:cs="Times New Roman"/>
          <w:spacing w:val="-12"/>
          <w:sz w:val="21"/>
          <w:szCs w:val="21"/>
        </w:rPr>
        <w:t>3.</w:t>
      </w:r>
      <w:r>
        <w:rPr>
          <w:rFonts w:ascii="宋体" w:hAnsi="宋体" w:eastAsia="宋体" w:cs="宋体"/>
          <w:spacing w:val="-12"/>
          <w:sz w:val="21"/>
          <w:szCs w:val="21"/>
        </w:rPr>
        <w:t>乙方因产</w:t>
      </w:r>
      <w:r>
        <w:rPr>
          <w:rFonts w:ascii="宋体" w:hAnsi="宋体" w:eastAsia="宋体" w:cs="宋体"/>
          <w:spacing w:val="-7"/>
          <w:sz w:val="21"/>
          <w:szCs w:val="21"/>
        </w:rPr>
        <w:t>品</w:t>
      </w:r>
      <w:r>
        <w:rPr>
          <w:rFonts w:ascii="宋体" w:hAnsi="宋体" w:eastAsia="宋体" w:cs="宋体"/>
          <w:spacing w:val="-6"/>
          <w:sz w:val="21"/>
          <w:szCs w:val="21"/>
        </w:rPr>
        <w:t>包装不符合合同规定， 必须返修或重新包装的， 乙方应负责返修或重包装，并承担支</w:t>
      </w:r>
      <w:r>
        <w:rPr>
          <w:rFonts w:ascii="宋体" w:hAnsi="宋体" w:eastAsia="宋体" w:cs="宋体"/>
          <w:sz w:val="21"/>
          <w:szCs w:val="21"/>
        </w:rPr>
        <w:t xml:space="preserve"> </w:t>
      </w:r>
      <w:r>
        <w:rPr>
          <w:rFonts w:ascii="宋体" w:hAnsi="宋体" w:eastAsia="宋体" w:cs="宋体"/>
          <w:spacing w:val="2"/>
          <w:sz w:val="21"/>
          <w:szCs w:val="21"/>
        </w:rPr>
        <w:t>付的费用。甲方不要</w:t>
      </w:r>
      <w:r>
        <w:rPr>
          <w:rFonts w:ascii="宋体" w:hAnsi="宋体" w:eastAsia="宋体" w:cs="宋体"/>
          <w:spacing w:val="1"/>
          <w:sz w:val="21"/>
          <w:szCs w:val="21"/>
        </w:rPr>
        <w:t>求返修或重新包装而要求赔偿损失的，乙方应当偿付甲方该不合格包装物低于合</w:t>
      </w:r>
      <w:r>
        <w:rPr>
          <w:rFonts w:ascii="宋体" w:hAnsi="宋体" w:eastAsia="宋体" w:cs="宋体"/>
          <w:sz w:val="21"/>
          <w:szCs w:val="21"/>
        </w:rPr>
        <w:t xml:space="preserve"> </w:t>
      </w:r>
      <w:r>
        <w:rPr>
          <w:rFonts w:ascii="宋体" w:hAnsi="宋体" w:eastAsia="宋体" w:cs="宋体"/>
          <w:spacing w:val="-6"/>
          <w:sz w:val="21"/>
          <w:szCs w:val="21"/>
        </w:rPr>
        <w:t>格包装物的</w:t>
      </w:r>
      <w:r>
        <w:rPr>
          <w:rFonts w:ascii="宋体" w:hAnsi="宋体" w:eastAsia="宋体" w:cs="宋体"/>
          <w:spacing w:val="-5"/>
          <w:sz w:val="21"/>
          <w:szCs w:val="21"/>
        </w:rPr>
        <w:t>价</w:t>
      </w:r>
      <w:r>
        <w:rPr>
          <w:rFonts w:ascii="宋体" w:hAnsi="宋体" w:eastAsia="宋体" w:cs="宋体"/>
          <w:spacing w:val="-3"/>
          <w:sz w:val="21"/>
          <w:szCs w:val="21"/>
        </w:rPr>
        <w:t>值部分。因包装不符合规定造成货物损坏或灭失的， 乙方应当负责赔偿。 每件货物包装</w:t>
      </w:r>
      <w:r>
        <w:rPr>
          <w:rFonts w:ascii="宋体" w:hAnsi="宋体" w:eastAsia="宋体" w:cs="宋体"/>
          <w:sz w:val="21"/>
          <w:szCs w:val="21"/>
        </w:rPr>
        <w:t xml:space="preserve"> </w:t>
      </w:r>
      <w:r>
        <w:rPr>
          <w:rFonts w:ascii="宋体" w:hAnsi="宋体" w:eastAsia="宋体" w:cs="宋体"/>
          <w:spacing w:val="2"/>
          <w:sz w:val="21"/>
          <w:szCs w:val="21"/>
        </w:rPr>
        <w:t>箱内应附一份详细装</w:t>
      </w:r>
      <w:r>
        <w:rPr>
          <w:rFonts w:ascii="宋体" w:hAnsi="宋体" w:eastAsia="宋体" w:cs="宋体"/>
          <w:spacing w:val="1"/>
          <w:sz w:val="21"/>
          <w:szCs w:val="21"/>
        </w:rPr>
        <w:t>箱单和质量证书。为进口件的，应出具报关手续和原产地、原产工厂证明、报关</w:t>
      </w:r>
      <w:r>
        <w:rPr>
          <w:rFonts w:ascii="宋体" w:hAnsi="宋体" w:eastAsia="宋体" w:cs="宋体"/>
          <w:sz w:val="21"/>
          <w:szCs w:val="21"/>
        </w:rPr>
        <w:t xml:space="preserve"> </w:t>
      </w:r>
      <w:r>
        <w:rPr>
          <w:rFonts w:ascii="宋体" w:hAnsi="宋体" w:eastAsia="宋体" w:cs="宋体"/>
          <w:spacing w:val="-4"/>
          <w:sz w:val="21"/>
          <w:szCs w:val="21"/>
        </w:rPr>
        <w:t>手</w:t>
      </w:r>
      <w:r>
        <w:rPr>
          <w:rFonts w:ascii="宋体" w:hAnsi="宋体" w:eastAsia="宋体" w:cs="宋体"/>
          <w:spacing w:val="-2"/>
          <w:sz w:val="21"/>
          <w:szCs w:val="21"/>
        </w:rPr>
        <w:t>续和商检证明等。</w:t>
      </w:r>
    </w:p>
    <w:p w14:paraId="143C93BD">
      <w:pPr>
        <w:spacing w:before="2" w:line="359" w:lineRule="auto"/>
        <w:ind w:right="75" w:firstLine="415"/>
        <w:rPr>
          <w:rFonts w:ascii="宋体" w:hAnsi="宋体" w:eastAsia="宋体" w:cs="宋体"/>
          <w:sz w:val="21"/>
          <w:szCs w:val="21"/>
        </w:rPr>
      </w:pPr>
      <w:r>
        <w:rPr>
          <w:rFonts w:ascii="Times New Roman" w:hAnsi="Times New Roman" w:eastAsia="Times New Roman" w:cs="Times New Roman"/>
          <w:spacing w:val="-8"/>
          <w:sz w:val="21"/>
          <w:szCs w:val="21"/>
        </w:rPr>
        <w:t>4.</w:t>
      </w:r>
      <w:r>
        <w:rPr>
          <w:rFonts w:ascii="宋体" w:hAnsi="宋体" w:eastAsia="宋体" w:cs="宋体"/>
          <w:spacing w:val="-8"/>
          <w:sz w:val="21"/>
          <w:szCs w:val="21"/>
        </w:rPr>
        <w:t>如果乙</w:t>
      </w:r>
      <w:r>
        <w:rPr>
          <w:rFonts w:ascii="宋体" w:hAnsi="宋体" w:eastAsia="宋体" w:cs="宋体"/>
          <w:spacing w:val="-6"/>
          <w:sz w:val="21"/>
          <w:szCs w:val="21"/>
        </w:rPr>
        <w:t>方</w:t>
      </w:r>
      <w:r>
        <w:rPr>
          <w:rFonts w:ascii="宋体" w:hAnsi="宋体" w:eastAsia="宋体" w:cs="宋体"/>
          <w:spacing w:val="-4"/>
          <w:sz w:val="21"/>
          <w:szCs w:val="21"/>
        </w:rPr>
        <w:t>没有按照规定的时间交货、完成货物安装和提供服务， 应向甲方支付违约金，违约金从</w:t>
      </w:r>
      <w:r>
        <w:rPr>
          <w:rFonts w:ascii="宋体" w:hAnsi="宋体" w:eastAsia="宋体" w:cs="宋体"/>
          <w:sz w:val="21"/>
          <w:szCs w:val="21"/>
        </w:rPr>
        <w:t xml:space="preserve"> </w:t>
      </w:r>
      <w:r>
        <w:rPr>
          <w:rFonts w:ascii="宋体" w:hAnsi="宋体" w:eastAsia="宋体" w:cs="宋体"/>
          <w:spacing w:val="-2"/>
          <w:sz w:val="21"/>
          <w:szCs w:val="21"/>
        </w:rPr>
        <w:t>货款中扣除，按每周迟交货物或未提供服务交</w:t>
      </w:r>
      <w:r>
        <w:rPr>
          <w:rFonts w:ascii="宋体" w:hAnsi="宋体" w:eastAsia="宋体" w:cs="宋体"/>
          <w:spacing w:val="-1"/>
          <w:sz w:val="21"/>
          <w:szCs w:val="21"/>
        </w:rPr>
        <w:t xml:space="preserve">货价的 </w:t>
      </w:r>
      <w:r>
        <w:rPr>
          <w:rFonts w:ascii="Times New Roman" w:hAnsi="Times New Roman" w:eastAsia="Times New Roman" w:cs="Times New Roman"/>
          <w:spacing w:val="-1"/>
          <w:sz w:val="21"/>
          <w:szCs w:val="21"/>
        </w:rPr>
        <w:t>0.5%</w:t>
      </w:r>
      <w:r>
        <w:rPr>
          <w:rFonts w:ascii="宋体" w:hAnsi="宋体" w:eastAsia="宋体" w:cs="宋体"/>
          <w:spacing w:val="-1"/>
          <w:sz w:val="21"/>
          <w:szCs w:val="21"/>
        </w:rPr>
        <w:t>计收。但违约金的最高限额为迟交货物或提</w:t>
      </w:r>
      <w:r>
        <w:rPr>
          <w:rFonts w:ascii="宋体" w:hAnsi="宋体" w:eastAsia="宋体" w:cs="宋体"/>
          <w:sz w:val="21"/>
          <w:szCs w:val="21"/>
        </w:rPr>
        <w:t xml:space="preserve"> </w:t>
      </w:r>
      <w:r>
        <w:rPr>
          <w:rFonts w:ascii="宋体" w:hAnsi="宋体" w:eastAsia="宋体" w:cs="宋体"/>
          <w:spacing w:val="-12"/>
          <w:sz w:val="21"/>
          <w:szCs w:val="21"/>
        </w:rPr>
        <w:t>供服务合</w:t>
      </w:r>
      <w:r>
        <w:rPr>
          <w:rFonts w:ascii="宋体" w:hAnsi="宋体" w:eastAsia="宋体" w:cs="宋体"/>
          <w:spacing w:val="-6"/>
          <w:sz w:val="21"/>
          <w:szCs w:val="21"/>
        </w:rPr>
        <w:t xml:space="preserve">同价的 </w:t>
      </w:r>
      <w:r>
        <w:rPr>
          <w:rFonts w:ascii="Times New Roman" w:hAnsi="Times New Roman" w:eastAsia="Times New Roman" w:cs="Times New Roman"/>
          <w:spacing w:val="-6"/>
          <w:sz w:val="21"/>
          <w:szCs w:val="21"/>
        </w:rPr>
        <w:t>5%</w:t>
      </w:r>
      <w:r>
        <w:rPr>
          <w:rFonts w:ascii="宋体" w:hAnsi="宋体" w:eastAsia="宋体" w:cs="宋体"/>
          <w:spacing w:val="-6"/>
          <w:sz w:val="21"/>
          <w:szCs w:val="21"/>
        </w:rPr>
        <w:t xml:space="preserve">。一周按 </w:t>
      </w:r>
      <w:r>
        <w:rPr>
          <w:rFonts w:ascii="Times New Roman" w:hAnsi="Times New Roman" w:eastAsia="Times New Roman" w:cs="Times New Roman"/>
          <w:spacing w:val="-6"/>
          <w:sz w:val="21"/>
          <w:szCs w:val="21"/>
        </w:rPr>
        <w:t xml:space="preserve">7 </w:t>
      </w:r>
      <w:r>
        <w:rPr>
          <w:rFonts w:ascii="宋体" w:hAnsi="宋体" w:eastAsia="宋体" w:cs="宋体"/>
          <w:spacing w:val="-6"/>
          <w:sz w:val="21"/>
          <w:szCs w:val="21"/>
        </w:rPr>
        <w:t xml:space="preserve">天计算，不足 </w:t>
      </w:r>
      <w:r>
        <w:rPr>
          <w:rFonts w:ascii="Times New Roman" w:hAnsi="Times New Roman" w:eastAsia="Times New Roman" w:cs="Times New Roman"/>
          <w:spacing w:val="-6"/>
          <w:sz w:val="21"/>
          <w:szCs w:val="21"/>
        </w:rPr>
        <w:t xml:space="preserve">7 </w:t>
      </w:r>
      <w:r>
        <w:rPr>
          <w:rFonts w:ascii="宋体" w:hAnsi="宋体" w:eastAsia="宋体" w:cs="宋体"/>
          <w:spacing w:val="-6"/>
          <w:sz w:val="21"/>
          <w:szCs w:val="21"/>
        </w:rPr>
        <w:t>天按一周计算。如果达到最高限额， 甲方应考虑终止合</w:t>
      </w:r>
      <w:r>
        <w:rPr>
          <w:rFonts w:ascii="宋体" w:hAnsi="宋体" w:eastAsia="宋体" w:cs="宋体"/>
          <w:sz w:val="21"/>
          <w:szCs w:val="21"/>
        </w:rPr>
        <w:t xml:space="preserve"> </w:t>
      </w:r>
      <w:r>
        <w:rPr>
          <w:rFonts w:ascii="宋体" w:hAnsi="宋体" w:eastAsia="宋体" w:cs="宋体"/>
          <w:spacing w:val="-10"/>
          <w:sz w:val="21"/>
          <w:szCs w:val="21"/>
        </w:rPr>
        <w:t>同，</w:t>
      </w:r>
      <w:r>
        <w:rPr>
          <w:rFonts w:ascii="宋体" w:hAnsi="宋体" w:eastAsia="宋体" w:cs="宋体"/>
          <w:spacing w:val="-9"/>
          <w:sz w:val="21"/>
          <w:szCs w:val="21"/>
        </w:rPr>
        <w:t xml:space="preserve"> </w:t>
      </w:r>
      <w:r>
        <w:rPr>
          <w:rFonts w:ascii="宋体" w:hAnsi="宋体" w:eastAsia="宋体" w:cs="宋体"/>
          <w:spacing w:val="-5"/>
          <w:sz w:val="21"/>
          <w:szCs w:val="21"/>
        </w:rPr>
        <w:t>由此给甲方造成的损失由乙方承担。</w:t>
      </w:r>
    </w:p>
    <w:p w14:paraId="67998620">
      <w:pPr>
        <w:spacing w:before="1" w:line="359" w:lineRule="auto"/>
        <w:ind w:right="1" w:firstLine="421"/>
        <w:rPr>
          <w:rFonts w:ascii="宋体" w:hAnsi="宋体" w:eastAsia="宋体" w:cs="宋体"/>
          <w:sz w:val="21"/>
          <w:szCs w:val="21"/>
        </w:rPr>
      </w:pPr>
      <w:r>
        <w:rPr>
          <w:rFonts w:ascii="Times New Roman" w:hAnsi="Times New Roman" w:eastAsia="Times New Roman" w:cs="Times New Roman"/>
          <w:spacing w:val="-10"/>
          <w:sz w:val="21"/>
          <w:szCs w:val="21"/>
        </w:rPr>
        <w:t>5.</w:t>
      </w:r>
      <w:r>
        <w:rPr>
          <w:rFonts w:ascii="宋体" w:hAnsi="宋体" w:eastAsia="宋体" w:cs="宋体"/>
          <w:spacing w:val="-10"/>
          <w:sz w:val="21"/>
          <w:szCs w:val="21"/>
        </w:rPr>
        <w:t>乙</w:t>
      </w:r>
      <w:r>
        <w:rPr>
          <w:rFonts w:ascii="宋体" w:hAnsi="宋体" w:eastAsia="宋体" w:cs="宋体"/>
          <w:spacing w:val="-5"/>
          <w:sz w:val="21"/>
          <w:szCs w:val="21"/>
        </w:rPr>
        <w:t>方提前交货的产品、多交的产品和不符合合同规定的产品，甲方在代保管期内实际支付的保管、</w:t>
      </w:r>
      <w:r>
        <w:rPr>
          <w:rFonts w:ascii="宋体" w:hAnsi="宋体" w:eastAsia="宋体" w:cs="宋体"/>
          <w:sz w:val="21"/>
          <w:szCs w:val="21"/>
        </w:rPr>
        <w:t xml:space="preserve"> </w:t>
      </w:r>
      <w:r>
        <w:rPr>
          <w:rFonts w:ascii="宋体" w:hAnsi="宋体" w:eastAsia="宋体" w:cs="宋体"/>
          <w:spacing w:val="-6"/>
          <w:sz w:val="21"/>
          <w:szCs w:val="21"/>
        </w:rPr>
        <w:t>保养等费用</w:t>
      </w:r>
      <w:r>
        <w:rPr>
          <w:rFonts w:ascii="宋体" w:hAnsi="宋体" w:eastAsia="宋体" w:cs="宋体"/>
          <w:spacing w:val="-3"/>
          <w:sz w:val="21"/>
          <w:szCs w:val="21"/>
        </w:rPr>
        <w:t>以及非因甲方保管不善而发生的损失， 应当由乙方承担。</w:t>
      </w:r>
    </w:p>
    <w:p w14:paraId="1EC08A39">
      <w:pPr>
        <w:spacing w:before="1" w:line="367" w:lineRule="auto"/>
        <w:ind w:left="3" w:right="75" w:firstLine="417"/>
        <w:rPr>
          <w:rFonts w:ascii="宋体" w:hAnsi="宋体" w:eastAsia="宋体" w:cs="宋体"/>
          <w:sz w:val="21"/>
          <w:szCs w:val="21"/>
        </w:rPr>
      </w:pPr>
      <w:r>
        <w:rPr>
          <w:rFonts w:ascii="Times New Roman" w:hAnsi="Times New Roman" w:eastAsia="Times New Roman" w:cs="Times New Roman"/>
          <w:spacing w:val="-4"/>
          <w:sz w:val="21"/>
          <w:szCs w:val="21"/>
        </w:rPr>
        <w:t>6.</w:t>
      </w:r>
      <w:r>
        <w:rPr>
          <w:rFonts w:ascii="宋体" w:hAnsi="宋体" w:eastAsia="宋体" w:cs="宋体"/>
          <w:spacing w:val="-4"/>
          <w:sz w:val="21"/>
          <w:szCs w:val="21"/>
        </w:rPr>
        <w:t>乙方应对其</w:t>
      </w:r>
      <w:r>
        <w:rPr>
          <w:rFonts w:ascii="宋体" w:hAnsi="宋体" w:eastAsia="宋体" w:cs="宋体"/>
          <w:spacing w:val="-3"/>
          <w:sz w:val="21"/>
          <w:szCs w:val="21"/>
        </w:rPr>
        <w:t>所</w:t>
      </w:r>
      <w:r>
        <w:rPr>
          <w:rFonts w:ascii="宋体" w:hAnsi="宋体" w:eastAsia="宋体" w:cs="宋体"/>
          <w:spacing w:val="-2"/>
          <w:sz w:val="21"/>
          <w:szCs w:val="21"/>
        </w:rPr>
        <w:t>提供的货物承担所有权担保责任，并应保证甲方在中华人民共和国内使用该货物时</w:t>
      </w:r>
      <w:r>
        <w:rPr>
          <w:rFonts w:ascii="宋体" w:hAnsi="宋体" w:eastAsia="宋体" w:cs="宋体"/>
          <w:sz w:val="21"/>
          <w:szCs w:val="21"/>
        </w:rPr>
        <w:t xml:space="preserve"> </w:t>
      </w:r>
      <w:r>
        <w:rPr>
          <w:rFonts w:ascii="宋体" w:hAnsi="宋体" w:eastAsia="宋体" w:cs="宋体"/>
          <w:spacing w:val="-1"/>
          <w:sz w:val="21"/>
          <w:szCs w:val="21"/>
        </w:rPr>
        <w:t>不侵犯第三</w:t>
      </w:r>
      <w:r>
        <w:rPr>
          <w:rFonts w:ascii="宋体" w:hAnsi="宋体" w:eastAsia="宋体" w:cs="宋体"/>
          <w:sz w:val="21"/>
          <w:szCs w:val="21"/>
        </w:rPr>
        <w:t>人的知识产权。否则乙方应承担由此引起的一切法律责任及费用。</w:t>
      </w:r>
    </w:p>
    <w:p w14:paraId="089FE8FD">
      <w:pPr>
        <w:sectPr>
          <w:footerReference r:id="rId32" w:type="default"/>
          <w:pgSz w:w="11907" w:h="16839"/>
          <w:pgMar w:top="1377" w:right="1223" w:bottom="1154" w:left="1311" w:header="0" w:footer="993" w:gutter="0"/>
          <w:cols w:space="720" w:num="1"/>
        </w:sectPr>
      </w:pPr>
    </w:p>
    <w:p w14:paraId="24CF115E">
      <w:pPr>
        <w:spacing w:before="45" w:line="359" w:lineRule="auto"/>
        <w:ind w:left="3" w:right="75" w:firstLine="418"/>
        <w:rPr>
          <w:rFonts w:ascii="宋体" w:hAnsi="宋体" w:eastAsia="宋体" w:cs="宋体"/>
          <w:sz w:val="21"/>
          <w:szCs w:val="21"/>
        </w:rPr>
      </w:pPr>
      <w:r>
        <w:rPr>
          <w:rFonts w:ascii="Times New Roman" w:hAnsi="Times New Roman" w:eastAsia="Times New Roman" w:cs="Times New Roman"/>
          <w:spacing w:val="1"/>
          <w:sz w:val="21"/>
          <w:szCs w:val="21"/>
        </w:rPr>
        <w:t>7.</w:t>
      </w:r>
      <w:r>
        <w:rPr>
          <w:rFonts w:ascii="宋体" w:hAnsi="宋体" w:eastAsia="宋体" w:cs="宋体"/>
          <w:spacing w:val="1"/>
          <w:sz w:val="21"/>
          <w:szCs w:val="21"/>
        </w:rPr>
        <w:t>任何一方未经对方同意而单方面终止合同的，应向对方赔偿相当于本合同总价</w:t>
      </w:r>
      <w:r>
        <w:rPr>
          <w:rFonts w:ascii="宋体" w:hAnsi="宋体" w:eastAsia="宋体" w:cs="宋体"/>
          <w:sz w:val="21"/>
          <w:szCs w:val="21"/>
        </w:rPr>
        <w:t xml:space="preserve">款 </w:t>
      </w:r>
      <w:r>
        <w:rPr>
          <w:rFonts w:ascii="Times New Roman" w:hAnsi="Times New Roman" w:eastAsia="Times New Roman" w:cs="Times New Roman"/>
          <w:sz w:val="21"/>
          <w:szCs w:val="21"/>
          <w:u w:val="single" w:color="auto"/>
        </w:rPr>
        <w:t xml:space="preserve">            %</w:t>
      </w:r>
      <w:r>
        <w:rPr>
          <w:rFonts w:ascii="宋体" w:hAnsi="宋体" w:eastAsia="宋体" w:cs="宋体"/>
          <w:sz w:val="21"/>
          <w:szCs w:val="21"/>
        </w:rPr>
        <w:t xml:space="preserve">违约 </w:t>
      </w:r>
      <w:r>
        <w:rPr>
          <w:rFonts w:ascii="宋体" w:hAnsi="宋体" w:eastAsia="宋体" w:cs="宋体"/>
          <w:spacing w:val="-10"/>
          <w:sz w:val="21"/>
          <w:szCs w:val="21"/>
        </w:rPr>
        <w:t>金</w:t>
      </w:r>
      <w:r>
        <w:rPr>
          <w:rFonts w:ascii="宋体" w:hAnsi="宋体" w:eastAsia="宋体" w:cs="宋体"/>
          <w:spacing w:val="-9"/>
          <w:sz w:val="21"/>
          <w:szCs w:val="21"/>
        </w:rPr>
        <w:t>。</w:t>
      </w:r>
    </w:p>
    <w:p w14:paraId="1679863A">
      <w:pPr>
        <w:spacing w:line="220" w:lineRule="auto"/>
        <w:ind w:left="424"/>
        <w:rPr>
          <w:rFonts w:ascii="宋体" w:hAnsi="宋体" w:eastAsia="宋体" w:cs="宋体"/>
          <w:sz w:val="21"/>
          <w:szCs w:val="21"/>
        </w:rPr>
      </w:pPr>
      <w:r>
        <w:rPr>
          <w:rFonts w:ascii="宋体" w:hAnsi="宋体" w:eastAsia="宋体" w:cs="宋体"/>
          <w:spacing w:val="6"/>
          <w:sz w:val="21"/>
          <w:szCs w:val="21"/>
          <w14:textOutline w14:w="3831" w14:cap="flat" w14:cmpd="sng">
            <w14:solidFill>
              <w14:srgbClr w14:val="000000"/>
            </w14:solidFill>
            <w14:prstDash w14:val="solid"/>
            <w14:miter w14:val="0"/>
          </w14:textOutline>
        </w:rPr>
        <w:t>第</w:t>
      </w:r>
      <w:r>
        <w:rPr>
          <w:rFonts w:ascii="宋体" w:hAnsi="宋体" w:eastAsia="宋体" w:cs="宋体"/>
          <w:spacing w:val="4"/>
          <w:sz w:val="21"/>
          <w:szCs w:val="21"/>
          <w14:textOutline w14:w="3831" w14:cap="flat" w14:cmpd="sng">
            <w14:solidFill>
              <w14:srgbClr w14:val="000000"/>
            </w14:solidFill>
            <w14:prstDash w14:val="solid"/>
            <w14:miter w14:val="0"/>
          </w14:textOutline>
        </w:rPr>
        <w:t>十一条</w:t>
      </w:r>
      <w:r>
        <w:rPr>
          <w:rFonts w:ascii="宋体" w:hAnsi="宋体" w:eastAsia="宋体" w:cs="宋体"/>
          <w:spacing w:val="4"/>
          <w:sz w:val="21"/>
          <w:szCs w:val="21"/>
        </w:rPr>
        <w:t xml:space="preserve"> 甲方的违约责任</w:t>
      </w:r>
    </w:p>
    <w:p w14:paraId="32E2C6CA">
      <w:pPr>
        <w:spacing w:before="156" w:line="360" w:lineRule="auto"/>
        <w:ind w:right="74" w:firstLine="437"/>
        <w:rPr>
          <w:rFonts w:ascii="宋体" w:hAnsi="宋体" w:eastAsia="宋体" w:cs="宋体"/>
          <w:sz w:val="21"/>
          <w:szCs w:val="21"/>
        </w:rPr>
      </w:pPr>
      <w:r>
        <w:rPr>
          <w:rFonts w:ascii="Times New Roman" w:hAnsi="Times New Roman" w:eastAsia="Times New Roman" w:cs="Times New Roman"/>
          <w:spacing w:val="-6"/>
          <w:sz w:val="21"/>
          <w:szCs w:val="21"/>
        </w:rPr>
        <w:t>1.</w:t>
      </w:r>
      <w:r>
        <w:rPr>
          <w:rFonts w:ascii="宋体" w:hAnsi="宋体" w:eastAsia="宋体" w:cs="宋体"/>
          <w:spacing w:val="-6"/>
          <w:sz w:val="21"/>
          <w:szCs w:val="21"/>
        </w:rPr>
        <w:t>甲方中途退货</w:t>
      </w:r>
      <w:r>
        <w:rPr>
          <w:rFonts w:ascii="宋体" w:hAnsi="宋体" w:eastAsia="宋体" w:cs="宋体"/>
          <w:spacing w:val="-5"/>
          <w:sz w:val="21"/>
          <w:szCs w:val="21"/>
        </w:rPr>
        <w:t>，</w:t>
      </w:r>
      <w:r>
        <w:rPr>
          <w:rFonts w:ascii="宋体" w:hAnsi="宋体" w:eastAsia="宋体" w:cs="宋体"/>
          <w:spacing w:val="-3"/>
          <w:sz w:val="21"/>
          <w:szCs w:val="21"/>
        </w:rPr>
        <w:t xml:space="preserve"> 应向乙方偿付退货部分货款</w:t>
      </w:r>
      <w:r>
        <w:rPr>
          <w:rFonts w:ascii="宋体" w:hAnsi="宋体" w:eastAsia="宋体" w:cs="宋体"/>
          <w:spacing w:val="-3"/>
          <w:sz w:val="21"/>
          <w:szCs w:val="21"/>
          <w:u w:val="single" w:color="auto"/>
        </w:rPr>
        <w:t xml:space="preserve">       </w:t>
      </w:r>
      <w:r>
        <w:rPr>
          <w:rFonts w:ascii="Times New Roman" w:hAnsi="Times New Roman" w:eastAsia="Times New Roman" w:cs="Times New Roman"/>
          <w:spacing w:val="-3"/>
          <w:sz w:val="21"/>
          <w:szCs w:val="21"/>
        </w:rPr>
        <w:t xml:space="preserve">% </w:t>
      </w:r>
      <w:r>
        <w:rPr>
          <w:rFonts w:ascii="宋体" w:hAnsi="宋体" w:eastAsia="宋体" w:cs="宋体"/>
          <w:spacing w:val="-3"/>
          <w:sz w:val="21"/>
          <w:szCs w:val="21"/>
        </w:rPr>
        <w:t xml:space="preserve">(通用产品的幅度为 </w:t>
      </w:r>
      <w:r>
        <w:rPr>
          <w:rFonts w:ascii="Times New Roman" w:hAnsi="Times New Roman" w:eastAsia="Times New Roman" w:cs="Times New Roman"/>
          <w:spacing w:val="-3"/>
          <w:sz w:val="21"/>
          <w:szCs w:val="21"/>
        </w:rPr>
        <w:t>1%~5%</w:t>
      </w:r>
      <w:r>
        <w:rPr>
          <w:rFonts w:ascii="宋体" w:hAnsi="宋体" w:eastAsia="宋体" w:cs="宋体"/>
          <w:spacing w:val="-3"/>
          <w:sz w:val="21"/>
          <w:szCs w:val="21"/>
        </w:rPr>
        <w:t>专用产品的幅</w:t>
      </w:r>
      <w:r>
        <w:rPr>
          <w:rFonts w:ascii="宋体" w:hAnsi="宋体" w:eastAsia="宋体" w:cs="宋体"/>
          <w:sz w:val="21"/>
          <w:szCs w:val="21"/>
        </w:rPr>
        <w:t xml:space="preserve"> </w:t>
      </w:r>
      <w:r>
        <w:rPr>
          <w:rFonts w:ascii="宋体" w:hAnsi="宋体" w:eastAsia="宋体" w:cs="宋体"/>
          <w:spacing w:val="3"/>
          <w:sz w:val="21"/>
          <w:szCs w:val="21"/>
        </w:rPr>
        <w:t xml:space="preserve">度为 </w:t>
      </w:r>
      <w:r>
        <w:rPr>
          <w:rFonts w:ascii="Times New Roman" w:hAnsi="Times New Roman" w:eastAsia="Times New Roman" w:cs="Times New Roman"/>
          <w:spacing w:val="3"/>
          <w:sz w:val="21"/>
          <w:szCs w:val="21"/>
        </w:rPr>
        <w:t>15%-30%</w:t>
      </w:r>
      <w:r>
        <w:rPr>
          <w:rFonts w:ascii="宋体" w:hAnsi="宋体" w:eastAsia="宋体" w:cs="宋体"/>
          <w:spacing w:val="3"/>
          <w:sz w:val="21"/>
          <w:szCs w:val="21"/>
        </w:rPr>
        <w:t>)的违约金</w:t>
      </w:r>
      <w:r>
        <w:rPr>
          <w:rFonts w:ascii="宋体" w:hAnsi="宋体" w:eastAsia="宋体" w:cs="宋体"/>
          <w:spacing w:val="2"/>
          <w:sz w:val="21"/>
          <w:szCs w:val="21"/>
        </w:rPr>
        <w:t>。</w:t>
      </w:r>
    </w:p>
    <w:p w14:paraId="351D6930">
      <w:pPr>
        <w:spacing w:line="219" w:lineRule="auto"/>
        <w:ind w:left="418"/>
        <w:rPr>
          <w:rFonts w:ascii="宋体" w:hAnsi="宋体" w:eastAsia="宋体" w:cs="宋体"/>
          <w:sz w:val="21"/>
          <w:szCs w:val="21"/>
        </w:rPr>
      </w:pPr>
      <w:r>
        <w:rPr>
          <w:rFonts w:ascii="Times New Roman" w:hAnsi="Times New Roman" w:eastAsia="Times New Roman" w:cs="Times New Roman"/>
          <w:spacing w:val="-1"/>
          <w:sz w:val="21"/>
          <w:szCs w:val="21"/>
        </w:rPr>
        <w:t>2.</w:t>
      </w:r>
      <w:r>
        <w:rPr>
          <w:rFonts w:ascii="宋体" w:hAnsi="宋体" w:eastAsia="宋体" w:cs="宋体"/>
          <w:spacing w:val="-1"/>
          <w:sz w:val="21"/>
          <w:szCs w:val="21"/>
        </w:rPr>
        <w:t>甲方违反合同规定拒绝接货</w:t>
      </w:r>
      <w:r>
        <w:rPr>
          <w:rFonts w:ascii="宋体" w:hAnsi="宋体" w:eastAsia="宋体" w:cs="宋体"/>
          <w:sz w:val="21"/>
          <w:szCs w:val="21"/>
        </w:rPr>
        <w:t>的，应当承担由此造成的损失。</w:t>
      </w:r>
    </w:p>
    <w:p w14:paraId="052A73E4">
      <w:pPr>
        <w:spacing w:before="157" w:line="220" w:lineRule="auto"/>
        <w:ind w:left="422"/>
        <w:rPr>
          <w:rFonts w:ascii="宋体" w:hAnsi="宋体" w:eastAsia="宋体" w:cs="宋体"/>
          <w:sz w:val="21"/>
          <w:szCs w:val="21"/>
        </w:rPr>
      </w:pPr>
      <w:r>
        <w:rPr>
          <w:rFonts w:ascii="Times New Roman" w:hAnsi="Times New Roman" w:eastAsia="Times New Roman" w:cs="Times New Roman"/>
          <w:spacing w:val="-1"/>
          <w:sz w:val="21"/>
          <w:szCs w:val="21"/>
        </w:rPr>
        <w:t xml:space="preserve">3.  </w:t>
      </w:r>
      <w:r>
        <w:rPr>
          <w:rFonts w:ascii="宋体" w:hAnsi="宋体" w:eastAsia="宋体" w:cs="宋体"/>
          <w:spacing w:val="-1"/>
          <w:sz w:val="21"/>
          <w:szCs w:val="21"/>
        </w:rPr>
        <w:t>甲方未按照合同约定支付货款，</w:t>
      </w:r>
      <w:r>
        <w:rPr>
          <w:rFonts w:ascii="宋体" w:hAnsi="宋体" w:eastAsia="宋体" w:cs="宋体"/>
          <w:sz w:val="21"/>
          <w:szCs w:val="21"/>
        </w:rPr>
        <w:t>应向乙方违约金</w:t>
      </w:r>
      <w:r>
        <w:rPr>
          <w:rFonts w:ascii="宋体" w:hAnsi="宋体" w:eastAsia="宋体" w:cs="宋体"/>
          <w:sz w:val="21"/>
          <w:szCs w:val="21"/>
          <w:u w:val="single" w:color="auto"/>
        </w:rPr>
        <w:t xml:space="preserve">  </w:t>
      </w:r>
      <w:r>
        <w:rPr>
          <w:rFonts w:ascii="宋体" w:hAnsi="宋体" w:eastAsia="宋体" w:cs="宋体"/>
          <w:sz w:val="21"/>
          <w:szCs w:val="21"/>
        </w:rPr>
        <w:t xml:space="preserve"> 元。</w:t>
      </w:r>
    </w:p>
    <w:p w14:paraId="0B6085F4">
      <w:pPr>
        <w:spacing w:before="158" w:line="221" w:lineRule="auto"/>
        <w:ind w:left="424"/>
        <w:rPr>
          <w:rFonts w:ascii="宋体" w:hAnsi="宋体" w:eastAsia="宋体" w:cs="宋体"/>
          <w:sz w:val="21"/>
          <w:szCs w:val="21"/>
        </w:rPr>
      </w:pPr>
      <w:r>
        <w:rPr>
          <w:rFonts w:ascii="宋体" w:hAnsi="宋体" w:eastAsia="宋体" w:cs="宋体"/>
          <w:spacing w:val="10"/>
          <w:sz w:val="21"/>
          <w:szCs w:val="21"/>
          <w14:textOutline w14:w="3831" w14:cap="flat" w14:cmpd="sng">
            <w14:solidFill>
              <w14:srgbClr w14:val="000000"/>
            </w14:solidFill>
            <w14:prstDash w14:val="solid"/>
            <w14:miter w14:val="0"/>
          </w14:textOutline>
        </w:rPr>
        <w:t>第</w:t>
      </w:r>
      <w:r>
        <w:rPr>
          <w:rFonts w:ascii="宋体" w:hAnsi="宋体" w:eastAsia="宋体" w:cs="宋体"/>
          <w:spacing w:val="6"/>
          <w:sz w:val="21"/>
          <w:szCs w:val="21"/>
          <w14:textOutline w14:w="3831" w14:cap="flat" w14:cmpd="sng">
            <w14:solidFill>
              <w14:srgbClr w14:val="000000"/>
            </w14:solidFill>
            <w14:prstDash w14:val="solid"/>
            <w14:miter w14:val="0"/>
          </w14:textOutline>
        </w:rPr>
        <w:t>十</w:t>
      </w:r>
      <w:r>
        <w:rPr>
          <w:rFonts w:ascii="宋体" w:hAnsi="宋体" w:eastAsia="宋体" w:cs="宋体"/>
          <w:spacing w:val="5"/>
          <w:sz w:val="21"/>
          <w:szCs w:val="21"/>
          <w14:textOutline w14:w="3831" w14:cap="flat" w14:cmpd="sng">
            <w14:solidFill>
              <w14:srgbClr w14:val="000000"/>
            </w14:solidFill>
            <w14:prstDash w14:val="solid"/>
            <w14:miter w14:val="0"/>
          </w14:textOutline>
        </w:rPr>
        <w:t>二条</w:t>
      </w:r>
      <w:r>
        <w:rPr>
          <w:rFonts w:ascii="宋体" w:hAnsi="宋体" w:eastAsia="宋体" w:cs="宋体"/>
          <w:spacing w:val="5"/>
          <w:sz w:val="21"/>
          <w:szCs w:val="21"/>
        </w:rPr>
        <w:t xml:space="preserve"> 不可抗力</w:t>
      </w:r>
    </w:p>
    <w:p w14:paraId="092872D1">
      <w:pPr>
        <w:spacing w:before="155" w:line="360" w:lineRule="auto"/>
        <w:ind w:left="2" w:right="72" w:firstLine="436"/>
        <w:rPr>
          <w:rFonts w:ascii="宋体" w:hAnsi="宋体" w:eastAsia="宋体" w:cs="宋体"/>
          <w:sz w:val="21"/>
          <w:szCs w:val="21"/>
        </w:rPr>
      </w:pPr>
      <w:r>
        <w:rPr>
          <w:rFonts w:ascii="Times New Roman" w:hAnsi="Times New Roman" w:eastAsia="Times New Roman" w:cs="Times New Roman"/>
          <w:spacing w:val="-4"/>
          <w:sz w:val="21"/>
          <w:szCs w:val="21"/>
        </w:rPr>
        <w:t>1.</w:t>
      </w:r>
      <w:r>
        <w:rPr>
          <w:rFonts w:ascii="宋体" w:hAnsi="宋体" w:eastAsia="宋体" w:cs="宋体"/>
          <w:spacing w:val="-4"/>
          <w:sz w:val="21"/>
          <w:szCs w:val="21"/>
        </w:rPr>
        <w:t>如果双方任何一方由于受诸如</w:t>
      </w:r>
      <w:r>
        <w:rPr>
          <w:rFonts w:ascii="宋体" w:hAnsi="宋体" w:eastAsia="宋体" w:cs="宋体"/>
          <w:spacing w:val="-3"/>
          <w:sz w:val="21"/>
          <w:szCs w:val="21"/>
        </w:rPr>
        <w:t>战</w:t>
      </w:r>
      <w:r>
        <w:rPr>
          <w:rFonts w:ascii="宋体" w:hAnsi="宋体" w:eastAsia="宋体" w:cs="宋体"/>
          <w:spacing w:val="-2"/>
          <w:sz w:val="21"/>
          <w:szCs w:val="21"/>
        </w:rPr>
        <w:t>争、严重火灾、洪水、台风、地震等不可抗力的事故，致使影响</w:t>
      </w:r>
      <w:r>
        <w:rPr>
          <w:rFonts w:ascii="宋体" w:hAnsi="宋体" w:eastAsia="宋体" w:cs="宋体"/>
          <w:sz w:val="21"/>
          <w:szCs w:val="21"/>
        </w:rPr>
        <w:t xml:space="preserve"> </w:t>
      </w:r>
      <w:r>
        <w:rPr>
          <w:rFonts w:ascii="宋体" w:hAnsi="宋体" w:eastAsia="宋体" w:cs="宋体"/>
          <w:spacing w:val="-2"/>
          <w:sz w:val="21"/>
          <w:szCs w:val="21"/>
        </w:rPr>
        <w:t>合同履行时，</w:t>
      </w:r>
      <w:r>
        <w:rPr>
          <w:rFonts w:ascii="宋体" w:hAnsi="宋体" w:eastAsia="宋体" w:cs="宋体"/>
          <w:spacing w:val="-1"/>
          <w:sz w:val="21"/>
          <w:szCs w:val="21"/>
        </w:rPr>
        <w:t>履行合同的期限应予以延长，延长的期限应相当于事故所影响的时间。 不可抗力事故系</w:t>
      </w:r>
      <w:r>
        <w:rPr>
          <w:rFonts w:ascii="宋体" w:hAnsi="宋体" w:eastAsia="宋体" w:cs="宋体"/>
          <w:sz w:val="21"/>
          <w:szCs w:val="21"/>
        </w:rPr>
        <w:t xml:space="preserve"> </w:t>
      </w:r>
      <w:r>
        <w:rPr>
          <w:rFonts w:ascii="宋体" w:hAnsi="宋体" w:eastAsia="宋体" w:cs="宋体"/>
          <w:spacing w:val="-3"/>
          <w:sz w:val="21"/>
          <w:szCs w:val="21"/>
        </w:rPr>
        <w:t>指买卖双方在缔结合同时所不能预见的， 并且它的发生及其后果是无法避免和无法克服的</w:t>
      </w:r>
      <w:r>
        <w:rPr>
          <w:rFonts w:ascii="宋体" w:hAnsi="宋体" w:eastAsia="宋体" w:cs="宋体"/>
          <w:spacing w:val="-1"/>
          <w:sz w:val="21"/>
          <w:szCs w:val="21"/>
        </w:rPr>
        <w:t>事</w:t>
      </w:r>
      <w:r>
        <w:rPr>
          <w:rFonts w:ascii="宋体" w:hAnsi="宋体" w:eastAsia="宋体" w:cs="宋体"/>
          <w:sz w:val="21"/>
          <w:szCs w:val="21"/>
        </w:rPr>
        <w:t>故。</w:t>
      </w:r>
    </w:p>
    <w:p w14:paraId="0719F6DE">
      <w:pPr>
        <w:spacing w:before="2" w:line="359" w:lineRule="auto"/>
        <w:ind w:left="1" w:right="72" w:firstLine="416"/>
        <w:rPr>
          <w:rFonts w:ascii="宋体" w:hAnsi="宋体" w:eastAsia="宋体" w:cs="宋体"/>
          <w:sz w:val="21"/>
          <w:szCs w:val="21"/>
        </w:rPr>
      </w:pPr>
      <w:r>
        <w:rPr>
          <w:rFonts w:ascii="Times New Roman" w:hAnsi="Times New Roman" w:eastAsia="Times New Roman" w:cs="Times New Roman"/>
          <w:spacing w:val="-6"/>
          <w:sz w:val="21"/>
          <w:szCs w:val="21"/>
        </w:rPr>
        <w:t xml:space="preserve">2. </w:t>
      </w:r>
      <w:r>
        <w:rPr>
          <w:rFonts w:ascii="宋体" w:hAnsi="宋体" w:eastAsia="宋体" w:cs="宋体"/>
          <w:spacing w:val="-6"/>
          <w:sz w:val="21"/>
          <w:szCs w:val="21"/>
        </w:rPr>
        <w:t>甲乙</w:t>
      </w:r>
      <w:r>
        <w:rPr>
          <w:rFonts w:ascii="宋体" w:hAnsi="宋体" w:eastAsia="宋体" w:cs="宋体"/>
          <w:spacing w:val="-4"/>
          <w:sz w:val="21"/>
          <w:szCs w:val="21"/>
        </w:rPr>
        <w:t>双</w:t>
      </w:r>
      <w:r>
        <w:rPr>
          <w:rFonts w:ascii="宋体" w:hAnsi="宋体" w:eastAsia="宋体" w:cs="宋体"/>
          <w:spacing w:val="-3"/>
          <w:sz w:val="21"/>
          <w:szCs w:val="21"/>
        </w:rPr>
        <w:t>方的任何一方由于不可抗力的原因不能履行合同时，应及时向对方通报不能履行或不能完</w:t>
      </w:r>
      <w:r>
        <w:rPr>
          <w:rFonts w:ascii="宋体" w:hAnsi="宋体" w:eastAsia="宋体" w:cs="宋体"/>
          <w:sz w:val="21"/>
          <w:szCs w:val="21"/>
        </w:rPr>
        <w:t xml:space="preserve"> </w:t>
      </w:r>
      <w:r>
        <w:rPr>
          <w:rFonts w:ascii="宋体" w:hAnsi="宋体" w:eastAsia="宋体" w:cs="宋体"/>
          <w:spacing w:val="-2"/>
          <w:sz w:val="21"/>
          <w:szCs w:val="21"/>
        </w:rPr>
        <w:t>全履行的理由</w:t>
      </w:r>
      <w:r>
        <w:rPr>
          <w:rFonts w:ascii="宋体" w:hAnsi="宋体" w:eastAsia="宋体" w:cs="宋体"/>
          <w:spacing w:val="-1"/>
          <w:sz w:val="21"/>
          <w:szCs w:val="21"/>
        </w:rPr>
        <w:t>， 在取得有关部门证明以后，允许延期履行、部分履行或者不履行合同，并根据情况可</w:t>
      </w:r>
      <w:r>
        <w:rPr>
          <w:rFonts w:ascii="宋体" w:hAnsi="宋体" w:eastAsia="宋体" w:cs="宋体"/>
          <w:sz w:val="21"/>
          <w:szCs w:val="21"/>
        </w:rPr>
        <w:t xml:space="preserve"> </w:t>
      </w:r>
      <w:r>
        <w:rPr>
          <w:rFonts w:ascii="宋体" w:hAnsi="宋体" w:eastAsia="宋体" w:cs="宋体"/>
          <w:spacing w:val="-2"/>
          <w:sz w:val="21"/>
          <w:szCs w:val="21"/>
        </w:rPr>
        <w:t>部分或全部免予承担违</w:t>
      </w:r>
      <w:r>
        <w:rPr>
          <w:rFonts w:ascii="宋体" w:hAnsi="宋体" w:eastAsia="宋体" w:cs="宋体"/>
          <w:spacing w:val="-1"/>
          <w:sz w:val="21"/>
          <w:szCs w:val="21"/>
        </w:rPr>
        <w:t>约责任。</w:t>
      </w:r>
    </w:p>
    <w:p w14:paraId="42AB4692">
      <w:pPr>
        <w:spacing w:line="220" w:lineRule="auto"/>
        <w:ind w:left="424"/>
        <w:rPr>
          <w:rFonts w:ascii="宋体" w:hAnsi="宋体" w:eastAsia="宋体" w:cs="宋体"/>
          <w:sz w:val="21"/>
          <w:szCs w:val="21"/>
        </w:rPr>
      </w:pPr>
      <w:r>
        <w:rPr>
          <w:rFonts w:ascii="宋体" w:hAnsi="宋体" w:eastAsia="宋体" w:cs="宋体"/>
          <w:spacing w:val="13"/>
          <w:sz w:val="21"/>
          <w:szCs w:val="21"/>
          <w14:textOutline w14:w="3831" w14:cap="flat" w14:cmpd="sng">
            <w14:solidFill>
              <w14:srgbClr w14:val="000000"/>
            </w14:solidFill>
            <w14:prstDash w14:val="solid"/>
            <w14:miter w14:val="0"/>
          </w14:textOutline>
        </w:rPr>
        <w:t>第十三条</w:t>
      </w:r>
      <w:r>
        <w:rPr>
          <w:rFonts w:ascii="宋体" w:hAnsi="宋体" w:eastAsia="宋体" w:cs="宋体"/>
          <w:spacing w:val="13"/>
          <w:sz w:val="21"/>
          <w:szCs w:val="21"/>
        </w:rPr>
        <w:t xml:space="preserve">  履约(或质量)保证金</w:t>
      </w:r>
    </w:p>
    <w:p w14:paraId="11AAF650">
      <w:pPr>
        <w:spacing w:before="157" w:line="359" w:lineRule="auto"/>
        <w:ind w:left="2" w:right="72" w:firstLine="436"/>
        <w:rPr>
          <w:rFonts w:ascii="宋体" w:hAnsi="宋体" w:eastAsia="宋体" w:cs="宋体"/>
          <w:sz w:val="21"/>
          <w:szCs w:val="21"/>
        </w:rPr>
      </w:pPr>
      <w:r>
        <w:rPr>
          <w:rFonts w:ascii="Times New Roman" w:hAnsi="Times New Roman" w:eastAsia="Times New Roman" w:cs="Times New Roman"/>
          <w:spacing w:val="-5"/>
          <w:sz w:val="21"/>
          <w:szCs w:val="21"/>
        </w:rPr>
        <w:t>1.</w:t>
      </w:r>
      <w:r>
        <w:rPr>
          <w:rFonts w:ascii="宋体" w:hAnsi="宋体" w:eastAsia="宋体" w:cs="宋体"/>
          <w:spacing w:val="-5"/>
          <w:sz w:val="21"/>
          <w:szCs w:val="21"/>
        </w:rPr>
        <w:t>本项目不收取履约保证金。确需收取履约保证金的， 甲方不得要求乙方以现款的形式提供。乙</w:t>
      </w:r>
      <w:r>
        <w:rPr>
          <w:rFonts w:ascii="宋体" w:hAnsi="宋体" w:eastAsia="宋体" w:cs="宋体"/>
          <w:spacing w:val="-4"/>
          <w:sz w:val="21"/>
          <w:szCs w:val="21"/>
        </w:rPr>
        <w:t>方</w:t>
      </w:r>
      <w:r>
        <w:rPr>
          <w:rFonts w:ascii="宋体" w:hAnsi="宋体" w:eastAsia="宋体" w:cs="宋体"/>
          <w:sz w:val="21"/>
          <w:szCs w:val="21"/>
        </w:rPr>
        <w:t xml:space="preserve"> </w:t>
      </w:r>
      <w:r>
        <w:rPr>
          <w:rFonts w:ascii="宋体" w:hAnsi="宋体" w:eastAsia="宋体" w:cs="宋体"/>
          <w:spacing w:val="-1"/>
          <w:sz w:val="21"/>
          <w:szCs w:val="21"/>
        </w:rPr>
        <w:t>提供的履约保证金按规定格式以银行保函形式提供</w:t>
      </w:r>
      <w:r>
        <w:rPr>
          <w:rFonts w:ascii="宋体" w:hAnsi="宋体" w:eastAsia="宋体" w:cs="宋体"/>
          <w:sz w:val="21"/>
          <w:szCs w:val="21"/>
        </w:rPr>
        <w:t>，与此有关的费用由卖方承担。</w:t>
      </w:r>
    </w:p>
    <w:p w14:paraId="4954317A">
      <w:pPr>
        <w:spacing w:line="219" w:lineRule="auto"/>
        <w:ind w:left="418"/>
        <w:rPr>
          <w:rFonts w:ascii="宋体" w:hAnsi="宋体" w:eastAsia="宋体" w:cs="宋体"/>
          <w:sz w:val="21"/>
          <w:szCs w:val="21"/>
        </w:rPr>
      </w:pPr>
      <w:r>
        <w:rPr>
          <w:rFonts w:ascii="Times New Roman" w:hAnsi="Times New Roman" w:eastAsia="Times New Roman" w:cs="Times New Roman"/>
          <w:spacing w:val="-5"/>
          <w:sz w:val="21"/>
          <w:szCs w:val="21"/>
        </w:rPr>
        <w:t>2.</w:t>
      </w:r>
      <w:r>
        <w:rPr>
          <w:rFonts w:ascii="宋体" w:hAnsi="宋体" w:eastAsia="宋体" w:cs="宋体"/>
          <w:spacing w:val="-5"/>
          <w:sz w:val="21"/>
          <w:szCs w:val="21"/>
        </w:rPr>
        <w:t xml:space="preserve">若确需质量保证金的， 质量保证金不得超过合同总价款的 </w:t>
      </w:r>
      <w:r>
        <w:rPr>
          <w:rFonts w:ascii="Times New Roman" w:hAnsi="Times New Roman" w:eastAsia="Times New Roman" w:cs="Times New Roman"/>
          <w:spacing w:val="-5"/>
          <w:sz w:val="21"/>
          <w:szCs w:val="21"/>
        </w:rPr>
        <w:t>5%</w:t>
      </w:r>
      <w:r>
        <w:rPr>
          <w:rFonts w:ascii="宋体" w:hAnsi="宋体" w:eastAsia="宋体" w:cs="宋体"/>
          <w:sz w:val="21"/>
          <w:szCs w:val="21"/>
        </w:rPr>
        <w:t>。</w:t>
      </w:r>
    </w:p>
    <w:p w14:paraId="3A834BCB">
      <w:pPr>
        <w:spacing w:before="161" w:line="221" w:lineRule="auto"/>
        <w:ind w:left="422"/>
        <w:rPr>
          <w:rFonts w:ascii="宋体" w:hAnsi="宋体" w:eastAsia="宋体" w:cs="宋体"/>
          <w:sz w:val="21"/>
          <w:szCs w:val="21"/>
        </w:rPr>
      </w:pPr>
      <w:r>
        <w:rPr>
          <w:rFonts w:ascii="Times New Roman" w:hAnsi="Times New Roman" w:eastAsia="Times New Roman" w:cs="Times New Roman"/>
          <w:spacing w:val="-1"/>
          <w:sz w:val="21"/>
          <w:szCs w:val="21"/>
        </w:rPr>
        <w:t>3.</w:t>
      </w:r>
      <w:r>
        <w:rPr>
          <w:rFonts w:ascii="宋体" w:hAnsi="宋体" w:eastAsia="宋体" w:cs="宋体"/>
          <w:spacing w:val="-1"/>
          <w:sz w:val="21"/>
          <w:szCs w:val="21"/>
        </w:rPr>
        <w:t>如乙方未能履行其合同规定的任何义</w:t>
      </w:r>
      <w:r>
        <w:rPr>
          <w:rFonts w:ascii="宋体" w:hAnsi="宋体" w:eastAsia="宋体" w:cs="宋体"/>
          <w:sz w:val="21"/>
          <w:szCs w:val="21"/>
        </w:rPr>
        <w:t>务，甲方有权从履约保证金中取得补偿。</w:t>
      </w:r>
    </w:p>
    <w:p w14:paraId="3E82A135">
      <w:pPr>
        <w:spacing w:before="156" w:line="221" w:lineRule="auto"/>
        <w:ind w:left="424"/>
        <w:rPr>
          <w:rFonts w:ascii="宋体" w:hAnsi="宋体" w:eastAsia="宋体" w:cs="宋体"/>
          <w:sz w:val="21"/>
          <w:szCs w:val="21"/>
        </w:rPr>
      </w:pPr>
      <w:r>
        <w:rPr>
          <w:rFonts w:ascii="宋体" w:hAnsi="宋体" w:eastAsia="宋体" w:cs="宋体"/>
          <w:spacing w:val="-1"/>
          <w:sz w:val="21"/>
          <w:szCs w:val="21"/>
          <w14:textOutline w14:w="3831" w14:cap="flat" w14:cmpd="sng">
            <w14:solidFill>
              <w14:srgbClr w14:val="000000"/>
            </w14:solidFill>
            <w14:prstDash w14:val="solid"/>
            <w14:miter w14:val="0"/>
          </w14:textOutline>
        </w:rPr>
        <w:t>第十</w:t>
      </w:r>
      <w:r>
        <w:rPr>
          <w:rFonts w:ascii="宋体" w:hAnsi="宋体" w:eastAsia="宋体" w:cs="宋体"/>
          <w:sz w:val="21"/>
          <w:szCs w:val="21"/>
          <w14:textOutline w14:w="3831" w14:cap="flat" w14:cmpd="sng">
            <w14:solidFill>
              <w14:srgbClr w14:val="000000"/>
            </w14:solidFill>
            <w14:prstDash w14:val="solid"/>
            <w14:miter w14:val="0"/>
          </w14:textOutline>
        </w:rPr>
        <w:t>四条</w:t>
      </w:r>
      <w:r>
        <w:rPr>
          <w:rFonts w:ascii="宋体" w:hAnsi="宋体" w:eastAsia="宋体" w:cs="宋体"/>
          <w:sz w:val="21"/>
          <w:szCs w:val="21"/>
        </w:rPr>
        <w:t xml:space="preserve"> 转让与分包</w:t>
      </w:r>
    </w:p>
    <w:p w14:paraId="3497D61B">
      <w:pPr>
        <w:spacing w:before="158" w:line="220" w:lineRule="auto"/>
        <w:ind w:left="438"/>
        <w:rPr>
          <w:rFonts w:ascii="宋体" w:hAnsi="宋体" w:eastAsia="宋体" w:cs="宋体"/>
          <w:sz w:val="21"/>
          <w:szCs w:val="21"/>
        </w:rPr>
      </w:pPr>
      <w:r>
        <w:rPr>
          <w:rFonts w:ascii="Times New Roman" w:hAnsi="Times New Roman" w:eastAsia="Times New Roman" w:cs="Times New Roman"/>
          <w:spacing w:val="-1"/>
          <w:sz w:val="21"/>
          <w:szCs w:val="21"/>
        </w:rPr>
        <w:t>1.</w:t>
      </w:r>
      <w:r>
        <w:rPr>
          <w:rFonts w:ascii="宋体" w:hAnsi="宋体" w:eastAsia="宋体" w:cs="宋体"/>
          <w:spacing w:val="-1"/>
          <w:sz w:val="21"/>
          <w:szCs w:val="21"/>
        </w:rPr>
        <w:t>除甲方事先书面同意外，乙方不得部分转让或全部转让其应履行的合同义</w:t>
      </w:r>
      <w:r>
        <w:rPr>
          <w:rFonts w:ascii="宋体" w:hAnsi="宋体" w:eastAsia="宋体" w:cs="宋体"/>
          <w:sz w:val="21"/>
          <w:szCs w:val="21"/>
        </w:rPr>
        <w:t>务。</w:t>
      </w:r>
    </w:p>
    <w:p w14:paraId="5CA3946B">
      <w:pPr>
        <w:spacing w:before="157" w:line="360" w:lineRule="auto"/>
        <w:ind w:left="5" w:right="72" w:firstLine="413"/>
        <w:rPr>
          <w:rFonts w:ascii="宋体" w:hAnsi="宋体" w:eastAsia="宋体" w:cs="宋体"/>
          <w:sz w:val="21"/>
          <w:szCs w:val="21"/>
        </w:rPr>
      </w:pPr>
      <w:r>
        <w:rPr>
          <w:rFonts w:ascii="Times New Roman" w:hAnsi="Times New Roman" w:eastAsia="Times New Roman" w:cs="Times New Roman"/>
          <w:spacing w:val="-6"/>
          <w:sz w:val="21"/>
          <w:szCs w:val="21"/>
        </w:rPr>
        <w:t xml:space="preserve">2. </w:t>
      </w:r>
      <w:r>
        <w:rPr>
          <w:rFonts w:ascii="宋体" w:hAnsi="宋体" w:eastAsia="宋体" w:cs="宋体"/>
          <w:spacing w:val="-6"/>
          <w:sz w:val="21"/>
          <w:szCs w:val="21"/>
        </w:rPr>
        <w:t>乙方</w:t>
      </w:r>
      <w:r>
        <w:rPr>
          <w:rFonts w:ascii="宋体" w:hAnsi="宋体" w:eastAsia="宋体" w:cs="宋体"/>
          <w:spacing w:val="-4"/>
          <w:sz w:val="21"/>
          <w:szCs w:val="21"/>
        </w:rPr>
        <w:t>应</w:t>
      </w:r>
      <w:r>
        <w:rPr>
          <w:rFonts w:ascii="宋体" w:hAnsi="宋体" w:eastAsia="宋体" w:cs="宋体"/>
          <w:spacing w:val="-3"/>
          <w:sz w:val="21"/>
          <w:szCs w:val="21"/>
        </w:rPr>
        <w:t>在投标文件中或以其他书面形式对甲方确认本合同项下所授予的所有分包合同。但该确认</w:t>
      </w:r>
      <w:r>
        <w:rPr>
          <w:rFonts w:ascii="宋体" w:hAnsi="宋体" w:eastAsia="宋体" w:cs="宋体"/>
          <w:sz w:val="21"/>
          <w:szCs w:val="21"/>
        </w:rPr>
        <w:t xml:space="preserve"> </w:t>
      </w:r>
      <w:r>
        <w:rPr>
          <w:rFonts w:ascii="宋体" w:hAnsi="宋体" w:eastAsia="宋体" w:cs="宋体"/>
          <w:spacing w:val="-1"/>
          <w:sz w:val="21"/>
          <w:szCs w:val="21"/>
        </w:rPr>
        <w:t>不解除乙</w:t>
      </w:r>
      <w:r>
        <w:rPr>
          <w:rFonts w:ascii="宋体" w:hAnsi="宋体" w:eastAsia="宋体" w:cs="宋体"/>
          <w:sz w:val="21"/>
          <w:szCs w:val="21"/>
        </w:rPr>
        <w:t>方承担的本合同下的任何责任或义务。意即在本合同项下，乙方对甲方负总责。</w:t>
      </w:r>
    </w:p>
    <w:p w14:paraId="189DED11">
      <w:pPr>
        <w:spacing w:before="1" w:line="220" w:lineRule="auto"/>
        <w:ind w:left="424"/>
        <w:rPr>
          <w:rFonts w:ascii="宋体" w:hAnsi="宋体" w:eastAsia="宋体" w:cs="宋体"/>
          <w:sz w:val="21"/>
          <w:szCs w:val="21"/>
        </w:rPr>
      </w:pPr>
      <w:r>
        <w:rPr>
          <w:rFonts w:ascii="宋体" w:hAnsi="宋体" w:eastAsia="宋体" w:cs="宋体"/>
          <w:spacing w:val="-1"/>
          <w:sz w:val="21"/>
          <w:szCs w:val="21"/>
          <w14:textOutline w14:w="3831" w14:cap="flat" w14:cmpd="sng">
            <w14:solidFill>
              <w14:srgbClr w14:val="000000"/>
            </w14:solidFill>
            <w14:prstDash w14:val="solid"/>
            <w14:miter w14:val="0"/>
          </w14:textOutline>
        </w:rPr>
        <w:t>第</w:t>
      </w:r>
      <w:r>
        <w:rPr>
          <w:rFonts w:ascii="宋体" w:hAnsi="宋体" w:eastAsia="宋体" w:cs="宋体"/>
          <w:sz w:val="21"/>
          <w:szCs w:val="21"/>
          <w14:textOutline w14:w="3831" w14:cap="flat" w14:cmpd="sng">
            <w14:solidFill>
              <w14:srgbClr w14:val="000000"/>
            </w14:solidFill>
            <w14:prstDash w14:val="solid"/>
            <w14:miter w14:val="0"/>
          </w14:textOutline>
        </w:rPr>
        <w:t>十五条</w:t>
      </w:r>
      <w:r>
        <w:rPr>
          <w:rFonts w:ascii="宋体" w:hAnsi="宋体" w:eastAsia="宋体" w:cs="宋体"/>
          <w:sz w:val="21"/>
          <w:szCs w:val="21"/>
        </w:rPr>
        <w:t xml:space="preserve"> 合同文件及资料的使用</w:t>
      </w:r>
    </w:p>
    <w:p w14:paraId="65F49315">
      <w:pPr>
        <w:spacing w:before="156" w:line="359" w:lineRule="auto"/>
        <w:ind w:left="1" w:right="72" w:firstLine="436"/>
        <w:rPr>
          <w:rFonts w:ascii="宋体" w:hAnsi="宋体" w:eastAsia="宋体" w:cs="宋体"/>
          <w:sz w:val="21"/>
          <w:szCs w:val="21"/>
        </w:rPr>
      </w:pPr>
      <w:r>
        <w:rPr>
          <w:rFonts w:ascii="Times New Roman" w:hAnsi="Times New Roman" w:eastAsia="Times New Roman" w:cs="Times New Roman"/>
          <w:spacing w:val="-6"/>
          <w:sz w:val="21"/>
          <w:szCs w:val="21"/>
        </w:rPr>
        <w:t xml:space="preserve">1. </w:t>
      </w:r>
      <w:r>
        <w:rPr>
          <w:rFonts w:ascii="宋体" w:hAnsi="宋体" w:eastAsia="宋体" w:cs="宋体"/>
          <w:spacing w:val="-6"/>
          <w:sz w:val="21"/>
          <w:szCs w:val="21"/>
        </w:rPr>
        <w:t>乙方在未经甲方同意</w:t>
      </w:r>
      <w:r>
        <w:rPr>
          <w:rFonts w:ascii="宋体" w:hAnsi="宋体" w:eastAsia="宋体" w:cs="宋体"/>
          <w:spacing w:val="-3"/>
          <w:sz w:val="21"/>
          <w:szCs w:val="21"/>
        </w:rPr>
        <w:t>的情况下，不得将合同、合同中的规定、有关计划、图纸、样本或甲方为上</w:t>
      </w:r>
      <w:r>
        <w:rPr>
          <w:rFonts w:ascii="宋体" w:hAnsi="宋体" w:eastAsia="宋体" w:cs="宋体"/>
          <w:sz w:val="21"/>
          <w:szCs w:val="21"/>
        </w:rPr>
        <w:t xml:space="preserve"> </w:t>
      </w:r>
      <w:r>
        <w:rPr>
          <w:rFonts w:ascii="宋体" w:hAnsi="宋体" w:eastAsia="宋体" w:cs="宋体"/>
          <w:spacing w:val="-1"/>
          <w:sz w:val="21"/>
          <w:szCs w:val="21"/>
        </w:rPr>
        <w:t>述内容向乙方提供的资料透露给任何人。</w:t>
      </w:r>
    </w:p>
    <w:p w14:paraId="74FB0E52">
      <w:pPr>
        <w:spacing w:before="1" w:line="220" w:lineRule="auto"/>
        <w:ind w:left="418"/>
        <w:rPr>
          <w:rFonts w:ascii="宋体" w:hAnsi="宋体" w:eastAsia="宋体" w:cs="宋体"/>
          <w:sz w:val="21"/>
          <w:szCs w:val="21"/>
        </w:rPr>
      </w:pPr>
      <w:r>
        <w:rPr>
          <w:rFonts w:ascii="Times New Roman" w:hAnsi="Times New Roman" w:eastAsia="Times New Roman" w:cs="Times New Roman"/>
          <w:spacing w:val="-10"/>
          <w:sz w:val="21"/>
          <w:szCs w:val="21"/>
        </w:rPr>
        <w:t>2.</w:t>
      </w:r>
      <w:r>
        <w:rPr>
          <w:rFonts w:ascii="宋体" w:hAnsi="宋体" w:eastAsia="宋体" w:cs="宋体"/>
          <w:spacing w:val="-6"/>
          <w:sz w:val="21"/>
          <w:szCs w:val="21"/>
        </w:rPr>
        <w:t>除</w:t>
      </w:r>
      <w:r>
        <w:rPr>
          <w:rFonts w:ascii="宋体" w:hAnsi="宋体" w:eastAsia="宋体" w:cs="宋体"/>
          <w:spacing w:val="-5"/>
          <w:sz w:val="21"/>
          <w:szCs w:val="21"/>
        </w:rPr>
        <w:t>非执行合同需要，在事先未得到甲方同意的情况下，乙方不得使用前款所列的任何文件和资料。</w:t>
      </w:r>
    </w:p>
    <w:p w14:paraId="415FF524">
      <w:pPr>
        <w:spacing w:before="159" w:line="221" w:lineRule="auto"/>
        <w:ind w:left="424"/>
        <w:rPr>
          <w:rFonts w:ascii="宋体" w:hAnsi="宋体" w:eastAsia="宋体" w:cs="宋体"/>
          <w:sz w:val="21"/>
          <w:szCs w:val="21"/>
        </w:rPr>
      </w:pPr>
      <w:r>
        <w:rPr>
          <w:rFonts w:ascii="宋体" w:hAnsi="宋体" w:eastAsia="宋体" w:cs="宋体"/>
          <w:spacing w:val="-5"/>
          <w:sz w:val="21"/>
          <w:szCs w:val="21"/>
          <w14:textOutline w14:w="3831" w14:cap="flat" w14:cmpd="sng">
            <w14:solidFill>
              <w14:srgbClr w14:val="000000"/>
            </w14:solidFill>
            <w14:prstDash w14:val="solid"/>
            <w14:miter w14:val="0"/>
          </w14:textOutline>
        </w:rPr>
        <w:t>第十六条</w:t>
      </w:r>
      <w:r>
        <w:rPr>
          <w:rFonts w:ascii="宋体" w:hAnsi="宋体" w:eastAsia="宋体" w:cs="宋体"/>
          <w:spacing w:val="-5"/>
          <w:sz w:val="21"/>
          <w:szCs w:val="21"/>
        </w:rPr>
        <w:t xml:space="preserve"> 合同纠纷调处</w:t>
      </w:r>
    </w:p>
    <w:p w14:paraId="7624E5C5">
      <w:pPr>
        <w:spacing w:before="156" w:line="359" w:lineRule="auto"/>
        <w:ind w:left="2" w:right="75" w:firstLine="436"/>
        <w:rPr>
          <w:rFonts w:ascii="宋体" w:hAnsi="宋体" w:eastAsia="宋体" w:cs="宋体"/>
          <w:sz w:val="21"/>
          <w:szCs w:val="21"/>
        </w:rPr>
      </w:pPr>
      <w:r>
        <w:rPr>
          <w:rFonts w:ascii="Times New Roman" w:hAnsi="Times New Roman" w:eastAsia="Times New Roman" w:cs="Times New Roman"/>
          <w:spacing w:val="-1"/>
          <w:sz w:val="21"/>
          <w:szCs w:val="21"/>
        </w:rPr>
        <w:t>1.</w:t>
      </w:r>
      <w:r>
        <w:rPr>
          <w:rFonts w:ascii="宋体" w:hAnsi="宋体" w:eastAsia="宋体" w:cs="宋体"/>
          <w:spacing w:val="-1"/>
          <w:sz w:val="21"/>
          <w:szCs w:val="21"/>
        </w:rPr>
        <w:t>按本合同规定应该偿付的违约金</w:t>
      </w:r>
      <w:r>
        <w:rPr>
          <w:rFonts w:ascii="宋体" w:hAnsi="宋体" w:eastAsia="宋体" w:cs="宋体"/>
          <w:sz w:val="21"/>
          <w:szCs w:val="21"/>
        </w:rPr>
        <w:t xml:space="preserve">、赔偿金、保管保养费和各种经济损失，应当在明确责任后 </w:t>
      </w:r>
      <w:r>
        <w:rPr>
          <w:rFonts w:ascii="Times New Roman" w:hAnsi="Times New Roman" w:eastAsia="Times New Roman" w:cs="Times New Roman"/>
          <w:sz w:val="21"/>
          <w:szCs w:val="21"/>
        </w:rPr>
        <w:t xml:space="preserve">10 </w:t>
      </w:r>
      <w:r>
        <w:rPr>
          <w:rFonts w:ascii="宋体" w:hAnsi="宋体" w:eastAsia="宋体" w:cs="宋体"/>
          <w:spacing w:val="2"/>
          <w:sz w:val="21"/>
          <w:szCs w:val="21"/>
        </w:rPr>
        <w:t>天内，按银行规定</w:t>
      </w:r>
      <w:r>
        <w:rPr>
          <w:rFonts w:ascii="宋体" w:hAnsi="宋体" w:eastAsia="宋体" w:cs="宋体"/>
          <w:spacing w:val="1"/>
          <w:sz w:val="21"/>
          <w:szCs w:val="21"/>
        </w:rPr>
        <w:t>的结算办法付清，否则按逾期付款处理。但任何一方不得自行扣发货物或扣付货款</w:t>
      </w:r>
      <w:r>
        <w:rPr>
          <w:rFonts w:ascii="宋体" w:hAnsi="宋体" w:eastAsia="宋体" w:cs="宋体"/>
          <w:sz w:val="21"/>
          <w:szCs w:val="21"/>
        </w:rPr>
        <w:t xml:space="preserve"> </w:t>
      </w:r>
      <w:r>
        <w:rPr>
          <w:rFonts w:ascii="宋体" w:hAnsi="宋体" w:eastAsia="宋体" w:cs="宋体"/>
          <w:spacing w:val="-2"/>
          <w:sz w:val="21"/>
          <w:szCs w:val="21"/>
        </w:rPr>
        <w:t>来充</w:t>
      </w:r>
      <w:r>
        <w:rPr>
          <w:rFonts w:ascii="宋体" w:hAnsi="宋体" w:eastAsia="宋体" w:cs="宋体"/>
          <w:spacing w:val="-1"/>
          <w:sz w:val="21"/>
          <w:szCs w:val="21"/>
        </w:rPr>
        <w:t>抵。</w:t>
      </w:r>
    </w:p>
    <w:p w14:paraId="1F4FAA9C">
      <w:pPr>
        <w:spacing w:before="3" w:line="364" w:lineRule="auto"/>
        <w:ind w:right="72" w:firstLine="418"/>
        <w:rPr>
          <w:rFonts w:ascii="宋体" w:hAnsi="宋体" w:eastAsia="宋体" w:cs="宋体"/>
          <w:sz w:val="21"/>
          <w:szCs w:val="21"/>
        </w:rPr>
      </w:pPr>
      <w:r>
        <w:rPr>
          <w:rFonts w:ascii="Times New Roman" w:hAnsi="Times New Roman" w:eastAsia="Times New Roman" w:cs="Times New Roman"/>
          <w:spacing w:val="-8"/>
          <w:sz w:val="21"/>
          <w:szCs w:val="21"/>
        </w:rPr>
        <w:t>2.</w:t>
      </w:r>
      <w:r>
        <w:rPr>
          <w:rFonts w:ascii="宋体" w:hAnsi="宋体" w:eastAsia="宋体" w:cs="宋体"/>
          <w:spacing w:val="-8"/>
          <w:sz w:val="21"/>
          <w:szCs w:val="21"/>
        </w:rPr>
        <w:t>本合同如</w:t>
      </w:r>
      <w:r>
        <w:rPr>
          <w:rFonts w:ascii="宋体" w:hAnsi="宋体" w:eastAsia="宋体" w:cs="宋体"/>
          <w:spacing w:val="-6"/>
          <w:sz w:val="21"/>
          <w:szCs w:val="21"/>
        </w:rPr>
        <w:t>发</w:t>
      </w:r>
      <w:r>
        <w:rPr>
          <w:rFonts w:ascii="宋体" w:hAnsi="宋体" w:eastAsia="宋体" w:cs="宋体"/>
          <w:spacing w:val="-4"/>
          <w:sz w:val="21"/>
          <w:szCs w:val="21"/>
        </w:rPr>
        <w:t>生纠纷，当事人双方应当及时协商解决，协商不成时， 任何一方均可请本项目政府采</w:t>
      </w:r>
      <w:r>
        <w:rPr>
          <w:rFonts w:ascii="宋体" w:hAnsi="宋体" w:eastAsia="宋体" w:cs="宋体"/>
          <w:sz w:val="21"/>
          <w:szCs w:val="21"/>
        </w:rPr>
        <w:t xml:space="preserve"> </w:t>
      </w:r>
      <w:r>
        <w:rPr>
          <w:rFonts w:ascii="宋体" w:hAnsi="宋体" w:eastAsia="宋体" w:cs="宋体"/>
          <w:spacing w:val="-6"/>
          <w:sz w:val="21"/>
          <w:szCs w:val="21"/>
        </w:rPr>
        <w:t>购监督</w:t>
      </w:r>
      <w:r>
        <w:rPr>
          <w:rFonts w:ascii="宋体" w:hAnsi="宋体" w:eastAsia="宋体" w:cs="宋体"/>
          <w:spacing w:val="-3"/>
          <w:sz w:val="21"/>
          <w:szCs w:val="21"/>
        </w:rPr>
        <w:t>管理部门调解，调解不成，按以下第( ) 项方式处理： ①根据《中华人民共和国仲裁法》 的规</w:t>
      </w:r>
      <w:r>
        <w:rPr>
          <w:rFonts w:ascii="宋体" w:hAnsi="宋体" w:eastAsia="宋体" w:cs="宋体"/>
          <w:sz w:val="21"/>
          <w:szCs w:val="21"/>
        </w:rPr>
        <w:t xml:space="preserve"> </w:t>
      </w:r>
      <w:r>
        <w:rPr>
          <w:rFonts w:ascii="宋体" w:hAnsi="宋体" w:eastAsia="宋体" w:cs="宋体"/>
          <w:spacing w:val="-1"/>
          <w:sz w:val="21"/>
          <w:szCs w:val="21"/>
        </w:rPr>
        <w:t>定向</w:t>
      </w:r>
      <w:r>
        <w:rPr>
          <w:rFonts w:ascii="宋体" w:hAnsi="宋体" w:eastAsia="宋体" w:cs="宋体"/>
          <w:spacing w:val="-1"/>
          <w:sz w:val="21"/>
          <w:szCs w:val="21"/>
          <w:u w:val="single" w:color="auto"/>
          <w14:textOutline w14:w="3831" w14:cap="flat" w14:cmpd="sng">
            <w14:solidFill>
              <w14:srgbClr w14:val="000000"/>
            </w14:solidFill>
            <w14:prstDash w14:val="solid"/>
            <w14:miter w14:val="0"/>
          </w14:textOutline>
        </w:rPr>
        <w:t>周口仲裁委员会</w:t>
      </w:r>
      <w:r>
        <w:rPr>
          <w:rFonts w:ascii="宋体" w:hAnsi="宋体" w:eastAsia="宋体" w:cs="宋体"/>
          <w:spacing w:val="-1"/>
          <w:sz w:val="21"/>
          <w:szCs w:val="21"/>
        </w:rPr>
        <w:t>申</w:t>
      </w:r>
      <w:r>
        <w:rPr>
          <w:rFonts w:ascii="宋体" w:hAnsi="宋体" w:eastAsia="宋体" w:cs="宋体"/>
          <w:sz w:val="21"/>
          <w:szCs w:val="21"/>
        </w:rPr>
        <w:t>请仲裁。②向合同签订地有级别管辖权的人民法院起诉。</w:t>
      </w:r>
    </w:p>
    <w:p w14:paraId="725E8F9A">
      <w:pPr>
        <w:sectPr>
          <w:footerReference r:id="rId33" w:type="default"/>
          <w:pgSz w:w="11907" w:h="16839"/>
          <w:pgMar w:top="1373" w:right="1226" w:bottom="1154" w:left="1309" w:header="0" w:footer="993" w:gutter="0"/>
          <w:cols w:space="720" w:num="1"/>
        </w:sectPr>
      </w:pPr>
    </w:p>
    <w:p w14:paraId="47D1B08D">
      <w:pPr>
        <w:spacing w:before="42" w:line="312" w:lineRule="auto"/>
        <w:ind w:left="28" w:right="91" w:firstLine="401"/>
        <w:rPr>
          <w:rFonts w:ascii="宋体" w:hAnsi="宋体" w:eastAsia="宋体" w:cs="宋体"/>
          <w:sz w:val="21"/>
          <w:szCs w:val="21"/>
        </w:rPr>
      </w:pPr>
      <w:r>
        <w:rPr>
          <w:rFonts w:ascii="Times New Roman" w:hAnsi="Times New Roman" w:eastAsia="Times New Roman" w:cs="Times New Roman"/>
          <w:spacing w:val="-2"/>
          <w:sz w:val="21"/>
          <w:szCs w:val="21"/>
        </w:rPr>
        <w:t>3</w:t>
      </w:r>
      <w:r>
        <w:rPr>
          <w:rFonts w:ascii="宋体" w:hAnsi="宋体" w:eastAsia="宋体" w:cs="宋体"/>
          <w:spacing w:val="-2"/>
          <w:sz w:val="21"/>
          <w:szCs w:val="21"/>
        </w:rPr>
        <w:t>、甲、乙双方</w:t>
      </w:r>
      <w:r>
        <w:rPr>
          <w:rFonts w:ascii="宋体" w:hAnsi="宋体" w:eastAsia="宋体" w:cs="宋体"/>
          <w:spacing w:val="-1"/>
          <w:sz w:val="21"/>
          <w:szCs w:val="21"/>
        </w:rPr>
        <w:t>均有权利向本项目具有监管职能的政府采购监督管理部门举报反映对方在合同履约</w:t>
      </w:r>
      <w:r>
        <w:rPr>
          <w:rFonts w:ascii="宋体" w:hAnsi="宋体" w:eastAsia="宋体" w:cs="宋体"/>
          <w:sz w:val="21"/>
          <w:szCs w:val="21"/>
        </w:rPr>
        <w:t xml:space="preserve"> </w:t>
      </w:r>
      <w:r>
        <w:rPr>
          <w:rFonts w:ascii="宋体" w:hAnsi="宋体" w:eastAsia="宋体" w:cs="宋体"/>
          <w:spacing w:val="-8"/>
          <w:sz w:val="21"/>
          <w:szCs w:val="21"/>
        </w:rPr>
        <w:t>中</w:t>
      </w:r>
      <w:r>
        <w:rPr>
          <w:rFonts w:ascii="宋体" w:hAnsi="宋体" w:eastAsia="宋体" w:cs="宋体"/>
          <w:spacing w:val="-4"/>
          <w:sz w:val="21"/>
          <w:szCs w:val="21"/>
        </w:rPr>
        <w:t>的违法违纪行为。</w:t>
      </w:r>
    </w:p>
    <w:p w14:paraId="09007E55">
      <w:pPr>
        <w:spacing w:before="126" w:line="359" w:lineRule="auto"/>
        <w:ind w:left="9" w:firstLine="422"/>
        <w:rPr>
          <w:rFonts w:ascii="宋体" w:hAnsi="宋体" w:eastAsia="宋体" w:cs="宋体"/>
          <w:sz w:val="21"/>
          <w:szCs w:val="21"/>
        </w:rPr>
      </w:pPr>
      <w:r>
        <w:rPr>
          <w:rFonts w:ascii="宋体" w:hAnsi="宋体" w:eastAsia="宋体" w:cs="宋体"/>
          <w:spacing w:val="-2"/>
          <w:sz w:val="21"/>
          <w:szCs w:val="21"/>
          <w14:textOutline w14:w="3831" w14:cap="flat" w14:cmpd="sng">
            <w14:solidFill>
              <w14:srgbClr w14:val="000000"/>
            </w14:solidFill>
            <w14:prstDash w14:val="solid"/>
            <w14:miter w14:val="0"/>
          </w14:textOutline>
        </w:rPr>
        <w:t>第十七条</w:t>
      </w:r>
      <w:r>
        <w:rPr>
          <w:rFonts w:ascii="宋体" w:hAnsi="宋体" w:eastAsia="宋体" w:cs="宋体"/>
          <w:spacing w:val="-2"/>
          <w:sz w:val="21"/>
          <w:szCs w:val="21"/>
        </w:rPr>
        <w:t xml:space="preserve">  下列关于周口市公共资源交易中心</w:t>
      </w:r>
      <w:r>
        <w:rPr>
          <w:rFonts w:ascii="宋体" w:hAnsi="宋体" w:eastAsia="宋体" w:cs="宋体"/>
          <w:spacing w:val="-1"/>
          <w:sz w:val="21"/>
          <w:szCs w:val="21"/>
        </w:rPr>
        <w:t>政府采购代理机构名称</w:t>
      </w:r>
      <w:r>
        <w:rPr>
          <w:rFonts w:ascii="宋体" w:hAnsi="宋体" w:eastAsia="宋体" w:cs="宋体"/>
          <w:spacing w:val="-1"/>
          <w:sz w:val="21"/>
          <w:szCs w:val="21"/>
          <w:u w:val="single" w:color="auto"/>
        </w:rPr>
        <w:t>某项目(项目编号： 某编号)</w:t>
      </w:r>
      <w:r>
        <w:rPr>
          <w:rFonts w:ascii="宋体" w:hAnsi="宋体" w:eastAsia="宋体" w:cs="宋体"/>
          <w:sz w:val="21"/>
          <w:szCs w:val="21"/>
        </w:rPr>
        <w:t xml:space="preserve"> </w:t>
      </w:r>
      <w:r>
        <w:rPr>
          <w:rFonts w:ascii="宋体" w:hAnsi="宋体" w:eastAsia="宋体" w:cs="宋体"/>
          <w:spacing w:val="2"/>
          <w:sz w:val="21"/>
          <w:szCs w:val="21"/>
        </w:rPr>
        <w:t>的采购文件及有关</w:t>
      </w:r>
      <w:r>
        <w:rPr>
          <w:rFonts w:ascii="宋体" w:hAnsi="宋体" w:eastAsia="宋体" w:cs="宋体"/>
          <w:spacing w:val="1"/>
          <w:sz w:val="21"/>
          <w:szCs w:val="21"/>
        </w:rPr>
        <w:t>附件是本合同不可分割的组成部分，与本合同具有同等法律效力，这些文件包括但</w:t>
      </w:r>
      <w:r>
        <w:rPr>
          <w:rFonts w:ascii="宋体" w:hAnsi="宋体" w:eastAsia="宋体" w:cs="宋体"/>
          <w:sz w:val="21"/>
          <w:szCs w:val="21"/>
        </w:rPr>
        <w:t xml:space="preserve"> </w:t>
      </w:r>
      <w:r>
        <w:rPr>
          <w:rFonts w:ascii="宋体" w:hAnsi="宋体" w:eastAsia="宋体" w:cs="宋体"/>
          <w:spacing w:val="2"/>
          <w:sz w:val="21"/>
          <w:szCs w:val="21"/>
        </w:rPr>
        <w:t>不限于：①招标文</w:t>
      </w:r>
      <w:r>
        <w:rPr>
          <w:rFonts w:ascii="宋体" w:hAnsi="宋体" w:eastAsia="宋体" w:cs="宋体"/>
          <w:spacing w:val="1"/>
          <w:sz w:val="21"/>
          <w:szCs w:val="21"/>
        </w:rPr>
        <w:t>件；②乙方提供的投标文件；③服务承诺；④甲乙双方商定的其他文件。以上附件</w:t>
      </w:r>
      <w:r>
        <w:rPr>
          <w:rFonts w:ascii="宋体" w:hAnsi="宋体" w:eastAsia="宋体" w:cs="宋体"/>
          <w:sz w:val="21"/>
          <w:szCs w:val="21"/>
        </w:rPr>
        <w:t xml:space="preserve"> </w:t>
      </w:r>
      <w:r>
        <w:rPr>
          <w:rFonts w:ascii="宋体" w:hAnsi="宋体" w:eastAsia="宋体" w:cs="宋体"/>
          <w:spacing w:val="-2"/>
          <w:sz w:val="21"/>
          <w:szCs w:val="21"/>
        </w:rPr>
        <w:t>顺序在前的具有优</w:t>
      </w:r>
      <w:r>
        <w:rPr>
          <w:rFonts w:ascii="宋体" w:hAnsi="宋体" w:eastAsia="宋体" w:cs="宋体"/>
          <w:spacing w:val="-1"/>
          <w:sz w:val="21"/>
          <w:szCs w:val="21"/>
        </w:rPr>
        <w:t>先解释权。</w:t>
      </w:r>
    </w:p>
    <w:p w14:paraId="6335D0BB">
      <w:pPr>
        <w:spacing w:line="219" w:lineRule="auto"/>
        <w:ind w:left="851"/>
        <w:rPr>
          <w:rFonts w:ascii="宋体" w:hAnsi="宋体" w:eastAsia="宋体" w:cs="宋体"/>
          <w:sz w:val="21"/>
          <w:szCs w:val="21"/>
        </w:rPr>
      </w:pPr>
      <w:r>
        <w:rPr>
          <w:rFonts w:ascii="宋体" w:hAnsi="宋体" w:eastAsia="宋体" w:cs="宋体"/>
          <w:spacing w:val="-6"/>
          <w:sz w:val="21"/>
          <w:szCs w:val="21"/>
        </w:rPr>
        <w:t>本合同一式</w:t>
      </w:r>
      <w:r>
        <w:rPr>
          <w:rFonts w:ascii="宋体" w:hAnsi="宋体" w:eastAsia="宋体" w:cs="宋体"/>
          <w:spacing w:val="-6"/>
          <w:sz w:val="21"/>
          <w:szCs w:val="21"/>
          <w:u w:val="single" w:color="auto"/>
        </w:rPr>
        <w:t xml:space="preserve">  </w:t>
      </w:r>
      <w:r>
        <w:rPr>
          <w:rFonts w:ascii="宋体" w:hAnsi="宋体" w:eastAsia="宋体" w:cs="宋体"/>
          <w:spacing w:val="-6"/>
          <w:sz w:val="21"/>
          <w:szCs w:val="21"/>
        </w:rPr>
        <w:t xml:space="preserve"> 份， 甲乙双方各执</w:t>
      </w:r>
      <w:r>
        <w:rPr>
          <w:rFonts w:ascii="宋体" w:hAnsi="宋体" w:eastAsia="宋体" w:cs="宋体"/>
          <w:spacing w:val="-6"/>
          <w:sz w:val="21"/>
          <w:szCs w:val="21"/>
          <w:u w:val="single" w:color="auto"/>
        </w:rPr>
        <w:t xml:space="preserve">  </w:t>
      </w:r>
      <w:r>
        <w:rPr>
          <w:rFonts w:ascii="宋体" w:hAnsi="宋体" w:eastAsia="宋体" w:cs="宋体"/>
          <w:spacing w:val="-6"/>
          <w:sz w:val="21"/>
          <w:szCs w:val="21"/>
        </w:rPr>
        <w:t xml:space="preserve"> 份， 自双方当事人签字盖章之日起生效。</w:t>
      </w:r>
    </w:p>
    <w:p w14:paraId="54AB4014"/>
    <w:p w14:paraId="7C5B9761"/>
    <w:p w14:paraId="5646435A"/>
    <w:p w14:paraId="1C762179">
      <w:pPr>
        <w:spacing w:line="116" w:lineRule="exact"/>
      </w:pPr>
    </w:p>
    <w:p w14:paraId="75996C05">
      <w:pPr>
        <w:sectPr>
          <w:footerReference r:id="rId34" w:type="default"/>
          <w:pgSz w:w="11907" w:h="16839"/>
          <w:pgMar w:top="1377" w:right="1207" w:bottom="1154" w:left="1303" w:header="0" w:footer="993" w:gutter="0"/>
          <w:cols w:equalWidth="0" w:num="1">
            <w:col w:w="9396"/>
          </w:cols>
        </w:sectPr>
      </w:pPr>
    </w:p>
    <w:p w14:paraId="109613CB">
      <w:pPr>
        <w:spacing w:before="42" w:line="360" w:lineRule="auto"/>
        <w:ind w:left="427" w:right="488"/>
        <w:rPr>
          <w:rFonts w:ascii="宋体" w:hAnsi="宋体" w:eastAsia="宋体" w:cs="宋体"/>
          <w:sz w:val="21"/>
          <w:szCs w:val="21"/>
        </w:rPr>
      </w:pPr>
      <w:r>
        <w:rPr>
          <w:rFonts w:ascii="宋体" w:hAnsi="宋体" w:eastAsia="宋体" w:cs="宋体"/>
          <w:spacing w:val="-10"/>
          <w:sz w:val="21"/>
          <w:szCs w:val="21"/>
        </w:rPr>
        <w:t>采</w:t>
      </w:r>
      <w:r>
        <w:rPr>
          <w:rFonts w:ascii="宋体" w:hAnsi="宋体" w:eastAsia="宋体" w:cs="宋体"/>
          <w:spacing w:val="-5"/>
          <w:sz w:val="21"/>
          <w:szCs w:val="21"/>
        </w:rPr>
        <w:t>购人 (甲方) ：</w:t>
      </w:r>
      <w:r>
        <w:rPr>
          <w:rFonts w:ascii="宋体" w:hAnsi="宋体" w:eastAsia="宋体" w:cs="宋体"/>
          <w:sz w:val="21"/>
          <w:szCs w:val="21"/>
        </w:rPr>
        <w:t xml:space="preserve"> </w:t>
      </w:r>
      <w:r>
        <w:rPr>
          <w:rFonts w:ascii="宋体" w:hAnsi="宋体" w:eastAsia="宋体" w:cs="宋体"/>
          <w:spacing w:val="-12"/>
          <w:sz w:val="21"/>
          <w:szCs w:val="21"/>
        </w:rPr>
        <w:t>地址：</w:t>
      </w:r>
    </w:p>
    <w:p w14:paraId="5313E29D">
      <w:pPr>
        <w:spacing w:line="408" w:lineRule="exact"/>
        <w:ind w:left="429"/>
        <w:rPr>
          <w:rFonts w:ascii="宋体" w:hAnsi="宋体" w:eastAsia="宋体" w:cs="宋体"/>
          <w:sz w:val="21"/>
          <w:szCs w:val="21"/>
        </w:rPr>
      </w:pPr>
      <w:r>
        <w:rPr>
          <w:rFonts w:ascii="宋体" w:hAnsi="宋体" w:eastAsia="宋体" w:cs="宋体"/>
          <w:spacing w:val="-1"/>
          <w:position w:val="14"/>
          <w:sz w:val="21"/>
          <w:szCs w:val="21"/>
        </w:rPr>
        <w:t>法定代表人：</w:t>
      </w:r>
    </w:p>
    <w:p w14:paraId="5440A8A2">
      <w:pPr>
        <w:spacing w:line="220" w:lineRule="auto"/>
        <w:ind w:left="427"/>
        <w:rPr>
          <w:rFonts w:ascii="宋体" w:hAnsi="宋体" w:eastAsia="宋体" w:cs="宋体"/>
          <w:sz w:val="21"/>
          <w:szCs w:val="21"/>
        </w:rPr>
      </w:pPr>
      <w:r>
        <w:rPr>
          <w:rFonts w:ascii="宋体" w:hAnsi="宋体" w:eastAsia="宋体" w:cs="宋体"/>
          <w:spacing w:val="-1"/>
          <w:sz w:val="21"/>
          <w:szCs w:val="21"/>
        </w:rPr>
        <w:t>委托代理</w:t>
      </w:r>
      <w:r>
        <w:rPr>
          <w:rFonts w:ascii="宋体" w:hAnsi="宋体" w:eastAsia="宋体" w:cs="宋体"/>
          <w:sz w:val="21"/>
          <w:szCs w:val="21"/>
        </w:rPr>
        <w:t>人：</w:t>
      </w:r>
    </w:p>
    <w:p w14:paraId="24CB6ECC">
      <w:pPr>
        <w:spacing w:before="157" w:line="223" w:lineRule="auto"/>
        <w:ind w:left="453"/>
        <w:rPr>
          <w:rFonts w:ascii="宋体" w:hAnsi="宋体" w:eastAsia="宋体" w:cs="宋体"/>
          <w:sz w:val="21"/>
          <w:szCs w:val="21"/>
        </w:rPr>
      </w:pPr>
      <w:r>
        <w:rPr>
          <w:rFonts w:ascii="宋体" w:hAnsi="宋体" w:eastAsia="宋体" w:cs="宋体"/>
          <w:spacing w:val="-19"/>
          <w:sz w:val="21"/>
          <w:szCs w:val="21"/>
        </w:rPr>
        <w:t>电</w:t>
      </w:r>
      <w:r>
        <w:rPr>
          <w:rFonts w:ascii="宋体" w:hAnsi="宋体" w:eastAsia="宋体" w:cs="宋体"/>
          <w:spacing w:val="-17"/>
          <w:sz w:val="21"/>
          <w:szCs w:val="21"/>
        </w:rPr>
        <w:t>话：</w:t>
      </w:r>
    </w:p>
    <w:p w14:paraId="49407BE5">
      <w:pPr>
        <w:spacing w:before="155" w:line="410" w:lineRule="exact"/>
        <w:ind w:left="429"/>
        <w:rPr>
          <w:rFonts w:ascii="宋体" w:hAnsi="宋体" w:eastAsia="宋体" w:cs="宋体"/>
          <w:sz w:val="21"/>
          <w:szCs w:val="21"/>
        </w:rPr>
      </w:pPr>
      <w:r>
        <w:rPr>
          <w:rFonts w:ascii="宋体" w:hAnsi="宋体" w:eastAsia="宋体" w:cs="宋体"/>
          <w:spacing w:val="-7"/>
          <w:position w:val="15"/>
          <w:sz w:val="21"/>
          <w:szCs w:val="21"/>
        </w:rPr>
        <w:t>开</w:t>
      </w:r>
      <w:r>
        <w:rPr>
          <w:rFonts w:ascii="宋体" w:hAnsi="宋体" w:eastAsia="宋体" w:cs="宋体"/>
          <w:spacing w:val="-6"/>
          <w:position w:val="15"/>
          <w:sz w:val="21"/>
          <w:szCs w:val="21"/>
        </w:rPr>
        <w:t>户银行：</w:t>
      </w:r>
    </w:p>
    <w:p w14:paraId="1F351B21">
      <w:pPr>
        <w:spacing w:before="1" w:line="185" w:lineRule="auto"/>
        <w:ind w:left="432"/>
        <w:rPr>
          <w:rFonts w:ascii="宋体" w:hAnsi="宋体" w:eastAsia="宋体" w:cs="宋体"/>
          <w:sz w:val="21"/>
          <w:szCs w:val="21"/>
        </w:rPr>
      </w:pPr>
      <w:r>
        <w:rPr>
          <w:rFonts w:ascii="宋体" w:hAnsi="宋体" w:eastAsia="宋体" w:cs="宋体"/>
          <w:spacing w:val="-4"/>
          <w:sz w:val="21"/>
          <w:szCs w:val="21"/>
        </w:rPr>
        <w:t>账</w:t>
      </w:r>
      <w:r>
        <w:rPr>
          <w:rFonts w:ascii="宋体" w:hAnsi="宋体" w:eastAsia="宋体" w:cs="宋体"/>
          <w:spacing w:val="-3"/>
          <w:sz w:val="21"/>
          <w:szCs w:val="21"/>
        </w:rPr>
        <w:t>号：</w:t>
      </w:r>
    </w:p>
    <w:p w14:paraId="32BFC1BB">
      <w:pPr>
        <w:spacing w:line="14" w:lineRule="auto"/>
        <w:rPr>
          <w:rFonts w:ascii="Arial"/>
          <w:sz w:val="2"/>
        </w:rPr>
      </w:pPr>
      <w:r>
        <w:rPr>
          <w:rFonts w:ascii="Arial" w:hAnsi="Arial" w:eastAsia="Arial" w:cs="Arial"/>
          <w:sz w:val="2"/>
          <w:szCs w:val="2"/>
        </w:rPr>
        <w:br w:type="column"/>
      </w:r>
    </w:p>
    <w:p w14:paraId="32958DAC">
      <w:pPr>
        <w:tabs>
          <w:tab w:val="left" w:pos="91"/>
        </w:tabs>
        <w:spacing w:before="40" w:line="245" w:lineRule="exact"/>
        <w:rPr>
          <w:rFonts w:ascii="宋体" w:hAnsi="宋体" w:eastAsia="宋体" w:cs="宋体"/>
          <w:sz w:val="18"/>
          <w:szCs w:val="18"/>
        </w:rPr>
      </w:pPr>
      <w:r>
        <w:rPr>
          <w:rFonts w:ascii="宋体" w:hAnsi="宋体" w:eastAsia="宋体" w:cs="宋体"/>
          <w:position w:val="1"/>
          <w:sz w:val="18"/>
          <w:szCs w:val="18"/>
        </w:rPr>
        <w:tab/>
      </w:r>
      <w:r>
        <w:rPr>
          <w:rFonts w:ascii="宋体" w:hAnsi="宋体" w:eastAsia="宋体" w:cs="宋体"/>
          <w:spacing w:val="-6"/>
          <w:position w:val="1"/>
          <w:sz w:val="18"/>
          <w:szCs w:val="18"/>
        </w:rPr>
        <w:t>(</w:t>
      </w:r>
      <w:r>
        <w:rPr>
          <w:rFonts w:ascii="宋体" w:hAnsi="宋体" w:eastAsia="宋体" w:cs="宋体"/>
          <w:spacing w:val="-3"/>
          <w:position w:val="1"/>
          <w:sz w:val="18"/>
          <w:szCs w:val="18"/>
        </w:rPr>
        <w:t>公章)</w:t>
      </w:r>
    </w:p>
    <w:p w14:paraId="67234E7B">
      <w:pPr>
        <w:spacing w:line="14" w:lineRule="auto"/>
        <w:rPr>
          <w:rFonts w:ascii="Arial"/>
          <w:sz w:val="2"/>
        </w:rPr>
      </w:pPr>
      <w:r>
        <w:rPr>
          <w:rFonts w:ascii="Arial" w:hAnsi="Arial" w:eastAsia="Arial" w:cs="Arial"/>
          <w:sz w:val="2"/>
          <w:szCs w:val="2"/>
        </w:rPr>
        <w:br w:type="column"/>
      </w:r>
    </w:p>
    <w:p w14:paraId="03474F8C">
      <w:pPr>
        <w:spacing w:before="40" w:line="411" w:lineRule="exact"/>
        <w:ind w:left="159"/>
        <w:rPr>
          <w:rFonts w:ascii="宋体" w:hAnsi="宋体" w:eastAsia="宋体" w:cs="宋体"/>
          <w:sz w:val="21"/>
          <w:szCs w:val="21"/>
        </w:rPr>
      </w:pPr>
      <w:r>
        <w:rPr>
          <w:rFonts w:ascii="宋体" w:hAnsi="宋体" w:eastAsia="宋体" w:cs="宋体"/>
          <w:spacing w:val="10"/>
          <w:position w:val="15"/>
          <w:sz w:val="21"/>
          <w:szCs w:val="21"/>
        </w:rPr>
        <w:t>供</w:t>
      </w:r>
      <w:r>
        <w:rPr>
          <w:rFonts w:ascii="宋体" w:hAnsi="宋体" w:eastAsia="宋体" w:cs="宋体"/>
          <w:spacing w:val="5"/>
          <w:position w:val="15"/>
          <w:sz w:val="21"/>
          <w:szCs w:val="21"/>
        </w:rPr>
        <w:t>货人 (乙方)：</w:t>
      </w:r>
    </w:p>
    <w:p w14:paraId="7A77F52B">
      <w:pPr>
        <w:spacing w:before="1" w:line="229" w:lineRule="auto"/>
        <w:rPr>
          <w:rFonts w:ascii="宋体" w:hAnsi="宋体" w:eastAsia="宋体" w:cs="宋体"/>
          <w:sz w:val="21"/>
          <w:szCs w:val="21"/>
        </w:rPr>
      </w:pPr>
      <w:r>
        <w:rPr>
          <w:rFonts w:ascii="宋体" w:hAnsi="宋体" w:eastAsia="宋体" w:cs="宋体"/>
          <w:spacing w:val="-2"/>
          <w:sz w:val="21"/>
          <w:szCs w:val="21"/>
        </w:rPr>
        <w:t>地址：</w:t>
      </w:r>
    </w:p>
    <w:p w14:paraId="3228FA17">
      <w:pPr>
        <w:spacing w:before="147" w:line="408" w:lineRule="exact"/>
        <w:ind w:left="1"/>
        <w:rPr>
          <w:rFonts w:ascii="宋体" w:hAnsi="宋体" w:eastAsia="宋体" w:cs="宋体"/>
          <w:sz w:val="21"/>
          <w:szCs w:val="21"/>
        </w:rPr>
      </w:pPr>
      <w:r>
        <w:rPr>
          <w:rFonts w:ascii="宋体" w:hAnsi="宋体" w:eastAsia="宋体" w:cs="宋体"/>
          <w:spacing w:val="-7"/>
          <w:position w:val="14"/>
          <w:sz w:val="21"/>
          <w:szCs w:val="21"/>
        </w:rPr>
        <w:t>法</w:t>
      </w:r>
      <w:r>
        <w:rPr>
          <w:rFonts w:ascii="宋体" w:hAnsi="宋体" w:eastAsia="宋体" w:cs="宋体"/>
          <w:spacing w:val="-5"/>
          <w:position w:val="14"/>
          <w:sz w:val="21"/>
          <w:szCs w:val="21"/>
        </w:rPr>
        <w:t>定代表人：</w:t>
      </w:r>
    </w:p>
    <w:p w14:paraId="06F5505B">
      <w:pPr>
        <w:spacing w:before="1" w:line="220" w:lineRule="auto"/>
        <w:rPr>
          <w:rFonts w:ascii="宋体" w:hAnsi="宋体" w:eastAsia="宋体" w:cs="宋体"/>
          <w:sz w:val="21"/>
          <w:szCs w:val="21"/>
        </w:rPr>
      </w:pPr>
      <w:r>
        <w:rPr>
          <w:rFonts w:ascii="宋体" w:hAnsi="宋体" w:eastAsia="宋体" w:cs="宋体"/>
          <w:spacing w:val="-5"/>
          <w:sz w:val="21"/>
          <w:szCs w:val="21"/>
        </w:rPr>
        <w:t>委托代理人：</w:t>
      </w:r>
    </w:p>
    <w:p w14:paraId="3FD925DF">
      <w:pPr>
        <w:spacing w:before="156" w:line="223" w:lineRule="auto"/>
        <w:ind w:left="25"/>
        <w:rPr>
          <w:rFonts w:ascii="宋体" w:hAnsi="宋体" w:eastAsia="宋体" w:cs="宋体"/>
          <w:sz w:val="21"/>
          <w:szCs w:val="21"/>
        </w:rPr>
      </w:pPr>
      <w:r>
        <w:rPr>
          <w:rFonts w:ascii="宋体" w:hAnsi="宋体" w:eastAsia="宋体" w:cs="宋体"/>
          <w:spacing w:val="-11"/>
          <w:sz w:val="21"/>
          <w:szCs w:val="21"/>
        </w:rPr>
        <w:t>电</w:t>
      </w:r>
      <w:r>
        <w:rPr>
          <w:rFonts w:ascii="宋体" w:hAnsi="宋体" w:eastAsia="宋体" w:cs="宋体"/>
          <w:spacing w:val="-10"/>
          <w:sz w:val="21"/>
          <w:szCs w:val="21"/>
        </w:rPr>
        <w:t>话：</w:t>
      </w:r>
    </w:p>
    <w:p w14:paraId="5457BC0F">
      <w:pPr>
        <w:spacing w:before="155" w:line="410" w:lineRule="exact"/>
        <w:ind w:left="1"/>
        <w:rPr>
          <w:rFonts w:ascii="宋体" w:hAnsi="宋体" w:eastAsia="宋体" w:cs="宋体"/>
          <w:sz w:val="21"/>
          <w:szCs w:val="21"/>
        </w:rPr>
      </w:pPr>
      <w:r>
        <w:rPr>
          <w:rFonts w:ascii="宋体" w:hAnsi="宋体" w:eastAsia="宋体" w:cs="宋体"/>
          <w:spacing w:val="-2"/>
          <w:position w:val="15"/>
          <w:sz w:val="21"/>
          <w:szCs w:val="21"/>
        </w:rPr>
        <w:t>开户</w:t>
      </w:r>
      <w:r>
        <w:rPr>
          <w:rFonts w:ascii="宋体" w:hAnsi="宋体" w:eastAsia="宋体" w:cs="宋体"/>
          <w:spacing w:val="-1"/>
          <w:position w:val="15"/>
          <w:sz w:val="21"/>
          <w:szCs w:val="21"/>
        </w:rPr>
        <w:t>银行：</w:t>
      </w:r>
    </w:p>
    <w:p w14:paraId="6209856B">
      <w:pPr>
        <w:spacing w:before="1" w:line="185" w:lineRule="auto"/>
        <w:ind w:left="4"/>
        <w:rPr>
          <w:rFonts w:ascii="宋体" w:hAnsi="宋体" w:eastAsia="宋体" w:cs="宋体"/>
          <w:sz w:val="21"/>
          <w:szCs w:val="21"/>
        </w:rPr>
      </w:pPr>
      <w:r>
        <w:rPr>
          <w:rFonts w:ascii="宋体" w:hAnsi="宋体" w:eastAsia="宋体" w:cs="宋体"/>
          <w:spacing w:val="-4"/>
          <w:sz w:val="21"/>
          <w:szCs w:val="21"/>
        </w:rPr>
        <w:t>账</w:t>
      </w:r>
      <w:r>
        <w:rPr>
          <w:rFonts w:ascii="宋体" w:hAnsi="宋体" w:eastAsia="宋体" w:cs="宋体"/>
          <w:spacing w:val="-3"/>
          <w:sz w:val="21"/>
          <w:szCs w:val="21"/>
        </w:rPr>
        <w:t>号：</w:t>
      </w:r>
    </w:p>
    <w:p w14:paraId="2AF99639">
      <w:pPr>
        <w:spacing w:line="14" w:lineRule="auto"/>
        <w:rPr>
          <w:rFonts w:ascii="Arial"/>
          <w:sz w:val="2"/>
        </w:rPr>
      </w:pPr>
      <w:r>
        <w:rPr>
          <w:rFonts w:ascii="Arial" w:hAnsi="Arial" w:eastAsia="Arial" w:cs="Arial"/>
          <w:sz w:val="2"/>
          <w:szCs w:val="2"/>
        </w:rPr>
        <w:br w:type="column"/>
      </w:r>
    </w:p>
    <w:p w14:paraId="14566640">
      <w:pPr>
        <w:tabs>
          <w:tab w:val="left" w:pos="91"/>
        </w:tabs>
        <w:spacing w:before="40" w:line="245" w:lineRule="exact"/>
        <w:rPr>
          <w:rFonts w:ascii="宋体" w:hAnsi="宋体" w:eastAsia="宋体" w:cs="宋体"/>
          <w:sz w:val="18"/>
          <w:szCs w:val="18"/>
        </w:rPr>
      </w:pPr>
      <w:r>
        <w:rPr>
          <w:rFonts w:ascii="宋体" w:hAnsi="宋体" w:eastAsia="宋体" w:cs="宋体"/>
          <w:position w:val="1"/>
          <w:sz w:val="18"/>
          <w:szCs w:val="18"/>
        </w:rPr>
        <w:tab/>
      </w:r>
      <w:r>
        <w:rPr>
          <w:rFonts w:ascii="宋体" w:hAnsi="宋体" w:eastAsia="宋体" w:cs="宋体"/>
          <w:spacing w:val="-2"/>
          <w:position w:val="1"/>
          <w:sz w:val="18"/>
          <w:szCs w:val="18"/>
        </w:rPr>
        <w:t>(</w:t>
      </w:r>
      <w:r>
        <w:rPr>
          <w:rFonts w:ascii="宋体" w:hAnsi="宋体" w:eastAsia="宋体" w:cs="宋体"/>
          <w:spacing w:val="-1"/>
          <w:position w:val="1"/>
          <w:sz w:val="18"/>
          <w:szCs w:val="18"/>
        </w:rPr>
        <w:t>公章)</w:t>
      </w:r>
    </w:p>
    <w:p w14:paraId="2B925F4F">
      <w:pPr>
        <w:sectPr>
          <w:type w:val="continuous"/>
          <w:pgSz w:w="11907" w:h="16839"/>
          <w:pgMar w:top="1377" w:right="1207" w:bottom="1154" w:left="1303" w:header="0" w:footer="993" w:gutter="0"/>
          <w:cols w:equalWidth="0" w:num="4">
            <w:col w:w="2543" w:space="100"/>
            <w:col w:w="1572" w:space="100"/>
            <w:col w:w="2377" w:space="100"/>
            <w:col w:w="2605"/>
          </w:cols>
        </w:sectPr>
      </w:pPr>
    </w:p>
    <w:p w14:paraId="7BABC562">
      <w:pPr>
        <w:spacing w:line="256" w:lineRule="auto"/>
        <w:rPr>
          <w:rFonts w:ascii="Arial"/>
          <w:sz w:val="21"/>
        </w:rPr>
      </w:pPr>
    </w:p>
    <w:p w14:paraId="4982C596">
      <w:pPr>
        <w:spacing w:line="256" w:lineRule="auto"/>
        <w:rPr>
          <w:rFonts w:ascii="Arial"/>
          <w:sz w:val="21"/>
        </w:rPr>
      </w:pPr>
    </w:p>
    <w:p w14:paraId="3BF159B6">
      <w:pPr>
        <w:spacing w:line="257" w:lineRule="auto"/>
        <w:rPr>
          <w:rFonts w:ascii="Arial"/>
          <w:sz w:val="21"/>
        </w:rPr>
      </w:pPr>
    </w:p>
    <w:p w14:paraId="284D28C7">
      <w:pPr>
        <w:tabs>
          <w:tab w:val="left" w:pos="415"/>
        </w:tabs>
        <w:spacing w:before="59" w:line="185" w:lineRule="auto"/>
        <w:rPr>
          <w:rFonts w:ascii="宋体" w:hAnsi="宋体" w:eastAsia="宋体" w:cs="宋体"/>
          <w:sz w:val="18"/>
          <w:szCs w:val="18"/>
        </w:rPr>
      </w:pPr>
      <w:r>
        <w:rPr>
          <w:rFonts w:ascii="宋体" w:hAnsi="宋体" w:eastAsia="宋体" w:cs="宋体"/>
          <w:sz w:val="18"/>
          <w:szCs w:val="18"/>
          <w:u w:val="single" w:color="auto"/>
        </w:rPr>
        <w:tab/>
      </w:r>
      <w:r>
        <w:rPr>
          <w:rFonts w:ascii="宋体" w:hAnsi="宋体" w:eastAsia="宋体" w:cs="宋体"/>
          <w:spacing w:val="6"/>
          <w:sz w:val="18"/>
          <w:szCs w:val="18"/>
        </w:rPr>
        <w:t>年</w:t>
      </w:r>
      <w:r>
        <w:rPr>
          <w:rFonts w:ascii="宋体" w:hAnsi="宋体" w:eastAsia="宋体" w:cs="宋体"/>
          <w:spacing w:val="6"/>
          <w:sz w:val="18"/>
          <w:szCs w:val="18"/>
          <w:u w:val="single" w:color="auto"/>
        </w:rPr>
        <w:t xml:space="preserve">  </w:t>
      </w:r>
      <w:r>
        <w:rPr>
          <w:rFonts w:ascii="宋体" w:hAnsi="宋体" w:eastAsia="宋体" w:cs="宋体"/>
          <w:spacing w:val="6"/>
          <w:sz w:val="18"/>
          <w:szCs w:val="18"/>
        </w:rPr>
        <w:t>月</w:t>
      </w:r>
      <w:r>
        <w:rPr>
          <w:rFonts w:ascii="宋体" w:hAnsi="宋体" w:eastAsia="宋体" w:cs="宋体"/>
          <w:spacing w:val="6"/>
          <w:sz w:val="18"/>
          <w:szCs w:val="18"/>
          <w:u w:val="single" w:color="auto"/>
        </w:rPr>
        <w:t xml:space="preserve">  </w:t>
      </w:r>
      <w:r>
        <w:rPr>
          <w:rFonts w:ascii="宋体" w:hAnsi="宋体" w:eastAsia="宋体" w:cs="宋体"/>
          <w:spacing w:val="6"/>
          <w:sz w:val="18"/>
          <w:szCs w:val="18"/>
        </w:rPr>
        <w:t xml:space="preserve"> 日   </w:t>
      </w:r>
      <w:r>
        <w:rPr>
          <w:rFonts w:ascii="宋体" w:hAnsi="宋体" w:eastAsia="宋体" w:cs="宋体"/>
          <w:spacing w:val="3"/>
          <w:sz w:val="18"/>
          <w:szCs w:val="18"/>
        </w:rPr>
        <w:t xml:space="preserve">                           年</w:t>
      </w:r>
      <w:r>
        <w:rPr>
          <w:rFonts w:ascii="宋体" w:hAnsi="宋体" w:eastAsia="宋体" w:cs="宋体"/>
          <w:spacing w:val="3"/>
          <w:sz w:val="18"/>
          <w:szCs w:val="18"/>
          <w:u w:val="single" w:color="auto"/>
        </w:rPr>
        <w:t xml:space="preserve">  </w:t>
      </w:r>
      <w:r>
        <w:rPr>
          <w:rFonts w:ascii="宋体" w:hAnsi="宋体" w:eastAsia="宋体" w:cs="宋体"/>
          <w:spacing w:val="3"/>
          <w:sz w:val="18"/>
          <w:szCs w:val="18"/>
        </w:rPr>
        <w:t>月</w:t>
      </w:r>
      <w:r>
        <w:rPr>
          <w:rFonts w:ascii="宋体" w:hAnsi="宋体" w:eastAsia="宋体" w:cs="宋体"/>
          <w:spacing w:val="3"/>
          <w:sz w:val="18"/>
          <w:szCs w:val="18"/>
          <w:u w:val="single" w:color="auto"/>
        </w:rPr>
        <w:t xml:space="preserve"> </w:t>
      </w:r>
      <w:r>
        <w:rPr>
          <w:rFonts w:ascii="宋体" w:hAnsi="宋体" w:eastAsia="宋体" w:cs="宋体"/>
          <w:spacing w:val="3"/>
          <w:sz w:val="18"/>
          <w:szCs w:val="18"/>
        </w:rPr>
        <w:t>日</w:t>
      </w:r>
    </w:p>
    <w:p w14:paraId="64684E92">
      <w:pPr>
        <w:sectPr>
          <w:type w:val="continuous"/>
          <w:pgSz w:w="11907" w:h="16839"/>
          <w:pgMar w:top="1377" w:right="1207" w:bottom="1154" w:left="1303" w:header="0" w:footer="993" w:gutter="0"/>
          <w:cols w:equalWidth="0" w:num="1">
            <w:col w:w="9396"/>
          </w:cols>
        </w:sectPr>
      </w:pPr>
    </w:p>
    <w:p w14:paraId="6B08311E">
      <w:pPr>
        <w:spacing w:line="302" w:lineRule="auto"/>
        <w:rPr>
          <w:rFonts w:ascii="Arial"/>
          <w:sz w:val="21"/>
        </w:rPr>
      </w:pPr>
    </w:p>
    <w:p w14:paraId="2ADC690C">
      <w:pPr>
        <w:spacing w:before="101" w:line="224" w:lineRule="auto"/>
        <w:outlineLvl w:val="0"/>
        <w:rPr>
          <w:rFonts w:ascii="宋体" w:hAnsi="宋体" w:eastAsia="宋体" w:cs="宋体"/>
          <w:sz w:val="31"/>
          <w:szCs w:val="31"/>
        </w:rPr>
      </w:pPr>
      <w:bookmarkStart w:id="9" w:name="_Toc9734"/>
      <w:r>
        <w:rPr>
          <w:rFonts w:ascii="宋体" w:hAnsi="宋体" w:eastAsia="宋体" w:cs="宋体"/>
          <w:spacing w:val="11"/>
          <w:sz w:val="31"/>
          <w:szCs w:val="31"/>
          <w14:textOutline w14:w="5791" w14:cap="flat" w14:cmpd="sng">
            <w14:solidFill>
              <w14:srgbClr w14:val="000000"/>
            </w14:solidFill>
            <w14:prstDash w14:val="solid"/>
            <w14:miter w14:val="0"/>
          </w14:textOutline>
        </w:rPr>
        <w:t>第</w:t>
      </w:r>
      <w:r>
        <w:rPr>
          <w:rFonts w:ascii="宋体" w:hAnsi="宋体" w:eastAsia="宋体" w:cs="宋体"/>
          <w:spacing w:val="9"/>
          <w:sz w:val="31"/>
          <w:szCs w:val="31"/>
          <w14:textOutline w14:w="5791" w14:cap="flat" w14:cmpd="sng">
            <w14:solidFill>
              <w14:srgbClr w14:val="000000"/>
            </w14:solidFill>
            <w14:prstDash w14:val="solid"/>
            <w14:miter w14:val="0"/>
          </w14:textOutline>
        </w:rPr>
        <w:t>七章</w:t>
      </w:r>
      <w:r>
        <w:rPr>
          <w:rFonts w:ascii="宋体" w:hAnsi="宋体" w:eastAsia="宋体" w:cs="宋体"/>
          <w:spacing w:val="9"/>
          <w:sz w:val="31"/>
          <w:szCs w:val="31"/>
        </w:rPr>
        <w:t xml:space="preserve"> </w:t>
      </w:r>
      <w:r>
        <w:rPr>
          <w:rFonts w:ascii="宋体" w:hAnsi="宋体" w:eastAsia="宋体" w:cs="宋体"/>
          <w:spacing w:val="9"/>
          <w:sz w:val="31"/>
          <w:szCs w:val="31"/>
          <w14:textOutline w14:w="5791" w14:cap="flat" w14:cmpd="sng">
            <w14:solidFill>
              <w14:srgbClr w14:val="000000"/>
            </w14:solidFill>
            <w14:prstDash w14:val="solid"/>
            <w14:miter w14:val="0"/>
          </w14:textOutline>
        </w:rPr>
        <w:t>投标文件格式</w:t>
      </w:r>
      <w:bookmarkEnd w:id="9"/>
    </w:p>
    <w:p w14:paraId="1B1986B1">
      <w:pPr>
        <w:spacing w:line="419" w:lineRule="auto"/>
        <w:rPr>
          <w:rFonts w:ascii="Arial"/>
          <w:sz w:val="21"/>
        </w:rPr>
      </w:pPr>
    </w:p>
    <w:p w14:paraId="498D9780">
      <w:pPr>
        <w:spacing w:before="101" w:line="226" w:lineRule="auto"/>
        <w:ind w:left="4002"/>
        <w:rPr>
          <w:rFonts w:ascii="宋体" w:hAnsi="宋体" w:eastAsia="宋体" w:cs="宋体"/>
          <w:sz w:val="31"/>
          <w:szCs w:val="31"/>
        </w:rPr>
      </w:pPr>
      <w:r>
        <w:rPr>
          <w:rFonts w:hint="eastAsia" w:ascii="宋体" w:hAnsi="宋体" w:eastAsia="宋体" w:cs="宋体"/>
          <w:spacing w:val="7"/>
          <w:sz w:val="31"/>
          <w:szCs w:val="31"/>
          <w:lang w:eastAsia="zh-CN"/>
          <w14:textOutline w14:w="5791" w14:cap="flat" w14:cmpd="sng">
            <w14:solidFill>
              <w14:srgbClr w14:val="000000"/>
            </w14:solidFill>
            <w14:prstDash w14:val="solid"/>
            <w14:miter w14:val="0"/>
          </w14:textOutline>
        </w:rPr>
        <w:t>★</w:t>
      </w:r>
      <w:r>
        <w:rPr>
          <w:rFonts w:hint="eastAsia" w:ascii="宋体" w:hAnsi="宋体" w:eastAsia="宋体" w:cs="宋体"/>
          <w:spacing w:val="6"/>
          <w:sz w:val="31"/>
          <w:szCs w:val="31"/>
          <w:lang w:eastAsia="zh-CN"/>
          <w14:textOutline w14:w="5791" w14:cap="flat" w14:cmpd="sng">
            <w14:solidFill>
              <w14:srgbClr w14:val="000000"/>
            </w14:solidFill>
            <w14:prstDash w14:val="solid"/>
            <w14:miter w14:val="0"/>
          </w14:textOutline>
        </w:rPr>
        <w:t>★★★</w:t>
      </w:r>
      <w:r>
        <w:rPr>
          <w:rFonts w:ascii="宋体" w:hAnsi="宋体" w:eastAsia="宋体" w:cs="宋体"/>
          <w:spacing w:val="6"/>
          <w:sz w:val="31"/>
          <w:szCs w:val="31"/>
          <w14:textOutline w14:w="5791" w14:cap="flat" w14:cmpd="sng">
            <w14:solidFill>
              <w14:srgbClr w14:val="000000"/>
            </w14:solidFill>
            <w14:prstDash w14:val="solid"/>
            <w14:miter w14:val="0"/>
          </w14:textOutline>
        </w:rPr>
        <w:t>项目</w:t>
      </w:r>
    </w:p>
    <w:p w14:paraId="738F0936">
      <w:pPr>
        <w:spacing w:before="383" w:line="1800" w:lineRule="exact"/>
        <w:ind w:left="4311"/>
        <w:outlineLvl w:val="1"/>
        <w:rPr>
          <w:rFonts w:ascii="宋体" w:hAnsi="宋体" w:eastAsia="宋体" w:cs="宋体"/>
          <w:sz w:val="72"/>
          <w:szCs w:val="72"/>
        </w:rPr>
      </w:pPr>
      <w:r>
        <w:rPr>
          <w:rFonts w:ascii="宋体" w:hAnsi="宋体" w:eastAsia="宋体" w:cs="宋体"/>
          <w:position w:val="82"/>
          <w:sz w:val="72"/>
          <w:szCs w:val="72"/>
          <w14:textOutline w14:w="13063" w14:cap="flat" w14:cmpd="sng">
            <w14:solidFill>
              <w14:srgbClr w14:val="000000"/>
            </w14:solidFill>
            <w14:prstDash w14:val="solid"/>
            <w14:miter w14:val="0"/>
          </w14:textOutline>
        </w:rPr>
        <w:t>投</w:t>
      </w:r>
    </w:p>
    <w:p w14:paraId="2B022913">
      <w:pPr>
        <w:spacing w:line="220" w:lineRule="auto"/>
        <w:ind w:left="4305"/>
        <w:rPr>
          <w:rFonts w:ascii="宋体" w:hAnsi="宋体" w:eastAsia="宋体" w:cs="宋体"/>
          <w:sz w:val="72"/>
          <w:szCs w:val="72"/>
        </w:rPr>
      </w:pPr>
      <w:r>
        <w:rPr>
          <w:rFonts w:ascii="宋体" w:hAnsi="宋体" w:eastAsia="宋体" w:cs="宋体"/>
          <w:sz w:val="72"/>
          <w:szCs w:val="72"/>
          <w14:textOutline w14:w="13063" w14:cap="flat" w14:cmpd="sng">
            <w14:solidFill>
              <w14:srgbClr w14:val="000000"/>
            </w14:solidFill>
            <w14:prstDash w14:val="solid"/>
            <w14:miter w14:val="0"/>
          </w14:textOutline>
        </w:rPr>
        <w:t>标</w:t>
      </w:r>
    </w:p>
    <w:p w14:paraId="1D736BDF">
      <w:pPr>
        <w:spacing w:line="350" w:lineRule="auto"/>
        <w:rPr>
          <w:rFonts w:ascii="Arial"/>
          <w:sz w:val="21"/>
        </w:rPr>
      </w:pPr>
    </w:p>
    <w:p w14:paraId="605E8328">
      <w:pPr>
        <w:spacing w:line="351" w:lineRule="auto"/>
        <w:rPr>
          <w:rFonts w:ascii="Arial"/>
          <w:sz w:val="21"/>
        </w:rPr>
      </w:pPr>
    </w:p>
    <w:p w14:paraId="763F39C9">
      <w:pPr>
        <w:spacing w:before="234" w:line="222" w:lineRule="auto"/>
        <w:ind w:left="4308"/>
        <w:rPr>
          <w:rFonts w:ascii="宋体" w:hAnsi="宋体" w:eastAsia="宋体" w:cs="宋体"/>
          <w:sz w:val="72"/>
          <w:szCs w:val="72"/>
        </w:rPr>
      </w:pPr>
      <w:r>
        <w:rPr>
          <w:rFonts w:ascii="宋体" w:hAnsi="宋体" w:eastAsia="宋体" w:cs="宋体"/>
          <w:sz w:val="72"/>
          <w:szCs w:val="72"/>
          <w14:textOutline w14:w="13063" w14:cap="flat" w14:cmpd="sng">
            <w14:solidFill>
              <w14:srgbClr w14:val="000000"/>
            </w14:solidFill>
            <w14:prstDash w14:val="solid"/>
            <w14:miter w14:val="0"/>
          </w14:textOutline>
        </w:rPr>
        <w:t>文</w:t>
      </w:r>
    </w:p>
    <w:p w14:paraId="0B6337FA">
      <w:pPr>
        <w:spacing w:line="350" w:lineRule="auto"/>
        <w:rPr>
          <w:rFonts w:ascii="Arial"/>
          <w:sz w:val="21"/>
        </w:rPr>
      </w:pPr>
    </w:p>
    <w:p w14:paraId="2068A13E">
      <w:pPr>
        <w:spacing w:line="350" w:lineRule="auto"/>
        <w:rPr>
          <w:rFonts w:ascii="Arial"/>
          <w:sz w:val="21"/>
        </w:rPr>
      </w:pPr>
    </w:p>
    <w:p w14:paraId="0E0EC914">
      <w:pPr>
        <w:spacing w:before="235" w:line="220" w:lineRule="auto"/>
        <w:ind w:left="4300"/>
        <w:rPr>
          <w:rFonts w:ascii="宋体" w:hAnsi="宋体" w:eastAsia="宋体" w:cs="宋体"/>
          <w:sz w:val="72"/>
          <w:szCs w:val="72"/>
        </w:rPr>
      </w:pPr>
      <w:r>
        <w:rPr>
          <w:rFonts w:ascii="宋体" w:hAnsi="宋体" w:eastAsia="宋体" w:cs="宋体"/>
          <w:sz w:val="72"/>
          <w:szCs w:val="72"/>
          <w14:textOutline w14:w="13063" w14:cap="flat" w14:cmpd="sng">
            <w14:solidFill>
              <w14:srgbClr w14:val="000000"/>
            </w14:solidFill>
            <w14:prstDash w14:val="solid"/>
            <w14:miter w14:val="0"/>
          </w14:textOutline>
        </w:rPr>
        <w:t>件</w:t>
      </w:r>
    </w:p>
    <w:p w14:paraId="1B5029E6">
      <w:pPr>
        <w:spacing w:before="97" w:line="369" w:lineRule="auto"/>
        <w:ind w:left="2567"/>
        <w:rPr>
          <w:rFonts w:ascii="宋体" w:hAnsi="宋体" w:eastAsia="宋体" w:cs="宋体"/>
          <w:sz w:val="31"/>
          <w:szCs w:val="31"/>
        </w:rPr>
      </w:pPr>
      <w:r>
        <w:rPr>
          <w:rFonts w:ascii="宋体" w:hAnsi="宋体" w:eastAsia="宋体" w:cs="宋体"/>
          <w:spacing w:val="4"/>
          <w:sz w:val="31"/>
          <w:szCs w:val="31"/>
          <w14:textOutline w14:w="5791" w14:cap="flat" w14:cmpd="sng">
            <w14:solidFill>
              <w14:srgbClr w14:val="000000"/>
            </w14:solidFill>
            <w14:prstDash w14:val="solid"/>
            <w14:miter w14:val="0"/>
          </w14:textOutline>
        </w:rPr>
        <w:t>投</w:t>
      </w:r>
      <w:r>
        <w:rPr>
          <w:rFonts w:ascii="宋体" w:hAnsi="宋体" w:eastAsia="宋体" w:cs="宋体"/>
          <w:spacing w:val="3"/>
          <w:sz w:val="31"/>
          <w:szCs w:val="31"/>
          <w14:textOutline w14:w="5791" w14:cap="flat" w14:cmpd="sng">
            <w14:solidFill>
              <w14:srgbClr w14:val="000000"/>
            </w14:solidFill>
            <w14:prstDash w14:val="solid"/>
            <w14:miter w14:val="0"/>
          </w14:textOutline>
        </w:rPr>
        <w:t>标人：</w:t>
      </w:r>
      <w:r>
        <w:rPr>
          <w:rFonts w:ascii="宋体" w:hAnsi="宋体" w:eastAsia="宋体" w:cs="宋体"/>
          <w:sz w:val="31"/>
          <w:szCs w:val="31"/>
          <w:u w:val="single" w:color="auto"/>
        </w:rPr>
        <w:t xml:space="preserve">                 </w:t>
      </w:r>
    </w:p>
    <w:p w14:paraId="760EC7DB">
      <w:pPr>
        <w:tabs>
          <w:tab w:val="left" w:pos="4091"/>
        </w:tabs>
        <w:spacing w:before="2" w:line="224" w:lineRule="auto"/>
        <w:ind w:left="3914"/>
        <w:rPr>
          <w:rFonts w:ascii="宋体" w:hAnsi="宋体" w:eastAsia="宋体" w:cs="宋体"/>
          <w:sz w:val="31"/>
          <w:szCs w:val="31"/>
        </w:rPr>
      </w:pPr>
      <w:r>
        <w:rPr>
          <w:rFonts w:ascii="宋体" w:hAnsi="宋体" w:eastAsia="宋体" w:cs="宋体"/>
          <w:sz w:val="31"/>
          <w:szCs w:val="31"/>
          <w:u w:val="single" w:color="auto"/>
        </w:rPr>
        <w:tab/>
      </w:r>
      <w:r>
        <w:rPr>
          <w:rFonts w:ascii="宋体" w:hAnsi="宋体" w:eastAsia="宋体" w:cs="宋体"/>
          <w:spacing w:val="18"/>
          <w:sz w:val="31"/>
          <w:szCs w:val="31"/>
          <w14:textOutline w14:w="5791" w14:cap="flat" w14:cmpd="sng">
            <w14:solidFill>
              <w14:srgbClr w14:val="000000"/>
            </w14:solidFill>
            <w14:prstDash w14:val="solid"/>
            <w14:miter w14:val="0"/>
          </w14:textOutline>
        </w:rPr>
        <w:t>年</w:t>
      </w:r>
      <w:r>
        <w:rPr>
          <w:rFonts w:ascii="宋体" w:hAnsi="宋体" w:eastAsia="宋体" w:cs="宋体"/>
          <w:spacing w:val="17"/>
          <w:sz w:val="31"/>
          <w:szCs w:val="31"/>
          <w:u w:val="single" w:color="auto"/>
        </w:rPr>
        <w:t xml:space="preserve"> </w:t>
      </w:r>
      <w:r>
        <w:rPr>
          <w:rFonts w:ascii="宋体" w:hAnsi="宋体" w:eastAsia="宋体" w:cs="宋体"/>
          <w:spacing w:val="17"/>
          <w:sz w:val="31"/>
          <w:szCs w:val="31"/>
          <w14:textOutline w14:w="5791" w14:cap="flat" w14:cmpd="sng">
            <w14:solidFill>
              <w14:srgbClr w14:val="000000"/>
            </w14:solidFill>
            <w14:prstDash w14:val="solid"/>
            <w14:miter w14:val="0"/>
          </w14:textOutline>
        </w:rPr>
        <w:t>月</w:t>
      </w:r>
      <w:r>
        <w:rPr>
          <w:rFonts w:ascii="宋体" w:hAnsi="宋体" w:eastAsia="宋体" w:cs="宋体"/>
          <w:spacing w:val="17"/>
          <w:sz w:val="31"/>
          <w:szCs w:val="31"/>
          <w:u w:val="single" w:color="auto"/>
        </w:rPr>
        <w:t xml:space="preserve"> </w:t>
      </w:r>
      <w:r>
        <w:rPr>
          <w:rFonts w:ascii="宋体" w:hAnsi="宋体" w:eastAsia="宋体" w:cs="宋体"/>
          <w:spacing w:val="17"/>
          <w:sz w:val="31"/>
          <w:szCs w:val="31"/>
          <w14:textOutline w14:w="5791" w14:cap="flat" w14:cmpd="sng">
            <w14:solidFill>
              <w14:srgbClr w14:val="000000"/>
            </w14:solidFill>
            <w14:prstDash w14:val="solid"/>
            <w14:miter w14:val="0"/>
          </w14:textOutline>
        </w:rPr>
        <w:t>日</w:t>
      </w:r>
    </w:p>
    <w:p w14:paraId="293110AD">
      <w:pPr>
        <w:sectPr>
          <w:footerReference r:id="rId35" w:type="default"/>
          <w:pgSz w:w="11907" w:h="16839"/>
          <w:pgMar w:top="1431" w:right="1785" w:bottom="1154" w:left="1315" w:header="0" w:footer="993" w:gutter="0"/>
          <w:cols w:space="720" w:num="1"/>
        </w:sectPr>
      </w:pPr>
    </w:p>
    <w:p w14:paraId="06BA21BC">
      <w:pPr>
        <w:spacing w:before="55" w:line="213" w:lineRule="auto"/>
        <w:ind w:left="3543"/>
        <w:rPr>
          <w:rFonts w:ascii="宋体" w:hAnsi="宋体" w:eastAsia="宋体" w:cs="宋体"/>
          <w:sz w:val="28"/>
          <w:szCs w:val="28"/>
        </w:rPr>
      </w:pPr>
      <w:r>
        <w:rPr>
          <w:rFonts w:ascii="宋体" w:hAnsi="宋体" w:eastAsia="宋体" w:cs="宋体"/>
          <w:spacing w:val="-1"/>
          <w:sz w:val="28"/>
          <w:szCs w:val="28"/>
          <w14:textOutline w14:w="5094" w14:cap="flat" w14:cmpd="sng">
            <w14:solidFill>
              <w14:srgbClr w14:val="000000"/>
            </w14:solidFill>
            <w14:prstDash w14:val="solid"/>
            <w14:miter w14:val="0"/>
          </w14:textOutline>
        </w:rPr>
        <w:t>投标文件资料</w:t>
      </w:r>
      <w:r>
        <w:rPr>
          <w:rFonts w:ascii="宋体" w:hAnsi="宋体" w:eastAsia="宋体" w:cs="宋体"/>
          <w:sz w:val="28"/>
          <w:szCs w:val="28"/>
          <w14:textOutline w14:w="5094" w14:cap="flat" w14:cmpd="sng">
            <w14:solidFill>
              <w14:srgbClr w14:val="000000"/>
            </w14:solidFill>
            <w14:prstDash w14:val="solid"/>
            <w14:miter w14:val="0"/>
          </w14:textOutline>
        </w:rPr>
        <w:t>清单</w:t>
      </w:r>
    </w:p>
    <w:tbl>
      <w:tblPr>
        <w:tblStyle w:val="21"/>
        <w:tblW w:w="8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56"/>
        <w:gridCol w:w="5457"/>
        <w:gridCol w:w="1857"/>
      </w:tblGrid>
      <w:tr w14:paraId="422467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1056" w:type="dxa"/>
            <w:vAlign w:val="top"/>
          </w:tcPr>
          <w:p w14:paraId="7B4C046D">
            <w:pPr>
              <w:spacing w:before="211" w:line="221" w:lineRule="auto"/>
              <w:ind w:left="291"/>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序</w:t>
            </w:r>
            <w:r>
              <w:rPr>
                <w:rFonts w:ascii="宋体" w:hAnsi="宋体" w:eastAsia="宋体" w:cs="宋体"/>
                <w:spacing w:val="-1"/>
                <w:sz w:val="24"/>
                <w:szCs w:val="24"/>
                <w14:textOutline w14:w="4354" w14:cap="flat" w14:cmpd="sng">
                  <w14:solidFill>
                    <w14:srgbClr w14:val="000000"/>
                  </w14:solidFill>
                  <w14:prstDash w14:val="solid"/>
                  <w14:miter w14:val="0"/>
                </w14:textOutline>
              </w:rPr>
              <w:t>号</w:t>
            </w:r>
          </w:p>
        </w:tc>
        <w:tc>
          <w:tcPr>
            <w:tcW w:w="5457" w:type="dxa"/>
            <w:vAlign w:val="top"/>
          </w:tcPr>
          <w:p w14:paraId="6BD06CF5">
            <w:pPr>
              <w:spacing w:before="211" w:line="220" w:lineRule="auto"/>
              <w:ind w:left="2262"/>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资料名称</w:t>
            </w:r>
          </w:p>
        </w:tc>
        <w:tc>
          <w:tcPr>
            <w:tcW w:w="1857" w:type="dxa"/>
            <w:vAlign w:val="top"/>
          </w:tcPr>
          <w:p w14:paraId="0155EB73">
            <w:pPr>
              <w:spacing w:before="211" w:line="220" w:lineRule="auto"/>
              <w:ind w:left="458"/>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页</w:t>
            </w:r>
            <w:r>
              <w:rPr>
                <w:rFonts w:ascii="宋体" w:hAnsi="宋体" w:eastAsia="宋体" w:cs="宋体"/>
                <w:spacing w:val="-3"/>
                <w:sz w:val="24"/>
                <w:szCs w:val="24"/>
                <w14:textOutline w14:w="4354" w14:cap="flat" w14:cmpd="sng">
                  <w14:solidFill>
                    <w14:srgbClr w14:val="000000"/>
                  </w14:solidFill>
                  <w14:prstDash w14:val="solid"/>
                  <w14:miter w14:val="0"/>
                </w14:textOutline>
              </w:rPr>
              <w:t>码</w:t>
            </w:r>
            <w:r>
              <w:rPr>
                <w:rFonts w:ascii="宋体" w:hAnsi="宋体" w:eastAsia="宋体" w:cs="宋体"/>
                <w:spacing w:val="-2"/>
                <w:sz w:val="24"/>
                <w:szCs w:val="24"/>
                <w14:textOutline w14:w="4354" w14:cap="flat" w14:cmpd="sng">
                  <w14:solidFill>
                    <w14:srgbClr w14:val="000000"/>
                  </w14:solidFill>
                  <w14:prstDash w14:val="solid"/>
                  <w14:miter w14:val="0"/>
                </w14:textOutline>
              </w:rPr>
              <w:t>范围</w:t>
            </w:r>
          </w:p>
        </w:tc>
      </w:tr>
      <w:tr w14:paraId="1384C2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6" w:type="dxa"/>
            <w:vAlign w:val="top"/>
          </w:tcPr>
          <w:p w14:paraId="7BDD9147">
            <w:pPr>
              <w:spacing w:before="260" w:line="190" w:lineRule="exact"/>
              <w:ind w:left="416"/>
              <w:rPr>
                <w:rFonts w:ascii="宋体" w:hAnsi="宋体" w:eastAsia="宋体" w:cs="宋体"/>
                <w:sz w:val="11"/>
                <w:szCs w:val="11"/>
              </w:rPr>
            </w:pPr>
            <w:r>
              <w:rPr>
                <w:rFonts w:ascii="宋体" w:hAnsi="宋体" w:eastAsia="宋体" w:cs="宋体"/>
                <w:spacing w:val="116"/>
                <w:position w:val="1"/>
                <w:sz w:val="11"/>
                <w:szCs w:val="11"/>
              </w:rPr>
              <w:t>一</w:t>
            </w:r>
          </w:p>
        </w:tc>
        <w:tc>
          <w:tcPr>
            <w:tcW w:w="5457" w:type="dxa"/>
            <w:vAlign w:val="top"/>
          </w:tcPr>
          <w:p w14:paraId="5B781F1D">
            <w:pPr>
              <w:spacing w:before="171" w:line="220" w:lineRule="auto"/>
              <w:ind w:left="113"/>
              <w:rPr>
                <w:rFonts w:ascii="宋体" w:hAnsi="宋体" w:eastAsia="宋体" w:cs="宋体"/>
                <w:sz w:val="24"/>
                <w:szCs w:val="24"/>
              </w:rPr>
            </w:pPr>
            <w:r>
              <w:rPr>
                <w:rFonts w:ascii="宋体" w:hAnsi="宋体" w:eastAsia="宋体" w:cs="宋体"/>
                <w:spacing w:val="-2"/>
                <w:sz w:val="24"/>
                <w:szCs w:val="24"/>
              </w:rPr>
              <w:t>开标一览</w:t>
            </w:r>
            <w:r>
              <w:rPr>
                <w:rFonts w:ascii="宋体" w:hAnsi="宋体" w:eastAsia="宋体" w:cs="宋体"/>
                <w:spacing w:val="-1"/>
                <w:sz w:val="24"/>
                <w:szCs w:val="24"/>
              </w:rPr>
              <w:t>表</w:t>
            </w:r>
          </w:p>
        </w:tc>
        <w:tc>
          <w:tcPr>
            <w:tcW w:w="1857" w:type="dxa"/>
            <w:vAlign w:val="top"/>
          </w:tcPr>
          <w:p w14:paraId="2F2209E1">
            <w:pPr>
              <w:rPr>
                <w:rFonts w:ascii="Arial"/>
                <w:sz w:val="21"/>
              </w:rPr>
            </w:pPr>
          </w:p>
        </w:tc>
      </w:tr>
      <w:tr w14:paraId="2A9BCB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6" w:type="dxa"/>
            <w:vAlign w:val="top"/>
          </w:tcPr>
          <w:p w14:paraId="4B82F589">
            <w:pPr>
              <w:spacing w:before="215" w:line="184" w:lineRule="auto"/>
              <w:ind w:left="416"/>
              <w:rPr>
                <w:rFonts w:ascii="宋体" w:hAnsi="宋体" w:eastAsia="宋体" w:cs="宋体"/>
                <w:sz w:val="24"/>
                <w:szCs w:val="24"/>
              </w:rPr>
            </w:pPr>
            <w:r>
              <w:rPr>
                <w:rFonts w:ascii="宋体" w:hAnsi="宋体" w:eastAsia="宋体" w:cs="宋体"/>
                <w:sz w:val="24"/>
                <w:szCs w:val="24"/>
              </w:rPr>
              <w:t>二</w:t>
            </w:r>
          </w:p>
        </w:tc>
        <w:tc>
          <w:tcPr>
            <w:tcW w:w="5457" w:type="dxa"/>
            <w:vAlign w:val="top"/>
          </w:tcPr>
          <w:p w14:paraId="08FCD733">
            <w:pPr>
              <w:spacing w:before="170" w:line="219" w:lineRule="auto"/>
              <w:ind w:left="115"/>
              <w:rPr>
                <w:rFonts w:ascii="宋体" w:hAnsi="宋体" w:eastAsia="宋体" w:cs="宋体"/>
                <w:sz w:val="24"/>
                <w:szCs w:val="24"/>
              </w:rPr>
            </w:pPr>
            <w:r>
              <w:rPr>
                <w:rFonts w:ascii="宋体" w:hAnsi="宋体" w:eastAsia="宋体" w:cs="宋体"/>
                <w:spacing w:val="-2"/>
                <w:sz w:val="24"/>
                <w:szCs w:val="24"/>
              </w:rPr>
              <w:t>投标人情</w:t>
            </w:r>
            <w:r>
              <w:rPr>
                <w:rFonts w:ascii="宋体" w:hAnsi="宋体" w:eastAsia="宋体" w:cs="宋体"/>
                <w:spacing w:val="-1"/>
                <w:sz w:val="24"/>
                <w:szCs w:val="24"/>
              </w:rPr>
              <w:t>况综合简介</w:t>
            </w:r>
          </w:p>
        </w:tc>
        <w:tc>
          <w:tcPr>
            <w:tcW w:w="1857" w:type="dxa"/>
            <w:vAlign w:val="top"/>
          </w:tcPr>
          <w:p w14:paraId="389A05BA">
            <w:pPr>
              <w:rPr>
                <w:rFonts w:ascii="Arial"/>
                <w:sz w:val="21"/>
              </w:rPr>
            </w:pPr>
          </w:p>
        </w:tc>
      </w:tr>
      <w:tr w14:paraId="2F0E5A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6" w:type="dxa"/>
            <w:vAlign w:val="top"/>
          </w:tcPr>
          <w:p w14:paraId="61EFF3DD">
            <w:pPr>
              <w:spacing w:before="171" w:line="237" w:lineRule="auto"/>
              <w:ind w:left="412"/>
              <w:rPr>
                <w:rFonts w:ascii="宋体" w:hAnsi="宋体" w:eastAsia="宋体" w:cs="宋体"/>
                <w:sz w:val="24"/>
                <w:szCs w:val="24"/>
              </w:rPr>
            </w:pPr>
            <w:r>
              <w:rPr>
                <w:rFonts w:ascii="宋体" w:hAnsi="宋体" w:eastAsia="宋体" w:cs="宋体"/>
                <w:sz w:val="24"/>
                <w:szCs w:val="24"/>
              </w:rPr>
              <w:t>三</w:t>
            </w:r>
          </w:p>
        </w:tc>
        <w:tc>
          <w:tcPr>
            <w:tcW w:w="5457" w:type="dxa"/>
            <w:vAlign w:val="top"/>
          </w:tcPr>
          <w:p w14:paraId="2F9E2F34">
            <w:pPr>
              <w:spacing w:before="171" w:line="220" w:lineRule="auto"/>
              <w:ind w:left="115"/>
              <w:rPr>
                <w:rFonts w:ascii="宋体" w:hAnsi="宋体" w:eastAsia="宋体" w:cs="宋体"/>
                <w:sz w:val="24"/>
                <w:szCs w:val="24"/>
              </w:rPr>
            </w:pPr>
            <w:r>
              <w:rPr>
                <w:rFonts w:ascii="宋体" w:hAnsi="宋体" w:eastAsia="宋体" w:cs="宋体"/>
                <w:spacing w:val="-4"/>
                <w:sz w:val="24"/>
                <w:szCs w:val="24"/>
              </w:rPr>
              <w:t>投</w:t>
            </w:r>
            <w:r>
              <w:rPr>
                <w:rFonts w:ascii="宋体" w:hAnsi="宋体" w:eastAsia="宋体" w:cs="宋体"/>
                <w:spacing w:val="-3"/>
                <w:sz w:val="24"/>
                <w:szCs w:val="24"/>
              </w:rPr>
              <w:t>标</w:t>
            </w:r>
            <w:r>
              <w:rPr>
                <w:rFonts w:ascii="宋体" w:hAnsi="宋体" w:eastAsia="宋体" w:cs="宋体"/>
                <w:spacing w:val="-2"/>
                <w:sz w:val="24"/>
                <w:szCs w:val="24"/>
              </w:rPr>
              <w:t>函</w:t>
            </w:r>
          </w:p>
        </w:tc>
        <w:tc>
          <w:tcPr>
            <w:tcW w:w="1857" w:type="dxa"/>
            <w:vAlign w:val="top"/>
          </w:tcPr>
          <w:p w14:paraId="0526F4C4">
            <w:pPr>
              <w:rPr>
                <w:rFonts w:ascii="Arial"/>
                <w:sz w:val="21"/>
              </w:rPr>
            </w:pPr>
          </w:p>
        </w:tc>
      </w:tr>
      <w:tr w14:paraId="06302B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6" w:type="dxa"/>
            <w:vAlign w:val="top"/>
          </w:tcPr>
          <w:p w14:paraId="6226C5BE">
            <w:pPr>
              <w:spacing w:before="171" w:line="222" w:lineRule="auto"/>
              <w:ind w:left="435"/>
              <w:rPr>
                <w:rFonts w:ascii="宋体" w:hAnsi="宋体" w:eastAsia="宋体" w:cs="宋体"/>
                <w:sz w:val="24"/>
                <w:szCs w:val="24"/>
              </w:rPr>
            </w:pPr>
            <w:r>
              <w:rPr>
                <w:rFonts w:ascii="宋体" w:hAnsi="宋体" w:eastAsia="宋体" w:cs="宋体"/>
                <w:sz w:val="24"/>
                <w:szCs w:val="24"/>
              </w:rPr>
              <w:t>四</w:t>
            </w:r>
          </w:p>
        </w:tc>
        <w:tc>
          <w:tcPr>
            <w:tcW w:w="5457" w:type="dxa"/>
            <w:vAlign w:val="top"/>
          </w:tcPr>
          <w:p w14:paraId="0932EE21">
            <w:pPr>
              <w:spacing w:before="171" w:line="218" w:lineRule="auto"/>
              <w:ind w:left="115"/>
              <w:rPr>
                <w:rFonts w:ascii="宋体" w:hAnsi="宋体" w:eastAsia="宋体" w:cs="宋体"/>
                <w:sz w:val="24"/>
                <w:szCs w:val="24"/>
              </w:rPr>
            </w:pPr>
            <w:r>
              <w:rPr>
                <w:rFonts w:ascii="宋体" w:hAnsi="宋体" w:eastAsia="宋体" w:cs="宋体"/>
                <w:spacing w:val="-2"/>
                <w:sz w:val="24"/>
                <w:szCs w:val="24"/>
              </w:rPr>
              <w:t>投标分项</w:t>
            </w:r>
            <w:r>
              <w:rPr>
                <w:rFonts w:ascii="宋体" w:hAnsi="宋体" w:eastAsia="宋体" w:cs="宋体"/>
                <w:spacing w:val="-1"/>
                <w:sz w:val="24"/>
                <w:szCs w:val="24"/>
              </w:rPr>
              <w:t>报价表</w:t>
            </w:r>
          </w:p>
        </w:tc>
        <w:tc>
          <w:tcPr>
            <w:tcW w:w="1857" w:type="dxa"/>
            <w:vAlign w:val="top"/>
          </w:tcPr>
          <w:p w14:paraId="381D538C">
            <w:pPr>
              <w:rPr>
                <w:rFonts w:ascii="Arial"/>
                <w:sz w:val="21"/>
              </w:rPr>
            </w:pPr>
          </w:p>
        </w:tc>
      </w:tr>
      <w:tr w14:paraId="644A62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056" w:type="dxa"/>
            <w:vAlign w:val="top"/>
          </w:tcPr>
          <w:p w14:paraId="58B37114">
            <w:pPr>
              <w:spacing w:before="171" w:line="230" w:lineRule="auto"/>
              <w:ind w:left="416"/>
              <w:rPr>
                <w:rFonts w:ascii="宋体" w:hAnsi="宋体" w:eastAsia="宋体" w:cs="宋体"/>
                <w:sz w:val="24"/>
                <w:szCs w:val="24"/>
              </w:rPr>
            </w:pPr>
            <w:r>
              <w:rPr>
                <w:rFonts w:ascii="宋体" w:hAnsi="宋体" w:eastAsia="宋体" w:cs="宋体"/>
                <w:sz w:val="24"/>
                <w:szCs w:val="24"/>
              </w:rPr>
              <w:t>五</w:t>
            </w:r>
          </w:p>
        </w:tc>
        <w:tc>
          <w:tcPr>
            <w:tcW w:w="5457" w:type="dxa"/>
            <w:vAlign w:val="top"/>
          </w:tcPr>
          <w:p w14:paraId="431BE803">
            <w:pPr>
              <w:spacing w:before="171" w:line="220" w:lineRule="auto"/>
              <w:ind w:left="115"/>
              <w:rPr>
                <w:rFonts w:ascii="宋体" w:hAnsi="宋体" w:eastAsia="宋体" w:cs="宋体"/>
                <w:sz w:val="24"/>
                <w:szCs w:val="24"/>
              </w:rPr>
            </w:pPr>
            <w:r>
              <w:rPr>
                <w:rFonts w:ascii="宋体" w:hAnsi="宋体" w:eastAsia="宋体" w:cs="宋体"/>
                <w:spacing w:val="-2"/>
                <w:sz w:val="24"/>
                <w:szCs w:val="24"/>
              </w:rPr>
              <w:t>投标响应表</w:t>
            </w:r>
          </w:p>
        </w:tc>
        <w:tc>
          <w:tcPr>
            <w:tcW w:w="1857" w:type="dxa"/>
            <w:vAlign w:val="top"/>
          </w:tcPr>
          <w:p w14:paraId="5826F515">
            <w:pPr>
              <w:rPr>
                <w:rFonts w:ascii="Arial"/>
                <w:sz w:val="21"/>
              </w:rPr>
            </w:pPr>
          </w:p>
        </w:tc>
      </w:tr>
      <w:tr w14:paraId="49FC4C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2" w:hRule="atLeast"/>
        </w:trPr>
        <w:tc>
          <w:tcPr>
            <w:tcW w:w="1056" w:type="dxa"/>
            <w:vAlign w:val="top"/>
          </w:tcPr>
          <w:p w14:paraId="14FFF74B">
            <w:pPr>
              <w:spacing w:before="186" w:line="224" w:lineRule="auto"/>
              <w:ind w:left="414"/>
              <w:rPr>
                <w:rFonts w:ascii="宋体" w:hAnsi="宋体" w:eastAsia="宋体" w:cs="宋体"/>
                <w:sz w:val="24"/>
                <w:szCs w:val="24"/>
              </w:rPr>
            </w:pPr>
            <w:r>
              <w:rPr>
                <w:rFonts w:ascii="宋体" w:hAnsi="宋体" w:eastAsia="宋体" w:cs="宋体"/>
                <w:sz w:val="24"/>
                <w:szCs w:val="24"/>
              </w:rPr>
              <w:t>六</w:t>
            </w:r>
          </w:p>
        </w:tc>
        <w:tc>
          <w:tcPr>
            <w:tcW w:w="5457" w:type="dxa"/>
            <w:vAlign w:val="top"/>
          </w:tcPr>
          <w:p w14:paraId="540D2F14">
            <w:pPr>
              <w:spacing w:before="186" w:line="220" w:lineRule="auto"/>
              <w:ind w:left="112"/>
              <w:rPr>
                <w:rFonts w:ascii="宋体" w:hAnsi="宋体" w:eastAsia="宋体" w:cs="宋体"/>
                <w:sz w:val="24"/>
                <w:szCs w:val="24"/>
              </w:rPr>
            </w:pPr>
            <w:r>
              <w:rPr>
                <w:rFonts w:ascii="宋体" w:hAnsi="宋体" w:eastAsia="宋体" w:cs="宋体"/>
                <w:spacing w:val="-2"/>
                <w:sz w:val="24"/>
                <w:szCs w:val="24"/>
              </w:rPr>
              <w:t>产品</w:t>
            </w:r>
            <w:r>
              <w:rPr>
                <w:rFonts w:ascii="宋体" w:hAnsi="宋体" w:eastAsia="宋体" w:cs="宋体"/>
                <w:spacing w:val="-1"/>
                <w:sz w:val="24"/>
                <w:szCs w:val="24"/>
              </w:rPr>
              <w:t>质量承诺</w:t>
            </w:r>
          </w:p>
        </w:tc>
        <w:tc>
          <w:tcPr>
            <w:tcW w:w="1857" w:type="dxa"/>
            <w:vAlign w:val="top"/>
          </w:tcPr>
          <w:p w14:paraId="3A83D0E2">
            <w:pPr>
              <w:rPr>
                <w:rFonts w:ascii="Arial"/>
                <w:sz w:val="21"/>
              </w:rPr>
            </w:pPr>
          </w:p>
        </w:tc>
      </w:tr>
      <w:tr w14:paraId="1A6642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1056" w:type="dxa"/>
            <w:vAlign w:val="top"/>
          </w:tcPr>
          <w:p w14:paraId="588F1AC3">
            <w:pPr>
              <w:spacing w:before="169" w:line="231" w:lineRule="auto"/>
              <w:ind w:left="411"/>
              <w:rPr>
                <w:rFonts w:ascii="宋体" w:hAnsi="宋体" w:eastAsia="宋体" w:cs="宋体"/>
                <w:sz w:val="24"/>
                <w:szCs w:val="24"/>
              </w:rPr>
            </w:pPr>
            <w:r>
              <w:rPr>
                <w:rFonts w:ascii="宋体" w:hAnsi="宋体" w:eastAsia="宋体" w:cs="宋体"/>
                <w:sz w:val="24"/>
                <w:szCs w:val="24"/>
              </w:rPr>
              <w:t>七</w:t>
            </w:r>
          </w:p>
        </w:tc>
        <w:tc>
          <w:tcPr>
            <w:tcW w:w="5457" w:type="dxa"/>
            <w:vAlign w:val="top"/>
          </w:tcPr>
          <w:p w14:paraId="42B22056">
            <w:pPr>
              <w:spacing w:before="169" w:line="219" w:lineRule="auto"/>
              <w:ind w:left="112"/>
              <w:rPr>
                <w:rFonts w:ascii="宋体" w:hAnsi="宋体" w:eastAsia="宋体" w:cs="宋体"/>
                <w:sz w:val="24"/>
                <w:szCs w:val="24"/>
              </w:rPr>
            </w:pPr>
            <w:r>
              <w:rPr>
                <w:rFonts w:ascii="宋体" w:hAnsi="宋体" w:eastAsia="宋体" w:cs="宋体"/>
                <w:spacing w:val="-1"/>
                <w:sz w:val="24"/>
                <w:szCs w:val="24"/>
              </w:rPr>
              <w:t>所供货物组部件、备</w:t>
            </w:r>
            <w:r>
              <w:rPr>
                <w:rFonts w:ascii="宋体" w:hAnsi="宋体" w:eastAsia="宋体" w:cs="宋体"/>
                <w:sz w:val="24"/>
                <w:szCs w:val="24"/>
              </w:rPr>
              <w:t>品、备件清单</w:t>
            </w:r>
          </w:p>
        </w:tc>
        <w:tc>
          <w:tcPr>
            <w:tcW w:w="1857" w:type="dxa"/>
            <w:vAlign w:val="top"/>
          </w:tcPr>
          <w:p w14:paraId="007FC93D">
            <w:pPr>
              <w:rPr>
                <w:rFonts w:ascii="Arial"/>
                <w:sz w:val="21"/>
              </w:rPr>
            </w:pPr>
          </w:p>
        </w:tc>
      </w:tr>
      <w:tr w14:paraId="3C92C0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trPr>
        <w:tc>
          <w:tcPr>
            <w:tcW w:w="1056" w:type="dxa"/>
            <w:vAlign w:val="top"/>
          </w:tcPr>
          <w:p w14:paraId="56F8B697">
            <w:pPr>
              <w:spacing w:before="186" w:line="220" w:lineRule="auto"/>
              <w:ind w:left="416"/>
              <w:rPr>
                <w:rFonts w:ascii="宋体" w:hAnsi="宋体" w:eastAsia="宋体" w:cs="宋体"/>
                <w:sz w:val="24"/>
                <w:szCs w:val="24"/>
              </w:rPr>
            </w:pPr>
            <w:r>
              <w:rPr>
                <w:rFonts w:ascii="宋体" w:hAnsi="宋体" w:eastAsia="宋体" w:cs="宋体"/>
                <w:sz w:val="24"/>
                <w:szCs w:val="24"/>
              </w:rPr>
              <w:t>八</w:t>
            </w:r>
          </w:p>
        </w:tc>
        <w:tc>
          <w:tcPr>
            <w:tcW w:w="5457" w:type="dxa"/>
            <w:vAlign w:val="top"/>
          </w:tcPr>
          <w:p w14:paraId="666E7D18">
            <w:pPr>
              <w:spacing w:before="185" w:line="220" w:lineRule="auto"/>
              <w:ind w:left="113"/>
              <w:rPr>
                <w:rFonts w:ascii="宋体" w:hAnsi="宋体" w:eastAsia="宋体" w:cs="宋体"/>
                <w:sz w:val="24"/>
                <w:szCs w:val="24"/>
              </w:rPr>
            </w:pPr>
            <w:r>
              <w:rPr>
                <w:rFonts w:ascii="宋体" w:hAnsi="宋体" w:eastAsia="宋体" w:cs="宋体"/>
                <w:spacing w:val="-2"/>
                <w:sz w:val="24"/>
                <w:szCs w:val="24"/>
              </w:rPr>
              <w:t>有关证</w:t>
            </w:r>
            <w:r>
              <w:rPr>
                <w:rFonts w:ascii="宋体" w:hAnsi="宋体" w:eastAsia="宋体" w:cs="宋体"/>
                <w:spacing w:val="-1"/>
                <w:sz w:val="24"/>
                <w:szCs w:val="24"/>
              </w:rPr>
              <w:t>明文件</w:t>
            </w:r>
          </w:p>
        </w:tc>
        <w:tc>
          <w:tcPr>
            <w:tcW w:w="1857" w:type="dxa"/>
            <w:vAlign w:val="top"/>
          </w:tcPr>
          <w:p w14:paraId="458AB9F2">
            <w:pPr>
              <w:rPr>
                <w:rFonts w:ascii="Arial"/>
                <w:sz w:val="21"/>
              </w:rPr>
            </w:pPr>
          </w:p>
        </w:tc>
      </w:tr>
      <w:tr w14:paraId="75159D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1056" w:type="dxa"/>
            <w:vAlign w:val="top"/>
          </w:tcPr>
          <w:p w14:paraId="57F0414B">
            <w:pPr>
              <w:spacing w:before="187" w:line="222" w:lineRule="auto"/>
              <w:ind w:left="418"/>
              <w:rPr>
                <w:rFonts w:ascii="宋体" w:hAnsi="宋体" w:eastAsia="宋体" w:cs="宋体"/>
                <w:sz w:val="24"/>
                <w:szCs w:val="24"/>
              </w:rPr>
            </w:pPr>
            <w:r>
              <w:rPr>
                <w:rFonts w:ascii="宋体" w:hAnsi="宋体" w:eastAsia="宋体" w:cs="宋体"/>
                <w:sz w:val="24"/>
                <w:szCs w:val="24"/>
              </w:rPr>
              <w:t>九</w:t>
            </w:r>
          </w:p>
        </w:tc>
        <w:tc>
          <w:tcPr>
            <w:tcW w:w="5457" w:type="dxa"/>
            <w:vAlign w:val="top"/>
          </w:tcPr>
          <w:p w14:paraId="33EFAEE6">
            <w:pPr>
              <w:spacing w:before="186" w:line="219" w:lineRule="auto"/>
              <w:ind w:left="115"/>
              <w:rPr>
                <w:rFonts w:ascii="宋体" w:hAnsi="宋体" w:eastAsia="宋体" w:cs="宋体"/>
                <w:sz w:val="24"/>
                <w:szCs w:val="24"/>
              </w:rPr>
            </w:pPr>
            <w:r>
              <w:rPr>
                <w:rFonts w:ascii="宋体" w:hAnsi="宋体" w:eastAsia="宋体" w:cs="宋体"/>
                <w:spacing w:val="-2"/>
                <w:sz w:val="24"/>
                <w:szCs w:val="24"/>
              </w:rPr>
              <w:t>投标授权书</w:t>
            </w:r>
          </w:p>
        </w:tc>
        <w:tc>
          <w:tcPr>
            <w:tcW w:w="1857" w:type="dxa"/>
            <w:vAlign w:val="top"/>
          </w:tcPr>
          <w:p w14:paraId="30F9AD0A">
            <w:pPr>
              <w:rPr>
                <w:rFonts w:ascii="Arial"/>
                <w:sz w:val="21"/>
              </w:rPr>
            </w:pPr>
          </w:p>
        </w:tc>
      </w:tr>
      <w:tr w14:paraId="69F42D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056" w:type="dxa"/>
            <w:vAlign w:val="top"/>
          </w:tcPr>
          <w:p w14:paraId="002D62ED">
            <w:pPr>
              <w:spacing w:before="151" w:line="221" w:lineRule="auto"/>
              <w:ind w:left="413"/>
              <w:rPr>
                <w:rFonts w:ascii="宋体" w:hAnsi="宋体" w:eastAsia="宋体" w:cs="宋体"/>
                <w:sz w:val="24"/>
                <w:szCs w:val="24"/>
              </w:rPr>
            </w:pPr>
            <w:r>
              <w:rPr>
                <w:rFonts w:ascii="宋体" w:hAnsi="宋体" w:eastAsia="宋体" w:cs="宋体"/>
                <w:sz w:val="24"/>
                <w:szCs w:val="24"/>
              </w:rPr>
              <w:t>十</w:t>
            </w:r>
          </w:p>
        </w:tc>
        <w:tc>
          <w:tcPr>
            <w:tcW w:w="5457" w:type="dxa"/>
            <w:vAlign w:val="top"/>
          </w:tcPr>
          <w:p w14:paraId="7ADF3775">
            <w:pPr>
              <w:spacing w:before="151" w:line="220" w:lineRule="auto"/>
              <w:ind w:left="112"/>
              <w:rPr>
                <w:rFonts w:ascii="宋体" w:hAnsi="宋体" w:eastAsia="宋体" w:cs="宋体"/>
                <w:sz w:val="24"/>
                <w:szCs w:val="24"/>
              </w:rPr>
            </w:pPr>
            <w:r>
              <w:rPr>
                <w:rFonts w:ascii="宋体" w:hAnsi="宋体" w:eastAsia="宋体" w:cs="宋体"/>
                <w:spacing w:val="-2"/>
                <w:sz w:val="24"/>
                <w:szCs w:val="24"/>
              </w:rPr>
              <w:t>售后服务</w:t>
            </w:r>
          </w:p>
        </w:tc>
        <w:tc>
          <w:tcPr>
            <w:tcW w:w="1857" w:type="dxa"/>
            <w:vAlign w:val="top"/>
          </w:tcPr>
          <w:p w14:paraId="61A9E3E7">
            <w:pPr>
              <w:rPr>
                <w:rFonts w:ascii="Arial"/>
                <w:sz w:val="21"/>
              </w:rPr>
            </w:pPr>
          </w:p>
        </w:tc>
      </w:tr>
      <w:tr w14:paraId="719D24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1056" w:type="dxa"/>
            <w:vAlign w:val="top"/>
          </w:tcPr>
          <w:p w14:paraId="7295A341">
            <w:pPr>
              <w:spacing w:before="193" w:line="221" w:lineRule="auto"/>
              <w:ind w:left="293"/>
              <w:rPr>
                <w:rFonts w:ascii="宋体" w:hAnsi="宋体" w:eastAsia="宋体" w:cs="宋体"/>
                <w:sz w:val="24"/>
                <w:szCs w:val="24"/>
              </w:rPr>
            </w:pPr>
            <w:r>
              <w:rPr>
                <w:rFonts w:ascii="宋体" w:hAnsi="宋体" w:eastAsia="宋体" w:cs="宋体"/>
                <w:spacing w:val="-4"/>
                <w:sz w:val="24"/>
                <w:szCs w:val="24"/>
              </w:rPr>
              <w:t>十</w:t>
            </w:r>
            <w:r>
              <w:rPr>
                <w:rFonts w:ascii="宋体" w:hAnsi="宋体" w:eastAsia="宋体" w:cs="宋体"/>
                <w:spacing w:val="-2"/>
                <w:sz w:val="24"/>
                <w:szCs w:val="24"/>
              </w:rPr>
              <w:t>一</w:t>
            </w:r>
          </w:p>
        </w:tc>
        <w:tc>
          <w:tcPr>
            <w:tcW w:w="5457" w:type="dxa"/>
            <w:vAlign w:val="top"/>
          </w:tcPr>
          <w:p w14:paraId="52F252C1">
            <w:pPr>
              <w:spacing w:before="192" w:line="219" w:lineRule="auto"/>
              <w:ind w:left="112"/>
              <w:rPr>
                <w:rFonts w:ascii="宋体" w:hAnsi="宋体" w:eastAsia="宋体" w:cs="宋体"/>
                <w:sz w:val="24"/>
                <w:szCs w:val="24"/>
              </w:rPr>
            </w:pPr>
            <w:r>
              <w:rPr>
                <w:rFonts w:ascii="宋体" w:hAnsi="宋体" w:eastAsia="宋体" w:cs="宋体"/>
                <w:spacing w:val="-1"/>
                <w:sz w:val="24"/>
                <w:szCs w:val="24"/>
              </w:rPr>
              <w:t>所投货物的技术资料</w:t>
            </w:r>
            <w:r>
              <w:rPr>
                <w:rFonts w:ascii="宋体" w:hAnsi="宋体" w:eastAsia="宋体" w:cs="宋体"/>
                <w:sz w:val="24"/>
                <w:szCs w:val="24"/>
              </w:rPr>
              <w:t>等</w:t>
            </w:r>
          </w:p>
        </w:tc>
        <w:tc>
          <w:tcPr>
            <w:tcW w:w="1857" w:type="dxa"/>
            <w:vAlign w:val="top"/>
          </w:tcPr>
          <w:p w14:paraId="7E5C1EC5">
            <w:pPr>
              <w:rPr>
                <w:rFonts w:ascii="Arial"/>
                <w:sz w:val="21"/>
              </w:rPr>
            </w:pPr>
          </w:p>
        </w:tc>
      </w:tr>
      <w:tr w14:paraId="4C97EF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056" w:type="dxa"/>
            <w:vAlign w:val="top"/>
          </w:tcPr>
          <w:p w14:paraId="310F4852">
            <w:pPr>
              <w:spacing w:before="183" w:line="221" w:lineRule="auto"/>
              <w:ind w:left="293"/>
              <w:rPr>
                <w:rFonts w:ascii="宋体" w:hAnsi="宋体" w:eastAsia="宋体" w:cs="宋体"/>
                <w:sz w:val="24"/>
                <w:szCs w:val="24"/>
              </w:rPr>
            </w:pPr>
            <w:r>
              <w:rPr>
                <w:rFonts w:ascii="宋体" w:hAnsi="宋体" w:eastAsia="宋体" w:cs="宋体"/>
                <w:spacing w:val="-4"/>
                <w:sz w:val="24"/>
                <w:szCs w:val="24"/>
              </w:rPr>
              <w:t>十</w:t>
            </w:r>
            <w:r>
              <w:rPr>
                <w:rFonts w:ascii="宋体" w:hAnsi="宋体" w:eastAsia="宋体" w:cs="宋体"/>
                <w:spacing w:val="-2"/>
                <w:sz w:val="24"/>
                <w:szCs w:val="24"/>
              </w:rPr>
              <w:t>二</w:t>
            </w:r>
          </w:p>
        </w:tc>
        <w:tc>
          <w:tcPr>
            <w:tcW w:w="5457" w:type="dxa"/>
            <w:vAlign w:val="top"/>
          </w:tcPr>
          <w:p w14:paraId="44564182">
            <w:pPr>
              <w:spacing w:before="183" w:line="219" w:lineRule="auto"/>
              <w:ind w:left="113"/>
              <w:rPr>
                <w:rFonts w:ascii="宋体" w:hAnsi="宋体" w:eastAsia="宋体" w:cs="宋体"/>
                <w:sz w:val="24"/>
                <w:szCs w:val="24"/>
              </w:rPr>
            </w:pPr>
            <w:r>
              <w:rPr>
                <w:rFonts w:ascii="宋体" w:hAnsi="宋体" w:eastAsia="宋体" w:cs="宋体"/>
                <w:spacing w:val="-1"/>
                <w:sz w:val="24"/>
                <w:szCs w:val="24"/>
              </w:rPr>
              <w:t>其他投标人认为需要提</w:t>
            </w:r>
            <w:r>
              <w:rPr>
                <w:rFonts w:ascii="宋体" w:hAnsi="宋体" w:eastAsia="宋体" w:cs="宋体"/>
                <w:sz w:val="24"/>
                <w:szCs w:val="24"/>
              </w:rPr>
              <w:t>供得材料等</w:t>
            </w:r>
          </w:p>
        </w:tc>
        <w:tc>
          <w:tcPr>
            <w:tcW w:w="1857" w:type="dxa"/>
            <w:vAlign w:val="top"/>
          </w:tcPr>
          <w:p w14:paraId="3C405024">
            <w:pPr>
              <w:rPr>
                <w:rFonts w:ascii="Arial"/>
                <w:sz w:val="21"/>
              </w:rPr>
            </w:pPr>
          </w:p>
        </w:tc>
      </w:tr>
      <w:tr w14:paraId="44AB49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056" w:type="dxa"/>
            <w:vAlign w:val="top"/>
          </w:tcPr>
          <w:p w14:paraId="0B6CB246">
            <w:pPr>
              <w:spacing w:before="193" w:line="221" w:lineRule="auto"/>
              <w:ind w:left="293"/>
              <w:rPr>
                <w:rFonts w:ascii="宋体" w:hAnsi="宋体" w:eastAsia="宋体" w:cs="宋体"/>
                <w:sz w:val="24"/>
                <w:szCs w:val="24"/>
              </w:rPr>
            </w:pPr>
            <w:r>
              <w:rPr>
                <w:rFonts w:ascii="宋体" w:hAnsi="宋体" w:eastAsia="宋体" w:cs="宋体"/>
                <w:spacing w:val="-4"/>
                <w:sz w:val="24"/>
                <w:szCs w:val="24"/>
              </w:rPr>
              <w:t>十</w:t>
            </w:r>
            <w:r>
              <w:rPr>
                <w:rFonts w:ascii="宋体" w:hAnsi="宋体" w:eastAsia="宋体" w:cs="宋体"/>
                <w:spacing w:val="-2"/>
                <w:sz w:val="24"/>
                <w:szCs w:val="24"/>
              </w:rPr>
              <w:t>三</w:t>
            </w:r>
          </w:p>
        </w:tc>
        <w:tc>
          <w:tcPr>
            <w:tcW w:w="5457" w:type="dxa"/>
            <w:vAlign w:val="top"/>
          </w:tcPr>
          <w:p w14:paraId="454A91EA">
            <w:pPr>
              <w:spacing w:before="37" w:line="219" w:lineRule="auto"/>
              <w:ind w:left="111"/>
              <w:rPr>
                <w:rFonts w:ascii="宋体" w:hAnsi="宋体" w:eastAsia="宋体" w:cs="宋体"/>
                <w:sz w:val="24"/>
                <w:szCs w:val="24"/>
              </w:rPr>
            </w:pPr>
            <w:r>
              <w:rPr>
                <w:rFonts w:ascii="宋体" w:hAnsi="宋体" w:eastAsia="宋体" w:cs="宋体"/>
                <w:spacing w:val="-1"/>
                <w:sz w:val="24"/>
                <w:szCs w:val="24"/>
              </w:rPr>
              <w:t>政府采购供应商诚</w:t>
            </w:r>
            <w:r>
              <w:rPr>
                <w:rFonts w:ascii="宋体" w:hAnsi="宋体" w:eastAsia="宋体" w:cs="宋体"/>
                <w:sz w:val="24"/>
                <w:szCs w:val="24"/>
              </w:rPr>
              <w:t>信承诺书</w:t>
            </w:r>
          </w:p>
        </w:tc>
        <w:tc>
          <w:tcPr>
            <w:tcW w:w="1857" w:type="dxa"/>
            <w:vAlign w:val="top"/>
          </w:tcPr>
          <w:p w14:paraId="36193E43">
            <w:pPr>
              <w:rPr>
                <w:rFonts w:ascii="Arial"/>
                <w:sz w:val="21"/>
              </w:rPr>
            </w:pPr>
          </w:p>
        </w:tc>
      </w:tr>
      <w:tr w14:paraId="722FEB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2" w:hRule="atLeast"/>
        </w:trPr>
        <w:tc>
          <w:tcPr>
            <w:tcW w:w="1056" w:type="dxa"/>
            <w:vAlign w:val="top"/>
          </w:tcPr>
          <w:p w14:paraId="24BB3624">
            <w:pPr>
              <w:rPr>
                <w:rFonts w:ascii="Arial"/>
                <w:sz w:val="21"/>
              </w:rPr>
            </w:pPr>
          </w:p>
        </w:tc>
        <w:tc>
          <w:tcPr>
            <w:tcW w:w="5457" w:type="dxa"/>
            <w:vAlign w:val="top"/>
          </w:tcPr>
          <w:p w14:paraId="5679FC47">
            <w:pPr>
              <w:rPr>
                <w:rFonts w:ascii="Arial"/>
                <w:sz w:val="21"/>
              </w:rPr>
            </w:pPr>
          </w:p>
        </w:tc>
        <w:tc>
          <w:tcPr>
            <w:tcW w:w="1857" w:type="dxa"/>
            <w:vAlign w:val="top"/>
          </w:tcPr>
          <w:p w14:paraId="52B4671C">
            <w:pPr>
              <w:rPr>
                <w:rFonts w:ascii="Arial"/>
                <w:sz w:val="21"/>
              </w:rPr>
            </w:pPr>
          </w:p>
        </w:tc>
      </w:tr>
      <w:tr w14:paraId="6D22E0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11" w:hRule="atLeast"/>
        </w:trPr>
        <w:tc>
          <w:tcPr>
            <w:tcW w:w="8370" w:type="dxa"/>
            <w:gridSpan w:val="3"/>
            <w:vAlign w:val="top"/>
          </w:tcPr>
          <w:p w14:paraId="2941088C">
            <w:pPr>
              <w:spacing w:before="167" w:line="329" w:lineRule="auto"/>
              <w:ind w:left="123" w:right="109" w:hanging="1"/>
              <w:rPr>
                <w:rFonts w:ascii="宋体" w:hAnsi="宋体" w:eastAsia="宋体" w:cs="宋体"/>
                <w:sz w:val="28"/>
                <w:szCs w:val="28"/>
              </w:rPr>
            </w:pPr>
            <w:r>
              <w:rPr>
                <w:rFonts w:ascii="宋体" w:hAnsi="宋体" w:eastAsia="宋体" w:cs="宋体"/>
                <w:spacing w:val="1"/>
                <w:sz w:val="28"/>
                <w:szCs w:val="28"/>
                <w14:textOutline w14:w="5094" w14:cap="flat" w14:cmpd="sng">
                  <w14:solidFill>
                    <w14:srgbClr w14:val="000000"/>
                  </w14:solidFill>
                  <w14:prstDash w14:val="solid"/>
                  <w14:miter w14:val="0"/>
                </w14:textOutline>
              </w:rPr>
              <w:t>备注：投标文件资料清单是</w:t>
            </w:r>
            <w:r>
              <w:rPr>
                <w:rFonts w:ascii="宋体" w:hAnsi="宋体" w:eastAsia="宋体" w:cs="宋体"/>
                <w:sz w:val="28"/>
                <w:szCs w:val="28"/>
                <w14:textOutline w14:w="5094" w14:cap="flat" w14:cmpd="sng">
                  <w14:solidFill>
                    <w14:srgbClr w14:val="000000"/>
                  </w14:solidFill>
                  <w14:prstDash w14:val="solid"/>
                  <w14:miter w14:val="0"/>
                </w14:textOutline>
              </w:rPr>
              <w:t>投标人制作投标文件的参考格式，并非</w:t>
            </w:r>
            <w:r>
              <w:rPr>
                <w:rFonts w:ascii="宋体" w:hAnsi="宋体" w:eastAsia="宋体" w:cs="宋体"/>
                <w:sz w:val="28"/>
                <w:szCs w:val="28"/>
              </w:rPr>
              <w:t xml:space="preserve"> </w:t>
            </w:r>
            <w:r>
              <w:rPr>
                <w:rFonts w:ascii="宋体" w:hAnsi="宋体" w:eastAsia="宋体" w:cs="宋体"/>
                <w:spacing w:val="-16"/>
                <w:sz w:val="28"/>
                <w:szCs w:val="28"/>
                <w14:textOutline w14:w="5094" w14:cap="flat" w14:cmpd="sng">
                  <w14:solidFill>
                    <w14:srgbClr w14:val="000000"/>
                  </w14:solidFill>
                  <w14:prstDash w14:val="solid"/>
                  <w14:miter w14:val="0"/>
                </w14:textOutline>
              </w:rPr>
              <w:t>必须</w:t>
            </w:r>
            <w:r>
              <w:rPr>
                <w:rFonts w:ascii="宋体" w:hAnsi="宋体" w:eastAsia="宋体" w:cs="宋体"/>
                <w:spacing w:val="-13"/>
                <w:sz w:val="28"/>
                <w:szCs w:val="28"/>
                <w14:textOutline w14:w="5094" w14:cap="flat" w14:cmpd="sng">
                  <w14:solidFill>
                    <w14:srgbClr w14:val="000000"/>
                  </w14:solidFill>
                  <w14:prstDash w14:val="solid"/>
                  <w14:miter w14:val="0"/>
                </w14:textOutline>
              </w:rPr>
              <w:t>格</w:t>
            </w:r>
            <w:r>
              <w:rPr>
                <w:rFonts w:ascii="宋体" w:hAnsi="宋体" w:eastAsia="宋体" w:cs="宋体"/>
                <w:spacing w:val="-8"/>
                <w:sz w:val="28"/>
                <w:szCs w:val="28"/>
                <w14:textOutline w14:w="5094" w14:cap="flat" w14:cmpd="sng">
                  <w14:solidFill>
                    <w14:srgbClr w14:val="000000"/>
                  </w14:solidFill>
                  <w14:prstDash w14:val="solid"/>
                  <w14:miter w14:val="0"/>
                </w14:textOutline>
              </w:rPr>
              <w:t>式，</w:t>
            </w:r>
            <w:r>
              <w:rPr>
                <w:rFonts w:ascii="宋体" w:hAnsi="宋体" w:eastAsia="宋体" w:cs="宋体"/>
                <w:spacing w:val="-8"/>
                <w:sz w:val="28"/>
                <w:szCs w:val="28"/>
              </w:rPr>
              <w:t xml:space="preserve"> </w:t>
            </w:r>
            <w:r>
              <w:rPr>
                <w:rFonts w:ascii="宋体" w:hAnsi="宋体" w:eastAsia="宋体" w:cs="宋体"/>
                <w:spacing w:val="-8"/>
                <w:sz w:val="28"/>
                <w:szCs w:val="28"/>
                <w14:textOutline w14:w="5094" w14:cap="flat" w14:cmpd="sng">
                  <w14:solidFill>
                    <w14:srgbClr w14:val="000000"/>
                  </w14:solidFill>
                  <w14:prstDash w14:val="solid"/>
                  <w14:miter w14:val="0"/>
                </w14:textOutline>
              </w:rPr>
              <w:t>请各位投标人根据所投项目需要自行增减，</w:t>
            </w:r>
            <w:r>
              <w:rPr>
                <w:rFonts w:ascii="宋体" w:hAnsi="宋体" w:eastAsia="宋体" w:cs="宋体"/>
                <w:spacing w:val="-8"/>
                <w:sz w:val="28"/>
                <w:szCs w:val="28"/>
              </w:rPr>
              <w:t xml:space="preserve"> </w:t>
            </w:r>
            <w:r>
              <w:rPr>
                <w:rFonts w:ascii="宋体" w:hAnsi="宋体" w:eastAsia="宋体" w:cs="宋体"/>
                <w:spacing w:val="-8"/>
                <w:sz w:val="28"/>
                <w:szCs w:val="28"/>
                <w14:textOutline w14:w="5094" w14:cap="flat" w14:cmpd="sng">
                  <w14:solidFill>
                    <w14:srgbClr w14:val="000000"/>
                  </w14:solidFill>
                  <w14:prstDash w14:val="solid"/>
                  <w14:miter w14:val="0"/>
                </w14:textOutline>
              </w:rPr>
              <w:t>是否依据了</w:t>
            </w:r>
          </w:p>
          <w:p w14:paraId="7F001994">
            <w:pPr>
              <w:spacing w:line="219" w:lineRule="auto"/>
              <w:ind w:left="120"/>
              <w:rPr>
                <w:rFonts w:ascii="宋体" w:hAnsi="宋体" w:eastAsia="宋体" w:cs="宋体"/>
                <w:sz w:val="28"/>
                <w:szCs w:val="28"/>
              </w:rPr>
            </w:pPr>
            <w:r>
              <w:rPr>
                <w:rFonts w:ascii="宋体" w:hAnsi="宋体" w:eastAsia="宋体" w:cs="宋体"/>
                <w:spacing w:val="-1"/>
                <w:sz w:val="28"/>
                <w:szCs w:val="28"/>
                <w14:textOutline w14:w="5094" w14:cap="flat" w14:cmpd="sng">
                  <w14:solidFill>
                    <w14:srgbClr w14:val="000000"/>
                  </w14:solidFill>
                  <w14:prstDash w14:val="solid"/>
                  <w14:miter w14:val="0"/>
                </w14:textOutline>
              </w:rPr>
              <w:t>本格式或自行增减了多少格式并不是</w:t>
            </w:r>
            <w:r>
              <w:rPr>
                <w:rFonts w:ascii="宋体" w:hAnsi="宋体" w:eastAsia="宋体" w:cs="宋体"/>
                <w:sz w:val="28"/>
                <w:szCs w:val="28"/>
                <w14:textOutline w14:w="5094" w14:cap="flat" w14:cmpd="sng">
                  <w14:solidFill>
                    <w14:srgbClr w14:val="000000"/>
                  </w14:solidFill>
                  <w14:prstDash w14:val="solid"/>
                  <w14:miter w14:val="0"/>
                </w14:textOutline>
              </w:rPr>
              <w:t>废标的条款。</w:t>
            </w:r>
          </w:p>
        </w:tc>
      </w:tr>
    </w:tbl>
    <w:p w14:paraId="2740639E">
      <w:pPr>
        <w:rPr>
          <w:rFonts w:ascii="Arial"/>
          <w:sz w:val="21"/>
        </w:rPr>
      </w:pPr>
    </w:p>
    <w:p w14:paraId="5033E708">
      <w:pPr>
        <w:sectPr>
          <w:footerReference r:id="rId36" w:type="default"/>
          <w:pgSz w:w="11907" w:h="16839"/>
          <w:pgMar w:top="1373" w:right="1785" w:bottom="1154" w:left="1298" w:header="0" w:footer="993" w:gutter="0"/>
          <w:cols w:space="720" w:num="1"/>
        </w:sectPr>
      </w:pPr>
    </w:p>
    <w:p w14:paraId="2C250B4E">
      <w:pPr>
        <w:spacing w:before="55" w:line="221" w:lineRule="auto"/>
        <w:ind w:left="3219"/>
        <w:outlineLvl w:val="1"/>
        <w:rPr>
          <w:rFonts w:ascii="宋体" w:hAnsi="宋体" w:eastAsia="宋体" w:cs="宋体"/>
          <w:sz w:val="28"/>
          <w:szCs w:val="28"/>
        </w:rPr>
      </w:pPr>
      <w:r>
        <w:rPr>
          <w:rFonts w:ascii="宋体" w:hAnsi="宋体" w:eastAsia="宋体" w:cs="宋体"/>
          <w:spacing w:val="-2"/>
          <w:sz w:val="28"/>
          <w:szCs w:val="28"/>
          <w14:textOutline w14:w="5094" w14:cap="flat" w14:cmpd="sng">
            <w14:solidFill>
              <w14:srgbClr w14:val="000000"/>
            </w14:solidFill>
            <w14:prstDash w14:val="solid"/>
            <w14:miter w14:val="0"/>
          </w14:textOutline>
        </w:rPr>
        <w:t>一</w:t>
      </w:r>
      <w:r>
        <w:rPr>
          <w:rFonts w:ascii="宋体" w:hAnsi="宋体" w:eastAsia="宋体" w:cs="宋体"/>
          <w:spacing w:val="-1"/>
          <w:sz w:val="28"/>
          <w:szCs w:val="28"/>
          <w14:textOutline w14:w="5094" w14:cap="flat" w14:cmpd="sng">
            <w14:solidFill>
              <w14:srgbClr w14:val="000000"/>
            </w14:solidFill>
            <w14:prstDash w14:val="solid"/>
            <w14:miter w14:val="0"/>
          </w14:textOutline>
        </w:rPr>
        <w:t>．开标一览表</w:t>
      </w:r>
    </w:p>
    <w:p w14:paraId="5BF70367"/>
    <w:p w14:paraId="52ED5ACB"/>
    <w:p w14:paraId="435E75CD">
      <w:pPr>
        <w:spacing w:line="33" w:lineRule="exact"/>
      </w:pPr>
    </w:p>
    <w:tbl>
      <w:tblPr>
        <w:tblStyle w:val="21"/>
        <w:tblW w:w="83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60"/>
        <w:gridCol w:w="6312"/>
      </w:tblGrid>
      <w:tr w14:paraId="383171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2060" w:type="dxa"/>
            <w:vAlign w:val="top"/>
          </w:tcPr>
          <w:p w14:paraId="51384199">
            <w:pPr>
              <w:spacing w:before="199" w:line="220" w:lineRule="auto"/>
              <w:ind w:left="377"/>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项</w:t>
            </w:r>
            <w:r>
              <w:rPr>
                <w:rFonts w:ascii="宋体" w:hAnsi="宋体" w:eastAsia="宋体" w:cs="宋体"/>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目</w:t>
            </w:r>
            <w:r>
              <w:rPr>
                <w:rFonts w:ascii="宋体" w:hAnsi="宋体" w:eastAsia="宋体" w:cs="宋体"/>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名</w:t>
            </w:r>
            <w:r>
              <w:rPr>
                <w:rFonts w:ascii="宋体" w:hAnsi="宋体" w:eastAsia="宋体" w:cs="宋体"/>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称</w:t>
            </w:r>
          </w:p>
        </w:tc>
        <w:tc>
          <w:tcPr>
            <w:tcW w:w="6312" w:type="dxa"/>
            <w:vAlign w:val="top"/>
          </w:tcPr>
          <w:p w14:paraId="70FFD3B9">
            <w:pPr>
              <w:rPr>
                <w:rFonts w:ascii="Arial"/>
                <w:sz w:val="21"/>
              </w:rPr>
            </w:pPr>
          </w:p>
        </w:tc>
      </w:tr>
      <w:tr w14:paraId="0A4999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2060" w:type="dxa"/>
            <w:vAlign w:val="top"/>
          </w:tcPr>
          <w:p w14:paraId="68DB8FB9">
            <w:pPr>
              <w:spacing w:before="158" w:line="220" w:lineRule="auto"/>
              <w:ind w:left="43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投标人</w:t>
            </w:r>
            <w:r>
              <w:rPr>
                <w:rFonts w:ascii="宋体" w:hAnsi="宋体" w:eastAsia="宋体" w:cs="宋体"/>
                <w:spacing w:val="-1"/>
                <w:sz w:val="24"/>
                <w:szCs w:val="24"/>
                <w14:textOutline w14:w="4354" w14:cap="flat" w14:cmpd="sng">
                  <w14:solidFill>
                    <w14:srgbClr w14:val="000000"/>
                  </w14:solidFill>
                  <w14:prstDash w14:val="solid"/>
                  <w14:miter w14:val="0"/>
                </w14:textOutline>
              </w:rPr>
              <w:t>全称</w:t>
            </w:r>
          </w:p>
        </w:tc>
        <w:tc>
          <w:tcPr>
            <w:tcW w:w="6312" w:type="dxa"/>
            <w:vAlign w:val="top"/>
          </w:tcPr>
          <w:p w14:paraId="78B74CB4">
            <w:pPr>
              <w:rPr>
                <w:rFonts w:ascii="Arial"/>
                <w:sz w:val="21"/>
              </w:rPr>
            </w:pPr>
          </w:p>
        </w:tc>
      </w:tr>
      <w:tr w14:paraId="72FD73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2060" w:type="dxa"/>
            <w:vAlign w:val="top"/>
          </w:tcPr>
          <w:p w14:paraId="6C455338">
            <w:pPr>
              <w:spacing w:before="157" w:line="220" w:lineRule="auto"/>
              <w:ind w:left="55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投标范围</w:t>
            </w:r>
          </w:p>
        </w:tc>
        <w:tc>
          <w:tcPr>
            <w:tcW w:w="6312" w:type="dxa"/>
            <w:vAlign w:val="top"/>
          </w:tcPr>
          <w:p w14:paraId="48834049">
            <w:pPr>
              <w:rPr>
                <w:rFonts w:ascii="Arial"/>
                <w:sz w:val="21"/>
              </w:rPr>
            </w:pPr>
          </w:p>
        </w:tc>
      </w:tr>
      <w:tr w14:paraId="735D91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2060" w:type="dxa"/>
            <w:vAlign w:val="top"/>
          </w:tcPr>
          <w:p w14:paraId="69FBB231">
            <w:pPr>
              <w:spacing w:before="83" w:line="218" w:lineRule="auto"/>
              <w:ind w:left="151"/>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1、</w:t>
            </w:r>
            <w:r>
              <w:rPr>
                <w:rFonts w:ascii="宋体" w:hAnsi="宋体" w:eastAsia="宋体" w:cs="宋体"/>
                <w:spacing w:val="-3"/>
                <w:sz w:val="24"/>
                <w:szCs w:val="24"/>
                <w14:textOutline w14:w="4354" w14:cap="flat" w14:cmpd="sng">
                  <w14:solidFill>
                    <w14:srgbClr w14:val="000000"/>
                  </w14:solidFill>
                  <w14:prstDash w14:val="solid"/>
                  <w14:miter w14:val="0"/>
                </w14:textOutline>
              </w:rPr>
              <w:t>最</w:t>
            </w:r>
            <w:r>
              <w:rPr>
                <w:rFonts w:ascii="宋体" w:hAnsi="宋体" w:eastAsia="宋体" w:cs="宋体"/>
                <w:spacing w:val="-2"/>
                <w:sz w:val="24"/>
                <w:szCs w:val="24"/>
                <w14:textOutline w14:w="4354" w14:cap="flat" w14:cmpd="sng">
                  <w14:solidFill>
                    <w14:srgbClr w14:val="000000"/>
                  </w14:solidFill>
                  <w14:prstDash w14:val="solid"/>
                  <w14:miter w14:val="0"/>
                </w14:textOutline>
              </w:rPr>
              <w:t>终投标报价</w:t>
            </w:r>
          </w:p>
          <w:p w14:paraId="6BB314CF">
            <w:pPr>
              <w:spacing w:before="76" w:line="219" w:lineRule="auto"/>
              <w:ind w:left="440"/>
              <w:rPr>
                <w:rFonts w:ascii="宋体" w:hAnsi="宋体" w:eastAsia="宋体" w:cs="宋体"/>
                <w:sz w:val="24"/>
                <w:szCs w:val="24"/>
              </w:rPr>
            </w:pPr>
            <w:r>
              <w:rPr>
                <w:rFonts w:ascii="宋体" w:hAnsi="宋体" w:eastAsia="宋体" w:cs="宋体"/>
                <w:spacing w:val="21"/>
                <w:sz w:val="24"/>
                <w:szCs w:val="24"/>
                <w14:textOutline w14:w="4354" w14:cap="flat" w14:cmpd="sng">
                  <w14:solidFill>
                    <w14:srgbClr w14:val="000000"/>
                  </w14:solidFill>
                  <w14:prstDash w14:val="solid"/>
                  <w14:miter w14:val="0"/>
                </w14:textOutline>
              </w:rPr>
              <w:t>(</w:t>
            </w:r>
            <w:r>
              <w:rPr>
                <w:rFonts w:ascii="宋体" w:hAnsi="宋体" w:eastAsia="宋体" w:cs="宋体"/>
                <w:spacing w:val="19"/>
                <w:sz w:val="24"/>
                <w:szCs w:val="24"/>
                <w14:textOutline w14:w="4354" w14:cap="flat" w14:cmpd="sng">
                  <w14:solidFill>
                    <w14:srgbClr w14:val="000000"/>
                  </w14:solidFill>
                  <w14:prstDash w14:val="solid"/>
                  <w14:miter w14:val="0"/>
                </w14:textOutline>
              </w:rPr>
              <w:t>人民币)</w:t>
            </w:r>
          </w:p>
        </w:tc>
        <w:tc>
          <w:tcPr>
            <w:tcW w:w="6312" w:type="dxa"/>
            <w:vAlign w:val="top"/>
          </w:tcPr>
          <w:p w14:paraId="1DDA5A84">
            <w:pPr>
              <w:spacing w:before="237" w:line="220" w:lineRule="auto"/>
              <w:ind w:left="1310"/>
              <w:rPr>
                <w:rFonts w:ascii="宋体" w:hAnsi="宋体" w:eastAsia="宋体" w:cs="宋体"/>
                <w:sz w:val="24"/>
                <w:szCs w:val="24"/>
              </w:rPr>
            </w:pPr>
            <w:r>
              <w:rPr>
                <w:rFonts w:ascii="宋体" w:hAnsi="宋体" w:eastAsia="宋体" w:cs="宋体"/>
                <w:spacing w:val="-14"/>
                <w:sz w:val="24"/>
                <w:szCs w:val="24"/>
                <w14:textOutline w14:w="4354" w14:cap="flat" w14:cmpd="sng">
                  <w14:solidFill>
                    <w14:srgbClr w14:val="000000"/>
                  </w14:solidFill>
                  <w14:prstDash w14:val="solid"/>
                  <w14:miter w14:val="0"/>
                </w14:textOutline>
              </w:rPr>
              <w:t>1、</w:t>
            </w:r>
            <w:r>
              <w:rPr>
                <w:rFonts w:ascii="宋体" w:hAnsi="宋体" w:eastAsia="宋体" w:cs="宋体"/>
                <w:spacing w:val="-8"/>
                <w:sz w:val="24"/>
                <w:szCs w:val="24"/>
                <w14:textOutline w14:w="4354" w14:cap="flat" w14:cmpd="sng">
                  <w14:solidFill>
                    <w14:srgbClr w14:val="000000"/>
                  </w14:solidFill>
                  <w14:prstDash w14:val="solid"/>
                  <w14:miter w14:val="0"/>
                </w14:textOutline>
              </w:rPr>
              <w:t>投</w:t>
            </w:r>
            <w:r>
              <w:rPr>
                <w:rFonts w:ascii="宋体" w:hAnsi="宋体" w:eastAsia="宋体" w:cs="宋体"/>
                <w:spacing w:val="-7"/>
                <w:sz w:val="24"/>
                <w:szCs w:val="24"/>
                <w14:textOutline w14:w="4354" w14:cap="flat" w14:cmpd="sng">
                  <w14:solidFill>
                    <w14:srgbClr w14:val="000000"/>
                  </w14:solidFill>
                  <w14:prstDash w14:val="solid"/>
                  <w14:miter w14:val="0"/>
                </w14:textOutline>
              </w:rPr>
              <w:t>标报价：</w:t>
            </w:r>
            <w:r>
              <w:rPr>
                <w:rFonts w:ascii="宋体" w:hAnsi="宋体" w:eastAsia="宋体" w:cs="宋体"/>
                <w:spacing w:val="-7"/>
                <w:sz w:val="24"/>
                <w:szCs w:val="24"/>
              </w:rPr>
              <w:t xml:space="preserve">         </w:t>
            </w:r>
            <w:r>
              <w:rPr>
                <w:rFonts w:ascii="宋体" w:hAnsi="宋体" w:eastAsia="宋体" w:cs="宋体"/>
                <w:spacing w:val="-7"/>
                <w:sz w:val="24"/>
                <w:szCs w:val="24"/>
                <w14:textOutline w14:w="4354" w14:cap="flat" w14:cmpd="sng">
                  <w14:solidFill>
                    <w14:srgbClr w14:val="000000"/>
                  </w14:solidFill>
                  <w14:prstDash w14:val="solid"/>
                  <w14:miter w14:val="0"/>
                </w14:textOutline>
              </w:rPr>
              <w:t>元、大写：</w:t>
            </w:r>
          </w:p>
        </w:tc>
      </w:tr>
      <w:tr w14:paraId="4CC6EC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7" w:hRule="atLeast"/>
        </w:trPr>
        <w:tc>
          <w:tcPr>
            <w:tcW w:w="2060" w:type="dxa"/>
            <w:vAlign w:val="top"/>
          </w:tcPr>
          <w:p w14:paraId="78961119">
            <w:pPr>
              <w:spacing w:line="264" w:lineRule="auto"/>
              <w:rPr>
                <w:rFonts w:ascii="Arial"/>
                <w:sz w:val="21"/>
              </w:rPr>
            </w:pPr>
          </w:p>
          <w:p w14:paraId="00130B40">
            <w:pPr>
              <w:spacing w:line="264" w:lineRule="auto"/>
              <w:rPr>
                <w:rFonts w:ascii="Arial"/>
                <w:sz w:val="21"/>
              </w:rPr>
            </w:pPr>
          </w:p>
          <w:p w14:paraId="3A91AAB8">
            <w:pPr>
              <w:spacing w:line="264" w:lineRule="auto"/>
              <w:rPr>
                <w:rFonts w:ascii="Arial"/>
                <w:sz w:val="21"/>
              </w:rPr>
            </w:pPr>
          </w:p>
          <w:p w14:paraId="57CD2BCA">
            <w:pPr>
              <w:spacing w:line="265" w:lineRule="auto"/>
              <w:rPr>
                <w:rFonts w:ascii="Arial"/>
                <w:sz w:val="21"/>
              </w:rPr>
            </w:pPr>
          </w:p>
          <w:p w14:paraId="6312CAF9">
            <w:pPr>
              <w:spacing w:line="265" w:lineRule="auto"/>
              <w:rPr>
                <w:rFonts w:ascii="Arial"/>
                <w:sz w:val="21"/>
              </w:rPr>
            </w:pPr>
          </w:p>
          <w:p w14:paraId="5430A319">
            <w:pPr>
              <w:spacing w:line="265" w:lineRule="auto"/>
              <w:rPr>
                <w:rFonts w:ascii="Arial"/>
                <w:sz w:val="21"/>
              </w:rPr>
            </w:pPr>
          </w:p>
          <w:p w14:paraId="1A935B4E">
            <w:pPr>
              <w:spacing w:line="265" w:lineRule="auto"/>
              <w:rPr>
                <w:rFonts w:ascii="Arial"/>
                <w:sz w:val="21"/>
              </w:rPr>
            </w:pPr>
          </w:p>
          <w:p w14:paraId="480765CC">
            <w:pPr>
              <w:spacing w:line="265" w:lineRule="auto"/>
              <w:rPr>
                <w:rFonts w:ascii="Arial"/>
                <w:sz w:val="21"/>
              </w:rPr>
            </w:pPr>
          </w:p>
          <w:p w14:paraId="4361554D">
            <w:pPr>
              <w:spacing w:before="78" w:line="221" w:lineRule="auto"/>
              <w:ind w:left="799"/>
              <w:rPr>
                <w:rFonts w:ascii="宋体" w:hAnsi="宋体" w:eastAsia="宋体" w:cs="宋体"/>
                <w:sz w:val="24"/>
                <w:szCs w:val="24"/>
              </w:rPr>
            </w:pPr>
            <w:r>
              <w:rPr>
                <w:rFonts w:ascii="宋体" w:hAnsi="宋体" w:eastAsia="宋体" w:cs="宋体"/>
                <w:spacing w:val="-3"/>
                <w:sz w:val="24"/>
                <w:szCs w:val="24"/>
                <w14:textOutline w14:w="4354" w14:cap="flat" w14:cmpd="sng">
                  <w14:solidFill>
                    <w14:srgbClr w14:val="000000"/>
                  </w14:solidFill>
                  <w14:prstDash w14:val="solid"/>
                  <w14:miter w14:val="0"/>
                </w14:textOutline>
              </w:rPr>
              <w:t>备</w:t>
            </w:r>
            <w:r>
              <w:rPr>
                <w:rFonts w:ascii="宋体" w:hAnsi="宋体" w:eastAsia="宋体" w:cs="宋体"/>
                <w:spacing w:val="-2"/>
                <w:sz w:val="24"/>
                <w:szCs w:val="24"/>
                <w14:textOutline w14:w="4354" w14:cap="flat" w14:cmpd="sng">
                  <w14:solidFill>
                    <w14:srgbClr w14:val="000000"/>
                  </w14:solidFill>
                  <w14:prstDash w14:val="solid"/>
                  <w14:miter w14:val="0"/>
                </w14:textOutline>
              </w:rPr>
              <w:t>注</w:t>
            </w:r>
          </w:p>
        </w:tc>
        <w:tc>
          <w:tcPr>
            <w:tcW w:w="6312" w:type="dxa"/>
            <w:vAlign w:val="top"/>
          </w:tcPr>
          <w:p w14:paraId="52B2505A">
            <w:pPr>
              <w:rPr>
                <w:rFonts w:ascii="Arial"/>
                <w:sz w:val="21"/>
              </w:rPr>
            </w:pPr>
          </w:p>
        </w:tc>
      </w:tr>
    </w:tbl>
    <w:p w14:paraId="1DAA3AD5">
      <w:pPr>
        <w:spacing w:before="98" w:line="219" w:lineRule="auto"/>
        <w:ind w:left="3149"/>
        <w:rPr>
          <w:rFonts w:ascii="宋体" w:hAnsi="宋体" w:eastAsia="宋体" w:cs="宋体"/>
          <w:sz w:val="24"/>
          <w:szCs w:val="24"/>
        </w:rPr>
      </w:pPr>
      <w:r>
        <w:rPr>
          <w:rFonts w:ascii="宋体" w:hAnsi="宋体" w:eastAsia="宋体" w:cs="宋体"/>
          <w:spacing w:val="12"/>
          <w:sz w:val="24"/>
          <w:szCs w:val="24"/>
        </w:rPr>
        <w:t>供</w:t>
      </w:r>
      <w:r>
        <w:rPr>
          <w:rFonts w:ascii="宋体" w:hAnsi="宋体" w:eastAsia="宋体" w:cs="宋体"/>
          <w:spacing w:val="9"/>
          <w:sz w:val="24"/>
          <w:szCs w:val="24"/>
        </w:rPr>
        <w:t>应商名称：(电子公章)</w:t>
      </w:r>
    </w:p>
    <w:p w14:paraId="40E66A20">
      <w:pPr>
        <w:spacing w:line="395" w:lineRule="auto"/>
        <w:rPr>
          <w:rFonts w:ascii="Arial"/>
          <w:sz w:val="21"/>
        </w:rPr>
      </w:pPr>
    </w:p>
    <w:p w14:paraId="3840C474">
      <w:pPr>
        <w:spacing w:before="78" w:line="220" w:lineRule="auto"/>
        <w:ind w:left="3148"/>
        <w:rPr>
          <w:rFonts w:ascii="宋体" w:hAnsi="宋体" w:eastAsia="宋体" w:cs="宋体"/>
          <w:sz w:val="24"/>
          <w:szCs w:val="24"/>
        </w:rPr>
      </w:pPr>
      <w:r>
        <w:rPr>
          <w:rFonts w:ascii="宋体" w:hAnsi="宋体" w:eastAsia="宋体" w:cs="宋体"/>
          <w:spacing w:val="-18"/>
          <w:sz w:val="24"/>
          <w:szCs w:val="24"/>
        </w:rPr>
        <w:t>授</w:t>
      </w:r>
      <w:r>
        <w:rPr>
          <w:rFonts w:ascii="宋体" w:hAnsi="宋体" w:eastAsia="宋体" w:cs="宋体"/>
          <w:spacing w:val="-9"/>
          <w:sz w:val="24"/>
          <w:szCs w:val="24"/>
        </w:rPr>
        <w:t>权委托人或法人：  (签字)</w:t>
      </w:r>
    </w:p>
    <w:p w14:paraId="4F9D396A">
      <w:pPr>
        <w:spacing w:line="329" w:lineRule="auto"/>
        <w:rPr>
          <w:rFonts w:ascii="Arial"/>
          <w:sz w:val="21"/>
        </w:rPr>
      </w:pPr>
    </w:p>
    <w:p w14:paraId="0A23FF07">
      <w:pPr>
        <w:spacing w:before="78" w:line="220" w:lineRule="auto"/>
        <w:ind w:left="3639"/>
        <w:rPr>
          <w:rFonts w:ascii="宋体" w:hAnsi="宋体" w:eastAsia="宋体" w:cs="宋体"/>
          <w:sz w:val="24"/>
          <w:szCs w:val="24"/>
        </w:rPr>
      </w:pPr>
      <w:r>
        <w:rPr>
          <w:rFonts w:ascii="宋体" w:hAnsi="宋体" w:eastAsia="宋体" w:cs="宋体"/>
          <w:spacing w:val="-6"/>
          <w:sz w:val="24"/>
          <w:szCs w:val="24"/>
        </w:rPr>
        <w:t>日期：       年   月    日</w:t>
      </w:r>
    </w:p>
    <w:p w14:paraId="77141B43">
      <w:pPr>
        <w:sectPr>
          <w:footerReference r:id="rId37" w:type="default"/>
          <w:pgSz w:w="11907" w:h="16839"/>
          <w:pgMar w:top="1370" w:right="1764" w:bottom="1154" w:left="1764" w:header="0" w:footer="993" w:gutter="0"/>
          <w:cols w:space="720" w:num="1"/>
        </w:sectPr>
      </w:pPr>
    </w:p>
    <w:p w14:paraId="4C188FB1">
      <w:pPr>
        <w:spacing w:before="56" w:line="219" w:lineRule="auto"/>
        <w:ind w:left="2636"/>
        <w:outlineLvl w:val="1"/>
        <w:rPr>
          <w:rFonts w:ascii="宋体" w:hAnsi="宋体" w:eastAsia="宋体" w:cs="宋体"/>
          <w:sz w:val="28"/>
          <w:szCs w:val="28"/>
        </w:rPr>
      </w:pPr>
      <w:r>
        <w:rPr>
          <w:rFonts w:ascii="宋体" w:hAnsi="宋体" w:eastAsia="宋体" w:cs="宋体"/>
          <w:spacing w:val="-1"/>
          <w:sz w:val="28"/>
          <w:szCs w:val="28"/>
          <w14:textOutline w14:w="5094" w14:cap="flat" w14:cmpd="sng">
            <w14:solidFill>
              <w14:srgbClr w14:val="000000"/>
            </w14:solidFill>
            <w14:prstDash w14:val="solid"/>
            <w14:miter w14:val="0"/>
          </w14:textOutline>
        </w:rPr>
        <w:t>二．投标人</w:t>
      </w:r>
      <w:r>
        <w:rPr>
          <w:rFonts w:ascii="宋体" w:hAnsi="宋体" w:eastAsia="宋体" w:cs="宋体"/>
          <w:sz w:val="28"/>
          <w:szCs w:val="28"/>
          <w14:textOutline w14:w="5094" w14:cap="flat" w14:cmpd="sng">
            <w14:solidFill>
              <w14:srgbClr w14:val="000000"/>
            </w14:solidFill>
            <w14:prstDash w14:val="solid"/>
            <w14:miter w14:val="0"/>
          </w14:textOutline>
        </w:rPr>
        <w:t>综合情况简介</w:t>
      </w:r>
    </w:p>
    <w:p w14:paraId="273C7D45">
      <w:pPr>
        <w:spacing w:line="315" w:lineRule="auto"/>
        <w:rPr>
          <w:rFonts w:ascii="Arial"/>
          <w:sz w:val="21"/>
        </w:rPr>
      </w:pPr>
    </w:p>
    <w:p w14:paraId="6501AE2A">
      <w:pPr>
        <w:spacing w:line="315" w:lineRule="auto"/>
        <w:rPr>
          <w:rFonts w:ascii="Arial"/>
          <w:sz w:val="21"/>
        </w:rPr>
      </w:pPr>
    </w:p>
    <w:p w14:paraId="1833892B">
      <w:pPr>
        <w:spacing w:before="78" w:line="220" w:lineRule="auto"/>
        <w:ind w:left="2898"/>
        <w:rPr>
          <w:rFonts w:ascii="宋体" w:hAnsi="宋体" w:eastAsia="宋体" w:cs="宋体"/>
          <w:sz w:val="24"/>
          <w:szCs w:val="24"/>
        </w:rPr>
      </w:pPr>
      <w:r>
        <w:rPr>
          <w:rFonts w:ascii="宋体" w:hAnsi="宋体" w:eastAsia="宋体" w:cs="宋体"/>
          <w:spacing w:val="-8"/>
          <w:sz w:val="24"/>
          <w:szCs w:val="24"/>
        </w:rPr>
        <w:t>(</w:t>
      </w:r>
      <w:r>
        <w:rPr>
          <w:rFonts w:ascii="宋体" w:hAnsi="宋体" w:eastAsia="宋体" w:cs="宋体"/>
          <w:spacing w:val="-4"/>
          <w:sz w:val="24"/>
          <w:szCs w:val="24"/>
        </w:rPr>
        <w:t>投标人可自行制作格式)</w:t>
      </w:r>
    </w:p>
    <w:p w14:paraId="27EF88EF">
      <w:pPr>
        <w:sectPr>
          <w:footerReference r:id="rId38" w:type="default"/>
          <w:pgSz w:w="11907" w:h="16839"/>
          <w:pgMar w:top="1370" w:right="1785" w:bottom="1154" w:left="1785" w:header="0" w:footer="993" w:gutter="0"/>
          <w:cols w:space="720" w:num="1"/>
        </w:sectPr>
      </w:pPr>
    </w:p>
    <w:p w14:paraId="07CF5D44">
      <w:pPr>
        <w:spacing w:before="55" w:line="221" w:lineRule="auto"/>
        <w:ind w:left="3948"/>
        <w:outlineLvl w:val="1"/>
        <w:rPr>
          <w:rFonts w:ascii="宋体" w:hAnsi="宋体" w:eastAsia="宋体" w:cs="宋体"/>
          <w:sz w:val="28"/>
          <w:szCs w:val="28"/>
        </w:rPr>
      </w:pPr>
      <w:r>
        <w:rPr>
          <w:rFonts w:ascii="宋体" w:hAnsi="宋体" w:eastAsia="宋体" w:cs="宋体"/>
          <w:spacing w:val="-1"/>
          <w:sz w:val="28"/>
          <w:szCs w:val="28"/>
          <w14:textOutline w14:w="5094" w14:cap="flat" w14:cmpd="sng">
            <w14:solidFill>
              <w14:srgbClr w14:val="000000"/>
            </w14:solidFill>
            <w14:prstDash w14:val="solid"/>
            <w14:miter w14:val="0"/>
          </w14:textOutline>
        </w:rPr>
        <w:t>三．投标函</w:t>
      </w:r>
    </w:p>
    <w:p w14:paraId="23C02D7F">
      <w:pPr>
        <w:spacing w:line="449" w:lineRule="auto"/>
        <w:rPr>
          <w:rFonts w:ascii="Arial"/>
          <w:sz w:val="21"/>
        </w:rPr>
      </w:pPr>
    </w:p>
    <w:p w14:paraId="60FB9556">
      <w:pPr>
        <w:spacing w:before="78" w:line="219" w:lineRule="auto"/>
        <w:rPr>
          <w:rFonts w:ascii="宋体" w:hAnsi="宋体" w:eastAsia="宋体" w:cs="宋体"/>
          <w:sz w:val="24"/>
          <w:szCs w:val="24"/>
        </w:rPr>
      </w:pPr>
      <w:r>
        <w:rPr>
          <w:rFonts w:ascii="宋体" w:hAnsi="宋体" w:eastAsia="宋体" w:cs="宋体"/>
          <w:spacing w:val="10"/>
          <w:sz w:val="24"/>
          <w:szCs w:val="24"/>
          <w14:textOutline w14:w="4354" w14:cap="flat" w14:cmpd="sng">
            <w14:solidFill>
              <w14:srgbClr w14:val="000000"/>
            </w14:solidFill>
            <w14:prstDash w14:val="solid"/>
            <w14:miter w14:val="0"/>
          </w14:textOutline>
        </w:rPr>
        <w:t>致：</w:t>
      </w:r>
      <w:r>
        <w:rPr>
          <w:rFonts w:ascii="宋体" w:hAnsi="宋体" w:eastAsia="宋体" w:cs="宋体"/>
          <w:spacing w:val="6"/>
          <w:sz w:val="24"/>
          <w:szCs w:val="24"/>
          <w14:textOutline w14:w="4354" w14:cap="flat" w14:cmpd="sng">
            <w14:solidFill>
              <w14:srgbClr w14:val="000000"/>
            </w14:solidFill>
            <w14:prstDash w14:val="solid"/>
            <w14:miter w14:val="0"/>
          </w14:textOutline>
        </w:rPr>
        <w:t>周</w:t>
      </w:r>
      <w:r>
        <w:rPr>
          <w:rFonts w:ascii="宋体" w:hAnsi="宋体" w:eastAsia="宋体" w:cs="宋体"/>
          <w:spacing w:val="5"/>
          <w:sz w:val="24"/>
          <w:szCs w:val="24"/>
          <w14:textOutline w14:w="4354" w14:cap="flat" w14:cmpd="sng">
            <w14:solidFill>
              <w14:srgbClr w14:val="000000"/>
            </w14:solidFill>
            <w14:prstDash w14:val="solid"/>
            <w14:miter w14:val="0"/>
          </w14:textOutline>
        </w:rPr>
        <w:t>口市公共资源交易中心(政府采购中心)</w:t>
      </w:r>
    </w:p>
    <w:p w14:paraId="13688F43">
      <w:pPr>
        <w:spacing w:before="182" w:line="359" w:lineRule="auto"/>
        <w:ind w:left="241" w:right="82" w:firstLine="383"/>
        <w:rPr>
          <w:rFonts w:ascii="宋体" w:hAnsi="宋体" w:eastAsia="宋体" w:cs="宋体"/>
          <w:sz w:val="24"/>
          <w:szCs w:val="24"/>
        </w:rPr>
      </w:pPr>
      <w:r>
        <w:rPr>
          <w:rFonts w:ascii="宋体" w:hAnsi="宋体" w:eastAsia="宋体" w:cs="宋体"/>
          <w:spacing w:val="-4"/>
          <w:sz w:val="24"/>
          <w:szCs w:val="24"/>
        </w:rPr>
        <w:t>根据贵方“项目名称、项目编</w:t>
      </w:r>
      <w:r>
        <w:rPr>
          <w:rFonts w:ascii="宋体" w:hAnsi="宋体" w:eastAsia="宋体" w:cs="宋体"/>
          <w:spacing w:val="-2"/>
          <w:sz w:val="24"/>
          <w:szCs w:val="24"/>
        </w:rPr>
        <w:t>号”项目招标邀请书或招标公告， 正式授权下述签字</w:t>
      </w:r>
      <w:r>
        <w:rPr>
          <w:rFonts w:ascii="宋体" w:hAnsi="宋体" w:eastAsia="宋体" w:cs="宋体"/>
          <w:sz w:val="24"/>
          <w:szCs w:val="24"/>
        </w:rPr>
        <w:t xml:space="preserve"> </w:t>
      </w:r>
      <w:r>
        <w:rPr>
          <w:rFonts w:ascii="宋体" w:hAnsi="宋体" w:eastAsia="宋体" w:cs="宋体"/>
          <w:spacing w:val="-2"/>
          <w:sz w:val="24"/>
          <w:szCs w:val="24"/>
        </w:rPr>
        <w:t>人</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(姓名</w:t>
      </w:r>
      <w:r>
        <w:rPr>
          <w:rFonts w:ascii="宋体" w:hAnsi="宋体" w:eastAsia="宋体" w:cs="宋体"/>
          <w:spacing w:val="-1"/>
          <w:sz w:val="24"/>
          <w:szCs w:val="24"/>
        </w:rPr>
        <w:t>) 代表投标人</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(投标人全称) ，提交规定形式的投</w:t>
      </w:r>
      <w:r>
        <w:rPr>
          <w:rFonts w:ascii="宋体" w:hAnsi="宋体" w:eastAsia="宋体" w:cs="宋体"/>
          <w:sz w:val="24"/>
          <w:szCs w:val="24"/>
        </w:rPr>
        <w:t xml:space="preserve"> </w:t>
      </w:r>
      <w:r>
        <w:rPr>
          <w:rFonts w:ascii="宋体" w:hAnsi="宋体" w:eastAsia="宋体" w:cs="宋体"/>
          <w:spacing w:val="-10"/>
          <w:sz w:val="24"/>
          <w:szCs w:val="24"/>
        </w:rPr>
        <w:t>标</w:t>
      </w:r>
      <w:r>
        <w:rPr>
          <w:rFonts w:ascii="宋体" w:hAnsi="宋体" w:eastAsia="宋体" w:cs="宋体"/>
          <w:spacing w:val="-8"/>
          <w:sz w:val="24"/>
          <w:szCs w:val="24"/>
        </w:rPr>
        <w:t>文件。</w:t>
      </w:r>
    </w:p>
    <w:p w14:paraId="08B49558">
      <w:pPr>
        <w:spacing w:before="1" w:line="218" w:lineRule="auto"/>
        <w:ind w:left="630"/>
        <w:rPr>
          <w:rFonts w:ascii="宋体" w:hAnsi="宋体" w:eastAsia="宋体" w:cs="宋体"/>
          <w:sz w:val="24"/>
          <w:szCs w:val="24"/>
        </w:rPr>
      </w:pPr>
      <w:r>
        <w:rPr>
          <w:rFonts w:ascii="宋体" w:hAnsi="宋体" w:eastAsia="宋体" w:cs="宋体"/>
          <w:spacing w:val="-8"/>
          <w:sz w:val="24"/>
          <w:szCs w:val="24"/>
        </w:rPr>
        <w:t>据</w:t>
      </w:r>
      <w:r>
        <w:rPr>
          <w:rFonts w:ascii="宋体" w:hAnsi="宋体" w:eastAsia="宋体" w:cs="宋体"/>
          <w:spacing w:val="-4"/>
          <w:sz w:val="24"/>
          <w:szCs w:val="24"/>
        </w:rPr>
        <w:t>此函，我方兹宣布同意如下：</w:t>
      </w:r>
    </w:p>
    <w:p w14:paraId="1EA791FC">
      <w:pPr>
        <w:spacing w:before="184" w:line="359" w:lineRule="auto"/>
        <w:ind w:left="2" w:right="85" w:firstLine="635"/>
        <w:rPr>
          <w:rFonts w:ascii="宋体" w:hAnsi="宋体" w:eastAsia="宋体" w:cs="宋体"/>
          <w:sz w:val="24"/>
          <w:szCs w:val="24"/>
        </w:rPr>
      </w:pPr>
      <w:r>
        <w:rPr>
          <w:rFonts w:ascii="宋体" w:hAnsi="宋体" w:eastAsia="宋体" w:cs="宋体"/>
          <w:spacing w:val="1"/>
          <w:sz w:val="24"/>
          <w:szCs w:val="24"/>
        </w:rPr>
        <w:t>(1) 如我公司中标</w:t>
      </w:r>
      <w:r>
        <w:rPr>
          <w:rFonts w:ascii="宋体" w:hAnsi="宋体" w:eastAsia="宋体" w:cs="宋体"/>
          <w:sz w:val="24"/>
          <w:szCs w:val="24"/>
        </w:rPr>
        <w:t xml:space="preserve">， 愿意按招标文件规定提供交付货物(包括安装调试等工作) 的 </w:t>
      </w:r>
      <w:r>
        <w:rPr>
          <w:rFonts w:ascii="宋体" w:hAnsi="宋体" w:eastAsia="宋体" w:cs="宋体"/>
          <w:spacing w:val="-1"/>
          <w:sz w:val="24"/>
          <w:szCs w:val="24"/>
        </w:rPr>
        <w:t>总报价为人民币</w:t>
      </w:r>
      <w:r>
        <w:rPr>
          <w:rFonts w:ascii="宋体" w:hAnsi="宋体" w:eastAsia="宋体" w:cs="宋体"/>
          <w:spacing w:val="-1"/>
          <w:sz w:val="24"/>
          <w:szCs w:val="24"/>
          <w:u w:val="single" w:color="auto"/>
        </w:rPr>
        <w:t xml:space="preserve">    </w:t>
      </w:r>
      <w:r>
        <w:rPr>
          <w:rFonts w:ascii="宋体" w:hAnsi="宋体" w:eastAsia="宋体" w:cs="宋体"/>
          <w:sz w:val="24"/>
          <w:szCs w:val="24"/>
          <w:u w:val="single" w:color="auto"/>
        </w:rPr>
        <w:t xml:space="preserve">         </w:t>
      </w:r>
      <w:r>
        <w:rPr>
          <w:rFonts w:ascii="宋体" w:hAnsi="宋体" w:eastAsia="宋体" w:cs="宋体"/>
          <w:sz w:val="24"/>
          <w:szCs w:val="24"/>
        </w:rPr>
        <w:t>元，供货期</w:t>
      </w:r>
      <w:r>
        <w:rPr>
          <w:rFonts w:ascii="宋体" w:hAnsi="宋体" w:eastAsia="宋体" w:cs="宋体"/>
          <w:sz w:val="24"/>
          <w:szCs w:val="24"/>
          <w:u w:val="single" w:color="auto"/>
        </w:rPr>
        <w:t xml:space="preserve">        </w:t>
      </w:r>
      <w:r>
        <w:rPr>
          <w:rFonts w:ascii="宋体" w:hAnsi="宋体" w:eastAsia="宋体" w:cs="宋体"/>
          <w:sz w:val="24"/>
          <w:szCs w:val="24"/>
        </w:rPr>
        <w:t>。</w:t>
      </w:r>
    </w:p>
    <w:p w14:paraId="1064CAE5">
      <w:pPr>
        <w:spacing w:before="1" w:line="359" w:lineRule="auto"/>
        <w:ind w:left="41" w:right="87" w:firstLine="596"/>
        <w:rPr>
          <w:rFonts w:ascii="宋体" w:hAnsi="宋体" w:eastAsia="宋体" w:cs="宋体"/>
          <w:sz w:val="24"/>
          <w:szCs w:val="24"/>
        </w:rPr>
      </w:pPr>
      <w:r>
        <w:rPr>
          <w:rFonts w:ascii="宋体" w:hAnsi="宋体" w:eastAsia="宋体" w:cs="宋体"/>
          <w:spacing w:val="12"/>
          <w:sz w:val="24"/>
          <w:szCs w:val="24"/>
        </w:rPr>
        <w:t>(2)我</w:t>
      </w:r>
      <w:r>
        <w:rPr>
          <w:rFonts w:ascii="宋体" w:hAnsi="宋体" w:eastAsia="宋体" w:cs="宋体"/>
          <w:spacing w:val="8"/>
          <w:sz w:val="24"/>
          <w:szCs w:val="24"/>
        </w:rPr>
        <w:t>方</w:t>
      </w:r>
      <w:r>
        <w:rPr>
          <w:rFonts w:ascii="宋体" w:hAnsi="宋体" w:eastAsia="宋体" w:cs="宋体"/>
          <w:spacing w:val="6"/>
          <w:sz w:val="24"/>
          <w:szCs w:val="24"/>
        </w:rPr>
        <w:t>根据招标文件的规定，严格履行合同的责任和义务,并保证于买方要求的</w:t>
      </w:r>
      <w:r>
        <w:rPr>
          <w:rFonts w:ascii="宋体" w:hAnsi="宋体" w:eastAsia="宋体" w:cs="宋体"/>
          <w:sz w:val="24"/>
          <w:szCs w:val="24"/>
        </w:rPr>
        <w:t xml:space="preserve"> </w:t>
      </w:r>
      <w:r>
        <w:rPr>
          <w:rFonts w:ascii="宋体" w:hAnsi="宋体" w:eastAsia="宋体" w:cs="宋体"/>
          <w:spacing w:val="-6"/>
          <w:sz w:val="24"/>
          <w:szCs w:val="24"/>
        </w:rPr>
        <w:t>日期内完成</w:t>
      </w:r>
      <w:r>
        <w:rPr>
          <w:rFonts w:ascii="宋体" w:hAnsi="宋体" w:eastAsia="宋体" w:cs="宋体"/>
          <w:spacing w:val="-3"/>
          <w:sz w:val="24"/>
          <w:szCs w:val="24"/>
        </w:rPr>
        <w:t>供货、安装及服务，并通过买方验收。</w:t>
      </w:r>
    </w:p>
    <w:p w14:paraId="041CDBF8">
      <w:pPr>
        <w:spacing w:line="218" w:lineRule="auto"/>
        <w:ind w:left="638"/>
        <w:outlineLvl w:val="2"/>
        <w:rPr>
          <w:rFonts w:ascii="宋体" w:hAnsi="宋体" w:eastAsia="宋体" w:cs="宋体"/>
          <w:sz w:val="24"/>
          <w:szCs w:val="24"/>
        </w:rPr>
      </w:pPr>
      <w:r>
        <w:rPr>
          <w:rFonts w:ascii="宋体" w:hAnsi="宋体" w:eastAsia="宋体" w:cs="宋体"/>
          <w:spacing w:val="14"/>
          <w:sz w:val="24"/>
          <w:szCs w:val="24"/>
        </w:rPr>
        <w:t>(</w:t>
      </w:r>
      <w:r>
        <w:rPr>
          <w:rFonts w:ascii="宋体" w:hAnsi="宋体" w:eastAsia="宋体" w:cs="宋体"/>
          <w:spacing w:val="9"/>
          <w:sz w:val="24"/>
          <w:szCs w:val="24"/>
        </w:rPr>
        <w:t>3</w:t>
      </w:r>
      <w:r>
        <w:rPr>
          <w:rFonts w:ascii="宋体" w:hAnsi="宋体" w:eastAsia="宋体" w:cs="宋体"/>
          <w:spacing w:val="7"/>
          <w:sz w:val="24"/>
          <w:szCs w:val="24"/>
        </w:rPr>
        <w:t>)我方承诺报价低于同类货物和服务的市场平均价格。</w:t>
      </w:r>
    </w:p>
    <w:p w14:paraId="025C0534">
      <w:pPr>
        <w:spacing w:before="183" w:line="359" w:lineRule="auto"/>
        <w:ind w:left="1" w:firstLine="636"/>
        <w:rPr>
          <w:rFonts w:ascii="宋体" w:hAnsi="宋体" w:eastAsia="宋体" w:cs="宋体"/>
          <w:sz w:val="24"/>
          <w:szCs w:val="24"/>
        </w:rPr>
      </w:pPr>
      <w:r>
        <w:rPr>
          <w:rFonts w:ascii="宋体" w:hAnsi="宋体" w:eastAsia="宋体" w:cs="宋体"/>
          <w:spacing w:val="1"/>
          <w:sz w:val="24"/>
          <w:szCs w:val="24"/>
        </w:rPr>
        <w:t>(4) 我方已详细审</w:t>
      </w:r>
      <w:r>
        <w:rPr>
          <w:rFonts w:ascii="宋体" w:hAnsi="宋体" w:eastAsia="宋体" w:cs="宋体"/>
          <w:sz w:val="24"/>
          <w:szCs w:val="24"/>
        </w:rPr>
        <w:t xml:space="preserve">核全部招标文件， 包括招标文件修改书(如有) ，参考资料及有 </w:t>
      </w:r>
      <w:r>
        <w:rPr>
          <w:rFonts w:ascii="宋体" w:hAnsi="宋体" w:eastAsia="宋体" w:cs="宋体"/>
          <w:spacing w:val="-12"/>
          <w:sz w:val="24"/>
          <w:szCs w:val="24"/>
        </w:rPr>
        <w:t>关</w:t>
      </w:r>
      <w:r>
        <w:rPr>
          <w:rFonts w:ascii="宋体" w:hAnsi="宋体" w:eastAsia="宋体" w:cs="宋体"/>
          <w:spacing w:val="-8"/>
          <w:sz w:val="24"/>
          <w:szCs w:val="24"/>
        </w:rPr>
        <w:t>附件， 我方正式认可本次招标文件， 并对招标文件各项条款(包括开标时间) 均无异议。</w:t>
      </w:r>
      <w:r>
        <w:rPr>
          <w:rFonts w:ascii="宋体" w:hAnsi="宋体" w:eastAsia="宋体" w:cs="宋体"/>
          <w:sz w:val="24"/>
          <w:szCs w:val="24"/>
        </w:rPr>
        <w:t xml:space="preserve"> </w:t>
      </w:r>
      <w:r>
        <w:rPr>
          <w:rFonts w:ascii="宋体" w:hAnsi="宋体" w:eastAsia="宋体" w:cs="宋体"/>
          <w:spacing w:val="-2"/>
          <w:sz w:val="24"/>
          <w:szCs w:val="24"/>
        </w:rPr>
        <w:t>我方知道必须放弃提出含糊不清或误解的问题的权</w:t>
      </w:r>
      <w:r>
        <w:rPr>
          <w:rFonts w:ascii="宋体" w:hAnsi="宋体" w:eastAsia="宋体" w:cs="宋体"/>
          <w:sz w:val="24"/>
          <w:szCs w:val="24"/>
        </w:rPr>
        <w:t>利。</w:t>
      </w:r>
    </w:p>
    <w:p w14:paraId="51A47BC2">
      <w:pPr>
        <w:spacing w:before="2" w:line="287" w:lineRule="auto"/>
        <w:ind w:right="83" w:firstLine="637"/>
        <w:rPr>
          <w:rFonts w:ascii="宋体" w:hAnsi="宋体" w:eastAsia="宋体" w:cs="宋体"/>
          <w:sz w:val="24"/>
          <w:szCs w:val="24"/>
        </w:rPr>
      </w:pPr>
      <w:r>
        <w:rPr>
          <w:rFonts w:ascii="宋体" w:hAnsi="宋体" w:eastAsia="宋体" w:cs="宋体"/>
          <w:spacing w:val="-4"/>
          <w:sz w:val="24"/>
          <w:szCs w:val="24"/>
        </w:rPr>
        <w:t>(5) 我方同意从招标文件规定</w:t>
      </w:r>
      <w:r>
        <w:rPr>
          <w:rFonts w:ascii="宋体" w:hAnsi="宋体" w:eastAsia="宋体" w:cs="宋体"/>
          <w:spacing w:val="-2"/>
          <w:sz w:val="24"/>
          <w:szCs w:val="24"/>
        </w:rPr>
        <w:t>的开标日期起遵循本投标文件， 并在招标文件规定的</w:t>
      </w:r>
      <w:r>
        <w:rPr>
          <w:rFonts w:ascii="宋体" w:hAnsi="宋体" w:eastAsia="宋体" w:cs="宋体"/>
          <w:sz w:val="24"/>
          <w:szCs w:val="24"/>
        </w:rPr>
        <w:t xml:space="preserve"> </w:t>
      </w:r>
      <w:r>
        <w:rPr>
          <w:rFonts w:ascii="宋体" w:hAnsi="宋体" w:eastAsia="宋体" w:cs="宋体"/>
          <w:spacing w:val="-14"/>
          <w:sz w:val="24"/>
          <w:szCs w:val="24"/>
        </w:rPr>
        <w:t>投标有效</w:t>
      </w:r>
      <w:r>
        <w:rPr>
          <w:rFonts w:ascii="宋体" w:hAnsi="宋体" w:eastAsia="宋体" w:cs="宋体"/>
          <w:spacing w:val="-7"/>
          <w:sz w:val="24"/>
          <w:szCs w:val="24"/>
        </w:rPr>
        <w:t>期之前均具有约束力。投标函按此统一格式填写， 由投标单位加盖公章， 并由投</w:t>
      </w:r>
      <w:r>
        <w:rPr>
          <w:rFonts w:ascii="宋体" w:hAnsi="宋体" w:eastAsia="宋体" w:cs="宋体"/>
          <w:sz w:val="24"/>
          <w:szCs w:val="24"/>
        </w:rPr>
        <w:t xml:space="preserve"> </w:t>
      </w:r>
      <w:r>
        <w:rPr>
          <w:rFonts w:ascii="宋体" w:hAnsi="宋体" w:eastAsia="宋体" w:cs="宋体"/>
          <w:spacing w:val="-4"/>
          <w:sz w:val="24"/>
          <w:szCs w:val="24"/>
        </w:rPr>
        <w:t>标单</w:t>
      </w:r>
      <w:r>
        <w:rPr>
          <w:rFonts w:ascii="宋体" w:hAnsi="宋体" w:eastAsia="宋体" w:cs="宋体"/>
          <w:spacing w:val="-3"/>
          <w:sz w:val="24"/>
          <w:szCs w:val="24"/>
        </w:rPr>
        <w:t>位</w:t>
      </w:r>
      <w:r>
        <w:rPr>
          <w:rFonts w:ascii="宋体" w:hAnsi="宋体" w:eastAsia="宋体" w:cs="宋体"/>
          <w:spacing w:val="-2"/>
          <w:sz w:val="24"/>
          <w:szCs w:val="24"/>
        </w:rPr>
        <w:t>法定代表人签字和盖章。</w:t>
      </w:r>
    </w:p>
    <w:p w14:paraId="0FEA8F42">
      <w:pPr>
        <w:spacing w:before="3" w:line="358" w:lineRule="auto"/>
        <w:ind w:right="83" w:firstLine="638"/>
        <w:rPr>
          <w:rFonts w:ascii="宋体" w:hAnsi="宋体" w:eastAsia="宋体" w:cs="宋体"/>
          <w:sz w:val="24"/>
          <w:szCs w:val="24"/>
        </w:rPr>
      </w:pPr>
      <w:r>
        <w:rPr>
          <w:rFonts w:ascii="宋体" w:hAnsi="宋体" w:eastAsia="宋体" w:cs="宋体"/>
          <w:spacing w:val="6"/>
          <w:sz w:val="24"/>
          <w:szCs w:val="24"/>
        </w:rPr>
        <w:t>(6)我方声明</w:t>
      </w:r>
      <w:r>
        <w:rPr>
          <w:rFonts w:ascii="宋体" w:hAnsi="宋体" w:eastAsia="宋体" w:cs="宋体"/>
          <w:spacing w:val="3"/>
          <w:sz w:val="24"/>
          <w:szCs w:val="24"/>
        </w:rPr>
        <w:t>投标文件所提供的一切资料及周口市公共资源交易中心会员库申报资</w:t>
      </w:r>
      <w:r>
        <w:rPr>
          <w:rFonts w:ascii="宋体" w:hAnsi="宋体" w:eastAsia="宋体" w:cs="宋体"/>
          <w:sz w:val="24"/>
          <w:szCs w:val="24"/>
        </w:rPr>
        <w:t xml:space="preserve"> </w:t>
      </w:r>
      <w:r>
        <w:rPr>
          <w:rFonts w:ascii="宋体" w:hAnsi="宋体" w:eastAsia="宋体" w:cs="宋体"/>
          <w:spacing w:val="-8"/>
          <w:sz w:val="24"/>
          <w:szCs w:val="24"/>
        </w:rPr>
        <w:t>料均真实、 及</w:t>
      </w:r>
      <w:r>
        <w:rPr>
          <w:rFonts w:ascii="宋体" w:hAnsi="宋体" w:eastAsia="宋体" w:cs="宋体"/>
          <w:spacing w:val="-5"/>
          <w:sz w:val="24"/>
          <w:szCs w:val="24"/>
        </w:rPr>
        <w:t>时</w:t>
      </w:r>
      <w:r>
        <w:rPr>
          <w:rFonts w:ascii="宋体" w:hAnsi="宋体" w:eastAsia="宋体" w:cs="宋体"/>
          <w:spacing w:val="-4"/>
          <w:sz w:val="24"/>
          <w:szCs w:val="24"/>
        </w:rPr>
        <w:t>、有效。由于我方提供资料不实而造成的责任和后果由我方承担。我方同</w:t>
      </w:r>
      <w:r>
        <w:rPr>
          <w:rFonts w:ascii="宋体" w:hAnsi="宋体" w:eastAsia="宋体" w:cs="宋体"/>
          <w:sz w:val="24"/>
          <w:szCs w:val="24"/>
        </w:rPr>
        <w:t xml:space="preserve"> </w:t>
      </w:r>
      <w:r>
        <w:rPr>
          <w:rFonts w:ascii="宋体" w:hAnsi="宋体" w:eastAsia="宋体" w:cs="宋体"/>
          <w:spacing w:val="-2"/>
          <w:sz w:val="24"/>
          <w:szCs w:val="24"/>
        </w:rPr>
        <w:t>意按照贵方提出的要求，提</w:t>
      </w:r>
      <w:r>
        <w:rPr>
          <w:rFonts w:ascii="宋体" w:hAnsi="宋体" w:eastAsia="宋体" w:cs="宋体"/>
          <w:spacing w:val="-1"/>
          <w:sz w:val="24"/>
          <w:szCs w:val="24"/>
        </w:rPr>
        <w:t>供与投标有关的任何证据、数据或资料。</w:t>
      </w:r>
    </w:p>
    <w:p w14:paraId="71D3949B">
      <w:pPr>
        <w:spacing w:line="218" w:lineRule="auto"/>
        <w:ind w:left="638"/>
        <w:rPr>
          <w:rFonts w:ascii="宋体" w:hAnsi="宋体" w:eastAsia="宋体" w:cs="宋体"/>
          <w:sz w:val="24"/>
          <w:szCs w:val="24"/>
        </w:rPr>
      </w:pPr>
      <w:r>
        <w:rPr>
          <w:rFonts w:ascii="宋体" w:hAnsi="宋体" w:eastAsia="宋体" w:cs="宋体"/>
          <w:spacing w:val="8"/>
          <w:sz w:val="24"/>
          <w:szCs w:val="24"/>
        </w:rPr>
        <w:t>(7)我方完全理解贵方不一定接受最低报价的投标</w:t>
      </w:r>
      <w:r>
        <w:rPr>
          <w:rFonts w:ascii="宋体" w:hAnsi="宋体" w:eastAsia="宋体" w:cs="宋体"/>
          <w:spacing w:val="6"/>
          <w:sz w:val="24"/>
          <w:szCs w:val="24"/>
        </w:rPr>
        <w:t>。</w:t>
      </w:r>
    </w:p>
    <w:p w14:paraId="1A014E2A">
      <w:pPr>
        <w:spacing w:before="184" w:line="220" w:lineRule="auto"/>
        <w:ind w:left="638"/>
        <w:rPr>
          <w:rFonts w:ascii="宋体" w:hAnsi="宋体" w:eastAsia="宋体" w:cs="宋体"/>
          <w:sz w:val="24"/>
          <w:szCs w:val="24"/>
        </w:rPr>
      </w:pPr>
      <w:r>
        <w:rPr>
          <w:rFonts w:ascii="宋体" w:hAnsi="宋体" w:eastAsia="宋体" w:cs="宋体"/>
          <w:spacing w:val="10"/>
          <w:sz w:val="24"/>
          <w:szCs w:val="24"/>
        </w:rPr>
        <w:t>(8)我方同意招标文件规定的付款方式。</w:t>
      </w:r>
    </w:p>
    <w:p w14:paraId="14686B3A">
      <w:pPr>
        <w:spacing w:before="180" w:line="219" w:lineRule="auto"/>
        <w:ind w:left="638"/>
        <w:rPr>
          <w:rFonts w:ascii="宋体" w:hAnsi="宋体" w:eastAsia="宋体" w:cs="宋体"/>
          <w:sz w:val="24"/>
          <w:szCs w:val="24"/>
        </w:rPr>
      </w:pPr>
      <w:r>
        <w:rPr>
          <w:rFonts w:ascii="宋体" w:hAnsi="宋体" w:eastAsia="宋体" w:cs="宋体"/>
          <w:spacing w:val="6"/>
          <w:sz w:val="24"/>
          <w:szCs w:val="24"/>
        </w:rPr>
        <w:t>(</w:t>
      </w:r>
      <w:r>
        <w:rPr>
          <w:rFonts w:ascii="宋体" w:hAnsi="宋体" w:eastAsia="宋体" w:cs="宋体"/>
          <w:spacing w:val="3"/>
          <w:sz w:val="24"/>
          <w:szCs w:val="24"/>
        </w:rPr>
        <w:t>9)与本投标有关的通讯地址：</w:t>
      </w:r>
      <w:r>
        <w:rPr>
          <w:rFonts w:ascii="宋体" w:hAnsi="宋体" w:eastAsia="宋体" w:cs="宋体"/>
          <w:sz w:val="24"/>
          <w:szCs w:val="24"/>
          <w:u w:val="single" w:color="auto"/>
        </w:rPr>
        <w:t xml:space="preserve">                                   </w:t>
      </w:r>
    </w:p>
    <w:p w14:paraId="579B13A0">
      <w:pPr>
        <w:spacing w:before="183" w:line="219" w:lineRule="auto"/>
        <w:ind w:left="726"/>
        <w:outlineLvl w:val="2"/>
        <w:rPr>
          <w:rFonts w:ascii="宋体" w:hAnsi="宋体" w:eastAsia="宋体" w:cs="宋体"/>
          <w:sz w:val="24"/>
          <w:szCs w:val="24"/>
        </w:rPr>
      </w:pPr>
      <w:r>
        <w:rPr>
          <w:rFonts w:ascii="宋体" w:hAnsi="宋体" w:eastAsia="宋体" w:cs="宋体"/>
          <w:spacing w:val="4"/>
          <w:sz w:val="24"/>
          <w:szCs w:val="24"/>
        </w:rPr>
        <w:t>(10)本项目项目责任人：    电话：</w:t>
      </w:r>
    </w:p>
    <w:p w14:paraId="0191DD0E">
      <w:pPr>
        <w:spacing w:line="255" w:lineRule="auto"/>
        <w:rPr>
          <w:rFonts w:ascii="Arial"/>
          <w:sz w:val="21"/>
        </w:rPr>
      </w:pPr>
    </w:p>
    <w:p w14:paraId="47EDB8AE">
      <w:pPr>
        <w:spacing w:line="255" w:lineRule="auto"/>
        <w:rPr>
          <w:rFonts w:ascii="Arial"/>
          <w:sz w:val="21"/>
        </w:rPr>
      </w:pPr>
    </w:p>
    <w:p w14:paraId="1B20210B">
      <w:pPr>
        <w:spacing w:before="79" w:line="219" w:lineRule="auto"/>
        <w:ind w:left="3600"/>
        <w:rPr>
          <w:rFonts w:ascii="宋体" w:hAnsi="宋体" w:eastAsia="宋体" w:cs="宋体"/>
          <w:sz w:val="24"/>
          <w:szCs w:val="24"/>
        </w:rPr>
      </w:pPr>
      <w:r>
        <w:rPr>
          <w:rFonts w:ascii="宋体" w:hAnsi="宋体" w:eastAsia="宋体" w:cs="宋体"/>
          <w:spacing w:val="11"/>
          <w:sz w:val="24"/>
          <w:szCs w:val="24"/>
        </w:rPr>
        <w:t>供</w:t>
      </w:r>
      <w:r>
        <w:rPr>
          <w:rFonts w:ascii="宋体" w:hAnsi="宋体" w:eastAsia="宋体" w:cs="宋体"/>
          <w:spacing w:val="9"/>
          <w:sz w:val="24"/>
          <w:szCs w:val="24"/>
        </w:rPr>
        <w:t>应商名称：(电子签章)</w:t>
      </w:r>
    </w:p>
    <w:p w14:paraId="65800A74">
      <w:pPr>
        <w:spacing w:line="395" w:lineRule="auto"/>
        <w:rPr>
          <w:rFonts w:ascii="Arial"/>
          <w:sz w:val="21"/>
        </w:rPr>
      </w:pPr>
    </w:p>
    <w:p w14:paraId="7D6E1689">
      <w:pPr>
        <w:spacing w:before="78" w:line="220" w:lineRule="auto"/>
        <w:ind w:left="3601"/>
        <w:rPr>
          <w:rFonts w:ascii="宋体" w:hAnsi="宋体" w:eastAsia="宋体" w:cs="宋体"/>
          <w:sz w:val="24"/>
          <w:szCs w:val="24"/>
        </w:rPr>
      </w:pPr>
      <w:r>
        <w:rPr>
          <w:rFonts w:ascii="宋体" w:hAnsi="宋体" w:eastAsia="宋体" w:cs="宋体"/>
          <w:spacing w:val="-13"/>
          <w:sz w:val="24"/>
          <w:szCs w:val="24"/>
        </w:rPr>
        <w:t>法</w:t>
      </w:r>
      <w:r>
        <w:rPr>
          <w:rFonts w:ascii="宋体" w:hAnsi="宋体" w:eastAsia="宋体" w:cs="宋体"/>
          <w:spacing w:val="-10"/>
          <w:sz w:val="24"/>
          <w:szCs w:val="24"/>
        </w:rPr>
        <w:t>人代表：</w:t>
      </w:r>
    </w:p>
    <w:p w14:paraId="61D2630E">
      <w:pPr>
        <w:spacing w:line="327" w:lineRule="auto"/>
        <w:rPr>
          <w:rFonts w:ascii="Arial"/>
          <w:sz w:val="21"/>
        </w:rPr>
      </w:pPr>
    </w:p>
    <w:p w14:paraId="08A5AC31">
      <w:pPr>
        <w:spacing w:before="79" w:line="220" w:lineRule="auto"/>
        <w:ind w:left="4091"/>
        <w:rPr>
          <w:rFonts w:ascii="宋体" w:hAnsi="宋体" w:eastAsia="宋体" w:cs="宋体"/>
          <w:sz w:val="24"/>
          <w:szCs w:val="24"/>
        </w:rPr>
      </w:pPr>
      <w:r>
        <w:rPr>
          <w:rFonts w:ascii="宋体" w:hAnsi="宋体" w:eastAsia="宋体" w:cs="宋体"/>
          <w:spacing w:val="-6"/>
          <w:sz w:val="24"/>
          <w:szCs w:val="24"/>
        </w:rPr>
        <w:t>日期：       年   月    日</w:t>
      </w:r>
    </w:p>
    <w:p w14:paraId="43F4BE8B">
      <w:pPr>
        <w:sectPr>
          <w:footerReference r:id="rId39" w:type="default"/>
          <w:pgSz w:w="11907" w:h="16839"/>
          <w:pgMar w:top="1370" w:right="1219" w:bottom="1154" w:left="1312" w:header="0" w:footer="993" w:gutter="0"/>
          <w:cols w:space="720" w:num="1"/>
        </w:sectPr>
      </w:pPr>
    </w:p>
    <w:p w14:paraId="5B412AD0">
      <w:pPr>
        <w:spacing w:before="55" w:line="219" w:lineRule="auto"/>
        <w:ind w:left="3427"/>
        <w:outlineLvl w:val="1"/>
        <w:rPr>
          <w:rFonts w:ascii="宋体" w:hAnsi="宋体" w:eastAsia="宋体" w:cs="宋体"/>
          <w:sz w:val="28"/>
          <w:szCs w:val="28"/>
        </w:rPr>
      </w:pPr>
      <w:r>
        <w:rPr>
          <w:rFonts w:ascii="宋体" w:hAnsi="宋体" w:eastAsia="宋体" w:cs="宋体"/>
          <w:spacing w:val="-4"/>
          <w:sz w:val="28"/>
          <w:szCs w:val="28"/>
          <w14:textOutline w14:w="5094" w14:cap="flat" w14:cmpd="sng">
            <w14:solidFill>
              <w14:srgbClr w14:val="000000"/>
            </w14:solidFill>
            <w14:prstDash w14:val="solid"/>
            <w14:miter w14:val="0"/>
          </w14:textOutline>
        </w:rPr>
        <w:t>四</w:t>
      </w:r>
      <w:r>
        <w:rPr>
          <w:rFonts w:ascii="宋体" w:hAnsi="宋体" w:eastAsia="宋体" w:cs="宋体"/>
          <w:spacing w:val="-3"/>
          <w:sz w:val="28"/>
          <w:szCs w:val="28"/>
          <w14:textOutline w14:w="5094" w14:cap="flat" w14:cmpd="sng">
            <w14:solidFill>
              <w14:srgbClr w14:val="000000"/>
            </w14:solidFill>
            <w14:prstDash w14:val="solid"/>
            <w14:miter w14:val="0"/>
          </w14:textOutline>
        </w:rPr>
        <w:t>．投标分项报价表</w:t>
      </w:r>
    </w:p>
    <w:p w14:paraId="4A73DAEA"/>
    <w:p w14:paraId="79BD8182"/>
    <w:p w14:paraId="2609EA22">
      <w:pPr>
        <w:spacing w:line="36" w:lineRule="exact"/>
      </w:pPr>
    </w:p>
    <w:tbl>
      <w:tblPr>
        <w:tblStyle w:val="21"/>
        <w:tblW w:w="8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5"/>
        <w:gridCol w:w="2205"/>
        <w:gridCol w:w="957"/>
        <w:gridCol w:w="839"/>
        <w:gridCol w:w="1260"/>
        <w:gridCol w:w="1338"/>
        <w:gridCol w:w="926"/>
      </w:tblGrid>
      <w:tr w14:paraId="19747C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845" w:type="dxa"/>
            <w:vAlign w:val="top"/>
          </w:tcPr>
          <w:p w14:paraId="73FFD8D4">
            <w:pPr>
              <w:spacing w:line="270" w:lineRule="auto"/>
              <w:rPr>
                <w:rFonts w:ascii="Arial"/>
                <w:sz w:val="21"/>
              </w:rPr>
            </w:pPr>
          </w:p>
          <w:p w14:paraId="4B1B9804">
            <w:pPr>
              <w:spacing w:before="78" w:line="221" w:lineRule="auto"/>
              <w:ind w:left="18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序</w:t>
            </w:r>
            <w:r>
              <w:rPr>
                <w:rFonts w:ascii="宋体" w:hAnsi="宋体" w:eastAsia="宋体" w:cs="宋体"/>
                <w:spacing w:val="-1"/>
                <w:sz w:val="24"/>
                <w:szCs w:val="24"/>
                <w14:textOutline w14:w="4354" w14:cap="flat" w14:cmpd="sng">
                  <w14:solidFill>
                    <w14:srgbClr w14:val="000000"/>
                  </w14:solidFill>
                  <w14:prstDash w14:val="solid"/>
                  <w14:miter w14:val="0"/>
                </w14:textOutline>
              </w:rPr>
              <w:t>号</w:t>
            </w:r>
          </w:p>
        </w:tc>
        <w:tc>
          <w:tcPr>
            <w:tcW w:w="2205" w:type="dxa"/>
            <w:vAlign w:val="top"/>
          </w:tcPr>
          <w:p w14:paraId="234B5F96">
            <w:pPr>
              <w:spacing w:before="40" w:line="220" w:lineRule="auto"/>
              <w:ind w:left="163"/>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品名品</w:t>
            </w:r>
            <w:r>
              <w:rPr>
                <w:rFonts w:ascii="宋体" w:hAnsi="宋体" w:eastAsia="宋体" w:cs="宋体"/>
                <w:spacing w:val="-2"/>
                <w:sz w:val="24"/>
                <w:szCs w:val="24"/>
                <w14:textOutline w14:w="4354" w14:cap="flat" w14:cmpd="sng">
                  <w14:solidFill>
                    <w14:srgbClr w14:val="000000"/>
                  </w14:solidFill>
                  <w14:prstDash w14:val="solid"/>
                  <w14:miter w14:val="0"/>
                </w14:textOutline>
              </w:rPr>
              <w:t>牌、规格型</w:t>
            </w:r>
          </w:p>
          <w:p w14:paraId="6762515B">
            <w:pPr>
              <w:spacing w:before="23" w:line="220" w:lineRule="auto"/>
              <w:ind w:left="149"/>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号</w:t>
            </w:r>
            <w:r>
              <w:rPr>
                <w:rFonts w:ascii="宋体" w:hAnsi="宋体" w:eastAsia="宋体" w:cs="宋体"/>
                <w:spacing w:val="-1"/>
                <w:sz w:val="24"/>
                <w:szCs w:val="24"/>
                <w14:textOutline w14:w="4354" w14:cap="flat" w14:cmpd="sng">
                  <w14:solidFill>
                    <w14:srgbClr w14:val="000000"/>
                  </w14:solidFill>
                  <w14:prstDash w14:val="solid"/>
                  <w14:miter w14:val="0"/>
                </w14:textOutline>
              </w:rPr>
              <w:t>、原产地及生产</w:t>
            </w:r>
          </w:p>
          <w:p w14:paraId="217C3DA9">
            <w:pPr>
              <w:spacing w:before="27" w:line="217" w:lineRule="auto"/>
              <w:ind w:left="869"/>
              <w:rPr>
                <w:rFonts w:ascii="宋体" w:hAnsi="宋体" w:eastAsia="宋体" w:cs="宋体"/>
                <w:sz w:val="24"/>
                <w:szCs w:val="24"/>
              </w:rPr>
            </w:pPr>
            <w:r>
              <w:rPr>
                <w:rFonts w:ascii="宋体" w:hAnsi="宋体" w:eastAsia="宋体" w:cs="宋体"/>
                <w:spacing w:val="-3"/>
                <w:sz w:val="24"/>
                <w:szCs w:val="24"/>
                <w14:textOutline w14:w="4354" w14:cap="flat" w14:cmpd="sng">
                  <w14:solidFill>
                    <w14:srgbClr w14:val="000000"/>
                  </w14:solidFill>
                  <w14:prstDash w14:val="solid"/>
                  <w14:miter w14:val="0"/>
                </w14:textOutline>
              </w:rPr>
              <w:t>厂</w:t>
            </w:r>
            <w:r>
              <w:rPr>
                <w:rFonts w:ascii="宋体" w:hAnsi="宋体" w:eastAsia="宋体" w:cs="宋体"/>
                <w:spacing w:val="-2"/>
                <w:sz w:val="24"/>
                <w:szCs w:val="24"/>
                <w14:textOutline w14:w="4354" w14:cap="flat" w14:cmpd="sng">
                  <w14:solidFill>
                    <w14:srgbClr w14:val="000000"/>
                  </w14:solidFill>
                  <w14:prstDash w14:val="solid"/>
                  <w14:miter w14:val="0"/>
                </w14:textOutline>
              </w:rPr>
              <w:t>家</w:t>
            </w:r>
          </w:p>
        </w:tc>
        <w:tc>
          <w:tcPr>
            <w:tcW w:w="957" w:type="dxa"/>
            <w:vAlign w:val="top"/>
          </w:tcPr>
          <w:p w14:paraId="58F795FB">
            <w:pPr>
              <w:spacing w:line="271" w:lineRule="auto"/>
              <w:rPr>
                <w:rFonts w:ascii="Arial"/>
                <w:sz w:val="21"/>
              </w:rPr>
            </w:pPr>
          </w:p>
          <w:p w14:paraId="2898558A">
            <w:pPr>
              <w:spacing w:before="78" w:line="220" w:lineRule="auto"/>
              <w:ind w:left="245"/>
              <w:rPr>
                <w:rFonts w:ascii="宋体" w:hAnsi="宋体" w:eastAsia="宋体" w:cs="宋体"/>
                <w:sz w:val="24"/>
                <w:szCs w:val="24"/>
              </w:rPr>
            </w:pPr>
            <w:r>
              <w:rPr>
                <w:rFonts w:ascii="宋体" w:hAnsi="宋体" w:eastAsia="宋体" w:cs="宋体"/>
                <w:spacing w:val="-3"/>
                <w:sz w:val="24"/>
                <w:szCs w:val="24"/>
                <w14:textOutline w14:w="4354" w14:cap="flat" w14:cmpd="sng">
                  <w14:solidFill>
                    <w14:srgbClr w14:val="000000"/>
                  </w14:solidFill>
                  <w14:prstDash w14:val="solid"/>
                  <w14:miter w14:val="0"/>
                </w14:textOutline>
              </w:rPr>
              <w:t>单</w:t>
            </w:r>
            <w:r>
              <w:rPr>
                <w:rFonts w:ascii="宋体" w:hAnsi="宋体" w:eastAsia="宋体" w:cs="宋体"/>
                <w:spacing w:val="-2"/>
                <w:sz w:val="24"/>
                <w:szCs w:val="24"/>
                <w14:textOutline w14:w="4354" w14:cap="flat" w14:cmpd="sng">
                  <w14:solidFill>
                    <w14:srgbClr w14:val="000000"/>
                  </w14:solidFill>
                  <w14:prstDash w14:val="solid"/>
                  <w14:miter w14:val="0"/>
                </w14:textOutline>
              </w:rPr>
              <w:t>位</w:t>
            </w:r>
          </w:p>
        </w:tc>
        <w:tc>
          <w:tcPr>
            <w:tcW w:w="839" w:type="dxa"/>
            <w:vAlign w:val="top"/>
          </w:tcPr>
          <w:p w14:paraId="7DCCD01E">
            <w:pPr>
              <w:spacing w:line="270" w:lineRule="auto"/>
              <w:rPr>
                <w:rFonts w:ascii="Arial"/>
                <w:sz w:val="21"/>
              </w:rPr>
            </w:pPr>
          </w:p>
          <w:p w14:paraId="2D355B0B">
            <w:pPr>
              <w:spacing w:before="78" w:line="220" w:lineRule="auto"/>
              <w:ind w:left="185"/>
              <w:rPr>
                <w:rFonts w:ascii="宋体" w:hAnsi="宋体" w:eastAsia="宋体" w:cs="宋体"/>
                <w:sz w:val="24"/>
                <w:szCs w:val="24"/>
              </w:rPr>
            </w:pPr>
            <w:r>
              <w:rPr>
                <w:rFonts w:ascii="宋体" w:hAnsi="宋体" w:eastAsia="宋体" w:cs="宋体"/>
                <w:spacing w:val="-3"/>
                <w:sz w:val="24"/>
                <w:szCs w:val="24"/>
                <w14:textOutline w14:w="4354" w14:cap="flat" w14:cmpd="sng">
                  <w14:solidFill>
                    <w14:srgbClr w14:val="000000"/>
                  </w14:solidFill>
                  <w14:prstDash w14:val="solid"/>
                  <w14:miter w14:val="0"/>
                </w14:textOutline>
              </w:rPr>
              <w:t>数</w:t>
            </w:r>
            <w:r>
              <w:rPr>
                <w:rFonts w:ascii="宋体" w:hAnsi="宋体" w:eastAsia="宋体" w:cs="宋体"/>
                <w:spacing w:val="-2"/>
                <w:sz w:val="24"/>
                <w:szCs w:val="24"/>
                <w14:textOutline w14:w="4354" w14:cap="flat" w14:cmpd="sng">
                  <w14:solidFill>
                    <w14:srgbClr w14:val="000000"/>
                  </w14:solidFill>
                  <w14:prstDash w14:val="solid"/>
                  <w14:miter w14:val="0"/>
                </w14:textOutline>
              </w:rPr>
              <w:t>量</w:t>
            </w:r>
          </w:p>
        </w:tc>
        <w:tc>
          <w:tcPr>
            <w:tcW w:w="1260" w:type="dxa"/>
            <w:vAlign w:val="top"/>
          </w:tcPr>
          <w:p w14:paraId="6C5DCC0F">
            <w:pPr>
              <w:spacing w:line="270" w:lineRule="auto"/>
              <w:rPr>
                <w:rFonts w:ascii="Arial"/>
                <w:sz w:val="21"/>
              </w:rPr>
            </w:pPr>
          </w:p>
          <w:p w14:paraId="4B587A4E">
            <w:pPr>
              <w:spacing w:before="78" w:line="218" w:lineRule="auto"/>
              <w:ind w:left="398"/>
              <w:rPr>
                <w:rFonts w:ascii="宋体" w:hAnsi="宋体" w:eastAsia="宋体" w:cs="宋体"/>
                <w:sz w:val="24"/>
                <w:szCs w:val="24"/>
              </w:rPr>
            </w:pPr>
            <w:r>
              <w:rPr>
                <w:rFonts w:ascii="宋体" w:hAnsi="宋体" w:eastAsia="宋体" w:cs="宋体"/>
                <w:spacing w:val="-3"/>
                <w:sz w:val="24"/>
                <w:szCs w:val="24"/>
                <w14:textOutline w14:w="4354" w14:cap="flat" w14:cmpd="sng">
                  <w14:solidFill>
                    <w14:srgbClr w14:val="000000"/>
                  </w14:solidFill>
                  <w14:prstDash w14:val="solid"/>
                  <w14:miter w14:val="0"/>
                </w14:textOutline>
              </w:rPr>
              <w:t>单</w:t>
            </w:r>
            <w:r>
              <w:rPr>
                <w:rFonts w:ascii="宋体" w:hAnsi="宋体" w:eastAsia="宋体" w:cs="宋体"/>
                <w:spacing w:val="-2"/>
                <w:sz w:val="24"/>
                <w:szCs w:val="24"/>
                <w14:textOutline w14:w="4354" w14:cap="flat" w14:cmpd="sng">
                  <w14:solidFill>
                    <w14:srgbClr w14:val="000000"/>
                  </w14:solidFill>
                  <w14:prstDash w14:val="solid"/>
                  <w14:miter w14:val="0"/>
                </w14:textOutline>
              </w:rPr>
              <w:t>价</w:t>
            </w:r>
          </w:p>
        </w:tc>
        <w:tc>
          <w:tcPr>
            <w:tcW w:w="1338" w:type="dxa"/>
            <w:vAlign w:val="top"/>
          </w:tcPr>
          <w:p w14:paraId="610565AE">
            <w:pPr>
              <w:spacing w:line="270" w:lineRule="auto"/>
              <w:rPr>
                <w:rFonts w:ascii="Arial"/>
                <w:sz w:val="21"/>
              </w:rPr>
            </w:pPr>
          </w:p>
          <w:p w14:paraId="4EA2E3A0">
            <w:pPr>
              <w:spacing w:before="78" w:line="221" w:lineRule="auto"/>
              <w:ind w:left="441"/>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小</w:t>
            </w:r>
            <w:r>
              <w:rPr>
                <w:rFonts w:ascii="宋体" w:hAnsi="宋体" w:eastAsia="宋体" w:cs="宋体"/>
                <w:spacing w:val="-3"/>
                <w:sz w:val="24"/>
                <w:szCs w:val="24"/>
                <w14:textOutline w14:w="4354" w14:cap="flat" w14:cmpd="sng">
                  <w14:solidFill>
                    <w14:srgbClr w14:val="000000"/>
                  </w14:solidFill>
                  <w14:prstDash w14:val="solid"/>
                  <w14:miter w14:val="0"/>
                </w14:textOutline>
              </w:rPr>
              <w:t>计</w:t>
            </w:r>
          </w:p>
        </w:tc>
        <w:tc>
          <w:tcPr>
            <w:tcW w:w="926" w:type="dxa"/>
            <w:vAlign w:val="top"/>
          </w:tcPr>
          <w:p w14:paraId="0FCFE7BE">
            <w:pPr>
              <w:spacing w:line="270" w:lineRule="auto"/>
              <w:rPr>
                <w:rFonts w:ascii="Arial"/>
                <w:sz w:val="21"/>
              </w:rPr>
            </w:pPr>
          </w:p>
          <w:p w14:paraId="68F8F1E4">
            <w:pPr>
              <w:spacing w:before="78" w:line="221" w:lineRule="auto"/>
              <w:ind w:left="230"/>
              <w:rPr>
                <w:rFonts w:ascii="宋体" w:hAnsi="宋体" w:eastAsia="宋体" w:cs="宋体"/>
                <w:sz w:val="24"/>
                <w:szCs w:val="24"/>
              </w:rPr>
            </w:pPr>
            <w:r>
              <w:rPr>
                <w:rFonts w:ascii="宋体" w:hAnsi="宋体" w:eastAsia="宋体" w:cs="宋体"/>
                <w:spacing w:val="-3"/>
                <w:sz w:val="24"/>
                <w:szCs w:val="24"/>
                <w14:textOutline w14:w="4354" w14:cap="flat" w14:cmpd="sng">
                  <w14:solidFill>
                    <w14:srgbClr w14:val="000000"/>
                  </w14:solidFill>
                  <w14:prstDash w14:val="solid"/>
                  <w14:miter w14:val="0"/>
                </w14:textOutline>
              </w:rPr>
              <w:t>备</w:t>
            </w:r>
            <w:r>
              <w:rPr>
                <w:rFonts w:ascii="宋体" w:hAnsi="宋体" w:eastAsia="宋体" w:cs="宋体"/>
                <w:spacing w:val="-2"/>
                <w:sz w:val="24"/>
                <w:szCs w:val="24"/>
                <w14:textOutline w14:w="4354" w14:cap="flat" w14:cmpd="sng">
                  <w14:solidFill>
                    <w14:srgbClr w14:val="000000"/>
                  </w14:solidFill>
                  <w14:prstDash w14:val="solid"/>
                  <w14:miter w14:val="0"/>
                </w14:textOutline>
              </w:rPr>
              <w:t>注</w:t>
            </w:r>
          </w:p>
        </w:tc>
      </w:tr>
      <w:tr w14:paraId="4662BA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45" w:type="dxa"/>
            <w:vAlign w:val="top"/>
          </w:tcPr>
          <w:p w14:paraId="07FE9999">
            <w:pPr>
              <w:spacing w:before="73" w:line="185" w:lineRule="auto"/>
              <w:ind w:left="387"/>
              <w:rPr>
                <w:rFonts w:ascii="宋体" w:hAnsi="宋体" w:eastAsia="宋体" w:cs="宋体"/>
                <w:sz w:val="24"/>
                <w:szCs w:val="24"/>
              </w:rPr>
            </w:pPr>
            <w:r>
              <w:rPr>
                <w:rFonts w:ascii="宋体" w:hAnsi="宋体" w:eastAsia="宋体" w:cs="宋体"/>
                <w:sz w:val="24"/>
                <w:szCs w:val="24"/>
              </w:rPr>
              <w:t>1</w:t>
            </w:r>
          </w:p>
        </w:tc>
        <w:tc>
          <w:tcPr>
            <w:tcW w:w="2205" w:type="dxa"/>
            <w:vAlign w:val="top"/>
          </w:tcPr>
          <w:p w14:paraId="0C3F49A5">
            <w:pPr>
              <w:rPr>
                <w:rFonts w:ascii="Arial"/>
                <w:sz w:val="21"/>
              </w:rPr>
            </w:pPr>
          </w:p>
        </w:tc>
        <w:tc>
          <w:tcPr>
            <w:tcW w:w="957" w:type="dxa"/>
            <w:vAlign w:val="top"/>
          </w:tcPr>
          <w:p w14:paraId="17A8C821">
            <w:pPr>
              <w:rPr>
                <w:rFonts w:ascii="Arial"/>
                <w:sz w:val="21"/>
              </w:rPr>
            </w:pPr>
          </w:p>
        </w:tc>
        <w:tc>
          <w:tcPr>
            <w:tcW w:w="839" w:type="dxa"/>
            <w:vAlign w:val="top"/>
          </w:tcPr>
          <w:p w14:paraId="7F30115B">
            <w:pPr>
              <w:rPr>
                <w:rFonts w:ascii="Arial"/>
                <w:sz w:val="21"/>
              </w:rPr>
            </w:pPr>
          </w:p>
        </w:tc>
        <w:tc>
          <w:tcPr>
            <w:tcW w:w="1260" w:type="dxa"/>
            <w:vAlign w:val="top"/>
          </w:tcPr>
          <w:p w14:paraId="6C99A890">
            <w:pPr>
              <w:rPr>
                <w:rFonts w:ascii="Arial"/>
                <w:sz w:val="21"/>
              </w:rPr>
            </w:pPr>
          </w:p>
        </w:tc>
        <w:tc>
          <w:tcPr>
            <w:tcW w:w="1338" w:type="dxa"/>
            <w:vAlign w:val="top"/>
          </w:tcPr>
          <w:p w14:paraId="397C6BD3">
            <w:pPr>
              <w:rPr>
                <w:rFonts w:ascii="Arial"/>
                <w:sz w:val="21"/>
              </w:rPr>
            </w:pPr>
          </w:p>
        </w:tc>
        <w:tc>
          <w:tcPr>
            <w:tcW w:w="926" w:type="dxa"/>
            <w:vAlign w:val="top"/>
          </w:tcPr>
          <w:p w14:paraId="54434B56">
            <w:pPr>
              <w:rPr>
                <w:rFonts w:ascii="Arial"/>
                <w:sz w:val="21"/>
              </w:rPr>
            </w:pPr>
          </w:p>
        </w:tc>
      </w:tr>
      <w:tr w14:paraId="7F8AE2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5" w:type="dxa"/>
            <w:vAlign w:val="top"/>
          </w:tcPr>
          <w:p w14:paraId="2BEB628B">
            <w:pPr>
              <w:spacing w:before="76" w:line="184" w:lineRule="auto"/>
              <w:ind w:left="372"/>
              <w:rPr>
                <w:rFonts w:ascii="宋体" w:hAnsi="宋体" w:eastAsia="宋体" w:cs="宋体"/>
                <w:sz w:val="24"/>
                <w:szCs w:val="24"/>
              </w:rPr>
            </w:pPr>
            <w:r>
              <w:rPr>
                <w:rFonts w:ascii="宋体" w:hAnsi="宋体" w:eastAsia="宋体" w:cs="宋体"/>
                <w:sz w:val="24"/>
                <w:szCs w:val="24"/>
              </w:rPr>
              <w:t>2</w:t>
            </w:r>
          </w:p>
        </w:tc>
        <w:tc>
          <w:tcPr>
            <w:tcW w:w="2205" w:type="dxa"/>
            <w:vAlign w:val="top"/>
          </w:tcPr>
          <w:p w14:paraId="439409B6">
            <w:pPr>
              <w:rPr>
                <w:rFonts w:ascii="Arial"/>
                <w:sz w:val="21"/>
              </w:rPr>
            </w:pPr>
          </w:p>
        </w:tc>
        <w:tc>
          <w:tcPr>
            <w:tcW w:w="957" w:type="dxa"/>
            <w:vAlign w:val="top"/>
          </w:tcPr>
          <w:p w14:paraId="25852AA2">
            <w:pPr>
              <w:rPr>
                <w:rFonts w:ascii="Arial"/>
                <w:sz w:val="21"/>
              </w:rPr>
            </w:pPr>
          </w:p>
        </w:tc>
        <w:tc>
          <w:tcPr>
            <w:tcW w:w="839" w:type="dxa"/>
            <w:vAlign w:val="top"/>
          </w:tcPr>
          <w:p w14:paraId="45C2B1CE">
            <w:pPr>
              <w:rPr>
                <w:rFonts w:ascii="Arial"/>
                <w:sz w:val="21"/>
              </w:rPr>
            </w:pPr>
          </w:p>
        </w:tc>
        <w:tc>
          <w:tcPr>
            <w:tcW w:w="1260" w:type="dxa"/>
            <w:vAlign w:val="top"/>
          </w:tcPr>
          <w:p w14:paraId="5F0D5CC9">
            <w:pPr>
              <w:rPr>
                <w:rFonts w:ascii="Arial"/>
                <w:sz w:val="21"/>
              </w:rPr>
            </w:pPr>
          </w:p>
        </w:tc>
        <w:tc>
          <w:tcPr>
            <w:tcW w:w="1338" w:type="dxa"/>
            <w:vAlign w:val="top"/>
          </w:tcPr>
          <w:p w14:paraId="6F716606">
            <w:pPr>
              <w:rPr>
                <w:rFonts w:ascii="Arial"/>
                <w:sz w:val="21"/>
              </w:rPr>
            </w:pPr>
          </w:p>
        </w:tc>
        <w:tc>
          <w:tcPr>
            <w:tcW w:w="926" w:type="dxa"/>
            <w:vAlign w:val="top"/>
          </w:tcPr>
          <w:p w14:paraId="62858F66">
            <w:pPr>
              <w:rPr>
                <w:rFonts w:ascii="Arial"/>
                <w:sz w:val="21"/>
              </w:rPr>
            </w:pPr>
          </w:p>
        </w:tc>
      </w:tr>
      <w:tr w14:paraId="099C94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5" w:type="dxa"/>
            <w:vAlign w:val="top"/>
          </w:tcPr>
          <w:p w14:paraId="73CFFDDA">
            <w:pPr>
              <w:spacing w:before="74" w:line="183" w:lineRule="auto"/>
              <w:ind w:left="374"/>
              <w:rPr>
                <w:rFonts w:ascii="宋体" w:hAnsi="宋体" w:eastAsia="宋体" w:cs="宋体"/>
                <w:sz w:val="24"/>
                <w:szCs w:val="24"/>
              </w:rPr>
            </w:pPr>
            <w:r>
              <w:rPr>
                <w:rFonts w:ascii="宋体" w:hAnsi="宋体" w:eastAsia="宋体" w:cs="宋体"/>
                <w:sz w:val="24"/>
                <w:szCs w:val="24"/>
              </w:rPr>
              <w:t>3</w:t>
            </w:r>
          </w:p>
        </w:tc>
        <w:tc>
          <w:tcPr>
            <w:tcW w:w="2205" w:type="dxa"/>
            <w:vAlign w:val="top"/>
          </w:tcPr>
          <w:p w14:paraId="6CD358D0">
            <w:pPr>
              <w:rPr>
                <w:rFonts w:ascii="Arial"/>
                <w:sz w:val="21"/>
              </w:rPr>
            </w:pPr>
          </w:p>
        </w:tc>
        <w:tc>
          <w:tcPr>
            <w:tcW w:w="957" w:type="dxa"/>
            <w:vAlign w:val="top"/>
          </w:tcPr>
          <w:p w14:paraId="210AB5F5">
            <w:pPr>
              <w:rPr>
                <w:rFonts w:ascii="Arial"/>
                <w:sz w:val="21"/>
              </w:rPr>
            </w:pPr>
          </w:p>
        </w:tc>
        <w:tc>
          <w:tcPr>
            <w:tcW w:w="839" w:type="dxa"/>
            <w:vAlign w:val="top"/>
          </w:tcPr>
          <w:p w14:paraId="0CDC1D6A">
            <w:pPr>
              <w:rPr>
                <w:rFonts w:ascii="Arial"/>
                <w:sz w:val="21"/>
              </w:rPr>
            </w:pPr>
          </w:p>
        </w:tc>
        <w:tc>
          <w:tcPr>
            <w:tcW w:w="1260" w:type="dxa"/>
            <w:vAlign w:val="top"/>
          </w:tcPr>
          <w:p w14:paraId="509CF446">
            <w:pPr>
              <w:rPr>
                <w:rFonts w:ascii="Arial"/>
                <w:sz w:val="21"/>
              </w:rPr>
            </w:pPr>
          </w:p>
        </w:tc>
        <w:tc>
          <w:tcPr>
            <w:tcW w:w="1338" w:type="dxa"/>
            <w:vAlign w:val="top"/>
          </w:tcPr>
          <w:p w14:paraId="16AF4B45">
            <w:pPr>
              <w:rPr>
                <w:rFonts w:ascii="Arial"/>
                <w:sz w:val="21"/>
              </w:rPr>
            </w:pPr>
          </w:p>
        </w:tc>
        <w:tc>
          <w:tcPr>
            <w:tcW w:w="926" w:type="dxa"/>
            <w:vAlign w:val="top"/>
          </w:tcPr>
          <w:p w14:paraId="3BCABACA">
            <w:pPr>
              <w:rPr>
                <w:rFonts w:ascii="Arial"/>
                <w:sz w:val="21"/>
              </w:rPr>
            </w:pPr>
          </w:p>
        </w:tc>
      </w:tr>
      <w:tr w14:paraId="1ABBD8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45" w:type="dxa"/>
            <w:vAlign w:val="top"/>
          </w:tcPr>
          <w:p w14:paraId="2C2FAA1D">
            <w:pPr>
              <w:spacing w:before="75" w:line="184" w:lineRule="auto"/>
              <w:ind w:left="368"/>
              <w:rPr>
                <w:rFonts w:ascii="宋体" w:hAnsi="宋体" w:eastAsia="宋体" w:cs="宋体"/>
                <w:sz w:val="24"/>
                <w:szCs w:val="24"/>
              </w:rPr>
            </w:pPr>
            <w:r>
              <w:rPr>
                <w:rFonts w:ascii="宋体" w:hAnsi="宋体" w:eastAsia="宋体" w:cs="宋体"/>
                <w:sz w:val="24"/>
                <w:szCs w:val="24"/>
              </w:rPr>
              <w:t>4</w:t>
            </w:r>
          </w:p>
        </w:tc>
        <w:tc>
          <w:tcPr>
            <w:tcW w:w="2205" w:type="dxa"/>
            <w:vAlign w:val="top"/>
          </w:tcPr>
          <w:p w14:paraId="0F7B7509">
            <w:pPr>
              <w:rPr>
                <w:rFonts w:ascii="Arial"/>
                <w:sz w:val="21"/>
              </w:rPr>
            </w:pPr>
          </w:p>
        </w:tc>
        <w:tc>
          <w:tcPr>
            <w:tcW w:w="957" w:type="dxa"/>
            <w:vAlign w:val="top"/>
          </w:tcPr>
          <w:p w14:paraId="55469D5E">
            <w:pPr>
              <w:rPr>
                <w:rFonts w:ascii="Arial"/>
                <w:sz w:val="21"/>
              </w:rPr>
            </w:pPr>
          </w:p>
        </w:tc>
        <w:tc>
          <w:tcPr>
            <w:tcW w:w="839" w:type="dxa"/>
            <w:vAlign w:val="top"/>
          </w:tcPr>
          <w:p w14:paraId="48A43C66">
            <w:pPr>
              <w:rPr>
                <w:rFonts w:ascii="Arial"/>
                <w:sz w:val="21"/>
              </w:rPr>
            </w:pPr>
          </w:p>
        </w:tc>
        <w:tc>
          <w:tcPr>
            <w:tcW w:w="1260" w:type="dxa"/>
            <w:vAlign w:val="top"/>
          </w:tcPr>
          <w:p w14:paraId="02535FAC">
            <w:pPr>
              <w:rPr>
                <w:rFonts w:ascii="Arial"/>
                <w:sz w:val="21"/>
              </w:rPr>
            </w:pPr>
          </w:p>
        </w:tc>
        <w:tc>
          <w:tcPr>
            <w:tcW w:w="1338" w:type="dxa"/>
            <w:vAlign w:val="top"/>
          </w:tcPr>
          <w:p w14:paraId="7047FC8B">
            <w:pPr>
              <w:rPr>
                <w:rFonts w:ascii="Arial"/>
                <w:sz w:val="21"/>
              </w:rPr>
            </w:pPr>
          </w:p>
        </w:tc>
        <w:tc>
          <w:tcPr>
            <w:tcW w:w="926" w:type="dxa"/>
            <w:vAlign w:val="top"/>
          </w:tcPr>
          <w:p w14:paraId="0D4443CA">
            <w:pPr>
              <w:rPr>
                <w:rFonts w:ascii="Arial"/>
                <w:sz w:val="21"/>
              </w:rPr>
            </w:pPr>
          </w:p>
        </w:tc>
      </w:tr>
      <w:tr w14:paraId="025D11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5" w:type="dxa"/>
            <w:vAlign w:val="top"/>
          </w:tcPr>
          <w:p w14:paraId="1B6D2F40">
            <w:pPr>
              <w:spacing w:before="77" w:line="181" w:lineRule="auto"/>
              <w:ind w:left="374"/>
              <w:rPr>
                <w:rFonts w:ascii="宋体" w:hAnsi="宋体" w:eastAsia="宋体" w:cs="宋体"/>
                <w:sz w:val="24"/>
                <w:szCs w:val="24"/>
              </w:rPr>
            </w:pPr>
            <w:r>
              <w:rPr>
                <w:rFonts w:ascii="宋体" w:hAnsi="宋体" w:eastAsia="宋体" w:cs="宋体"/>
                <w:sz w:val="24"/>
                <w:szCs w:val="24"/>
              </w:rPr>
              <w:t>5</w:t>
            </w:r>
          </w:p>
        </w:tc>
        <w:tc>
          <w:tcPr>
            <w:tcW w:w="2205" w:type="dxa"/>
            <w:vAlign w:val="top"/>
          </w:tcPr>
          <w:p w14:paraId="365BAD56">
            <w:pPr>
              <w:rPr>
                <w:rFonts w:ascii="Arial"/>
                <w:sz w:val="21"/>
              </w:rPr>
            </w:pPr>
          </w:p>
        </w:tc>
        <w:tc>
          <w:tcPr>
            <w:tcW w:w="957" w:type="dxa"/>
            <w:vAlign w:val="top"/>
          </w:tcPr>
          <w:p w14:paraId="211870FE">
            <w:pPr>
              <w:rPr>
                <w:rFonts w:ascii="Arial"/>
                <w:sz w:val="21"/>
              </w:rPr>
            </w:pPr>
          </w:p>
        </w:tc>
        <w:tc>
          <w:tcPr>
            <w:tcW w:w="839" w:type="dxa"/>
            <w:vAlign w:val="top"/>
          </w:tcPr>
          <w:p w14:paraId="60401368">
            <w:pPr>
              <w:rPr>
                <w:rFonts w:ascii="Arial"/>
                <w:sz w:val="21"/>
              </w:rPr>
            </w:pPr>
          </w:p>
        </w:tc>
        <w:tc>
          <w:tcPr>
            <w:tcW w:w="1260" w:type="dxa"/>
            <w:vAlign w:val="top"/>
          </w:tcPr>
          <w:p w14:paraId="44081643">
            <w:pPr>
              <w:rPr>
                <w:rFonts w:ascii="Arial"/>
                <w:sz w:val="21"/>
              </w:rPr>
            </w:pPr>
          </w:p>
        </w:tc>
        <w:tc>
          <w:tcPr>
            <w:tcW w:w="1338" w:type="dxa"/>
            <w:vAlign w:val="top"/>
          </w:tcPr>
          <w:p w14:paraId="02F493C5">
            <w:pPr>
              <w:rPr>
                <w:rFonts w:ascii="Arial"/>
                <w:sz w:val="21"/>
              </w:rPr>
            </w:pPr>
          </w:p>
        </w:tc>
        <w:tc>
          <w:tcPr>
            <w:tcW w:w="926" w:type="dxa"/>
            <w:vAlign w:val="top"/>
          </w:tcPr>
          <w:p w14:paraId="76403EE8">
            <w:pPr>
              <w:rPr>
                <w:rFonts w:ascii="Arial"/>
                <w:sz w:val="21"/>
              </w:rPr>
            </w:pPr>
          </w:p>
        </w:tc>
      </w:tr>
      <w:tr w14:paraId="66BE34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45" w:type="dxa"/>
            <w:vAlign w:val="top"/>
          </w:tcPr>
          <w:p w14:paraId="17948132">
            <w:pPr>
              <w:spacing w:before="75" w:line="183" w:lineRule="auto"/>
              <w:ind w:left="371"/>
              <w:rPr>
                <w:rFonts w:ascii="宋体" w:hAnsi="宋体" w:eastAsia="宋体" w:cs="宋体"/>
                <w:sz w:val="24"/>
                <w:szCs w:val="24"/>
              </w:rPr>
            </w:pPr>
            <w:r>
              <w:rPr>
                <w:rFonts w:ascii="宋体" w:hAnsi="宋体" w:eastAsia="宋体" w:cs="宋体"/>
                <w:sz w:val="24"/>
                <w:szCs w:val="24"/>
              </w:rPr>
              <w:t>6</w:t>
            </w:r>
          </w:p>
        </w:tc>
        <w:tc>
          <w:tcPr>
            <w:tcW w:w="2205" w:type="dxa"/>
            <w:vAlign w:val="top"/>
          </w:tcPr>
          <w:p w14:paraId="31B3DC3D">
            <w:pPr>
              <w:rPr>
                <w:rFonts w:ascii="Arial"/>
                <w:sz w:val="21"/>
              </w:rPr>
            </w:pPr>
          </w:p>
        </w:tc>
        <w:tc>
          <w:tcPr>
            <w:tcW w:w="957" w:type="dxa"/>
            <w:vAlign w:val="top"/>
          </w:tcPr>
          <w:p w14:paraId="62B1EE43">
            <w:pPr>
              <w:rPr>
                <w:rFonts w:ascii="Arial"/>
                <w:sz w:val="21"/>
              </w:rPr>
            </w:pPr>
          </w:p>
        </w:tc>
        <w:tc>
          <w:tcPr>
            <w:tcW w:w="839" w:type="dxa"/>
            <w:vAlign w:val="top"/>
          </w:tcPr>
          <w:p w14:paraId="00F08CE5">
            <w:pPr>
              <w:rPr>
                <w:rFonts w:ascii="Arial"/>
                <w:sz w:val="21"/>
              </w:rPr>
            </w:pPr>
          </w:p>
        </w:tc>
        <w:tc>
          <w:tcPr>
            <w:tcW w:w="1260" w:type="dxa"/>
            <w:vAlign w:val="top"/>
          </w:tcPr>
          <w:p w14:paraId="3F5E1CD0">
            <w:pPr>
              <w:rPr>
                <w:rFonts w:ascii="Arial"/>
                <w:sz w:val="21"/>
              </w:rPr>
            </w:pPr>
          </w:p>
        </w:tc>
        <w:tc>
          <w:tcPr>
            <w:tcW w:w="1338" w:type="dxa"/>
            <w:vAlign w:val="top"/>
          </w:tcPr>
          <w:p w14:paraId="3E805869">
            <w:pPr>
              <w:rPr>
                <w:rFonts w:ascii="Arial"/>
                <w:sz w:val="21"/>
              </w:rPr>
            </w:pPr>
          </w:p>
        </w:tc>
        <w:tc>
          <w:tcPr>
            <w:tcW w:w="926" w:type="dxa"/>
            <w:vAlign w:val="top"/>
          </w:tcPr>
          <w:p w14:paraId="60020DBA">
            <w:pPr>
              <w:rPr>
                <w:rFonts w:ascii="Arial"/>
                <w:sz w:val="21"/>
              </w:rPr>
            </w:pPr>
          </w:p>
        </w:tc>
      </w:tr>
      <w:tr w14:paraId="53B6AF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5" w:type="dxa"/>
            <w:vAlign w:val="top"/>
          </w:tcPr>
          <w:p w14:paraId="194F6106">
            <w:pPr>
              <w:spacing w:before="78" w:line="181" w:lineRule="auto"/>
              <w:ind w:left="375"/>
              <w:rPr>
                <w:rFonts w:ascii="宋体" w:hAnsi="宋体" w:eastAsia="宋体" w:cs="宋体"/>
                <w:sz w:val="24"/>
                <w:szCs w:val="24"/>
              </w:rPr>
            </w:pPr>
            <w:r>
              <w:rPr>
                <w:rFonts w:ascii="宋体" w:hAnsi="宋体" w:eastAsia="宋体" w:cs="宋体"/>
                <w:sz w:val="24"/>
                <w:szCs w:val="24"/>
              </w:rPr>
              <w:t>7</w:t>
            </w:r>
          </w:p>
        </w:tc>
        <w:tc>
          <w:tcPr>
            <w:tcW w:w="2205" w:type="dxa"/>
            <w:vAlign w:val="top"/>
          </w:tcPr>
          <w:p w14:paraId="6F360DCF">
            <w:pPr>
              <w:rPr>
                <w:rFonts w:ascii="Arial"/>
                <w:sz w:val="21"/>
              </w:rPr>
            </w:pPr>
          </w:p>
        </w:tc>
        <w:tc>
          <w:tcPr>
            <w:tcW w:w="957" w:type="dxa"/>
            <w:vAlign w:val="top"/>
          </w:tcPr>
          <w:p w14:paraId="40ACB36D">
            <w:pPr>
              <w:rPr>
                <w:rFonts w:ascii="Arial"/>
                <w:sz w:val="21"/>
              </w:rPr>
            </w:pPr>
          </w:p>
        </w:tc>
        <w:tc>
          <w:tcPr>
            <w:tcW w:w="839" w:type="dxa"/>
            <w:vAlign w:val="top"/>
          </w:tcPr>
          <w:p w14:paraId="0A89E3B2">
            <w:pPr>
              <w:rPr>
                <w:rFonts w:ascii="Arial"/>
                <w:sz w:val="21"/>
              </w:rPr>
            </w:pPr>
          </w:p>
        </w:tc>
        <w:tc>
          <w:tcPr>
            <w:tcW w:w="1260" w:type="dxa"/>
            <w:vAlign w:val="top"/>
          </w:tcPr>
          <w:p w14:paraId="17E4A666">
            <w:pPr>
              <w:rPr>
                <w:rFonts w:ascii="Arial"/>
                <w:sz w:val="21"/>
              </w:rPr>
            </w:pPr>
          </w:p>
        </w:tc>
        <w:tc>
          <w:tcPr>
            <w:tcW w:w="1338" w:type="dxa"/>
            <w:vAlign w:val="top"/>
          </w:tcPr>
          <w:p w14:paraId="070F2C4C">
            <w:pPr>
              <w:rPr>
                <w:rFonts w:ascii="Arial"/>
                <w:sz w:val="21"/>
              </w:rPr>
            </w:pPr>
          </w:p>
        </w:tc>
        <w:tc>
          <w:tcPr>
            <w:tcW w:w="926" w:type="dxa"/>
            <w:vAlign w:val="top"/>
          </w:tcPr>
          <w:p w14:paraId="071D9E0C">
            <w:pPr>
              <w:rPr>
                <w:rFonts w:ascii="Arial"/>
                <w:sz w:val="21"/>
              </w:rPr>
            </w:pPr>
          </w:p>
        </w:tc>
      </w:tr>
      <w:tr w14:paraId="64737D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5" w:type="dxa"/>
            <w:vAlign w:val="top"/>
          </w:tcPr>
          <w:p w14:paraId="2ACA447A">
            <w:pPr>
              <w:spacing w:before="76" w:line="183" w:lineRule="auto"/>
              <w:ind w:left="370"/>
              <w:rPr>
                <w:rFonts w:ascii="宋体" w:hAnsi="宋体" w:eastAsia="宋体" w:cs="宋体"/>
                <w:sz w:val="24"/>
                <w:szCs w:val="24"/>
              </w:rPr>
            </w:pPr>
            <w:r>
              <w:rPr>
                <w:rFonts w:ascii="宋体" w:hAnsi="宋体" w:eastAsia="宋体" w:cs="宋体"/>
                <w:sz w:val="24"/>
                <w:szCs w:val="24"/>
              </w:rPr>
              <w:t>8</w:t>
            </w:r>
          </w:p>
        </w:tc>
        <w:tc>
          <w:tcPr>
            <w:tcW w:w="2205" w:type="dxa"/>
            <w:vAlign w:val="top"/>
          </w:tcPr>
          <w:p w14:paraId="41D5B466">
            <w:pPr>
              <w:rPr>
                <w:rFonts w:ascii="Arial"/>
                <w:sz w:val="21"/>
              </w:rPr>
            </w:pPr>
          </w:p>
        </w:tc>
        <w:tc>
          <w:tcPr>
            <w:tcW w:w="957" w:type="dxa"/>
            <w:vAlign w:val="top"/>
          </w:tcPr>
          <w:p w14:paraId="3D2C49BE">
            <w:pPr>
              <w:rPr>
                <w:rFonts w:ascii="Arial"/>
                <w:sz w:val="21"/>
              </w:rPr>
            </w:pPr>
          </w:p>
        </w:tc>
        <w:tc>
          <w:tcPr>
            <w:tcW w:w="839" w:type="dxa"/>
            <w:vAlign w:val="top"/>
          </w:tcPr>
          <w:p w14:paraId="4BD95242">
            <w:pPr>
              <w:rPr>
                <w:rFonts w:ascii="Arial"/>
                <w:sz w:val="21"/>
              </w:rPr>
            </w:pPr>
          </w:p>
        </w:tc>
        <w:tc>
          <w:tcPr>
            <w:tcW w:w="1260" w:type="dxa"/>
            <w:vAlign w:val="top"/>
          </w:tcPr>
          <w:p w14:paraId="33580A1B">
            <w:pPr>
              <w:rPr>
                <w:rFonts w:ascii="Arial"/>
                <w:sz w:val="21"/>
              </w:rPr>
            </w:pPr>
          </w:p>
        </w:tc>
        <w:tc>
          <w:tcPr>
            <w:tcW w:w="1338" w:type="dxa"/>
            <w:vAlign w:val="top"/>
          </w:tcPr>
          <w:p w14:paraId="4DFD5328">
            <w:pPr>
              <w:rPr>
                <w:rFonts w:ascii="Arial"/>
                <w:sz w:val="21"/>
              </w:rPr>
            </w:pPr>
          </w:p>
        </w:tc>
        <w:tc>
          <w:tcPr>
            <w:tcW w:w="926" w:type="dxa"/>
            <w:vAlign w:val="top"/>
          </w:tcPr>
          <w:p w14:paraId="2D56AB5C">
            <w:pPr>
              <w:rPr>
                <w:rFonts w:ascii="Arial"/>
                <w:sz w:val="21"/>
              </w:rPr>
            </w:pPr>
          </w:p>
        </w:tc>
      </w:tr>
      <w:tr w14:paraId="79EB81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45" w:type="dxa"/>
            <w:vAlign w:val="top"/>
          </w:tcPr>
          <w:p w14:paraId="23B1682D">
            <w:pPr>
              <w:spacing w:before="76" w:line="183" w:lineRule="auto"/>
              <w:ind w:left="370"/>
              <w:rPr>
                <w:rFonts w:ascii="宋体" w:hAnsi="宋体" w:eastAsia="宋体" w:cs="宋体"/>
                <w:sz w:val="24"/>
                <w:szCs w:val="24"/>
              </w:rPr>
            </w:pPr>
            <w:r>
              <w:rPr>
                <w:rFonts w:ascii="宋体" w:hAnsi="宋体" w:eastAsia="宋体" w:cs="宋体"/>
                <w:sz w:val="24"/>
                <w:szCs w:val="24"/>
              </w:rPr>
              <w:t>9</w:t>
            </w:r>
          </w:p>
        </w:tc>
        <w:tc>
          <w:tcPr>
            <w:tcW w:w="2205" w:type="dxa"/>
            <w:vAlign w:val="top"/>
          </w:tcPr>
          <w:p w14:paraId="276B791A">
            <w:pPr>
              <w:rPr>
                <w:rFonts w:ascii="Arial"/>
                <w:sz w:val="21"/>
              </w:rPr>
            </w:pPr>
          </w:p>
        </w:tc>
        <w:tc>
          <w:tcPr>
            <w:tcW w:w="957" w:type="dxa"/>
            <w:vAlign w:val="top"/>
          </w:tcPr>
          <w:p w14:paraId="760251D8">
            <w:pPr>
              <w:rPr>
                <w:rFonts w:ascii="Arial"/>
                <w:sz w:val="21"/>
              </w:rPr>
            </w:pPr>
          </w:p>
        </w:tc>
        <w:tc>
          <w:tcPr>
            <w:tcW w:w="839" w:type="dxa"/>
            <w:vAlign w:val="top"/>
          </w:tcPr>
          <w:p w14:paraId="49730DC4">
            <w:pPr>
              <w:rPr>
                <w:rFonts w:ascii="Arial"/>
                <w:sz w:val="21"/>
              </w:rPr>
            </w:pPr>
          </w:p>
        </w:tc>
        <w:tc>
          <w:tcPr>
            <w:tcW w:w="1260" w:type="dxa"/>
            <w:vAlign w:val="top"/>
          </w:tcPr>
          <w:p w14:paraId="3182C9C6">
            <w:pPr>
              <w:rPr>
                <w:rFonts w:ascii="Arial"/>
                <w:sz w:val="21"/>
              </w:rPr>
            </w:pPr>
          </w:p>
        </w:tc>
        <w:tc>
          <w:tcPr>
            <w:tcW w:w="1338" w:type="dxa"/>
            <w:vAlign w:val="top"/>
          </w:tcPr>
          <w:p w14:paraId="1F99279B">
            <w:pPr>
              <w:rPr>
                <w:rFonts w:ascii="Arial"/>
                <w:sz w:val="21"/>
              </w:rPr>
            </w:pPr>
          </w:p>
        </w:tc>
        <w:tc>
          <w:tcPr>
            <w:tcW w:w="926" w:type="dxa"/>
            <w:vAlign w:val="top"/>
          </w:tcPr>
          <w:p w14:paraId="3A7FF21C">
            <w:pPr>
              <w:rPr>
                <w:rFonts w:ascii="Arial"/>
                <w:sz w:val="21"/>
              </w:rPr>
            </w:pPr>
          </w:p>
        </w:tc>
      </w:tr>
      <w:tr w14:paraId="3EF7A2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5" w:type="dxa"/>
            <w:vAlign w:val="top"/>
          </w:tcPr>
          <w:p w14:paraId="7EB88C37">
            <w:pPr>
              <w:spacing w:before="78" w:line="183" w:lineRule="auto"/>
              <w:ind w:left="327"/>
              <w:rPr>
                <w:rFonts w:ascii="宋体" w:hAnsi="宋体" w:eastAsia="宋体" w:cs="宋体"/>
                <w:sz w:val="24"/>
                <w:szCs w:val="24"/>
              </w:rPr>
            </w:pPr>
            <w:r>
              <w:rPr>
                <w:rFonts w:ascii="宋体" w:hAnsi="宋体" w:eastAsia="宋体" w:cs="宋体"/>
                <w:spacing w:val="-8"/>
                <w:sz w:val="24"/>
                <w:szCs w:val="24"/>
              </w:rPr>
              <w:t>1</w:t>
            </w:r>
            <w:r>
              <w:rPr>
                <w:rFonts w:ascii="宋体" w:hAnsi="宋体" w:eastAsia="宋体" w:cs="宋体"/>
                <w:spacing w:val="-6"/>
                <w:sz w:val="24"/>
                <w:szCs w:val="24"/>
              </w:rPr>
              <w:t>0</w:t>
            </w:r>
          </w:p>
        </w:tc>
        <w:tc>
          <w:tcPr>
            <w:tcW w:w="2205" w:type="dxa"/>
            <w:vAlign w:val="top"/>
          </w:tcPr>
          <w:p w14:paraId="0DE93D5C">
            <w:pPr>
              <w:rPr>
                <w:rFonts w:ascii="Arial"/>
                <w:sz w:val="21"/>
              </w:rPr>
            </w:pPr>
          </w:p>
        </w:tc>
        <w:tc>
          <w:tcPr>
            <w:tcW w:w="957" w:type="dxa"/>
            <w:vAlign w:val="top"/>
          </w:tcPr>
          <w:p w14:paraId="619562AE">
            <w:pPr>
              <w:rPr>
                <w:rFonts w:ascii="Arial"/>
                <w:sz w:val="21"/>
              </w:rPr>
            </w:pPr>
          </w:p>
        </w:tc>
        <w:tc>
          <w:tcPr>
            <w:tcW w:w="839" w:type="dxa"/>
            <w:vAlign w:val="top"/>
          </w:tcPr>
          <w:p w14:paraId="235FD227">
            <w:pPr>
              <w:rPr>
                <w:rFonts w:ascii="Arial"/>
                <w:sz w:val="21"/>
              </w:rPr>
            </w:pPr>
          </w:p>
        </w:tc>
        <w:tc>
          <w:tcPr>
            <w:tcW w:w="1260" w:type="dxa"/>
            <w:vAlign w:val="top"/>
          </w:tcPr>
          <w:p w14:paraId="5E07407C">
            <w:pPr>
              <w:rPr>
                <w:rFonts w:ascii="Arial"/>
                <w:sz w:val="21"/>
              </w:rPr>
            </w:pPr>
          </w:p>
        </w:tc>
        <w:tc>
          <w:tcPr>
            <w:tcW w:w="1338" w:type="dxa"/>
            <w:vAlign w:val="top"/>
          </w:tcPr>
          <w:p w14:paraId="0269BD3D">
            <w:pPr>
              <w:rPr>
                <w:rFonts w:ascii="Arial"/>
                <w:sz w:val="21"/>
              </w:rPr>
            </w:pPr>
          </w:p>
        </w:tc>
        <w:tc>
          <w:tcPr>
            <w:tcW w:w="926" w:type="dxa"/>
            <w:vAlign w:val="top"/>
          </w:tcPr>
          <w:p w14:paraId="0EF35138">
            <w:pPr>
              <w:rPr>
                <w:rFonts w:ascii="Arial"/>
                <w:sz w:val="21"/>
              </w:rPr>
            </w:pPr>
          </w:p>
        </w:tc>
      </w:tr>
      <w:tr w14:paraId="36851C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5" w:type="dxa"/>
            <w:vAlign w:val="top"/>
          </w:tcPr>
          <w:p w14:paraId="16A12071">
            <w:pPr>
              <w:spacing w:before="76" w:line="185" w:lineRule="auto"/>
              <w:ind w:left="327"/>
              <w:rPr>
                <w:rFonts w:ascii="宋体" w:hAnsi="宋体" w:eastAsia="宋体" w:cs="宋体"/>
                <w:sz w:val="24"/>
                <w:szCs w:val="24"/>
              </w:rPr>
            </w:pPr>
            <w:r>
              <w:rPr>
                <w:rFonts w:ascii="宋体" w:hAnsi="宋体" w:eastAsia="宋体" w:cs="宋体"/>
                <w:spacing w:val="-8"/>
                <w:sz w:val="24"/>
                <w:szCs w:val="24"/>
              </w:rPr>
              <w:t>1</w:t>
            </w:r>
            <w:r>
              <w:rPr>
                <w:rFonts w:ascii="宋体" w:hAnsi="宋体" w:eastAsia="宋体" w:cs="宋体"/>
                <w:spacing w:val="-6"/>
                <w:sz w:val="24"/>
                <w:szCs w:val="24"/>
              </w:rPr>
              <w:t>1</w:t>
            </w:r>
          </w:p>
        </w:tc>
        <w:tc>
          <w:tcPr>
            <w:tcW w:w="2205" w:type="dxa"/>
            <w:vAlign w:val="top"/>
          </w:tcPr>
          <w:p w14:paraId="5C6624EC">
            <w:pPr>
              <w:rPr>
                <w:rFonts w:ascii="Arial"/>
                <w:sz w:val="21"/>
              </w:rPr>
            </w:pPr>
          </w:p>
        </w:tc>
        <w:tc>
          <w:tcPr>
            <w:tcW w:w="957" w:type="dxa"/>
            <w:vAlign w:val="top"/>
          </w:tcPr>
          <w:p w14:paraId="4799AA1E">
            <w:pPr>
              <w:rPr>
                <w:rFonts w:ascii="Arial"/>
                <w:sz w:val="21"/>
              </w:rPr>
            </w:pPr>
          </w:p>
        </w:tc>
        <w:tc>
          <w:tcPr>
            <w:tcW w:w="839" w:type="dxa"/>
            <w:vAlign w:val="top"/>
          </w:tcPr>
          <w:p w14:paraId="66C18E78">
            <w:pPr>
              <w:rPr>
                <w:rFonts w:ascii="Arial"/>
                <w:sz w:val="21"/>
              </w:rPr>
            </w:pPr>
          </w:p>
        </w:tc>
        <w:tc>
          <w:tcPr>
            <w:tcW w:w="1260" w:type="dxa"/>
            <w:vAlign w:val="top"/>
          </w:tcPr>
          <w:p w14:paraId="52D0C00A">
            <w:pPr>
              <w:rPr>
                <w:rFonts w:ascii="Arial"/>
                <w:sz w:val="21"/>
              </w:rPr>
            </w:pPr>
          </w:p>
        </w:tc>
        <w:tc>
          <w:tcPr>
            <w:tcW w:w="1338" w:type="dxa"/>
            <w:vAlign w:val="top"/>
          </w:tcPr>
          <w:p w14:paraId="7C6889B1">
            <w:pPr>
              <w:rPr>
                <w:rFonts w:ascii="Arial"/>
                <w:sz w:val="21"/>
              </w:rPr>
            </w:pPr>
          </w:p>
        </w:tc>
        <w:tc>
          <w:tcPr>
            <w:tcW w:w="926" w:type="dxa"/>
            <w:vAlign w:val="top"/>
          </w:tcPr>
          <w:p w14:paraId="2D913451">
            <w:pPr>
              <w:rPr>
                <w:rFonts w:ascii="Arial"/>
                <w:sz w:val="21"/>
              </w:rPr>
            </w:pPr>
          </w:p>
        </w:tc>
      </w:tr>
      <w:tr w14:paraId="5FF9C2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5" w:type="dxa"/>
            <w:vAlign w:val="top"/>
          </w:tcPr>
          <w:p w14:paraId="4DDAB00A">
            <w:pPr>
              <w:spacing w:before="76" w:line="185" w:lineRule="auto"/>
              <w:ind w:left="327"/>
              <w:rPr>
                <w:rFonts w:ascii="宋体" w:hAnsi="宋体" w:eastAsia="宋体" w:cs="宋体"/>
                <w:sz w:val="24"/>
                <w:szCs w:val="24"/>
              </w:rPr>
            </w:pPr>
            <w:r>
              <w:rPr>
                <w:rFonts w:ascii="宋体" w:hAnsi="宋体" w:eastAsia="宋体" w:cs="宋体"/>
                <w:spacing w:val="-8"/>
                <w:sz w:val="24"/>
                <w:szCs w:val="24"/>
              </w:rPr>
              <w:t>1</w:t>
            </w:r>
            <w:r>
              <w:rPr>
                <w:rFonts w:ascii="宋体" w:hAnsi="宋体" w:eastAsia="宋体" w:cs="宋体"/>
                <w:spacing w:val="-6"/>
                <w:sz w:val="24"/>
                <w:szCs w:val="24"/>
              </w:rPr>
              <w:t>2</w:t>
            </w:r>
          </w:p>
        </w:tc>
        <w:tc>
          <w:tcPr>
            <w:tcW w:w="2205" w:type="dxa"/>
            <w:vAlign w:val="top"/>
          </w:tcPr>
          <w:p w14:paraId="313D99CE">
            <w:pPr>
              <w:rPr>
                <w:rFonts w:ascii="Arial"/>
                <w:sz w:val="21"/>
              </w:rPr>
            </w:pPr>
          </w:p>
        </w:tc>
        <w:tc>
          <w:tcPr>
            <w:tcW w:w="957" w:type="dxa"/>
            <w:vAlign w:val="top"/>
          </w:tcPr>
          <w:p w14:paraId="2DD97C78">
            <w:pPr>
              <w:rPr>
                <w:rFonts w:ascii="Arial"/>
                <w:sz w:val="21"/>
              </w:rPr>
            </w:pPr>
          </w:p>
        </w:tc>
        <w:tc>
          <w:tcPr>
            <w:tcW w:w="839" w:type="dxa"/>
            <w:vAlign w:val="top"/>
          </w:tcPr>
          <w:p w14:paraId="448463EC">
            <w:pPr>
              <w:rPr>
                <w:rFonts w:ascii="Arial"/>
                <w:sz w:val="21"/>
              </w:rPr>
            </w:pPr>
          </w:p>
        </w:tc>
        <w:tc>
          <w:tcPr>
            <w:tcW w:w="1260" w:type="dxa"/>
            <w:vAlign w:val="top"/>
          </w:tcPr>
          <w:p w14:paraId="2C762F1D">
            <w:pPr>
              <w:rPr>
                <w:rFonts w:ascii="Arial"/>
                <w:sz w:val="21"/>
              </w:rPr>
            </w:pPr>
          </w:p>
        </w:tc>
        <w:tc>
          <w:tcPr>
            <w:tcW w:w="1338" w:type="dxa"/>
            <w:vAlign w:val="top"/>
          </w:tcPr>
          <w:p w14:paraId="4FE1A9FA">
            <w:pPr>
              <w:rPr>
                <w:rFonts w:ascii="Arial"/>
                <w:sz w:val="21"/>
              </w:rPr>
            </w:pPr>
          </w:p>
        </w:tc>
        <w:tc>
          <w:tcPr>
            <w:tcW w:w="926" w:type="dxa"/>
            <w:vAlign w:val="top"/>
          </w:tcPr>
          <w:p w14:paraId="06111164">
            <w:pPr>
              <w:rPr>
                <w:rFonts w:ascii="Arial"/>
                <w:sz w:val="21"/>
              </w:rPr>
            </w:pPr>
          </w:p>
        </w:tc>
      </w:tr>
      <w:tr w14:paraId="5C0941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5" w:type="dxa"/>
            <w:vAlign w:val="top"/>
          </w:tcPr>
          <w:p w14:paraId="0B2129DA">
            <w:pPr>
              <w:spacing w:before="77" w:line="183" w:lineRule="auto"/>
              <w:ind w:left="327"/>
              <w:rPr>
                <w:rFonts w:ascii="宋体" w:hAnsi="宋体" w:eastAsia="宋体" w:cs="宋体"/>
                <w:sz w:val="24"/>
                <w:szCs w:val="24"/>
              </w:rPr>
            </w:pPr>
            <w:r>
              <w:rPr>
                <w:rFonts w:ascii="宋体" w:hAnsi="宋体" w:eastAsia="宋体" w:cs="宋体"/>
                <w:spacing w:val="-8"/>
                <w:sz w:val="24"/>
                <w:szCs w:val="24"/>
              </w:rPr>
              <w:t>1</w:t>
            </w:r>
            <w:r>
              <w:rPr>
                <w:rFonts w:ascii="宋体" w:hAnsi="宋体" w:eastAsia="宋体" w:cs="宋体"/>
                <w:spacing w:val="-6"/>
                <w:sz w:val="24"/>
                <w:szCs w:val="24"/>
              </w:rPr>
              <w:t>3</w:t>
            </w:r>
          </w:p>
        </w:tc>
        <w:tc>
          <w:tcPr>
            <w:tcW w:w="2205" w:type="dxa"/>
            <w:vAlign w:val="top"/>
          </w:tcPr>
          <w:p w14:paraId="66D29854">
            <w:pPr>
              <w:rPr>
                <w:rFonts w:ascii="Arial"/>
                <w:sz w:val="21"/>
              </w:rPr>
            </w:pPr>
          </w:p>
        </w:tc>
        <w:tc>
          <w:tcPr>
            <w:tcW w:w="957" w:type="dxa"/>
            <w:vAlign w:val="top"/>
          </w:tcPr>
          <w:p w14:paraId="512312F9">
            <w:pPr>
              <w:rPr>
                <w:rFonts w:ascii="Arial"/>
                <w:sz w:val="21"/>
              </w:rPr>
            </w:pPr>
          </w:p>
        </w:tc>
        <w:tc>
          <w:tcPr>
            <w:tcW w:w="839" w:type="dxa"/>
            <w:vAlign w:val="top"/>
          </w:tcPr>
          <w:p w14:paraId="60399673">
            <w:pPr>
              <w:rPr>
                <w:rFonts w:ascii="Arial"/>
                <w:sz w:val="21"/>
              </w:rPr>
            </w:pPr>
          </w:p>
        </w:tc>
        <w:tc>
          <w:tcPr>
            <w:tcW w:w="1260" w:type="dxa"/>
            <w:vAlign w:val="top"/>
          </w:tcPr>
          <w:p w14:paraId="1053C4A8">
            <w:pPr>
              <w:rPr>
                <w:rFonts w:ascii="Arial"/>
                <w:sz w:val="21"/>
              </w:rPr>
            </w:pPr>
          </w:p>
        </w:tc>
        <w:tc>
          <w:tcPr>
            <w:tcW w:w="1338" w:type="dxa"/>
            <w:vAlign w:val="top"/>
          </w:tcPr>
          <w:p w14:paraId="581FA5CE">
            <w:pPr>
              <w:rPr>
                <w:rFonts w:ascii="Arial"/>
                <w:sz w:val="21"/>
              </w:rPr>
            </w:pPr>
          </w:p>
        </w:tc>
        <w:tc>
          <w:tcPr>
            <w:tcW w:w="926" w:type="dxa"/>
            <w:vAlign w:val="top"/>
          </w:tcPr>
          <w:p w14:paraId="5A4FA520">
            <w:pPr>
              <w:rPr>
                <w:rFonts w:ascii="Arial"/>
                <w:sz w:val="21"/>
              </w:rPr>
            </w:pPr>
          </w:p>
        </w:tc>
      </w:tr>
      <w:tr w14:paraId="0B8BB7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5" w:type="dxa"/>
            <w:vAlign w:val="top"/>
          </w:tcPr>
          <w:p w14:paraId="63D4FDAB">
            <w:pPr>
              <w:rPr>
                <w:rFonts w:ascii="Arial"/>
                <w:sz w:val="21"/>
              </w:rPr>
            </w:pPr>
          </w:p>
        </w:tc>
        <w:tc>
          <w:tcPr>
            <w:tcW w:w="2205" w:type="dxa"/>
            <w:vAlign w:val="top"/>
          </w:tcPr>
          <w:p w14:paraId="73FC3BFC">
            <w:pPr>
              <w:spacing w:before="93" w:line="220" w:lineRule="auto"/>
              <w:ind w:left="113"/>
              <w:rPr>
                <w:rFonts w:ascii="宋体" w:hAnsi="宋体" w:eastAsia="宋体" w:cs="宋体"/>
                <w:sz w:val="24"/>
                <w:szCs w:val="24"/>
              </w:rPr>
            </w:pPr>
            <w:r>
              <w:rPr>
                <w:rFonts w:ascii="宋体" w:hAnsi="宋体" w:eastAsia="宋体" w:cs="宋体"/>
                <w:spacing w:val="-2"/>
                <w:sz w:val="24"/>
                <w:szCs w:val="24"/>
              </w:rPr>
              <w:t>其他费用</w:t>
            </w:r>
          </w:p>
        </w:tc>
        <w:tc>
          <w:tcPr>
            <w:tcW w:w="957" w:type="dxa"/>
            <w:vAlign w:val="top"/>
          </w:tcPr>
          <w:p w14:paraId="51759F0D">
            <w:pPr>
              <w:rPr>
                <w:rFonts w:ascii="Arial"/>
                <w:sz w:val="21"/>
              </w:rPr>
            </w:pPr>
          </w:p>
        </w:tc>
        <w:tc>
          <w:tcPr>
            <w:tcW w:w="839" w:type="dxa"/>
            <w:vAlign w:val="top"/>
          </w:tcPr>
          <w:p w14:paraId="63306DE4">
            <w:pPr>
              <w:rPr>
                <w:rFonts w:ascii="Arial"/>
                <w:sz w:val="21"/>
              </w:rPr>
            </w:pPr>
          </w:p>
        </w:tc>
        <w:tc>
          <w:tcPr>
            <w:tcW w:w="1260" w:type="dxa"/>
            <w:vAlign w:val="top"/>
          </w:tcPr>
          <w:p w14:paraId="7360B8BC">
            <w:pPr>
              <w:rPr>
                <w:rFonts w:ascii="Arial"/>
                <w:sz w:val="21"/>
              </w:rPr>
            </w:pPr>
          </w:p>
        </w:tc>
        <w:tc>
          <w:tcPr>
            <w:tcW w:w="1338" w:type="dxa"/>
            <w:vAlign w:val="top"/>
          </w:tcPr>
          <w:p w14:paraId="3A2060E7">
            <w:pPr>
              <w:rPr>
                <w:rFonts w:ascii="Arial"/>
                <w:sz w:val="21"/>
              </w:rPr>
            </w:pPr>
          </w:p>
        </w:tc>
        <w:tc>
          <w:tcPr>
            <w:tcW w:w="926" w:type="dxa"/>
            <w:vAlign w:val="top"/>
          </w:tcPr>
          <w:p w14:paraId="4A090D42">
            <w:pPr>
              <w:rPr>
                <w:rFonts w:ascii="Arial"/>
                <w:sz w:val="21"/>
              </w:rPr>
            </w:pPr>
          </w:p>
        </w:tc>
      </w:tr>
      <w:tr w14:paraId="006A01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845" w:type="dxa"/>
            <w:vAlign w:val="top"/>
          </w:tcPr>
          <w:p w14:paraId="240ED1C1">
            <w:pPr>
              <w:rPr>
                <w:rFonts w:ascii="Arial"/>
                <w:sz w:val="21"/>
              </w:rPr>
            </w:pPr>
          </w:p>
        </w:tc>
        <w:tc>
          <w:tcPr>
            <w:tcW w:w="2205" w:type="dxa"/>
            <w:vAlign w:val="top"/>
          </w:tcPr>
          <w:p w14:paraId="792783D8">
            <w:pPr>
              <w:rPr>
                <w:rFonts w:ascii="Arial"/>
                <w:sz w:val="21"/>
              </w:rPr>
            </w:pPr>
          </w:p>
        </w:tc>
        <w:tc>
          <w:tcPr>
            <w:tcW w:w="957" w:type="dxa"/>
            <w:vAlign w:val="top"/>
          </w:tcPr>
          <w:p w14:paraId="423FCD69">
            <w:pPr>
              <w:rPr>
                <w:rFonts w:ascii="Arial"/>
                <w:sz w:val="21"/>
              </w:rPr>
            </w:pPr>
          </w:p>
        </w:tc>
        <w:tc>
          <w:tcPr>
            <w:tcW w:w="839" w:type="dxa"/>
            <w:vAlign w:val="top"/>
          </w:tcPr>
          <w:p w14:paraId="612871C2">
            <w:pPr>
              <w:rPr>
                <w:rFonts w:ascii="Arial"/>
                <w:sz w:val="21"/>
              </w:rPr>
            </w:pPr>
          </w:p>
        </w:tc>
        <w:tc>
          <w:tcPr>
            <w:tcW w:w="1260" w:type="dxa"/>
            <w:vAlign w:val="top"/>
          </w:tcPr>
          <w:p w14:paraId="55C33816">
            <w:pPr>
              <w:rPr>
                <w:rFonts w:ascii="Arial"/>
                <w:sz w:val="21"/>
              </w:rPr>
            </w:pPr>
          </w:p>
        </w:tc>
        <w:tc>
          <w:tcPr>
            <w:tcW w:w="1338" w:type="dxa"/>
            <w:vAlign w:val="top"/>
          </w:tcPr>
          <w:p w14:paraId="36D283FB">
            <w:pPr>
              <w:rPr>
                <w:rFonts w:ascii="Arial"/>
                <w:sz w:val="21"/>
              </w:rPr>
            </w:pPr>
          </w:p>
        </w:tc>
        <w:tc>
          <w:tcPr>
            <w:tcW w:w="926" w:type="dxa"/>
            <w:vAlign w:val="top"/>
          </w:tcPr>
          <w:p w14:paraId="65982DB3">
            <w:pPr>
              <w:rPr>
                <w:rFonts w:ascii="Arial"/>
                <w:sz w:val="21"/>
              </w:rPr>
            </w:pPr>
          </w:p>
        </w:tc>
      </w:tr>
      <w:tr w14:paraId="0C2CDB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845" w:type="dxa"/>
            <w:vAlign w:val="top"/>
          </w:tcPr>
          <w:p w14:paraId="22F69C36">
            <w:pPr>
              <w:rPr>
                <w:rFonts w:ascii="Arial"/>
                <w:sz w:val="21"/>
              </w:rPr>
            </w:pPr>
          </w:p>
        </w:tc>
        <w:tc>
          <w:tcPr>
            <w:tcW w:w="2205" w:type="dxa"/>
            <w:vAlign w:val="top"/>
          </w:tcPr>
          <w:p w14:paraId="65BD3134">
            <w:pPr>
              <w:rPr>
                <w:rFonts w:ascii="Arial"/>
                <w:sz w:val="21"/>
              </w:rPr>
            </w:pPr>
          </w:p>
        </w:tc>
        <w:tc>
          <w:tcPr>
            <w:tcW w:w="957" w:type="dxa"/>
            <w:vAlign w:val="top"/>
          </w:tcPr>
          <w:p w14:paraId="37B0AE84">
            <w:pPr>
              <w:rPr>
                <w:rFonts w:ascii="Arial"/>
                <w:sz w:val="21"/>
              </w:rPr>
            </w:pPr>
          </w:p>
        </w:tc>
        <w:tc>
          <w:tcPr>
            <w:tcW w:w="839" w:type="dxa"/>
            <w:vAlign w:val="top"/>
          </w:tcPr>
          <w:p w14:paraId="6876B34A">
            <w:pPr>
              <w:rPr>
                <w:rFonts w:ascii="Arial"/>
                <w:sz w:val="21"/>
              </w:rPr>
            </w:pPr>
          </w:p>
        </w:tc>
        <w:tc>
          <w:tcPr>
            <w:tcW w:w="1260" w:type="dxa"/>
            <w:vAlign w:val="top"/>
          </w:tcPr>
          <w:p w14:paraId="261E8E3B">
            <w:pPr>
              <w:rPr>
                <w:rFonts w:ascii="Arial"/>
                <w:sz w:val="21"/>
              </w:rPr>
            </w:pPr>
          </w:p>
        </w:tc>
        <w:tc>
          <w:tcPr>
            <w:tcW w:w="1338" w:type="dxa"/>
            <w:vAlign w:val="top"/>
          </w:tcPr>
          <w:p w14:paraId="1973648E">
            <w:pPr>
              <w:rPr>
                <w:rFonts w:ascii="Arial"/>
                <w:sz w:val="21"/>
              </w:rPr>
            </w:pPr>
          </w:p>
        </w:tc>
        <w:tc>
          <w:tcPr>
            <w:tcW w:w="926" w:type="dxa"/>
            <w:vAlign w:val="top"/>
          </w:tcPr>
          <w:p w14:paraId="10A7F504">
            <w:pPr>
              <w:rPr>
                <w:rFonts w:ascii="Arial"/>
                <w:sz w:val="21"/>
              </w:rPr>
            </w:pPr>
          </w:p>
        </w:tc>
      </w:tr>
      <w:tr w14:paraId="4D2D1B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845" w:type="dxa"/>
            <w:vAlign w:val="top"/>
          </w:tcPr>
          <w:p w14:paraId="4C7D43E5">
            <w:pPr>
              <w:rPr>
                <w:rFonts w:ascii="Arial"/>
                <w:sz w:val="21"/>
              </w:rPr>
            </w:pPr>
          </w:p>
        </w:tc>
        <w:tc>
          <w:tcPr>
            <w:tcW w:w="2205" w:type="dxa"/>
            <w:vAlign w:val="top"/>
          </w:tcPr>
          <w:p w14:paraId="17B8D41A">
            <w:pPr>
              <w:spacing w:before="96" w:line="221" w:lineRule="auto"/>
              <w:ind w:left="113"/>
              <w:rPr>
                <w:rFonts w:ascii="宋体" w:hAnsi="宋体" w:eastAsia="宋体" w:cs="宋体"/>
                <w:sz w:val="24"/>
                <w:szCs w:val="24"/>
              </w:rPr>
            </w:pPr>
            <w:r>
              <w:rPr>
                <w:rFonts w:ascii="宋体" w:hAnsi="宋体" w:eastAsia="宋体" w:cs="宋体"/>
                <w:spacing w:val="-4"/>
                <w:sz w:val="24"/>
                <w:szCs w:val="24"/>
              </w:rPr>
              <w:t>合</w:t>
            </w:r>
            <w:r>
              <w:rPr>
                <w:rFonts w:ascii="宋体" w:hAnsi="宋体" w:eastAsia="宋体" w:cs="宋体"/>
                <w:spacing w:val="-2"/>
                <w:sz w:val="24"/>
                <w:szCs w:val="24"/>
              </w:rPr>
              <w:t>计</w:t>
            </w:r>
          </w:p>
        </w:tc>
        <w:tc>
          <w:tcPr>
            <w:tcW w:w="957" w:type="dxa"/>
            <w:vAlign w:val="top"/>
          </w:tcPr>
          <w:p w14:paraId="24853625">
            <w:pPr>
              <w:rPr>
                <w:rFonts w:ascii="Arial"/>
                <w:sz w:val="21"/>
              </w:rPr>
            </w:pPr>
          </w:p>
        </w:tc>
        <w:tc>
          <w:tcPr>
            <w:tcW w:w="839" w:type="dxa"/>
            <w:vAlign w:val="top"/>
          </w:tcPr>
          <w:p w14:paraId="5EAF0E2F">
            <w:pPr>
              <w:rPr>
                <w:rFonts w:ascii="Arial"/>
                <w:sz w:val="21"/>
              </w:rPr>
            </w:pPr>
          </w:p>
        </w:tc>
        <w:tc>
          <w:tcPr>
            <w:tcW w:w="1260" w:type="dxa"/>
            <w:vAlign w:val="top"/>
          </w:tcPr>
          <w:p w14:paraId="5E6CD42F">
            <w:pPr>
              <w:rPr>
                <w:rFonts w:ascii="Arial"/>
                <w:sz w:val="21"/>
              </w:rPr>
            </w:pPr>
          </w:p>
        </w:tc>
        <w:tc>
          <w:tcPr>
            <w:tcW w:w="1338" w:type="dxa"/>
            <w:vAlign w:val="top"/>
          </w:tcPr>
          <w:p w14:paraId="2A939DE9">
            <w:pPr>
              <w:rPr>
                <w:rFonts w:ascii="Arial"/>
                <w:sz w:val="21"/>
              </w:rPr>
            </w:pPr>
          </w:p>
        </w:tc>
        <w:tc>
          <w:tcPr>
            <w:tcW w:w="926" w:type="dxa"/>
            <w:vAlign w:val="top"/>
          </w:tcPr>
          <w:p w14:paraId="7200BAED">
            <w:pPr>
              <w:rPr>
                <w:rFonts w:ascii="Arial"/>
                <w:sz w:val="21"/>
              </w:rPr>
            </w:pPr>
          </w:p>
        </w:tc>
      </w:tr>
    </w:tbl>
    <w:p w14:paraId="2B128A95">
      <w:pPr>
        <w:spacing w:line="242" w:lineRule="auto"/>
        <w:rPr>
          <w:rFonts w:ascii="Arial"/>
          <w:sz w:val="21"/>
        </w:rPr>
      </w:pPr>
    </w:p>
    <w:p w14:paraId="5800A0D5">
      <w:pPr>
        <w:spacing w:line="243" w:lineRule="auto"/>
        <w:rPr>
          <w:rFonts w:ascii="Arial"/>
          <w:sz w:val="21"/>
        </w:rPr>
      </w:pPr>
    </w:p>
    <w:p w14:paraId="1FA9002D">
      <w:pPr>
        <w:spacing w:before="78" w:line="219" w:lineRule="auto"/>
        <w:ind w:left="3615"/>
        <w:rPr>
          <w:rFonts w:ascii="宋体" w:hAnsi="宋体" w:eastAsia="宋体" w:cs="宋体"/>
          <w:sz w:val="24"/>
          <w:szCs w:val="24"/>
        </w:rPr>
      </w:pPr>
      <w:r>
        <w:rPr>
          <w:rFonts w:ascii="宋体" w:hAnsi="宋体" w:eastAsia="宋体" w:cs="宋体"/>
          <w:spacing w:val="12"/>
          <w:sz w:val="24"/>
          <w:szCs w:val="24"/>
        </w:rPr>
        <w:t>供</w:t>
      </w:r>
      <w:r>
        <w:rPr>
          <w:rFonts w:ascii="宋体" w:hAnsi="宋体" w:eastAsia="宋体" w:cs="宋体"/>
          <w:spacing w:val="9"/>
          <w:sz w:val="24"/>
          <w:szCs w:val="24"/>
        </w:rPr>
        <w:t>应商名称：(电子公章)</w:t>
      </w:r>
    </w:p>
    <w:p w14:paraId="56BDDC4E">
      <w:pPr>
        <w:spacing w:line="392" w:lineRule="auto"/>
        <w:rPr>
          <w:rFonts w:ascii="Arial"/>
          <w:sz w:val="21"/>
        </w:rPr>
      </w:pPr>
    </w:p>
    <w:p w14:paraId="0770163E">
      <w:pPr>
        <w:spacing w:before="78" w:line="220" w:lineRule="auto"/>
        <w:ind w:left="3616"/>
        <w:rPr>
          <w:rFonts w:ascii="宋体" w:hAnsi="宋体" w:eastAsia="宋体" w:cs="宋体"/>
          <w:sz w:val="24"/>
          <w:szCs w:val="24"/>
        </w:rPr>
      </w:pPr>
      <w:r>
        <w:rPr>
          <w:rFonts w:ascii="宋体" w:hAnsi="宋体" w:eastAsia="宋体" w:cs="宋体"/>
          <w:spacing w:val="13"/>
          <w:sz w:val="24"/>
          <w:szCs w:val="24"/>
        </w:rPr>
        <w:t>法</w:t>
      </w:r>
      <w:r>
        <w:rPr>
          <w:rFonts w:ascii="宋体" w:hAnsi="宋体" w:eastAsia="宋体" w:cs="宋体"/>
          <w:spacing w:val="12"/>
          <w:sz w:val="24"/>
          <w:szCs w:val="24"/>
        </w:rPr>
        <w:t>人代表：(签字)</w:t>
      </w:r>
    </w:p>
    <w:p w14:paraId="4733C2E7">
      <w:pPr>
        <w:spacing w:line="329" w:lineRule="auto"/>
        <w:rPr>
          <w:rFonts w:ascii="Arial"/>
          <w:sz w:val="21"/>
        </w:rPr>
      </w:pPr>
    </w:p>
    <w:p w14:paraId="212AC991">
      <w:pPr>
        <w:spacing w:before="79" w:line="220" w:lineRule="auto"/>
        <w:ind w:left="4105"/>
        <w:rPr>
          <w:rFonts w:ascii="宋体" w:hAnsi="宋体" w:eastAsia="宋体" w:cs="宋体"/>
          <w:sz w:val="24"/>
          <w:szCs w:val="24"/>
        </w:rPr>
      </w:pPr>
      <w:r>
        <w:rPr>
          <w:rFonts w:ascii="宋体" w:hAnsi="宋体" w:eastAsia="宋体" w:cs="宋体"/>
          <w:spacing w:val="-6"/>
          <w:sz w:val="24"/>
          <w:szCs w:val="24"/>
        </w:rPr>
        <w:t>日期：       年   月    日</w:t>
      </w:r>
    </w:p>
    <w:p w14:paraId="54992E6D">
      <w:pPr>
        <w:sectPr>
          <w:footerReference r:id="rId40" w:type="default"/>
          <w:pgSz w:w="11907" w:h="16839"/>
          <w:pgMar w:top="1370" w:right="1785" w:bottom="1154" w:left="1298" w:header="0" w:footer="993" w:gutter="0"/>
          <w:cols w:space="720" w:num="1"/>
        </w:sectPr>
      </w:pPr>
    </w:p>
    <w:p w14:paraId="2F6A3E54">
      <w:pPr>
        <w:spacing w:before="55" w:line="221" w:lineRule="auto"/>
        <w:ind w:left="3686"/>
        <w:outlineLvl w:val="1"/>
        <w:rPr>
          <w:rFonts w:ascii="宋体" w:hAnsi="宋体" w:eastAsia="宋体" w:cs="宋体"/>
          <w:sz w:val="28"/>
          <w:szCs w:val="28"/>
        </w:rPr>
      </w:pPr>
      <w:r>
        <w:rPr>
          <w:rFonts w:ascii="宋体" w:hAnsi="宋体" w:eastAsia="宋体" w:cs="宋体"/>
          <w:spacing w:val="-2"/>
          <w:sz w:val="28"/>
          <w:szCs w:val="28"/>
          <w14:textOutline w14:w="5094" w14:cap="flat" w14:cmpd="sng">
            <w14:solidFill>
              <w14:srgbClr w14:val="000000"/>
            </w14:solidFill>
            <w14:prstDash w14:val="solid"/>
            <w14:miter w14:val="0"/>
          </w14:textOutline>
        </w:rPr>
        <w:t>五</w:t>
      </w:r>
      <w:r>
        <w:rPr>
          <w:rFonts w:ascii="宋体" w:hAnsi="宋体" w:eastAsia="宋体" w:cs="宋体"/>
          <w:spacing w:val="-1"/>
          <w:sz w:val="28"/>
          <w:szCs w:val="28"/>
          <w14:textOutline w14:w="5094" w14:cap="flat" w14:cmpd="sng">
            <w14:solidFill>
              <w14:srgbClr w14:val="000000"/>
            </w14:solidFill>
            <w14:prstDash w14:val="solid"/>
            <w14:miter w14:val="0"/>
          </w14:textOutline>
        </w:rPr>
        <w:t>．投标响应表</w:t>
      </w:r>
    </w:p>
    <w:p w14:paraId="5719A779"/>
    <w:p w14:paraId="4FD8F59F"/>
    <w:p w14:paraId="00D3163F">
      <w:pPr>
        <w:spacing w:line="33" w:lineRule="exact"/>
      </w:pPr>
    </w:p>
    <w:tbl>
      <w:tblPr>
        <w:tblStyle w:val="21"/>
        <w:tblW w:w="8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5"/>
        <w:gridCol w:w="1470"/>
        <w:gridCol w:w="2519"/>
        <w:gridCol w:w="2308"/>
        <w:gridCol w:w="1228"/>
      </w:tblGrid>
      <w:tr w14:paraId="65147F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4834" w:type="dxa"/>
            <w:gridSpan w:val="3"/>
            <w:vAlign w:val="top"/>
          </w:tcPr>
          <w:p w14:paraId="10A9E49F">
            <w:pPr>
              <w:spacing w:before="76" w:line="220" w:lineRule="auto"/>
              <w:ind w:left="1341"/>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按招标</w:t>
            </w:r>
            <w:r>
              <w:rPr>
                <w:rFonts w:ascii="宋体" w:hAnsi="宋体" w:eastAsia="宋体" w:cs="宋体"/>
                <w:sz w:val="24"/>
                <w:szCs w:val="24"/>
                <w14:textOutline w14:w="4354" w14:cap="flat" w14:cmpd="sng">
                  <w14:solidFill>
                    <w14:srgbClr w14:val="000000"/>
                  </w14:solidFill>
                  <w14:prstDash w14:val="solid"/>
                  <w14:miter w14:val="0"/>
                </w14:textOutline>
              </w:rPr>
              <w:t>文件规定填写</w:t>
            </w:r>
          </w:p>
        </w:tc>
        <w:tc>
          <w:tcPr>
            <w:tcW w:w="3536" w:type="dxa"/>
            <w:gridSpan w:val="2"/>
            <w:vAlign w:val="top"/>
          </w:tcPr>
          <w:p w14:paraId="71DF94FF">
            <w:pPr>
              <w:spacing w:before="76" w:line="220" w:lineRule="auto"/>
              <w:ind w:left="571"/>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按投标</w:t>
            </w:r>
            <w:r>
              <w:rPr>
                <w:rFonts w:ascii="宋体" w:hAnsi="宋体" w:eastAsia="宋体" w:cs="宋体"/>
                <w:sz w:val="24"/>
                <w:szCs w:val="24"/>
                <w14:textOutline w14:w="4354" w14:cap="flat" w14:cmpd="sng">
                  <w14:solidFill>
                    <w14:srgbClr w14:val="000000"/>
                  </w14:solidFill>
                  <w14:prstDash w14:val="solid"/>
                  <w14:miter w14:val="0"/>
                </w14:textOutline>
              </w:rPr>
              <w:t>人所投内容填写</w:t>
            </w:r>
          </w:p>
        </w:tc>
      </w:tr>
      <w:tr w14:paraId="0272FE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trPr>
        <w:tc>
          <w:tcPr>
            <w:tcW w:w="8370" w:type="dxa"/>
            <w:gridSpan w:val="5"/>
            <w:vAlign w:val="top"/>
          </w:tcPr>
          <w:p w14:paraId="386360D6">
            <w:pPr>
              <w:spacing w:before="69" w:line="220" w:lineRule="auto"/>
              <w:ind w:left="286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第</w:t>
            </w:r>
            <w:r>
              <w:rPr>
                <w:rFonts w:ascii="宋体" w:hAnsi="宋体" w:eastAsia="宋体" w:cs="宋体"/>
                <w:sz w:val="24"/>
                <w:szCs w:val="24"/>
                <w14:textOutline w14:w="4354" w14:cap="flat" w14:cmpd="sng">
                  <w14:solidFill>
                    <w14:srgbClr w14:val="000000"/>
                  </w14:solidFill>
                  <w14:prstDash w14:val="solid"/>
                  <w14:miter w14:val="0"/>
                </w14:textOutline>
              </w:rPr>
              <w:t>一部分：技术部分响应</w:t>
            </w:r>
          </w:p>
        </w:tc>
      </w:tr>
      <w:tr w14:paraId="7DEE9D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845" w:type="dxa"/>
            <w:vAlign w:val="top"/>
          </w:tcPr>
          <w:p w14:paraId="22E0833C">
            <w:pPr>
              <w:spacing w:before="191" w:line="221" w:lineRule="auto"/>
              <w:ind w:left="18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序</w:t>
            </w:r>
            <w:r>
              <w:rPr>
                <w:rFonts w:ascii="宋体" w:hAnsi="宋体" w:eastAsia="宋体" w:cs="宋体"/>
                <w:spacing w:val="-1"/>
                <w:sz w:val="24"/>
                <w:szCs w:val="24"/>
                <w14:textOutline w14:w="4354" w14:cap="flat" w14:cmpd="sng">
                  <w14:solidFill>
                    <w14:srgbClr w14:val="000000"/>
                  </w14:solidFill>
                  <w14:prstDash w14:val="solid"/>
                  <w14:miter w14:val="0"/>
                </w14:textOutline>
              </w:rPr>
              <w:t>号</w:t>
            </w:r>
          </w:p>
        </w:tc>
        <w:tc>
          <w:tcPr>
            <w:tcW w:w="1470" w:type="dxa"/>
            <w:vAlign w:val="top"/>
          </w:tcPr>
          <w:p w14:paraId="6BBF8D9F">
            <w:pPr>
              <w:spacing w:before="191" w:line="223" w:lineRule="auto"/>
              <w:ind w:left="516"/>
              <w:rPr>
                <w:rFonts w:ascii="宋体" w:hAnsi="宋体" w:eastAsia="宋体" w:cs="宋体"/>
                <w:sz w:val="24"/>
                <w:szCs w:val="24"/>
              </w:rPr>
            </w:pPr>
            <w:r>
              <w:rPr>
                <w:rFonts w:ascii="宋体" w:hAnsi="宋体" w:eastAsia="宋体" w:cs="宋体"/>
                <w:spacing w:val="-8"/>
                <w:sz w:val="24"/>
                <w:szCs w:val="24"/>
                <w14:textOutline w14:w="4354" w14:cap="flat" w14:cmpd="sng">
                  <w14:solidFill>
                    <w14:srgbClr w14:val="000000"/>
                  </w14:solidFill>
                  <w14:prstDash w14:val="solid"/>
                  <w14:miter w14:val="0"/>
                </w14:textOutline>
              </w:rPr>
              <w:t>品</w:t>
            </w:r>
            <w:r>
              <w:rPr>
                <w:rFonts w:ascii="宋体" w:hAnsi="宋体" w:eastAsia="宋体" w:cs="宋体"/>
                <w:spacing w:val="-6"/>
                <w:sz w:val="24"/>
                <w:szCs w:val="24"/>
                <w14:textOutline w14:w="4354" w14:cap="flat" w14:cmpd="sng">
                  <w14:solidFill>
                    <w14:srgbClr w14:val="000000"/>
                  </w14:solidFill>
                  <w14:prstDash w14:val="solid"/>
                  <w14:miter w14:val="0"/>
                </w14:textOutline>
              </w:rPr>
              <w:t>名</w:t>
            </w:r>
          </w:p>
        </w:tc>
        <w:tc>
          <w:tcPr>
            <w:tcW w:w="2519" w:type="dxa"/>
            <w:vAlign w:val="top"/>
          </w:tcPr>
          <w:p w14:paraId="5C5AAC8E">
            <w:pPr>
              <w:spacing w:before="190" w:line="220" w:lineRule="auto"/>
              <w:ind w:left="422"/>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技术规格</w:t>
            </w:r>
            <w:r>
              <w:rPr>
                <w:rFonts w:ascii="宋体" w:hAnsi="宋体" w:eastAsia="宋体" w:cs="宋体"/>
                <w:sz w:val="24"/>
                <w:szCs w:val="24"/>
                <w14:textOutline w14:w="4354" w14:cap="flat" w14:cmpd="sng">
                  <w14:solidFill>
                    <w14:srgbClr w14:val="000000"/>
                  </w14:solidFill>
                  <w14:prstDash w14:val="solid"/>
                  <w14:miter w14:val="0"/>
                </w14:textOutline>
              </w:rPr>
              <w:t>及配置</w:t>
            </w:r>
          </w:p>
        </w:tc>
        <w:tc>
          <w:tcPr>
            <w:tcW w:w="2308" w:type="dxa"/>
            <w:vAlign w:val="top"/>
          </w:tcPr>
          <w:p w14:paraId="164220BD">
            <w:pPr>
              <w:spacing w:before="34" w:line="220" w:lineRule="auto"/>
              <w:ind w:left="135"/>
              <w:rPr>
                <w:rFonts w:ascii="宋体" w:hAnsi="宋体" w:eastAsia="宋体" w:cs="宋体"/>
                <w:sz w:val="24"/>
                <w:szCs w:val="24"/>
              </w:rPr>
            </w:pPr>
            <w:r>
              <w:rPr>
                <w:rFonts w:ascii="宋体" w:hAnsi="宋体" w:eastAsia="宋体" w:cs="宋体"/>
                <w:spacing w:val="-5"/>
                <w:sz w:val="24"/>
                <w:szCs w:val="24"/>
                <w14:textOutline w14:w="4354" w14:cap="flat" w14:cmpd="sng">
                  <w14:solidFill>
                    <w14:srgbClr w14:val="000000"/>
                  </w14:solidFill>
                  <w14:prstDash w14:val="solid"/>
                  <w14:miter w14:val="0"/>
                </w14:textOutline>
              </w:rPr>
              <w:t>品牌、型号</w:t>
            </w:r>
          </w:p>
          <w:p w14:paraId="1B8946E5">
            <w:pPr>
              <w:spacing w:before="24" w:line="216" w:lineRule="auto"/>
              <w:ind w:left="11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技术规格</w:t>
            </w:r>
            <w:r>
              <w:rPr>
                <w:rFonts w:ascii="宋体" w:hAnsi="宋体" w:eastAsia="宋体" w:cs="宋体"/>
                <w:sz w:val="24"/>
                <w:szCs w:val="24"/>
                <w14:textOutline w14:w="4354" w14:cap="flat" w14:cmpd="sng">
                  <w14:solidFill>
                    <w14:srgbClr w14:val="000000"/>
                  </w14:solidFill>
                  <w14:prstDash w14:val="solid"/>
                  <w14:miter w14:val="0"/>
                </w14:textOutline>
              </w:rPr>
              <w:t>及配置</w:t>
            </w:r>
          </w:p>
        </w:tc>
        <w:tc>
          <w:tcPr>
            <w:tcW w:w="1228" w:type="dxa"/>
            <w:vAlign w:val="top"/>
          </w:tcPr>
          <w:p w14:paraId="1939CCC0">
            <w:pPr>
              <w:spacing w:before="190" w:line="220" w:lineRule="auto"/>
              <w:ind w:left="138"/>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偏离</w:t>
            </w:r>
            <w:r>
              <w:rPr>
                <w:rFonts w:ascii="宋体" w:hAnsi="宋体" w:eastAsia="宋体" w:cs="宋体"/>
                <w:spacing w:val="-1"/>
                <w:sz w:val="24"/>
                <w:szCs w:val="24"/>
                <w14:textOutline w14:w="4354" w14:cap="flat" w14:cmpd="sng">
                  <w14:solidFill>
                    <w14:srgbClr w14:val="000000"/>
                  </w14:solidFill>
                  <w14:prstDash w14:val="solid"/>
                  <w14:miter w14:val="0"/>
                </w14:textOutline>
              </w:rPr>
              <w:t>说明</w:t>
            </w:r>
          </w:p>
        </w:tc>
      </w:tr>
      <w:tr w14:paraId="4618E1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5" w:type="dxa"/>
            <w:vAlign w:val="top"/>
          </w:tcPr>
          <w:p w14:paraId="7AFEEFC7">
            <w:pPr>
              <w:spacing w:before="146" w:line="185" w:lineRule="auto"/>
              <w:ind w:left="387"/>
              <w:rPr>
                <w:rFonts w:ascii="宋体" w:hAnsi="宋体" w:eastAsia="宋体" w:cs="宋体"/>
                <w:sz w:val="24"/>
                <w:szCs w:val="24"/>
              </w:rPr>
            </w:pPr>
            <w:r>
              <w:rPr>
                <w:rFonts w:ascii="宋体" w:hAnsi="宋体" w:eastAsia="宋体" w:cs="宋体"/>
                <w:sz w:val="24"/>
                <w:szCs w:val="24"/>
              </w:rPr>
              <w:t>1</w:t>
            </w:r>
          </w:p>
        </w:tc>
        <w:tc>
          <w:tcPr>
            <w:tcW w:w="1470" w:type="dxa"/>
            <w:vAlign w:val="top"/>
          </w:tcPr>
          <w:p w14:paraId="733E04A0">
            <w:pPr>
              <w:rPr>
                <w:rFonts w:ascii="Arial"/>
                <w:sz w:val="21"/>
              </w:rPr>
            </w:pPr>
          </w:p>
        </w:tc>
        <w:tc>
          <w:tcPr>
            <w:tcW w:w="2519" w:type="dxa"/>
            <w:vAlign w:val="top"/>
          </w:tcPr>
          <w:p w14:paraId="0AB10ABD">
            <w:pPr>
              <w:rPr>
                <w:rFonts w:ascii="Arial"/>
                <w:sz w:val="21"/>
              </w:rPr>
            </w:pPr>
          </w:p>
        </w:tc>
        <w:tc>
          <w:tcPr>
            <w:tcW w:w="2308" w:type="dxa"/>
            <w:vAlign w:val="top"/>
          </w:tcPr>
          <w:p w14:paraId="54F89C1B">
            <w:pPr>
              <w:rPr>
                <w:rFonts w:ascii="Arial"/>
                <w:sz w:val="21"/>
              </w:rPr>
            </w:pPr>
          </w:p>
        </w:tc>
        <w:tc>
          <w:tcPr>
            <w:tcW w:w="1228" w:type="dxa"/>
            <w:vAlign w:val="top"/>
          </w:tcPr>
          <w:p w14:paraId="38CDE8CC">
            <w:pPr>
              <w:rPr>
                <w:rFonts w:ascii="Arial"/>
                <w:sz w:val="21"/>
              </w:rPr>
            </w:pPr>
          </w:p>
        </w:tc>
      </w:tr>
      <w:tr w14:paraId="77500A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45" w:type="dxa"/>
            <w:vAlign w:val="top"/>
          </w:tcPr>
          <w:p w14:paraId="3ED414D1">
            <w:pPr>
              <w:spacing w:before="148" w:line="184" w:lineRule="auto"/>
              <w:ind w:left="372"/>
              <w:rPr>
                <w:rFonts w:ascii="宋体" w:hAnsi="宋体" w:eastAsia="宋体" w:cs="宋体"/>
                <w:sz w:val="24"/>
                <w:szCs w:val="24"/>
              </w:rPr>
            </w:pPr>
            <w:r>
              <w:rPr>
                <w:rFonts w:ascii="宋体" w:hAnsi="宋体" w:eastAsia="宋体" w:cs="宋体"/>
                <w:sz w:val="24"/>
                <w:szCs w:val="24"/>
              </w:rPr>
              <w:t>2</w:t>
            </w:r>
          </w:p>
        </w:tc>
        <w:tc>
          <w:tcPr>
            <w:tcW w:w="1470" w:type="dxa"/>
            <w:vAlign w:val="top"/>
          </w:tcPr>
          <w:p w14:paraId="5E18519F">
            <w:pPr>
              <w:rPr>
                <w:rFonts w:ascii="Arial"/>
                <w:sz w:val="21"/>
              </w:rPr>
            </w:pPr>
          </w:p>
        </w:tc>
        <w:tc>
          <w:tcPr>
            <w:tcW w:w="2519" w:type="dxa"/>
            <w:vAlign w:val="top"/>
          </w:tcPr>
          <w:p w14:paraId="43AA75F1">
            <w:pPr>
              <w:rPr>
                <w:rFonts w:ascii="Arial"/>
                <w:sz w:val="21"/>
              </w:rPr>
            </w:pPr>
          </w:p>
        </w:tc>
        <w:tc>
          <w:tcPr>
            <w:tcW w:w="2308" w:type="dxa"/>
            <w:vAlign w:val="top"/>
          </w:tcPr>
          <w:p w14:paraId="302B74B0">
            <w:pPr>
              <w:rPr>
                <w:rFonts w:ascii="Arial"/>
                <w:sz w:val="21"/>
              </w:rPr>
            </w:pPr>
          </w:p>
        </w:tc>
        <w:tc>
          <w:tcPr>
            <w:tcW w:w="1228" w:type="dxa"/>
            <w:vAlign w:val="top"/>
          </w:tcPr>
          <w:p w14:paraId="004B7830">
            <w:pPr>
              <w:rPr>
                <w:rFonts w:ascii="Arial"/>
                <w:sz w:val="21"/>
              </w:rPr>
            </w:pPr>
          </w:p>
        </w:tc>
      </w:tr>
      <w:tr w14:paraId="5D301A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5" w:type="dxa"/>
            <w:vAlign w:val="top"/>
          </w:tcPr>
          <w:p w14:paraId="28285381">
            <w:pPr>
              <w:spacing w:before="148" w:line="183" w:lineRule="auto"/>
              <w:ind w:left="374"/>
              <w:rPr>
                <w:rFonts w:ascii="宋体" w:hAnsi="宋体" w:eastAsia="宋体" w:cs="宋体"/>
                <w:sz w:val="24"/>
                <w:szCs w:val="24"/>
              </w:rPr>
            </w:pPr>
            <w:r>
              <w:rPr>
                <w:rFonts w:ascii="宋体" w:hAnsi="宋体" w:eastAsia="宋体" w:cs="宋体"/>
                <w:sz w:val="24"/>
                <w:szCs w:val="24"/>
              </w:rPr>
              <w:t>3</w:t>
            </w:r>
          </w:p>
        </w:tc>
        <w:tc>
          <w:tcPr>
            <w:tcW w:w="1470" w:type="dxa"/>
            <w:vAlign w:val="top"/>
          </w:tcPr>
          <w:p w14:paraId="2B064465">
            <w:pPr>
              <w:rPr>
                <w:rFonts w:ascii="Arial"/>
                <w:sz w:val="21"/>
              </w:rPr>
            </w:pPr>
          </w:p>
        </w:tc>
        <w:tc>
          <w:tcPr>
            <w:tcW w:w="2519" w:type="dxa"/>
            <w:vAlign w:val="top"/>
          </w:tcPr>
          <w:p w14:paraId="5397CA08">
            <w:pPr>
              <w:rPr>
                <w:rFonts w:ascii="Arial"/>
                <w:sz w:val="21"/>
              </w:rPr>
            </w:pPr>
          </w:p>
        </w:tc>
        <w:tc>
          <w:tcPr>
            <w:tcW w:w="2308" w:type="dxa"/>
            <w:vAlign w:val="top"/>
          </w:tcPr>
          <w:p w14:paraId="738F1FEF">
            <w:pPr>
              <w:rPr>
                <w:rFonts w:ascii="Arial"/>
                <w:sz w:val="21"/>
              </w:rPr>
            </w:pPr>
          </w:p>
        </w:tc>
        <w:tc>
          <w:tcPr>
            <w:tcW w:w="1228" w:type="dxa"/>
            <w:vAlign w:val="top"/>
          </w:tcPr>
          <w:p w14:paraId="45954138">
            <w:pPr>
              <w:rPr>
                <w:rFonts w:ascii="Arial"/>
                <w:sz w:val="21"/>
              </w:rPr>
            </w:pPr>
          </w:p>
        </w:tc>
      </w:tr>
      <w:tr w14:paraId="6E5F61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5" w:type="dxa"/>
            <w:vAlign w:val="top"/>
          </w:tcPr>
          <w:p w14:paraId="47933030">
            <w:pPr>
              <w:spacing w:before="149" w:line="184" w:lineRule="auto"/>
              <w:ind w:left="368"/>
              <w:rPr>
                <w:rFonts w:ascii="宋体" w:hAnsi="宋体" w:eastAsia="宋体" w:cs="宋体"/>
                <w:sz w:val="24"/>
                <w:szCs w:val="24"/>
              </w:rPr>
            </w:pPr>
            <w:r>
              <w:rPr>
                <w:rFonts w:ascii="宋体" w:hAnsi="宋体" w:eastAsia="宋体" w:cs="宋体"/>
                <w:sz w:val="24"/>
                <w:szCs w:val="24"/>
              </w:rPr>
              <w:t>4</w:t>
            </w:r>
          </w:p>
        </w:tc>
        <w:tc>
          <w:tcPr>
            <w:tcW w:w="1470" w:type="dxa"/>
            <w:vAlign w:val="top"/>
          </w:tcPr>
          <w:p w14:paraId="165BC1C3">
            <w:pPr>
              <w:rPr>
                <w:rFonts w:ascii="Arial"/>
                <w:sz w:val="21"/>
              </w:rPr>
            </w:pPr>
          </w:p>
        </w:tc>
        <w:tc>
          <w:tcPr>
            <w:tcW w:w="2519" w:type="dxa"/>
            <w:vAlign w:val="top"/>
          </w:tcPr>
          <w:p w14:paraId="0A29A869">
            <w:pPr>
              <w:rPr>
                <w:rFonts w:ascii="Arial"/>
                <w:sz w:val="21"/>
              </w:rPr>
            </w:pPr>
          </w:p>
        </w:tc>
        <w:tc>
          <w:tcPr>
            <w:tcW w:w="2308" w:type="dxa"/>
            <w:vAlign w:val="top"/>
          </w:tcPr>
          <w:p w14:paraId="7E1C6DE7">
            <w:pPr>
              <w:rPr>
                <w:rFonts w:ascii="Arial"/>
                <w:sz w:val="21"/>
              </w:rPr>
            </w:pPr>
          </w:p>
        </w:tc>
        <w:tc>
          <w:tcPr>
            <w:tcW w:w="1228" w:type="dxa"/>
            <w:vAlign w:val="top"/>
          </w:tcPr>
          <w:p w14:paraId="64E8C153">
            <w:pPr>
              <w:rPr>
                <w:rFonts w:ascii="Arial"/>
                <w:sz w:val="21"/>
              </w:rPr>
            </w:pPr>
          </w:p>
        </w:tc>
      </w:tr>
      <w:tr w14:paraId="2B9F63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8370" w:type="dxa"/>
            <w:gridSpan w:val="5"/>
            <w:vAlign w:val="top"/>
          </w:tcPr>
          <w:p w14:paraId="3E8882C7">
            <w:pPr>
              <w:spacing w:before="109" w:line="218" w:lineRule="auto"/>
              <w:ind w:left="2503"/>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第二部</w:t>
            </w:r>
            <w:r>
              <w:rPr>
                <w:rFonts w:ascii="宋体" w:hAnsi="宋体" w:eastAsia="宋体" w:cs="宋体"/>
                <w:sz w:val="24"/>
                <w:szCs w:val="24"/>
                <w14:textOutline w14:w="4354" w14:cap="flat" w14:cmpd="sng">
                  <w14:solidFill>
                    <w14:srgbClr w14:val="000000"/>
                  </w14:solidFill>
                  <w14:prstDash w14:val="solid"/>
                  <w14:miter w14:val="0"/>
                </w14:textOutline>
              </w:rPr>
              <w:t>分：资信及报价部分响应</w:t>
            </w:r>
          </w:p>
        </w:tc>
      </w:tr>
      <w:tr w14:paraId="5F7ADF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5" w:type="dxa"/>
            <w:vAlign w:val="top"/>
          </w:tcPr>
          <w:p w14:paraId="3FF58245">
            <w:pPr>
              <w:spacing w:before="108" w:line="221" w:lineRule="auto"/>
              <w:ind w:left="186"/>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序</w:t>
            </w:r>
            <w:r>
              <w:rPr>
                <w:rFonts w:ascii="宋体" w:hAnsi="宋体" w:eastAsia="宋体" w:cs="宋体"/>
                <w:spacing w:val="-1"/>
                <w:sz w:val="24"/>
                <w:szCs w:val="24"/>
                <w14:textOutline w14:w="4354" w14:cap="flat" w14:cmpd="sng">
                  <w14:solidFill>
                    <w14:srgbClr w14:val="000000"/>
                  </w14:solidFill>
                  <w14:prstDash w14:val="solid"/>
                  <w14:miter w14:val="0"/>
                </w14:textOutline>
              </w:rPr>
              <w:t>号</w:t>
            </w:r>
          </w:p>
        </w:tc>
        <w:tc>
          <w:tcPr>
            <w:tcW w:w="1470" w:type="dxa"/>
            <w:vAlign w:val="top"/>
          </w:tcPr>
          <w:p w14:paraId="24BF3ED0">
            <w:pPr>
              <w:spacing w:before="108" w:line="220" w:lineRule="auto"/>
              <w:ind w:left="525"/>
              <w:rPr>
                <w:rFonts w:ascii="宋体" w:hAnsi="宋体" w:eastAsia="宋体" w:cs="宋体"/>
                <w:sz w:val="24"/>
                <w:szCs w:val="24"/>
              </w:rPr>
            </w:pPr>
            <w:r>
              <w:rPr>
                <w:rFonts w:ascii="宋体" w:hAnsi="宋体" w:eastAsia="宋体" w:cs="宋体"/>
                <w:spacing w:val="-10"/>
                <w:sz w:val="24"/>
                <w:szCs w:val="24"/>
                <w14:textOutline w14:w="4354" w14:cap="flat" w14:cmpd="sng">
                  <w14:solidFill>
                    <w14:srgbClr w14:val="000000"/>
                  </w14:solidFill>
                  <w14:prstDash w14:val="solid"/>
                  <w14:miter w14:val="0"/>
                </w14:textOutline>
              </w:rPr>
              <w:t>内</w:t>
            </w:r>
            <w:r>
              <w:rPr>
                <w:rFonts w:ascii="宋体" w:hAnsi="宋体" w:eastAsia="宋体" w:cs="宋体"/>
                <w:spacing w:val="-9"/>
                <w:sz w:val="24"/>
                <w:szCs w:val="24"/>
                <w14:textOutline w14:w="4354" w14:cap="flat" w14:cmpd="sng">
                  <w14:solidFill>
                    <w14:srgbClr w14:val="000000"/>
                  </w14:solidFill>
                  <w14:prstDash w14:val="solid"/>
                  <w14:miter w14:val="0"/>
                </w14:textOutline>
              </w:rPr>
              <w:t>容</w:t>
            </w:r>
          </w:p>
        </w:tc>
        <w:tc>
          <w:tcPr>
            <w:tcW w:w="2519" w:type="dxa"/>
            <w:vAlign w:val="top"/>
          </w:tcPr>
          <w:p w14:paraId="1F47C681">
            <w:pPr>
              <w:spacing w:before="109" w:line="220" w:lineRule="auto"/>
              <w:ind w:left="784"/>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招标</w:t>
            </w:r>
            <w:r>
              <w:rPr>
                <w:rFonts w:ascii="宋体" w:hAnsi="宋体" w:eastAsia="宋体" w:cs="宋体"/>
                <w:spacing w:val="-1"/>
                <w:sz w:val="24"/>
                <w:szCs w:val="24"/>
                <w14:textOutline w14:w="4354" w14:cap="flat" w14:cmpd="sng">
                  <w14:solidFill>
                    <w14:srgbClr w14:val="000000"/>
                  </w14:solidFill>
                  <w14:prstDash w14:val="solid"/>
                  <w14:miter w14:val="0"/>
                </w14:textOutline>
              </w:rPr>
              <w:t>要求</w:t>
            </w:r>
          </w:p>
        </w:tc>
        <w:tc>
          <w:tcPr>
            <w:tcW w:w="2308" w:type="dxa"/>
            <w:vAlign w:val="top"/>
          </w:tcPr>
          <w:p w14:paraId="54FF2BEB">
            <w:pPr>
              <w:spacing w:before="108" w:line="220" w:lineRule="auto"/>
              <w:ind w:left="682"/>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投标承诺</w:t>
            </w:r>
          </w:p>
        </w:tc>
        <w:tc>
          <w:tcPr>
            <w:tcW w:w="1228" w:type="dxa"/>
            <w:vAlign w:val="top"/>
          </w:tcPr>
          <w:p w14:paraId="19870160">
            <w:pPr>
              <w:spacing w:before="108" w:line="220" w:lineRule="auto"/>
              <w:ind w:left="138"/>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偏离</w:t>
            </w:r>
            <w:r>
              <w:rPr>
                <w:rFonts w:ascii="宋体" w:hAnsi="宋体" w:eastAsia="宋体" w:cs="宋体"/>
                <w:spacing w:val="-1"/>
                <w:sz w:val="24"/>
                <w:szCs w:val="24"/>
                <w14:textOutline w14:w="4354" w14:cap="flat" w14:cmpd="sng">
                  <w14:solidFill>
                    <w14:srgbClr w14:val="000000"/>
                  </w14:solidFill>
                  <w14:prstDash w14:val="solid"/>
                  <w14:miter w14:val="0"/>
                </w14:textOutline>
              </w:rPr>
              <w:t>说明</w:t>
            </w:r>
          </w:p>
        </w:tc>
      </w:tr>
      <w:tr w14:paraId="3660E7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5" w:type="dxa"/>
            <w:vAlign w:val="top"/>
          </w:tcPr>
          <w:p w14:paraId="46081751">
            <w:pPr>
              <w:spacing w:before="148" w:line="185" w:lineRule="auto"/>
              <w:ind w:left="387"/>
              <w:rPr>
                <w:rFonts w:ascii="宋体" w:hAnsi="宋体" w:eastAsia="宋体" w:cs="宋体"/>
                <w:sz w:val="24"/>
                <w:szCs w:val="24"/>
              </w:rPr>
            </w:pPr>
            <w:r>
              <w:rPr>
                <w:rFonts w:ascii="宋体" w:hAnsi="宋体" w:eastAsia="宋体" w:cs="宋体"/>
                <w:sz w:val="24"/>
                <w:szCs w:val="24"/>
              </w:rPr>
              <w:t>1</w:t>
            </w:r>
          </w:p>
        </w:tc>
        <w:tc>
          <w:tcPr>
            <w:tcW w:w="1470" w:type="dxa"/>
            <w:vAlign w:val="top"/>
          </w:tcPr>
          <w:p w14:paraId="1C7E5E7E">
            <w:pPr>
              <w:spacing w:before="108" w:line="219" w:lineRule="auto"/>
              <w:ind w:left="378"/>
              <w:rPr>
                <w:rFonts w:ascii="宋体" w:hAnsi="宋体" w:eastAsia="宋体" w:cs="宋体"/>
                <w:sz w:val="24"/>
                <w:szCs w:val="24"/>
              </w:rPr>
            </w:pPr>
            <w:r>
              <w:rPr>
                <w:rFonts w:ascii="宋体" w:hAnsi="宋体" w:eastAsia="宋体" w:cs="宋体"/>
                <w:spacing w:val="-3"/>
                <w:sz w:val="24"/>
                <w:szCs w:val="24"/>
              </w:rPr>
              <w:t>供</w:t>
            </w:r>
            <w:r>
              <w:rPr>
                <w:rFonts w:ascii="宋体" w:hAnsi="宋体" w:eastAsia="宋体" w:cs="宋体"/>
                <w:spacing w:val="-2"/>
                <w:sz w:val="24"/>
                <w:szCs w:val="24"/>
              </w:rPr>
              <w:t>货期</w:t>
            </w:r>
          </w:p>
        </w:tc>
        <w:tc>
          <w:tcPr>
            <w:tcW w:w="2519" w:type="dxa"/>
            <w:vAlign w:val="top"/>
          </w:tcPr>
          <w:p w14:paraId="236EFD46">
            <w:pPr>
              <w:rPr>
                <w:rFonts w:ascii="Arial"/>
                <w:sz w:val="21"/>
              </w:rPr>
            </w:pPr>
          </w:p>
        </w:tc>
        <w:tc>
          <w:tcPr>
            <w:tcW w:w="2308" w:type="dxa"/>
            <w:vAlign w:val="top"/>
          </w:tcPr>
          <w:p w14:paraId="28090679">
            <w:pPr>
              <w:rPr>
                <w:rFonts w:ascii="Arial"/>
                <w:sz w:val="21"/>
              </w:rPr>
            </w:pPr>
          </w:p>
        </w:tc>
        <w:tc>
          <w:tcPr>
            <w:tcW w:w="1228" w:type="dxa"/>
            <w:vAlign w:val="top"/>
          </w:tcPr>
          <w:p w14:paraId="2611E95F">
            <w:pPr>
              <w:rPr>
                <w:rFonts w:ascii="Arial"/>
                <w:sz w:val="21"/>
              </w:rPr>
            </w:pPr>
          </w:p>
        </w:tc>
      </w:tr>
      <w:tr w14:paraId="76461B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845" w:type="dxa"/>
            <w:vAlign w:val="top"/>
          </w:tcPr>
          <w:p w14:paraId="1BD751EC">
            <w:pPr>
              <w:spacing w:before="149" w:line="184" w:lineRule="auto"/>
              <w:ind w:left="372"/>
              <w:rPr>
                <w:rFonts w:ascii="宋体" w:hAnsi="宋体" w:eastAsia="宋体" w:cs="宋体"/>
                <w:sz w:val="24"/>
                <w:szCs w:val="24"/>
              </w:rPr>
            </w:pPr>
            <w:r>
              <w:rPr>
                <w:rFonts w:ascii="宋体" w:hAnsi="宋体" w:eastAsia="宋体" w:cs="宋体"/>
                <w:sz w:val="24"/>
                <w:szCs w:val="24"/>
              </w:rPr>
              <w:t>2</w:t>
            </w:r>
          </w:p>
        </w:tc>
        <w:tc>
          <w:tcPr>
            <w:tcW w:w="1470" w:type="dxa"/>
            <w:vAlign w:val="top"/>
          </w:tcPr>
          <w:p w14:paraId="5839B451">
            <w:pPr>
              <w:spacing w:before="109" w:line="220" w:lineRule="auto"/>
              <w:ind w:left="118"/>
              <w:rPr>
                <w:rFonts w:ascii="宋体" w:hAnsi="宋体" w:eastAsia="宋体" w:cs="宋体"/>
                <w:sz w:val="24"/>
                <w:szCs w:val="24"/>
              </w:rPr>
            </w:pPr>
            <w:r>
              <w:rPr>
                <w:rFonts w:ascii="宋体" w:hAnsi="宋体" w:eastAsia="宋体" w:cs="宋体"/>
                <w:spacing w:val="-4"/>
                <w:sz w:val="24"/>
                <w:szCs w:val="24"/>
              </w:rPr>
              <w:t>免</w:t>
            </w:r>
            <w:r>
              <w:rPr>
                <w:rFonts w:ascii="宋体" w:hAnsi="宋体" w:eastAsia="宋体" w:cs="宋体"/>
                <w:spacing w:val="-3"/>
                <w:sz w:val="24"/>
                <w:szCs w:val="24"/>
              </w:rPr>
              <w:t>费</w:t>
            </w:r>
            <w:r>
              <w:rPr>
                <w:rFonts w:ascii="宋体" w:hAnsi="宋体" w:eastAsia="宋体" w:cs="宋体"/>
                <w:spacing w:val="-2"/>
                <w:sz w:val="24"/>
                <w:szCs w:val="24"/>
              </w:rPr>
              <w:t>质保期</w:t>
            </w:r>
          </w:p>
        </w:tc>
        <w:tc>
          <w:tcPr>
            <w:tcW w:w="2519" w:type="dxa"/>
            <w:vAlign w:val="top"/>
          </w:tcPr>
          <w:p w14:paraId="2100F4BC">
            <w:pPr>
              <w:rPr>
                <w:rFonts w:ascii="Arial"/>
                <w:sz w:val="21"/>
              </w:rPr>
            </w:pPr>
          </w:p>
        </w:tc>
        <w:tc>
          <w:tcPr>
            <w:tcW w:w="2308" w:type="dxa"/>
            <w:vAlign w:val="top"/>
          </w:tcPr>
          <w:p w14:paraId="5C3EF575">
            <w:pPr>
              <w:rPr>
                <w:rFonts w:ascii="Arial"/>
                <w:sz w:val="21"/>
              </w:rPr>
            </w:pPr>
          </w:p>
        </w:tc>
        <w:tc>
          <w:tcPr>
            <w:tcW w:w="1228" w:type="dxa"/>
            <w:vAlign w:val="top"/>
          </w:tcPr>
          <w:p w14:paraId="7678895C">
            <w:pPr>
              <w:rPr>
                <w:rFonts w:ascii="Arial"/>
                <w:sz w:val="21"/>
              </w:rPr>
            </w:pPr>
          </w:p>
        </w:tc>
      </w:tr>
      <w:tr w14:paraId="0FA095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5" w:type="dxa"/>
            <w:vAlign w:val="top"/>
          </w:tcPr>
          <w:p w14:paraId="0C6F39CF">
            <w:pPr>
              <w:spacing w:before="149" w:line="183" w:lineRule="auto"/>
              <w:ind w:left="374"/>
              <w:rPr>
                <w:rFonts w:ascii="宋体" w:hAnsi="宋体" w:eastAsia="宋体" w:cs="宋体"/>
                <w:sz w:val="24"/>
                <w:szCs w:val="24"/>
              </w:rPr>
            </w:pPr>
            <w:r>
              <w:rPr>
                <w:rFonts w:ascii="宋体" w:hAnsi="宋体" w:eastAsia="宋体" w:cs="宋体"/>
                <w:sz w:val="24"/>
                <w:szCs w:val="24"/>
              </w:rPr>
              <w:t>3</w:t>
            </w:r>
          </w:p>
        </w:tc>
        <w:tc>
          <w:tcPr>
            <w:tcW w:w="1470" w:type="dxa"/>
            <w:vAlign w:val="top"/>
          </w:tcPr>
          <w:p w14:paraId="33512353">
            <w:pPr>
              <w:spacing w:before="109" w:line="220" w:lineRule="auto"/>
              <w:ind w:left="258"/>
              <w:rPr>
                <w:rFonts w:ascii="宋体" w:hAnsi="宋体" w:eastAsia="宋体" w:cs="宋体"/>
                <w:sz w:val="24"/>
                <w:szCs w:val="24"/>
              </w:rPr>
            </w:pPr>
            <w:r>
              <w:rPr>
                <w:rFonts w:ascii="宋体" w:hAnsi="宋体" w:eastAsia="宋体" w:cs="宋体"/>
                <w:spacing w:val="-2"/>
                <w:sz w:val="24"/>
                <w:szCs w:val="24"/>
              </w:rPr>
              <w:t>付款响应</w:t>
            </w:r>
          </w:p>
        </w:tc>
        <w:tc>
          <w:tcPr>
            <w:tcW w:w="2519" w:type="dxa"/>
            <w:vAlign w:val="top"/>
          </w:tcPr>
          <w:p w14:paraId="3935CA32">
            <w:pPr>
              <w:rPr>
                <w:rFonts w:ascii="Arial"/>
                <w:sz w:val="21"/>
              </w:rPr>
            </w:pPr>
          </w:p>
        </w:tc>
        <w:tc>
          <w:tcPr>
            <w:tcW w:w="2308" w:type="dxa"/>
            <w:vAlign w:val="top"/>
          </w:tcPr>
          <w:p w14:paraId="45195112">
            <w:pPr>
              <w:rPr>
                <w:rFonts w:ascii="Arial"/>
                <w:sz w:val="21"/>
              </w:rPr>
            </w:pPr>
          </w:p>
        </w:tc>
        <w:tc>
          <w:tcPr>
            <w:tcW w:w="1228" w:type="dxa"/>
            <w:vAlign w:val="top"/>
          </w:tcPr>
          <w:p w14:paraId="171D54F4">
            <w:pPr>
              <w:rPr>
                <w:rFonts w:ascii="Arial"/>
                <w:sz w:val="21"/>
              </w:rPr>
            </w:pPr>
          </w:p>
        </w:tc>
      </w:tr>
      <w:tr w14:paraId="687B76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845" w:type="dxa"/>
            <w:vAlign w:val="top"/>
          </w:tcPr>
          <w:p w14:paraId="1D4DAE81">
            <w:pPr>
              <w:spacing w:before="150" w:line="184" w:lineRule="auto"/>
              <w:ind w:left="368"/>
              <w:rPr>
                <w:rFonts w:ascii="宋体" w:hAnsi="宋体" w:eastAsia="宋体" w:cs="宋体"/>
                <w:sz w:val="24"/>
                <w:szCs w:val="24"/>
              </w:rPr>
            </w:pPr>
            <w:r>
              <w:rPr>
                <w:rFonts w:ascii="宋体" w:hAnsi="宋体" w:eastAsia="宋体" w:cs="宋体"/>
                <w:sz w:val="24"/>
                <w:szCs w:val="24"/>
              </w:rPr>
              <w:t>4</w:t>
            </w:r>
          </w:p>
        </w:tc>
        <w:tc>
          <w:tcPr>
            <w:tcW w:w="1470" w:type="dxa"/>
            <w:vAlign w:val="top"/>
          </w:tcPr>
          <w:p w14:paraId="02620769">
            <w:pPr>
              <w:spacing w:before="110" w:line="220" w:lineRule="auto"/>
              <w:ind w:left="498"/>
              <w:rPr>
                <w:rFonts w:ascii="宋体" w:hAnsi="宋体" w:eastAsia="宋体" w:cs="宋体"/>
                <w:sz w:val="24"/>
                <w:szCs w:val="24"/>
              </w:rPr>
            </w:pPr>
            <w:r>
              <w:rPr>
                <w:rFonts w:ascii="宋体" w:hAnsi="宋体" w:eastAsia="宋体" w:cs="宋体"/>
                <w:spacing w:val="-3"/>
                <w:sz w:val="24"/>
                <w:szCs w:val="24"/>
              </w:rPr>
              <w:t>业</w:t>
            </w:r>
            <w:r>
              <w:rPr>
                <w:rFonts w:ascii="宋体" w:hAnsi="宋体" w:eastAsia="宋体" w:cs="宋体"/>
                <w:spacing w:val="-2"/>
                <w:sz w:val="24"/>
                <w:szCs w:val="24"/>
              </w:rPr>
              <w:t>绩</w:t>
            </w:r>
          </w:p>
        </w:tc>
        <w:tc>
          <w:tcPr>
            <w:tcW w:w="2519" w:type="dxa"/>
            <w:vAlign w:val="top"/>
          </w:tcPr>
          <w:p w14:paraId="3D3E38CC">
            <w:pPr>
              <w:rPr>
                <w:rFonts w:ascii="Arial"/>
                <w:sz w:val="21"/>
              </w:rPr>
            </w:pPr>
          </w:p>
        </w:tc>
        <w:tc>
          <w:tcPr>
            <w:tcW w:w="2308" w:type="dxa"/>
            <w:vAlign w:val="top"/>
          </w:tcPr>
          <w:p w14:paraId="484D0F42">
            <w:pPr>
              <w:rPr>
                <w:rFonts w:ascii="Arial"/>
                <w:sz w:val="21"/>
              </w:rPr>
            </w:pPr>
          </w:p>
        </w:tc>
        <w:tc>
          <w:tcPr>
            <w:tcW w:w="1228" w:type="dxa"/>
            <w:vAlign w:val="top"/>
          </w:tcPr>
          <w:p w14:paraId="67EAF227">
            <w:pPr>
              <w:rPr>
                <w:rFonts w:ascii="Arial"/>
                <w:sz w:val="21"/>
              </w:rPr>
            </w:pPr>
          </w:p>
        </w:tc>
      </w:tr>
      <w:tr w14:paraId="370322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845" w:type="dxa"/>
            <w:vAlign w:val="top"/>
          </w:tcPr>
          <w:p w14:paraId="1E6C091B">
            <w:pPr>
              <w:spacing w:before="152" w:line="181" w:lineRule="auto"/>
              <w:ind w:left="374"/>
              <w:rPr>
                <w:rFonts w:ascii="宋体" w:hAnsi="宋体" w:eastAsia="宋体" w:cs="宋体"/>
                <w:sz w:val="24"/>
                <w:szCs w:val="24"/>
              </w:rPr>
            </w:pPr>
            <w:r>
              <w:rPr>
                <w:rFonts w:ascii="宋体" w:hAnsi="宋体" w:eastAsia="宋体" w:cs="宋体"/>
                <w:sz w:val="24"/>
                <w:szCs w:val="24"/>
              </w:rPr>
              <w:t>5</w:t>
            </w:r>
          </w:p>
        </w:tc>
        <w:tc>
          <w:tcPr>
            <w:tcW w:w="1470" w:type="dxa"/>
            <w:vAlign w:val="top"/>
          </w:tcPr>
          <w:p w14:paraId="579D2818">
            <w:pPr>
              <w:spacing w:before="110" w:line="220" w:lineRule="auto"/>
              <w:ind w:left="499"/>
              <w:rPr>
                <w:rFonts w:ascii="宋体" w:hAnsi="宋体" w:eastAsia="宋体" w:cs="宋体"/>
                <w:sz w:val="24"/>
                <w:szCs w:val="24"/>
              </w:rPr>
            </w:pPr>
            <w:r>
              <w:rPr>
                <w:rFonts w:ascii="宋体" w:hAnsi="宋体" w:eastAsia="宋体" w:cs="宋体"/>
                <w:spacing w:val="-4"/>
                <w:sz w:val="24"/>
                <w:szCs w:val="24"/>
              </w:rPr>
              <w:t>其</w:t>
            </w:r>
            <w:r>
              <w:rPr>
                <w:rFonts w:ascii="宋体" w:hAnsi="宋体" w:eastAsia="宋体" w:cs="宋体"/>
                <w:spacing w:val="-2"/>
                <w:sz w:val="24"/>
                <w:szCs w:val="24"/>
              </w:rPr>
              <w:t>他</w:t>
            </w:r>
          </w:p>
        </w:tc>
        <w:tc>
          <w:tcPr>
            <w:tcW w:w="2519" w:type="dxa"/>
            <w:vAlign w:val="top"/>
          </w:tcPr>
          <w:p w14:paraId="40918677">
            <w:pPr>
              <w:rPr>
                <w:rFonts w:ascii="Arial"/>
                <w:sz w:val="21"/>
              </w:rPr>
            </w:pPr>
          </w:p>
        </w:tc>
        <w:tc>
          <w:tcPr>
            <w:tcW w:w="2308" w:type="dxa"/>
            <w:vAlign w:val="top"/>
          </w:tcPr>
          <w:p w14:paraId="09CEF2CE">
            <w:pPr>
              <w:rPr>
                <w:rFonts w:ascii="Arial"/>
                <w:sz w:val="21"/>
              </w:rPr>
            </w:pPr>
          </w:p>
        </w:tc>
        <w:tc>
          <w:tcPr>
            <w:tcW w:w="1228" w:type="dxa"/>
            <w:vAlign w:val="top"/>
          </w:tcPr>
          <w:p w14:paraId="0CA016AB">
            <w:pPr>
              <w:rPr>
                <w:rFonts w:ascii="Arial"/>
                <w:sz w:val="21"/>
              </w:rPr>
            </w:pPr>
          </w:p>
        </w:tc>
      </w:tr>
    </w:tbl>
    <w:p w14:paraId="4299F4F1">
      <w:pPr>
        <w:spacing w:before="98" w:line="219" w:lineRule="auto"/>
        <w:ind w:left="14"/>
        <w:rPr>
          <w:rFonts w:ascii="宋体" w:hAnsi="宋体" w:eastAsia="宋体" w:cs="宋体"/>
          <w:sz w:val="24"/>
          <w:szCs w:val="24"/>
        </w:rPr>
      </w:pPr>
      <w:r>
        <w:rPr>
          <w:rFonts w:ascii="宋体" w:hAnsi="宋体" w:eastAsia="宋体" w:cs="宋体"/>
          <w:spacing w:val="12"/>
          <w:sz w:val="24"/>
          <w:szCs w:val="24"/>
        </w:rPr>
        <w:t>供</w:t>
      </w:r>
      <w:r>
        <w:rPr>
          <w:rFonts w:ascii="宋体" w:hAnsi="宋体" w:eastAsia="宋体" w:cs="宋体"/>
          <w:spacing w:val="9"/>
          <w:sz w:val="24"/>
          <w:szCs w:val="24"/>
        </w:rPr>
        <w:t>应商名称：(电子公章)</w:t>
      </w:r>
    </w:p>
    <w:p w14:paraId="5F36733D">
      <w:pPr>
        <w:spacing w:line="395" w:lineRule="auto"/>
        <w:rPr>
          <w:rFonts w:ascii="Arial"/>
          <w:sz w:val="21"/>
        </w:rPr>
      </w:pPr>
    </w:p>
    <w:p w14:paraId="28C70256">
      <w:pPr>
        <w:spacing w:before="78" w:line="220" w:lineRule="auto"/>
        <w:ind w:left="15"/>
        <w:rPr>
          <w:rFonts w:ascii="宋体" w:hAnsi="宋体" w:eastAsia="宋体" w:cs="宋体"/>
          <w:sz w:val="24"/>
          <w:szCs w:val="24"/>
        </w:rPr>
      </w:pPr>
      <w:r>
        <w:rPr>
          <w:rFonts w:ascii="宋体" w:hAnsi="宋体" w:eastAsia="宋体" w:cs="宋体"/>
          <w:spacing w:val="14"/>
          <w:sz w:val="24"/>
          <w:szCs w:val="24"/>
        </w:rPr>
        <w:t>法</w:t>
      </w:r>
      <w:r>
        <w:rPr>
          <w:rFonts w:ascii="宋体" w:hAnsi="宋体" w:eastAsia="宋体" w:cs="宋体"/>
          <w:spacing w:val="12"/>
          <w:sz w:val="24"/>
          <w:szCs w:val="24"/>
        </w:rPr>
        <w:t>人代表：(签字)</w:t>
      </w:r>
    </w:p>
    <w:p w14:paraId="3E03028D">
      <w:pPr>
        <w:spacing w:before="28" w:line="220" w:lineRule="auto"/>
        <w:jc w:val="right"/>
        <w:rPr>
          <w:rFonts w:ascii="宋体" w:hAnsi="宋体" w:eastAsia="宋体" w:cs="宋体"/>
          <w:sz w:val="24"/>
          <w:szCs w:val="24"/>
        </w:rPr>
      </w:pPr>
      <w:r>
        <w:rPr>
          <w:rFonts w:ascii="宋体" w:hAnsi="宋体" w:eastAsia="宋体" w:cs="宋体"/>
          <w:spacing w:val="-16"/>
          <w:sz w:val="24"/>
          <w:szCs w:val="24"/>
        </w:rPr>
        <w:t>日</w:t>
      </w:r>
      <w:r>
        <w:rPr>
          <w:rFonts w:ascii="宋体" w:hAnsi="宋体" w:eastAsia="宋体" w:cs="宋体"/>
          <w:spacing w:val="-11"/>
          <w:sz w:val="24"/>
          <w:szCs w:val="24"/>
        </w:rPr>
        <w:t>期</w:t>
      </w:r>
      <w:r>
        <w:rPr>
          <w:rFonts w:ascii="宋体" w:hAnsi="宋体" w:eastAsia="宋体" w:cs="宋体"/>
          <w:spacing w:val="-8"/>
          <w:sz w:val="24"/>
          <w:szCs w:val="24"/>
        </w:rPr>
        <w:t>：       年   月    日</w:t>
      </w:r>
    </w:p>
    <w:p w14:paraId="7833F9FE">
      <w:pPr>
        <w:spacing w:before="26" w:line="359" w:lineRule="auto"/>
        <w:ind w:left="26" w:right="9" w:hanging="9"/>
        <w:rPr>
          <w:rFonts w:ascii="宋体" w:hAnsi="宋体" w:eastAsia="宋体" w:cs="宋体"/>
          <w:sz w:val="24"/>
          <w:szCs w:val="24"/>
        </w:rPr>
      </w:pPr>
      <w:r>
        <w:rPr>
          <w:rFonts w:ascii="宋体" w:hAnsi="宋体" w:eastAsia="宋体" w:cs="宋体"/>
          <w:spacing w:val="-23"/>
          <w:sz w:val="24"/>
          <w:szCs w:val="24"/>
          <w14:textOutline w14:w="4354" w14:cap="flat" w14:cmpd="sng">
            <w14:solidFill>
              <w14:srgbClr w14:val="000000"/>
            </w14:solidFill>
            <w14:prstDash w14:val="solid"/>
            <w14:miter w14:val="0"/>
          </w14:textOutline>
        </w:rPr>
        <w:t>备</w:t>
      </w:r>
      <w:r>
        <w:rPr>
          <w:rFonts w:ascii="宋体" w:hAnsi="宋体" w:eastAsia="宋体" w:cs="宋体"/>
          <w:spacing w:val="-21"/>
          <w:sz w:val="24"/>
          <w:szCs w:val="24"/>
          <w14:textOutline w14:w="4354" w14:cap="flat" w14:cmpd="sng">
            <w14:solidFill>
              <w14:srgbClr w14:val="000000"/>
            </w14:solidFill>
            <w14:prstDash w14:val="solid"/>
            <w14:miter w14:val="0"/>
          </w14:textOutline>
        </w:rPr>
        <w:t>注：</w:t>
      </w:r>
      <w:r>
        <w:rPr>
          <w:rFonts w:ascii="宋体" w:hAnsi="宋体" w:eastAsia="宋体" w:cs="宋体"/>
          <w:sz w:val="24"/>
          <w:szCs w:val="24"/>
        </w:rPr>
        <w:t xml:space="preserve">                                                                        </w:t>
      </w:r>
      <w:r>
        <w:rPr>
          <w:rFonts w:ascii="宋体" w:hAnsi="宋体" w:eastAsia="宋体" w:cs="宋体"/>
          <w:spacing w:val="-4"/>
          <w:sz w:val="24"/>
          <w:szCs w:val="24"/>
          <w14:textOutline w14:w="4354" w14:cap="flat" w14:cmpd="sng">
            <w14:solidFill>
              <w14:srgbClr w14:val="000000"/>
            </w14:solidFill>
            <w14:prstDash w14:val="solid"/>
            <w14:miter w14:val="0"/>
          </w14:textOutline>
        </w:rPr>
        <w:t>1、投标人必</w:t>
      </w:r>
      <w:r>
        <w:rPr>
          <w:rFonts w:ascii="宋体" w:hAnsi="宋体" w:eastAsia="宋体" w:cs="宋体"/>
          <w:spacing w:val="-2"/>
          <w:sz w:val="24"/>
          <w:szCs w:val="24"/>
          <w14:textOutline w14:w="4354" w14:cap="flat" w14:cmpd="sng">
            <w14:solidFill>
              <w14:srgbClr w14:val="000000"/>
            </w14:solidFill>
            <w14:prstDash w14:val="solid"/>
            <w14:miter w14:val="0"/>
          </w14:textOutline>
        </w:rPr>
        <w:t>须逐项对应描述投标货物主要参数、配置及服务要求，如不进行描述，</w:t>
      </w:r>
      <w:r>
        <w:rPr>
          <w:rFonts w:ascii="宋体" w:hAnsi="宋体" w:eastAsia="宋体" w:cs="宋体"/>
          <w:spacing w:val="-2"/>
          <w:sz w:val="24"/>
          <w:szCs w:val="24"/>
        </w:rPr>
        <w:t xml:space="preserve"> </w:t>
      </w:r>
      <w:r>
        <w:rPr>
          <w:rFonts w:ascii="宋体" w:hAnsi="宋体" w:eastAsia="宋体" w:cs="宋体"/>
          <w:spacing w:val="-2"/>
          <w:sz w:val="24"/>
          <w:szCs w:val="24"/>
          <w14:textOutline w14:w="4354" w14:cap="flat" w14:cmpd="sng">
            <w14:solidFill>
              <w14:srgbClr w14:val="000000"/>
            </w14:solidFill>
            <w14:prstDash w14:val="solid"/>
            <w14:miter w14:val="0"/>
          </w14:textOutline>
        </w:rPr>
        <w:t>仅在</w:t>
      </w:r>
      <w:r>
        <w:rPr>
          <w:rFonts w:ascii="宋体" w:hAnsi="宋体" w:eastAsia="宋体" w:cs="宋体"/>
          <w:sz w:val="24"/>
          <w:szCs w:val="24"/>
        </w:rPr>
        <w:t xml:space="preserve"> </w:t>
      </w:r>
      <w:r>
        <w:rPr>
          <w:rFonts w:ascii="宋体" w:hAnsi="宋体" w:eastAsia="宋体" w:cs="宋体"/>
          <w:spacing w:val="-1"/>
          <w:sz w:val="24"/>
          <w:szCs w:val="24"/>
          <w14:textOutline w14:w="4354" w14:cap="flat" w14:cmpd="sng">
            <w14:solidFill>
              <w14:srgbClr w14:val="000000"/>
            </w14:solidFill>
            <w14:prstDash w14:val="solid"/>
            <w14:miter w14:val="0"/>
          </w14:textOutline>
        </w:rPr>
        <w:t>响应栏</w:t>
      </w:r>
      <w:r>
        <w:rPr>
          <w:rFonts w:ascii="宋体" w:hAnsi="宋体" w:eastAsia="宋体" w:cs="宋体"/>
          <w:sz w:val="24"/>
          <w:szCs w:val="24"/>
          <w14:textOutline w14:w="4354" w14:cap="flat" w14:cmpd="sng">
            <w14:solidFill>
              <w14:srgbClr w14:val="000000"/>
            </w14:solidFill>
            <w14:prstDash w14:val="solid"/>
            <w14:miter w14:val="0"/>
          </w14:textOutline>
        </w:rPr>
        <w:t>填“响应”或未填写的，将可能导致投标无效；</w:t>
      </w:r>
    </w:p>
    <w:p w14:paraId="69321B26">
      <w:pPr>
        <w:spacing w:before="2" w:line="289" w:lineRule="auto"/>
        <w:ind w:left="14" w:right="9" w:firstLine="2"/>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2</w:t>
      </w:r>
      <w:r>
        <w:rPr>
          <w:rFonts w:ascii="宋体" w:hAnsi="宋体" w:eastAsia="宋体" w:cs="宋体"/>
          <w:spacing w:val="-2"/>
          <w:sz w:val="24"/>
          <w:szCs w:val="24"/>
          <w14:textOutline w14:w="4354" w14:cap="flat" w14:cmpd="sng">
            <w14:solidFill>
              <w14:srgbClr w14:val="000000"/>
            </w14:solidFill>
            <w14:prstDash w14:val="solid"/>
            <w14:miter w14:val="0"/>
          </w14:textOutline>
        </w:rPr>
        <w:t>、投标人所投产品如与招标文件要求的规格及配置不一致，</w:t>
      </w:r>
      <w:r>
        <w:rPr>
          <w:rFonts w:ascii="宋体" w:hAnsi="宋体" w:eastAsia="宋体" w:cs="宋体"/>
          <w:spacing w:val="-2"/>
          <w:sz w:val="24"/>
          <w:szCs w:val="24"/>
        </w:rPr>
        <w:t xml:space="preserve"> </w:t>
      </w:r>
      <w:r>
        <w:rPr>
          <w:rFonts w:ascii="宋体" w:hAnsi="宋体" w:eastAsia="宋体" w:cs="宋体"/>
          <w:spacing w:val="-2"/>
          <w:sz w:val="24"/>
          <w:szCs w:val="24"/>
          <w14:textOutline w14:w="4354" w14:cap="flat" w14:cmpd="sng">
            <w14:solidFill>
              <w14:srgbClr w14:val="000000"/>
            </w14:solidFill>
            <w14:prstDash w14:val="solid"/>
            <w14:miter w14:val="0"/>
          </w14:textOutline>
        </w:rPr>
        <w:t>则须在上表偏离说明中详细</w:t>
      </w:r>
      <w:r>
        <w:rPr>
          <w:rFonts w:ascii="宋体" w:hAnsi="宋体" w:eastAsia="宋体" w:cs="宋体"/>
          <w:sz w:val="24"/>
          <w:szCs w:val="24"/>
        </w:rPr>
        <w:t xml:space="preserve"> </w:t>
      </w:r>
      <w:r>
        <w:rPr>
          <w:rFonts w:ascii="宋体" w:hAnsi="宋体" w:eastAsia="宋体" w:cs="宋体"/>
          <w:spacing w:val="-10"/>
          <w:sz w:val="24"/>
          <w:szCs w:val="24"/>
          <w14:textOutline w14:w="4354" w14:cap="flat" w14:cmpd="sng">
            <w14:solidFill>
              <w14:srgbClr w14:val="000000"/>
            </w14:solidFill>
            <w14:prstDash w14:val="solid"/>
            <w14:miter w14:val="0"/>
          </w14:textOutline>
        </w:rPr>
        <w:t>注</w:t>
      </w:r>
      <w:r>
        <w:rPr>
          <w:rFonts w:ascii="宋体" w:hAnsi="宋体" w:eastAsia="宋体" w:cs="宋体"/>
          <w:spacing w:val="-8"/>
          <w:sz w:val="24"/>
          <w:szCs w:val="24"/>
          <w14:textOutline w14:w="4354" w14:cap="flat" w14:cmpd="sng">
            <w14:solidFill>
              <w14:srgbClr w14:val="000000"/>
            </w14:solidFill>
            <w14:prstDash w14:val="solid"/>
            <w14:miter w14:val="0"/>
          </w14:textOutline>
        </w:rPr>
        <w:t>明。</w:t>
      </w:r>
    </w:p>
    <w:p w14:paraId="3396D813">
      <w:pPr>
        <w:spacing w:before="180"/>
        <w:ind w:left="18"/>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3、响应部分可</w:t>
      </w:r>
      <w:r>
        <w:rPr>
          <w:rFonts w:ascii="宋体" w:hAnsi="宋体" w:eastAsia="宋体" w:cs="宋体"/>
          <w:sz w:val="24"/>
          <w:szCs w:val="24"/>
          <w14:textOutline w14:w="4354" w14:cap="flat" w14:cmpd="sng">
            <w14:solidFill>
              <w14:srgbClr w14:val="000000"/>
            </w14:solidFill>
            <w14:prstDash w14:val="solid"/>
            <w14:miter w14:val="0"/>
          </w14:textOutline>
        </w:rPr>
        <w:t>后附详细说明及技术资料，并应注明投标文件中对应的页码范围。</w:t>
      </w:r>
    </w:p>
    <w:p w14:paraId="5F3CEE1E">
      <w:pPr>
        <w:sectPr>
          <w:footerReference r:id="rId41" w:type="default"/>
          <w:pgSz w:w="11907" w:h="16839"/>
          <w:pgMar w:top="1370" w:right="1303" w:bottom="1154" w:left="1298" w:header="0" w:footer="993" w:gutter="0"/>
          <w:cols w:space="720" w:num="1"/>
        </w:sectPr>
      </w:pPr>
    </w:p>
    <w:p w14:paraId="0B248CF3">
      <w:pPr>
        <w:spacing w:before="56" w:line="220" w:lineRule="auto"/>
        <w:ind w:left="3054"/>
        <w:outlineLvl w:val="1"/>
        <w:rPr>
          <w:rFonts w:ascii="宋体" w:hAnsi="宋体" w:eastAsia="宋体" w:cs="宋体"/>
          <w:sz w:val="28"/>
          <w:szCs w:val="28"/>
        </w:rPr>
      </w:pPr>
      <w:r>
        <w:rPr>
          <w:rFonts w:ascii="宋体" w:hAnsi="宋体" w:eastAsia="宋体" w:cs="宋体"/>
          <w:spacing w:val="-1"/>
          <w:sz w:val="28"/>
          <w:szCs w:val="28"/>
          <w14:textOutline w14:w="5094" w14:cap="flat" w14:cmpd="sng">
            <w14:solidFill>
              <w14:srgbClr w14:val="000000"/>
            </w14:solidFill>
            <w14:prstDash w14:val="solid"/>
            <w14:miter w14:val="0"/>
          </w14:textOutline>
        </w:rPr>
        <w:t>六．产品质</w:t>
      </w:r>
      <w:r>
        <w:rPr>
          <w:rFonts w:ascii="宋体" w:hAnsi="宋体" w:eastAsia="宋体" w:cs="宋体"/>
          <w:sz w:val="28"/>
          <w:szCs w:val="28"/>
          <w14:textOutline w14:w="5094" w14:cap="flat" w14:cmpd="sng">
            <w14:solidFill>
              <w14:srgbClr w14:val="000000"/>
            </w14:solidFill>
            <w14:prstDash w14:val="solid"/>
            <w14:miter w14:val="0"/>
          </w14:textOutline>
        </w:rPr>
        <w:t>量承诺</w:t>
      </w:r>
    </w:p>
    <w:p w14:paraId="766CA056">
      <w:pPr>
        <w:spacing w:line="469" w:lineRule="auto"/>
        <w:rPr>
          <w:rFonts w:ascii="Arial"/>
          <w:sz w:val="21"/>
        </w:rPr>
      </w:pPr>
    </w:p>
    <w:p w14:paraId="14B3AB40">
      <w:pPr>
        <w:spacing w:before="78" w:line="220" w:lineRule="auto"/>
        <w:ind w:left="3138"/>
        <w:rPr>
          <w:rFonts w:ascii="宋体" w:hAnsi="宋体" w:eastAsia="宋体" w:cs="宋体"/>
          <w:sz w:val="24"/>
          <w:szCs w:val="24"/>
        </w:rPr>
      </w:pPr>
      <w:r>
        <w:rPr>
          <w:rFonts w:ascii="宋体" w:hAnsi="宋体" w:eastAsia="宋体" w:cs="宋体"/>
          <w:spacing w:val="-8"/>
          <w:sz w:val="24"/>
          <w:szCs w:val="24"/>
        </w:rPr>
        <w:t>(</w:t>
      </w:r>
      <w:r>
        <w:rPr>
          <w:rFonts w:ascii="宋体" w:hAnsi="宋体" w:eastAsia="宋体" w:cs="宋体"/>
          <w:spacing w:val="-4"/>
          <w:sz w:val="24"/>
          <w:szCs w:val="24"/>
        </w:rPr>
        <w:t>投标人可自行制作格式)</w:t>
      </w:r>
    </w:p>
    <w:p w14:paraId="5952BC68">
      <w:pPr>
        <w:sectPr>
          <w:footerReference r:id="rId42" w:type="default"/>
          <w:pgSz w:w="11907" w:h="16839"/>
          <w:pgMar w:top="1370" w:right="1785" w:bottom="1154" w:left="1785" w:header="0" w:footer="993" w:gutter="0"/>
          <w:cols w:space="720" w:num="1"/>
        </w:sectPr>
      </w:pPr>
    </w:p>
    <w:p w14:paraId="21D93B87">
      <w:pPr>
        <w:spacing w:before="56" w:line="219" w:lineRule="auto"/>
        <w:ind w:left="1431"/>
        <w:outlineLvl w:val="1"/>
        <w:rPr>
          <w:rFonts w:ascii="宋体" w:hAnsi="宋体" w:eastAsia="宋体" w:cs="宋体"/>
          <w:sz w:val="28"/>
          <w:szCs w:val="28"/>
        </w:rPr>
      </w:pPr>
      <w:r>
        <w:rPr>
          <w:rFonts w:ascii="宋体" w:hAnsi="宋体" w:eastAsia="宋体" w:cs="宋体"/>
          <w:spacing w:val="6"/>
          <w:sz w:val="28"/>
          <w:szCs w:val="28"/>
          <w14:textOutline w14:w="5094" w14:cap="flat" w14:cmpd="sng">
            <w14:solidFill>
              <w14:srgbClr w14:val="000000"/>
            </w14:solidFill>
            <w14:prstDash w14:val="solid"/>
            <w14:miter w14:val="0"/>
          </w14:textOutline>
        </w:rPr>
        <w:t>七．所供货物组部件、备品、备件清单(可不填写)</w:t>
      </w:r>
    </w:p>
    <w:p w14:paraId="6EF22767"/>
    <w:p w14:paraId="71B6EA5D"/>
    <w:p w14:paraId="564B0108">
      <w:pPr>
        <w:spacing w:line="35" w:lineRule="exact"/>
      </w:pPr>
    </w:p>
    <w:tbl>
      <w:tblPr>
        <w:tblStyle w:val="21"/>
        <w:tblW w:w="83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7"/>
        <w:gridCol w:w="1185"/>
        <w:gridCol w:w="1730"/>
        <w:gridCol w:w="1036"/>
        <w:gridCol w:w="1286"/>
        <w:gridCol w:w="1235"/>
        <w:gridCol w:w="1101"/>
      </w:tblGrid>
      <w:tr w14:paraId="3D2B30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797" w:type="dxa"/>
            <w:vAlign w:val="top"/>
          </w:tcPr>
          <w:p w14:paraId="4B768869">
            <w:pPr>
              <w:spacing w:before="40" w:line="216" w:lineRule="auto"/>
              <w:ind w:left="162"/>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序</w:t>
            </w:r>
            <w:r>
              <w:rPr>
                <w:rFonts w:ascii="宋体" w:hAnsi="宋体" w:eastAsia="宋体" w:cs="宋体"/>
                <w:spacing w:val="-1"/>
                <w:sz w:val="24"/>
                <w:szCs w:val="24"/>
                <w14:textOutline w14:w="4354" w14:cap="flat" w14:cmpd="sng">
                  <w14:solidFill>
                    <w14:srgbClr w14:val="000000"/>
                  </w14:solidFill>
                  <w14:prstDash w14:val="solid"/>
                  <w14:miter w14:val="0"/>
                </w14:textOutline>
              </w:rPr>
              <w:t>号</w:t>
            </w:r>
          </w:p>
        </w:tc>
        <w:tc>
          <w:tcPr>
            <w:tcW w:w="1185" w:type="dxa"/>
            <w:vAlign w:val="top"/>
          </w:tcPr>
          <w:p w14:paraId="050FB4D8">
            <w:pPr>
              <w:spacing w:before="40" w:line="216" w:lineRule="auto"/>
              <w:ind w:left="357"/>
              <w:rPr>
                <w:rFonts w:ascii="宋体" w:hAnsi="宋体" w:eastAsia="宋体" w:cs="宋体"/>
                <w:sz w:val="24"/>
                <w:szCs w:val="24"/>
              </w:rPr>
            </w:pPr>
            <w:r>
              <w:rPr>
                <w:rFonts w:ascii="宋体" w:hAnsi="宋体" w:eastAsia="宋体" w:cs="宋体"/>
                <w:spacing w:val="-3"/>
                <w:sz w:val="24"/>
                <w:szCs w:val="24"/>
                <w14:textOutline w14:w="4354" w14:cap="flat" w14:cmpd="sng">
                  <w14:solidFill>
                    <w14:srgbClr w14:val="000000"/>
                  </w14:solidFill>
                  <w14:prstDash w14:val="solid"/>
                  <w14:miter w14:val="0"/>
                </w14:textOutline>
              </w:rPr>
              <w:t>名</w:t>
            </w:r>
            <w:r>
              <w:rPr>
                <w:rFonts w:ascii="宋体" w:hAnsi="宋体" w:eastAsia="宋体" w:cs="宋体"/>
                <w:spacing w:val="-2"/>
                <w:sz w:val="24"/>
                <w:szCs w:val="24"/>
                <w14:textOutline w14:w="4354" w14:cap="flat" w14:cmpd="sng">
                  <w14:solidFill>
                    <w14:srgbClr w14:val="000000"/>
                  </w14:solidFill>
                  <w14:prstDash w14:val="solid"/>
                  <w14:miter w14:val="0"/>
                </w14:textOutline>
              </w:rPr>
              <w:t>称</w:t>
            </w:r>
          </w:p>
        </w:tc>
        <w:tc>
          <w:tcPr>
            <w:tcW w:w="1730" w:type="dxa"/>
            <w:vAlign w:val="top"/>
          </w:tcPr>
          <w:p w14:paraId="52983DF7">
            <w:pPr>
              <w:spacing w:before="40" w:line="216" w:lineRule="auto"/>
              <w:ind w:left="387"/>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规格型</w:t>
            </w:r>
            <w:r>
              <w:rPr>
                <w:rFonts w:ascii="宋体" w:hAnsi="宋体" w:eastAsia="宋体" w:cs="宋体"/>
                <w:spacing w:val="-1"/>
                <w:sz w:val="24"/>
                <w:szCs w:val="24"/>
                <w14:textOutline w14:w="4354" w14:cap="flat" w14:cmpd="sng">
                  <w14:solidFill>
                    <w14:srgbClr w14:val="000000"/>
                  </w14:solidFill>
                  <w14:prstDash w14:val="solid"/>
                  <w14:miter w14:val="0"/>
                </w14:textOutline>
              </w:rPr>
              <w:t>号</w:t>
            </w:r>
          </w:p>
        </w:tc>
        <w:tc>
          <w:tcPr>
            <w:tcW w:w="1036" w:type="dxa"/>
            <w:vAlign w:val="top"/>
          </w:tcPr>
          <w:p w14:paraId="4D65B1B2">
            <w:pPr>
              <w:spacing w:before="40" w:line="216" w:lineRule="auto"/>
              <w:ind w:left="284"/>
              <w:rPr>
                <w:rFonts w:ascii="宋体" w:hAnsi="宋体" w:eastAsia="宋体" w:cs="宋体"/>
                <w:sz w:val="24"/>
                <w:szCs w:val="24"/>
              </w:rPr>
            </w:pPr>
            <w:r>
              <w:rPr>
                <w:rFonts w:ascii="宋体" w:hAnsi="宋体" w:eastAsia="宋体" w:cs="宋体"/>
                <w:spacing w:val="-3"/>
                <w:sz w:val="24"/>
                <w:szCs w:val="24"/>
                <w14:textOutline w14:w="4354" w14:cap="flat" w14:cmpd="sng">
                  <w14:solidFill>
                    <w14:srgbClr w14:val="000000"/>
                  </w14:solidFill>
                  <w14:prstDash w14:val="solid"/>
                  <w14:miter w14:val="0"/>
                </w14:textOutline>
              </w:rPr>
              <w:t>数</w:t>
            </w:r>
            <w:r>
              <w:rPr>
                <w:rFonts w:ascii="宋体" w:hAnsi="宋体" w:eastAsia="宋体" w:cs="宋体"/>
                <w:spacing w:val="-2"/>
                <w:sz w:val="24"/>
                <w:szCs w:val="24"/>
                <w14:textOutline w14:w="4354" w14:cap="flat" w14:cmpd="sng">
                  <w14:solidFill>
                    <w14:srgbClr w14:val="000000"/>
                  </w14:solidFill>
                  <w14:prstDash w14:val="solid"/>
                  <w14:miter w14:val="0"/>
                </w14:textOutline>
              </w:rPr>
              <w:t>量</w:t>
            </w:r>
          </w:p>
        </w:tc>
        <w:tc>
          <w:tcPr>
            <w:tcW w:w="1286" w:type="dxa"/>
            <w:vAlign w:val="top"/>
          </w:tcPr>
          <w:p w14:paraId="03F808A7">
            <w:pPr>
              <w:spacing w:before="40" w:line="216" w:lineRule="auto"/>
              <w:ind w:left="409"/>
              <w:rPr>
                <w:rFonts w:ascii="宋体" w:hAnsi="宋体" w:eastAsia="宋体" w:cs="宋体"/>
                <w:sz w:val="24"/>
                <w:szCs w:val="24"/>
              </w:rPr>
            </w:pPr>
            <w:r>
              <w:rPr>
                <w:rFonts w:ascii="宋体" w:hAnsi="宋体" w:eastAsia="宋体" w:cs="宋体"/>
                <w:spacing w:val="-3"/>
                <w:sz w:val="24"/>
                <w:szCs w:val="24"/>
                <w14:textOutline w14:w="4354" w14:cap="flat" w14:cmpd="sng">
                  <w14:solidFill>
                    <w14:srgbClr w14:val="000000"/>
                  </w14:solidFill>
                  <w14:prstDash w14:val="solid"/>
                  <w14:miter w14:val="0"/>
                </w14:textOutline>
              </w:rPr>
              <w:t>单</w:t>
            </w:r>
            <w:r>
              <w:rPr>
                <w:rFonts w:ascii="宋体" w:hAnsi="宋体" w:eastAsia="宋体" w:cs="宋体"/>
                <w:spacing w:val="-2"/>
                <w:sz w:val="24"/>
                <w:szCs w:val="24"/>
                <w14:textOutline w14:w="4354" w14:cap="flat" w14:cmpd="sng">
                  <w14:solidFill>
                    <w14:srgbClr w14:val="000000"/>
                  </w14:solidFill>
                  <w14:prstDash w14:val="solid"/>
                  <w14:miter w14:val="0"/>
                </w14:textOutline>
              </w:rPr>
              <w:t>价</w:t>
            </w:r>
          </w:p>
        </w:tc>
        <w:tc>
          <w:tcPr>
            <w:tcW w:w="1235" w:type="dxa"/>
            <w:vAlign w:val="top"/>
          </w:tcPr>
          <w:p w14:paraId="3C767565">
            <w:pPr>
              <w:spacing w:before="40" w:line="216" w:lineRule="auto"/>
              <w:ind w:left="391"/>
              <w:rPr>
                <w:rFonts w:ascii="宋体" w:hAnsi="宋体" w:eastAsia="宋体" w:cs="宋体"/>
                <w:sz w:val="24"/>
                <w:szCs w:val="24"/>
              </w:rPr>
            </w:pPr>
            <w:r>
              <w:rPr>
                <w:rFonts w:ascii="宋体" w:hAnsi="宋体" w:eastAsia="宋体" w:cs="宋体"/>
                <w:spacing w:val="-4"/>
                <w:sz w:val="24"/>
                <w:szCs w:val="24"/>
                <w14:textOutline w14:w="4354" w14:cap="flat" w14:cmpd="sng">
                  <w14:solidFill>
                    <w14:srgbClr w14:val="000000"/>
                  </w14:solidFill>
                  <w14:prstDash w14:val="solid"/>
                  <w14:miter w14:val="0"/>
                </w14:textOutline>
              </w:rPr>
              <w:t>小</w:t>
            </w:r>
            <w:r>
              <w:rPr>
                <w:rFonts w:ascii="宋体" w:hAnsi="宋体" w:eastAsia="宋体" w:cs="宋体"/>
                <w:spacing w:val="-3"/>
                <w:sz w:val="24"/>
                <w:szCs w:val="24"/>
                <w14:textOutline w14:w="4354" w14:cap="flat" w14:cmpd="sng">
                  <w14:solidFill>
                    <w14:srgbClr w14:val="000000"/>
                  </w14:solidFill>
                  <w14:prstDash w14:val="solid"/>
                  <w14:miter w14:val="0"/>
                </w14:textOutline>
              </w:rPr>
              <w:t>计</w:t>
            </w:r>
          </w:p>
        </w:tc>
        <w:tc>
          <w:tcPr>
            <w:tcW w:w="1101" w:type="dxa"/>
            <w:vAlign w:val="top"/>
          </w:tcPr>
          <w:p w14:paraId="5D0255C6">
            <w:pPr>
              <w:spacing w:before="40" w:line="216" w:lineRule="auto"/>
              <w:ind w:left="318"/>
              <w:rPr>
                <w:rFonts w:ascii="宋体" w:hAnsi="宋体" w:eastAsia="宋体" w:cs="宋体"/>
                <w:sz w:val="24"/>
                <w:szCs w:val="24"/>
              </w:rPr>
            </w:pPr>
            <w:r>
              <w:rPr>
                <w:rFonts w:ascii="宋体" w:hAnsi="宋体" w:eastAsia="宋体" w:cs="宋体"/>
                <w:spacing w:val="-3"/>
                <w:sz w:val="24"/>
                <w:szCs w:val="24"/>
                <w14:textOutline w14:w="4354" w14:cap="flat" w14:cmpd="sng">
                  <w14:solidFill>
                    <w14:srgbClr w14:val="000000"/>
                  </w14:solidFill>
                  <w14:prstDash w14:val="solid"/>
                  <w14:miter w14:val="0"/>
                </w14:textOutline>
              </w:rPr>
              <w:t>备</w:t>
            </w:r>
            <w:r>
              <w:rPr>
                <w:rFonts w:ascii="宋体" w:hAnsi="宋体" w:eastAsia="宋体" w:cs="宋体"/>
                <w:spacing w:val="-2"/>
                <w:sz w:val="24"/>
                <w:szCs w:val="24"/>
                <w14:textOutline w14:w="4354" w14:cap="flat" w14:cmpd="sng">
                  <w14:solidFill>
                    <w14:srgbClr w14:val="000000"/>
                  </w14:solidFill>
                  <w14:prstDash w14:val="solid"/>
                  <w14:miter w14:val="0"/>
                </w14:textOutline>
              </w:rPr>
              <w:t>注</w:t>
            </w:r>
          </w:p>
        </w:tc>
      </w:tr>
      <w:tr w14:paraId="1F8C69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97" w:type="dxa"/>
            <w:vAlign w:val="top"/>
          </w:tcPr>
          <w:p w14:paraId="6BC4A979">
            <w:pPr>
              <w:spacing w:before="229" w:line="185" w:lineRule="auto"/>
              <w:ind w:left="363"/>
              <w:rPr>
                <w:rFonts w:ascii="宋体" w:hAnsi="宋体" w:eastAsia="宋体" w:cs="宋体"/>
                <w:sz w:val="24"/>
                <w:szCs w:val="24"/>
              </w:rPr>
            </w:pPr>
            <w:r>
              <w:rPr>
                <w:rFonts w:ascii="宋体" w:hAnsi="宋体" w:eastAsia="宋体" w:cs="宋体"/>
                <w:sz w:val="24"/>
                <w:szCs w:val="24"/>
              </w:rPr>
              <w:t>1</w:t>
            </w:r>
          </w:p>
        </w:tc>
        <w:tc>
          <w:tcPr>
            <w:tcW w:w="1185" w:type="dxa"/>
            <w:vAlign w:val="top"/>
          </w:tcPr>
          <w:p w14:paraId="595A857F">
            <w:pPr>
              <w:rPr>
                <w:rFonts w:ascii="Arial"/>
                <w:sz w:val="21"/>
              </w:rPr>
            </w:pPr>
          </w:p>
        </w:tc>
        <w:tc>
          <w:tcPr>
            <w:tcW w:w="1730" w:type="dxa"/>
            <w:vAlign w:val="top"/>
          </w:tcPr>
          <w:p w14:paraId="290D2EDC">
            <w:pPr>
              <w:rPr>
                <w:rFonts w:ascii="Arial"/>
                <w:sz w:val="21"/>
              </w:rPr>
            </w:pPr>
          </w:p>
        </w:tc>
        <w:tc>
          <w:tcPr>
            <w:tcW w:w="1036" w:type="dxa"/>
            <w:vAlign w:val="top"/>
          </w:tcPr>
          <w:p w14:paraId="7156A990">
            <w:pPr>
              <w:rPr>
                <w:rFonts w:ascii="Arial"/>
                <w:sz w:val="21"/>
              </w:rPr>
            </w:pPr>
          </w:p>
        </w:tc>
        <w:tc>
          <w:tcPr>
            <w:tcW w:w="1286" w:type="dxa"/>
            <w:vAlign w:val="top"/>
          </w:tcPr>
          <w:p w14:paraId="3AA6C2EB">
            <w:pPr>
              <w:rPr>
                <w:rFonts w:ascii="Arial"/>
                <w:sz w:val="21"/>
              </w:rPr>
            </w:pPr>
          </w:p>
        </w:tc>
        <w:tc>
          <w:tcPr>
            <w:tcW w:w="1235" w:type="dxa"/>
            <w:vAlign w:val="top"/>
          </w:tcPr>
          <w:p w14:paraId="4457239A">
            <w:pPr>
              <w:rPr>
                <w:rFonts w:ascii="Arial"/>
                <w:sz w:val="21"/>
              </w:rPr>
            </w:pPr>
          </w:p>
        </w:tc>
        <w:tc>
          <w:tcPr>
            <w:tcW w:w="1101" w:type="dxa"/>
            <w:vAlign w:val="top"/>
          </w:tcPr>
          <w:p w14:paraId="37A3CE62">
            <w:pPr>
              <w:rPr>
                <w:rFonts w:ascii="Arial"/>
                <w:sz w:val="21"/>
              </w:rPr>
            </w:pPr>
          </w:p>
        </w:tc>
      </w:tr>
      <w:tr w14:paraId="0E9F1E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97" w:type="dxa"/>
            <w:vAlign w:val="top"/>
          </w:tcPr>
          <w:p w14:paraId="10783F29">
            <w:pPr>
              <w:spacing w:before="230" w:line="184" w:lineRule="auto"/>
              <w:ind w:left="348"/>
              <w:rPr>
                <w:rFonts w:ascii="宋体" w:hAnsi="宋体" w:eastAsia="宋体" w:cs="宋体"/>
                <w:sz w:val="24"/>
                <w:szCs w:val="24"/>
              </w:rPr>
            </w:pPr>
            <w:r>
              <w:rPr>
                <w:rFonts w:ascii="宋体" w:hAnsi="宋体" w:eastAsia="宋体" w:cs="宋体"/>
                <w:sz w:val="24"/>
                <w:szCs w:val="24"/>
              </w:rPr>
              <w:t>2</w:t>
            </w:r>
          </w:p>
        </w:tc>
        <w:tc>
          <w:tcPr>
            <w:tcW w:w="1185" w:type="dxa"/>
            <w:vAlign w:val="top"/>
          </w:tcPr>
          <w:p w14:paraId="073B5267">
            <w:pPr>
              <w:rPr>
                <w:rFonts w:ascii="Arial"/>
                <w:sz w:val="21"/>
              </w:rPr>
            </w:pPr>
          </w:p>
        </w:tc>
        <w:tc>
          <w:tcPr>
            <w:tcW w:w="1730" w:type="dxa"/>
            <w:vAlign w:val="top"/>
          </w:tcPr>
          <w:p w14:paraId="44E96167">
            <w:pPr>
              <w:rPr>
                <w:rFonts w:ascii="Arial"/>
                <w:sz w:val="21"/>
              </w:rPr>
            </w:pPr>
          </w:p>
        </w:tc>
        <w:tc>
          <w:tcPr>
            <w:tcW w:w="1036" w:type="dxa"/>
            <w:vAlign w:val="top"/>
          </w:tcPr>
          <w:p w14:paraId="328EBA13">
            <w:pPr>
              <w:rPr>
                <w:rFonts w:ascii="Arial"/>
                <w:sz w:val="21"/>
              </w:rPr>
            </w:pPr>
          </w:p>
        </w:tc>
        <w:tc>
          <w:tcPr>
            <w:tcW w:w="1286" w:type="dxa"/>
            <w:vAlign w:val="top"/>
          </w:tcPr>
          <w:p w14:paraId="25A8976D">
            <w:pPr>
              <w:rPr>
                <w:rFonts w:ascii="Arial"/>
                <w:sz w:val="21"/>
              </w:rPr>
            </w:pPr>
          </w:p>
        </w:tc>
        <w:tc>
          <w:tcPr>
            <w:tcW w:w="1235" w:type="dxa"/>
            <w:vAlign w:val="top"/>
          </w:tcPr>
          <w:p w14:paraId="5B35895D">
            <w:pPr>
              <w:rPr>
                <w:rFonts w:ascii="Arial"/>
                <w:sz w:val="21"/>
              </w:rPr>
            </w:pPr>
          </w:p>
        </w:tc>
        <w:tc>
          <w:tcPr>
            <w:tcW w:w="1101" w:type="dxa"/>
            <w:vAlign w:val="top"/>
          </w:tcPr>
          <w:p w14:paraId="63FFBD40">
            <w:pPr>
              <w:rPr>
                <w:rFonts w:ascii="Arial"/>
                <w:sz w:val="21"/>
              </w:rPr>
            </w:pPr>
          </w:p>
        </w:tc>
      </w:tr>
      <w:tr w14:paraId="4A29E2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797" w:type="dxa"/>
            <w:vAlign w:val="top"/>
          </w:tcPr>
          <w:p w14:paraId="2A7A3AF6">
            <w:pPr>
              <w:spacing w:before="230" w:line="183" w:lineRule="auto"/>
              <w:ind w:left="350"/>
              <w:rPr>
                <w:rFonts w:ascii="宋体" w:hAnsi="宋体" w:eastAsia="宋体" w:cs="宋体"/>
                <w:sz w:val="24"/>
                <w:szCs w:val="24"/>
              </w:rPr>
            </w:pPr>
            <w:r>
              <w:rPr>
                <w:rFonts w:ascii="宋体" w:hAnsi="宋体" w:eastAsia="宋体" w:cs="宋体"/>
                <w:sz w:val="24"/>
                <w:szCs w:val="24"/>
              </w:rPr>
              <w:t>3</w:t>
            </w:r>
          </w:p>
        </w:tc>
        <w:tc>
          <w:tcPr>
            <w:tcW w:w="1185" w:type="dxa"/>
            <w:vAlign w:val="top"/>
          </w:tcPr>
          <w:p w14:paraId="03759E97">
            <w:pPr>
              <w:rPr>
                <w:rFonts w:ascii="Arial"/>
                <w:sz w:val="21"/>
              </w:rPr>
            </w:pPr>
          </w:p>
        </w:tc>
        <w:tc>
          <w:tcPr>
            <w:tcW w:w="1730" w:type="dxa"/>
            <w:vAlign w:val="top"/>
          </w:tcPr>
          <w:p w14:paraId="3B513B49">
            <w:pPr>
              <w:rPr>
                <w:rFonts w:ascii="Arial"/>
                <w:sz w:val="21"/>
              </w:rPr>
            </w:pPr>
          </w:p>
        </w:tc>
        <w:tc>
          <w:tcPr>
            <w:tcW w:w="1036" w:type="dxa"/>
            <w:vAlign w:val="top"/>
          </w:tcPr>
          <w:p w14:paraId="620CD30D">
            <w:pPr>
              <w:rPr>
                <w:rFonts w:ascii="Arial"/>
                <w:sz w:val="21"/>
              </w:rPr>
            </w:pPr>
          </w:p>
        </w:tc>
        <w:tc>
          <w:tcPr>
            <w:tcW w:w="1286" w:type="dxa"/>
            <w:vAlign w:val="top"/>
          </w:tcPr>
          <w:p w14:paraId="41A664B5">
            <w:pPr>
              <w:rPr>
                <w:rFonts w:ascii="Arial"/>
                <w:sz w:val="21"/>
              </w:rPr>
            </w:pPr>
          </w:p>
        </w:tc>
        <w:tc>
          <w:tcPr>
            <w:tcW w:w="1235" w:type="dxa"/>
            <w:vAlign w:val="top"/>
          </w:tcPr>
          <w:p w14:paraId="475DE04D">
            <w:pPr>
              <w:rPr>
                <w:rFonts w:ascii="Arial"/>
                <w:sz w:val="21"/>
              </w:rPr>
            </w:pPr>
          </w:p>
        </w:tc>
        <w:tc>
          <w:tcPr>
            <w:tcW w:w="1101" w:type="dxa"/>
            <w:vAlign w:val="top"/>
          </w:tcPr>
          <w:p w14:paraId="76B072C5">
            <w:pPr>
              <w:rPr>
                <w:rFonts w:ascii="Arial"/>
                <w:sz w:val="21"/>
              </w:rPr>
            </w:pPr>
          </w:p>
        </w:tc>
      </w:tr>
      <w:tr w14:paraId="087A58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797" w:type="dxa"/>
            <w:vAlign w:val="top"/>
          </w:tcPr>
          <w:p w14:paraId="39E48243">
            <w:pPr>
              <w:spacing w:before="232" w:line="184" w:lineRule="auto"/>
              <w:ind w:left="344"/>
              <w:rPr>
                <w:rFonts w:ascii="宋体" w:hAnsi="宋体" w:eastAsia="宋体" w:cs="宋体"/>
                <w:sz w:val="24"/>
                <w:szCs w:val="24"/>
              </w:rPr>
            </w:pPr>
            <w:r>
              <w:rPr>
                <w:rFonts w:ascii="宋体" w:hAnsi="宋体" w:eastAsia="宋体" w:cs="宋体"/>
                <w:sz w:val="24"/>
                <w:szCs w:val="24"/>
              </w:rPr>
              <w:t>4</w:t>
            </w:r>
          </w:p>
        </w:tc>
        <w:tc>
          <w:tcPr>
            <w:tcW w:w="1185" w:type="dxa"/>
            <w:vAlign w:val="top"/>
          </w:tcPr>
          <w:p w14:paraId="4A00195D">
            <w:pPr>
              <w:rPr>
                <w:rFonts w:ascii="Arial"/>
                <w:sz w:val="21"/>
              </w:rPr>
            </w:pPr>
          </w:p>
        </w:tc>
        <w:tc>
          <w:tcPr>
            <w:tcW w:w="1730" w:type="dxa"/>
            <w:vAlign w:val="top"/>
          </w:tcPr>
          <w:p w14:paraId="5B8B737A">
            <w:pPr>
              <w:rPr>
                <w:rFonts w:ascii="Arial"/>
                <w:sz w:val="21"/>
              </w:rPr>
            </w:pPr>
          </w:p>
        </w:tc>
        <w:tc>
          <w:tcPr>
            <w:tcW w:w="1036" w:type="dxa"/>
            <w:vAlign w:val="top"/>
          </w:tcPr>
          <w:p w14:paraId="27F7A4FE">
            <w:pPr>
              <w:rPr>
                <w:rFonts w:ascii="Arial"/>
                <w:sz w:val="21"/>
              </w:rPr>
            </w:pPr>
          </w:p>
        </w:tc>
        <w:tc>
          <w:tcPr>
            <w:tcW w:w="1286" w:type="dxa"/>
            <w:vAlign w:val="top"/>
          </w:tcPr>
          <w:p w14:paraId="0ECCC413">
            <w:pPr>
              <w:rPr>
                <w:rFonts w:ascii="Arial"/>
                <w:sz w:val="21"/>
              </w:rPr>
            </w:pPr>
          </w:p>
        </w:tc>
        <w:tc>
          <w:tcPr>
            <w:tcW w:w="1235" w:type="dxa"/>
            <w:vAlign w:val="top"/>
          </w:tcPr>
          <w:p w14:paraId="51E3997D">
            <w:pPr>
              <w:rPr>
                <w:rFonts w:ascii="Arial"/>
                <w:sz w:val="21"/>
              </w:rPr>
            </w:pPr>
          </w:p>
        </w:tc>
        <w:tc>
          <w:tcPr>
            <w:tcW w:w="1101" w:type="dxa"/>
            <w:vAlign w:val="top"/>
          </w:tcPr>
          <w:p w14:paraId="7D9D2BF9">
            <w:pPr>
              <w:rPr>
                <w:rFonts w:ascii="Arial"/>
                <w:sz w:val="21"/>
              </w:rPr>
            </w:pPr>
          </w:p>
        </w:tc>
      </w:tr>
      <w:tr w14:paraId="531B5F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97" w:type="dxa"/>
            <w:vAlign w:val="top"/>
          </w:tcPr>
          <w:p w14:paraId="10D781CF">
            <w:pPr>
              <w:spacing w:before="235" w:line="181" w:lineRule="auto"/>
              <w:ind w:left="350"/>
              <w:rPr>
                <w:rFonts w:ascii="宋体" w:hAnsi="宋体" w:eastAsia="宋体" w:cs="宋体"/>
                <w:sz w:val="24"/>
                <w:szCs w:val="24"/>
              </w:rPr>
            </w:pPr>
            <w:r>
              <w:rPr>
                <w:rFonts w:ascii="宋体" w:hAnsi="宋体" w:eastAsia="宋体" w:cs="宋体"/>
                <w:sz w:val="24"/>
                <w:szCs w:val="24"/>
              </w:rPr>
              <w:t>5</w:t>
            </w:r>
          </w:p>
        </w:tc>
        <w:tc>
          <w:tcPr>
            <w:tcW w:w="1185" w:type="dxa"/>
            <w:vAlign w:val="top"/>
          </w:tcPr>
          <w:p w14:paraId="6498A25B">
            <w:pPr>
              <w:rPr>
                <w:rFonts w:ascii="Arial"/>
                <w:sz w:val="21"/>
              </w:rPr>
            </w:pPr>
          </w:p>
        </w:tc>
        <w:tc>
          <w:tcPr>
            <w:tcW w:w="1730" w:type="dxa"/>
            <w:vAlign w:val="top"/>
          </w:tcPr>
          <w:p w14:paraId="69C6EDFF">
            <w:pPr>
              <w:rPr>
                <w:rFonts w:ascii="Arial"/>
                <w:sz w:val="21"/>
              </w:rPr>
            </w:pPr>
          </w:p>
        </w:tc>
        <w:tc>
          <w:tcPr>
            <w:tcW w:w="1036" w:type="dxa"/>
            <w:vAlign w:val="top"/>
          </w:tcPr>
          <w:p w14:paraId="60763505">
            <w:pPr>
              <w:rPr>
                <w:rFonts w:ascii="Arial"/>
                <w:sz w:val="21"/>
              </w:rPr>
            </w:pPr>
          </w:p>
        </w:tc>
        <w:tc>
          <w:tcPr>
            <w:tcW w:w="1286" w:type="dxa"/>
            <w:vAlign w:val="top"/>
          </w:tcPr>
          <w:p w14:paraId="2851E9C7">
            <w:pPr>
              <w:rPr>
                <w:rFonts w:ascii="Arial"/>
                <w:sz w:val="21"/>
              </w:rPr>
            </w:pPr>
          </w:p>
        </w:tc>
        <w:tc>
          <w:tcPr>
            <w:tcW w:w="1235" w:type="dxa"/>
            <w:vAlign w:val="top"/>
          </w:tcPr>
          <w:p w14:paraId="63A9EE09">
            <w:pPr>
              <w:rPr>
                <w:rFonts w:ascii="Arial"/>
                <w:sz w:val="21"/>
              </w:rPr>
            </w:pPr>
          </w:p>
        </w:tc>
        <w:tc>
          <w:tcPr>
            <w:tcW w:w="1101" w:type="dxa"/>
            <w:vAlign w:val="top"/>
          </w:tcPr>
          <w:p w14:paraId="193E33A5">
            <w:pPr>
              <w:rPr>
                <w:rFonts w:ascii="Arial"/>
                <w:sz w:val="21"/>
              </w:rPr>
            </w:pPr>
          </w:p>
        </w:tc>
      </w:tr>
      <w:tr w14:paraId="3CB2F8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97" w:type="dxa"/>
            <w:vAlign w:val="top"/>
          </w:tcPr>
          <w:p w14:paraId="59E1A975">
            <w:pPr>
              <w:spacing w:before="231" w:line="183" w:lineRule="auto"/>
              <w:ind w:left="347"/>
              <w:rPr>
                <w:rFonts w:ascii="宋体" w:hAnsi="宋体" w:eastAsia="宋体" w:cs="宋体"/>
                <w:sz w:val="24"/>
                <w:szCs w:val="24"/>
              </w:rPr>
            </w:pPr>
            <w:r>
              <w:rPr>
                <w:rFonts w:ascii="宋体" w:hAnsi="宋体" w:eastAsia="宋体" w:cs="宋体"/>
                <w:sz w:val="24"/>
                <w:szCs w:val="24"/>
              </w:rPr>
              <w:t>6</w:t>
            </w:r>
          </w:p>
        </w:tc>
        <w:tc>
          <w:tcPr>
            <w:tcW w:w="1185" w:type="dxa"/>
            <w:vAlign w:val="top"/>
          </w:tcPr>
          <w:p w14:paraId="0EAF70DC">
            <w:pPr>
              <w:rPr>
                <w:rFonts w:ascii="Arial"/>
                <w:sz w:val="21"/>
              </w:rPr>
            </w:pPr>
          </w:p>
        </w:tc>
        <w:tc>
          <w:tcPr>
            <w:tcW w:w="1730" w:type="dxa"/>
            <w:vAlign w:val="top"/>
          </w:tcPr>
          <w:p w14:paraId="1D97A993">
            <w:pPr>
              <w:rPr>
                <w:rFonts w:ascii="Arial"/>
                <w:sz w:val="21"/>
              </w:rPr>
            </w:pPr>
          </w:p>
        </w:tc>
        <w:tc>
          <w:tcPr>
            <w:tcW w:w="1036" w:type="dxa"/>
            <w:vAlign w:val="top"/>
          </w:tcPr>
          <w:p w14:paraId="3630F33A">
            <w:pPr>
              <w:rPr>
                <w:rFonts w:ascii="Arial"/>
                <w:sz w:val="21"/>
              </w:rPr>
            </w:pPr>
          </w:p>
        </w:tc>
        <w:tc>
          <w:tcPr>
            <w:tcW w:w="1286" w:type="dxa"/>
            <w:vAlign w:val="top"/>
          </w:tcPr>
          <w:p w14:paraId="1D369AEA">
            <w:pPr>
              <w:rPr>
                <w:rFonts w:ascii="Arial"/>
                <w:sz w:val="21"/>
              </w:rPr>
            </w:pPr>
          </w:p>
        </w:tc>
        <w:tc>
          <w:tcPr>
            <w:tcW w:w="1235" w:type="dxa"/>
            <w:vAlign w:val="top"/>
          </w:tcPr>
          <w:p w14:paraId="4B422DB7">
            <w:pPr>
              <w:rPr>
                <w:rFonts w:ascii="Arial"/>
                <w:sz w:val="21"/>
              </w:rPr>
            </w:pPr>
          </w:p>
        </w:tc>
        <w:tc>
          <w:tcPr>
            <w:tcW w:w="1101" w:type="dxa"/>
            <w:vAlign w:val="top"/>
          </w:tcPr>
          <w:p w14:paraId="6E1F2E26">
            <w:pPr>
              <w:rPr>
                <w:rFonts w:ascii="Arial"/>
                <w:sz w:val="21"/>
              </w:rPr>
            </w:pPr>
          </w:p>
        </w:tc>
      </w:tr>
      <w:tr w14:paraId="7FE6A2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97" w:type="dxa"/>
            <w:vAlign w:val="top"/>
          </w:tcPr>
          <w:p w14:paraId="5ACA0BB4">
            <w:pPr>
              <w:spacing w:before="233" w:line="181" w:lineRule="auto"/>
              <w:ind w:left="351"/>
              <w:rPr>
                <w:rFonts w:ascii="宋体" w:hAnsi="宋体" w:eastAsia="宋体" w:cs="宋体"/>
                <w:sz w:val="24"/>
                <w:szCs w:val="24"/>
              </w:rPr>
            </w:pPr>
            <w:r>
              <w:rPr>
                <w:rFonts w:ascii="宋体" w:hAnsi="宋体" w:eastAsia="宋体" w:cs="宋体"/>
                <w:sz w:val="24"/>
                <w:szCs w:val="24"/>
              </w:rPr>
              <w:t>7</w:t>
            </w:r>
          </w:p>
        </w:tc>
        <w:tc>
          <w:tcPr>
            <w:tcW w:w="1185" w:type="dxa"/>
            <w:vAlign w:val="top"/>
          </w:tcPr>
          <w:p w14:paraId="3F627084">
            <w:pPr>
              <w:rPr>
                <w:rFonts w:ascii="Arial"/>
                <w:sz w:val="21"/>
              </w:rPr>
            </w:pPr>
          </w:p>
        </w:tc>
        <w:tc>
          <w:tcPr>
            <w:tcW w:w="1730" w:type="dxa"/>
            <w:vAlign w:val="top"/>
          </w:tcPr>
          <w:p w14:paraId="41EAE364">
            <w:pPr>
              <w:rPr>
                <w:rFonts w:ascii="Arial"/>
                <w:sz w:val="21"/>
              </w:rPr>
            </w:pPr>
          </w:p>
        </w:tc>
        <w:tc>
          <w:tcPr>
            <w:tcW w:w="1036" w:type="dxa"/>
            <w:vAlign w:val="top"/>
          </w:tcPr>
          <w:p w14:paraId="315CD75B">
            <w:pPr>
              <w:rPr>
                <w:rFonts w:ascii="Arial"/>
                <w:sz w:val="21"/>
              </w:rPr>
            </w:pPr>
          </w:p>
        </w:tc>
        <w:tc>
          <w:tcPr>
            <w:tcW w:w="1286" w:type="dxa"/>
            <w:vAlign w:val="top"/>
          </w:tcPr>
          <w:p w14:paraId="0837E73F">
            <w:pPr>
              <w:rPr>
                <w:rFonts w:ascii="Arial"/>
                <w:sz w:val="21"/>
              </w:rPr>
            </w:pPr>
          </w:p>
        </w:tc>
        <w:tc>
          <w:tcPr>
            <w:tcW w:w="1235" w:type="dxa"/>
            <w:vAlign w:val="top"/>
          </w:tcPr>
          <w:p w14:paraId="38BB723F">
            <w:pPr>
              <w:rPr>
                <w:rFonts w:ascii="Arial"/>
                <w:sz w:val="21"/>
              </w:rPr>
            </w:pPr>
          </w:p>
        </w:tc>
        <w:tc>
          <w:tcPr>
            <w:tcW w:w="1101" w:type="dxa"/>
            <w:vAlign w:val="top"/>
          </w:tcPr>
          <w:p w14:paraId="5CB64F79">
            <w:pPr>
              <w:rPr>
                <w:rFonts w:ascii="Arial"/>
                <w:sz w:val="21"/>
              </w:rPr>
            </w:pPr>
          </w:p>
        </w:tc>
      </w:tr>
      <w:tr w14:paraId="6FBB7D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97" w:type="dxa"/>
            <w:vAlign w:val="top"/>
          </w:tcPr>
          <w:p w14:paraId="38103F4D">
            <w:pPr>
              <w:spacing w:before="231" w:line="183" w:lineRule="auto"/>
              <w:ind w:left="346"/>
              <w:rPr>
                <w:rFonts w:ascii="宋体" w:hAnsi="宋体" w:eastAsia="宋体" w:cs="宋体"/>
                <w:sz w:val="24"/>
                <w:szCs w:val="24"/>
              </w:rPr>
            </w:pPr>
            <w:r>
              <w:rPr>
                <w:rFonts w:ascii="宋体" w:hAnsi="宋体" w:eastAsia="宋体" w:cs="宋体"/>
                <w:sz w:val="24"/>
                <w:szCs w:val="24"/>
              </w:rPr>
              <w:t>8</w:t>
            </w:r>
          </w:p>
        </w:tc>
        <w:tc>
          <w:tcPr>
            <w:tcW w:w="1185" w:type="dxa"/>
            <w:vAlign w:val="top"/>
          </w:tcPr>
          <w:p w14:paraId="0EC606BB">
            <w:pPr>
              <w:rPr>
                <w:rFonts w:ascii="Arial"/>
                <w:sz w:val="21"/>
              </w:rPr>
            </w:pPr>
          </w:p>
        </w:tc>
        <w:tc>
          <w:tcPr>
            <w:tcW w:w="1730" w:type="dxa"/>
            <w:vAlign w:val="top"/>
          </w:tcPr>
          <w:p w14:paraId="495E8D37">
            <w:pPr>
              <w:rPr>
                <w:rFonts w:ascii="Arial"/>
                <w:sz w:val="21"/>
              </w:rPr>
            </w:pPr>
          </w:p>
        </w:tc>
        <w:tc>
          <w:tcPr>
            <w:tcW w:w="1036" w:type="dxa"/>
            <w:vAlign w:val="top"/>
          </w:tcPr>
          <w:p w14:paraId="2B13EE3B">
            <w:pPr>
              <w:rPr>
                <w:rFonts w:ascii="Arial"/>
                <w:sz w:val="21"/>
              </w:rPr>
            </w:pPr>
          </w:p>
        </w:tc>
        <w:tc>
          <w:tcPr>
            <w:tcW w:w="1286" w:type="dxa"/>
            <w:vAlign w:val="top"/>
          </w:tcPr>
          <w:p w14:paraId="6D97A277">
            <w:pPr>
              <w:rPr>
                <w:rFonts w:ascii="Arial"/>
                <w:sz w:val="21"/>
              </w:rPr>
            </w:pPr>
          </w:p>
        </w:tc>
        <w:tc>
          <w:tcPr>
            <w:tcW w:w="1235" w:type="dxa"/>
            <w:vAlign w:val="top"/>
          </w:tcPr>
          <w:p w14:paraId="1F19CB73">
            <w:pPr>
              <w:rPr>
                <w:rFonts w:ascii="Arial"/>
                <w:sz w:val="21"/>
              </w:rPr>
            </w:pPr>
          </w:p>
        </w:tc>
        <w:tc>
          <w:tcPr>
            <w:tcW w:w="1101" w:type="dxa"/>
            <w:vAlign w:val="top"/>
          </w:tcPr>
          <w:p w14:paraId="371E7C4C">
            <w:pPr>
              <w:rPr>
                <w:rFonts w:ascii="Arial"/>
                <w:sz w:val="21"/>
              </w:rPr>
            </w:pPr>
          </w:p>
        </w:tc>
      </w:tr>
      <w:tr w14:paraId="4CFB3B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797" w:type="dxa"/>
            <w:vAlign w:val="top"/>
          </w:tcPr>
          <w:p w14:paraId="2AE520EE">
            <w:pPr>
              <w:spacing w:before="231" w:line="183" w:lineRule="auto"/>
              <w:ind w:left="346"/>
              <w:rPr>
                <w:rFonts w:ascii="宋体" w:hAnsi="宋体" w:eastAsia="宋体" w:cs="宋体"/>
                <w:sz w:val="24"/>
                <w:szCs w:val="24"/>
              </w:rPr>
            </w:pPr>
            <w:r>
              <w:rPr>
                <w:rFonts w:ascii="宋体" w:hAnsi="宋体" w:eastAsia="宋体" w:cs="宋体"/>
                <w:sz w:val="24"/>
                <w:szCs w:val="24"/>
              </w:rPr>
              <w:t>9</w:t>
            </w:r>
          </w:p>
        </w:tc>
        <w:tc>
          <w:tcPr>
            <w:tcW w:w="1185" w:type="dxa"/>
            <w:vAlign w:val="top"/>
          </w:tcPr>
          <w:p w14:paraId="154BF088">
            <w:pPr>
              <w:rPr>
                <w:rFonts w:ascii="Arial"/>
                <w:sz w:val="21"/>
              </w:rPr>
            </w:pPr>
          </w:p>
        </w:tc>
        <w:tc>
          <w:tcPr>
            <w:tcW w:w="1730" w:type="dxa"/>
            <w:vAlign w:val="top"/>
          </w:tcPr>
          <w:p w14:paraId="637A97F3">
            <w:pPr>
              <w:rPr>
                <w:rFonts w:ascii="Arial"/>
                <w:sz w:val="21"/>
              </w:rPr>
            </w:pPr>
          </w:p>
        </w:tc>
        <w:tc>
          <w:tcPr>
            <w:tcW w:w="1036" w:type="dxa"/>
            <w:vAlign w:val="top"/>
          </w:tcPr>
          <w:p w14:paraId="03FBD4C8">
            <w:pPr>
              <w:rPr>
                <w:rFonts w:ascii="Arial"/>
                <w:sz w:val="21"/>
              </w:rPr>
            </w:pPr>
          </w:p>
        </w:tc>
        <w:tc>
          <w:tcPr>
            <w:tcW w:w="1286" w:type="dxa"/>
            <w:vAlign w:val="top"/>
          </w:tcPr>
          <w:p w14:paraId="2D123E18">
            <w:pPr>
              <w:rPr>
                <w:rFonts w:ascii="Arial"/>
                <w:sz w:val="21"/>
              </w:rPr>
            </w:pPr>
          </w:p>
        </w:tc>
        <w:tc>
          <w:tcPr>
            <w:tcW w:w="1235" w:type="dxa"/>
            <w:vAlign w:val="top"/>
          </w:tcPr>
          <w:p w14:paraId="4DAA1DC1">
            <w:pPr>
              <w:rPr>
                <w:rFonts w:ascii="Arial"/>
                <w:sz w:val="21"/>
              </w:rPr>
            </w:pPr>
          </w:p>
        </w:tc>
        <w:tc>
          <w:tcPr>
            <w:tcW w:w="1101" w:type="dxa"/>
            <w:vAlign w:val="top"/>
          </w:tcPr>
          <w:p w14:paraId="21A25664">
            <w:pPr>
              <w:rPr>
                <w:rFonts w:ascii="Arial"/>
                <w:sz w:val="21"/>
              </w:rPr>
            </w:pPr>
          </w:p>
        </w:tc>
      </w:tr>
      <w:tr w14:paraId="7D90A1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6034" w:type="dxa"/>
            <w:gridSpan w:val="5"/>
            <w:vAlign w:val="top"/>
          </w:tcPr>
          <w:p w14:paraId="6832E034">
            <w:pPr>
              <w:spacing w:before="194" w:line="221" w:lineRule="auto"/>
              <w:ind w:left="2783"/>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合计</w:t>
            </w:r>
          </w:p>
        </w:tc>
        <w:tc>
          <w:tcPr>
            <w:tcW w:w="1235" w:type="dxa"/>
            <w:vAlign w:val="top"/>
          </w:tcPr>
          <w:p w14:paraId="789287BA">
            <w:pPr>
              <w:rPr>
                <w:rFonts w:ascii="Arial"/>
                <w:sz w:val="21"/>
              </w:rPr>
            </w:pPr>
          </w:p>
        </w:tc>
        <w:tc>
          <w:tcPr>
            <w:tcW w:w="1101" w:type="dxa"/>
            <w:vAlign w:val="top"/>
          </w:tcPr>
          <w:p w14:paraId="7ACDBACD">
            <w:pPr>
              <w:rPr>
                <w:rFonts w:ascii="Arial"/>
                <w:sz w:val="21"/>
              </w:rPr>
            </w:pPr>
          </w:p>
        </w:tc>
      </w:tr>
    </w:tbl>
    <w:p w14:paraId="05D680BE">
      <w:pPr>
        <w:spacing w:before="33" w:line="219" w:lineRule="auto"/>
        <w:ind w:left="17"/>
        <w:rPr>
          <w:rFonts w:ascii="宋体" w:hAnsi="宋体" w:eastAsia="宋体" w:cs="宋体"/>
          <w:sz w:val="24"/>
          <w:szCs w:val="24"/>
        </w:rPr>
      </w:pPr>
      <w:r>
        <w:rPr>
          <w:rFonts w:ascii="宋体" w:hAnsi="宋体" w:eastAsia="宋体" w:cs="宋体"/>
          <w:spacing w:val="-6"/>
          <w:sz w:val="24"/>
          <w:szCs w:val="24"/>
          <w14:textOutline w14:w="4354" w14:cap="flat" w14:cmpd="sng">
            <w14:solidFill>
              <w14:srgbClr w14:val="000000"/>
            </w14:solidFill>
            <w14:prstDash w14:val="solid"/>
            <w14:miter w14:val="0"/>
          </w14:textOutline>
        </w:rPr>
        <w:t>投</w:t>
      </w:r>
      <w:r>
        <w:rPr>
          <w:rFonts w:ascii="宋体" w:hAnsi="宋体" w:eastAsia="宋体" w:cs="宋体"/>
          <w:spacing w:val="-5"/>
          <w:sz w:val="24"/>
          <w:szCs w:val="24"/>
          <w14:textOutline w14:w="4354" w14:cap="flat" w14:cmpd="sng">
            <w14:solidFill>
              <w14:srgbClr w14:val="000000"/>
            </w14:solidFill>
            <w14:prstDash w14:val="solid"/>
            <w14:miter w14:val="0"/>
          </w14:textOutline>
        </w:rPr>
        <w:t>标</w:t>
      </w:r>
      <w:r>
        <w:rPr>
          <w:rFonts w:ascii="宋体" w:hAnsi="宋体" w:eastAsia="宋体" w:cs="宋体"/>
          <w:spacing w:val="-3"/>
          <w:sz w:val="24"/>
          <w:szCs w:val="24"/>
          <w14:textOutline w14:w="4354" w14:cap="flat" w14:cmpd="sng">
            <w14:solidFill>
              <w14:srgbClr w14:val="000000"/>
            </w14:solidFill>
            <w14:prstDash w14:val="solid"/>
            <w14:miter w14:val="0"/>
          </w14:textOutline>
        </w:rPr>
        <w:t>人电子公签章：</w:t>
      </w:r>
    </w:p>
    <w:p w14:paraId="61166A22">
      <w:pPr>
        <w:spacing w:before="229" w:line="219" w:lineRule="auto"/>
        <w:ind w:left="17"/>
        <w:rPr>
          <w:rFonts w:ascii="宋体" w:hAnsi="宋体" w:eastAsia="宋体" w:cs="宋体"/>
          <w:sz w:val="24"/>
          <w:szCs w:val="24"/>
        </w:rPr>
      </w:pPr>
      <w:r>
        <w:rPr>
          <w:rFonts w:ascii="宋体" w:hAnsi="宋体" w:eastAsia="宋体" w:cs="宋体"/>
          <w:spacing w:val="-2"/>
          <w:sz w:val="24"/>
          <w:szCs w:val="24"/>
        </w:rPr>
        <w:t>备注：备品备件系指免费质保期满后</w:t>
      </w:r>
      <w:r>
        <w:rPr>
          <w:rFonts w:ascii="宋体" w:hAnsi="宋体" w:eastAsia="宋体" w:cs="宋体"/>
          <w:spacing w:val="-1"/>
          <w:sz w:val="24"/>
          <w:szCs w:val="24"/>
        </w:rPr>
        <w:t>一定期限的易损件、耗材等。</w:t>
      </w:r>
    </w:p>
    <w:p w14:paraId="0FDC21EF">
      <w:pPr>
        <w:sectPr>
          <w:footerReference r:id="rId43" w:type="default"/>
          <w:pgSz w:w="11907" w:h="16839"/>
          <w:pgMar w:top="1370" w:right="1785" w:bottom="1154" w:left="1298" w:header="0" w:footer="993" w:gutter="0"/>
          <w:cols w:space="720" w:num="1"/>
        </w:sectPr>
      </w:pPr>
    </w:p>
    <w:p w14:paraId="37123C70">
      <w:pPr>
        <w:spacing w:before="56" w:line="220" w:lineRule="auto"/>
        <w:ind w:left="3056"/>
        <w:outlineLvl w:val="1"/>
        <w:rPr>
          <w:rFonts w:ascii="宋体" w:hAnsi="宋体" w:eastAsia="宋体" w:cs="宋体"/>
          <w:sz w:val="28"/>
          <w:szCs w:val="28"/>
        </w:rPr>
      </w:pPr>
      <w:r>
        <w:rPr>
          <w:rFonts w:ascii="宋体" w:hAnsi="宋体" w:eastAsia="宋体" w:cs="宋体"/>
          <w:spacing w:val="-1"/>
          <w:sz w:val="28"/>
          <w:szCs w:val="28"/>
          <w14:textOutline w14:w="5094" w14:cap="flat" w14:cmpd="sng">
            <w14:solidFill>
              <w14:srgbClr w14:val="000000"/>
            </w14:solidFill>
            <w14:prstDash w14:val="solid"/>
            <w14:miter w14:val="0"/>
          </w14:textOutline>
        </w:rPr>
        <w:t>八．有关证明文</w:t>
      </w:r>
      <w:r>
        <w:rPr>
          <w:rFonts w:ascii="宋体" w:hAnsi="宋体" w:eastAsia="宋体" w:cs="宋体"/>
          <w:sz w:val="28"/>
          <w:szCs w:val="28"/>
          <w14:textOutline w14:w="5094" w14:cap="flat" w14:cmpd="sng">
            <w14:solidFill>
              <w14:srgbClr w14:val="000000"/>
            </w14:solidFill>
            <w14:prstDash w14:val="solid"/>
            <w14:miter w14:val="0"/>
          </w14:textOutline>
        </w:rPr>
        <w:t>件</w:t>
      </w:r>
    </w:p>
    <w:p w14:paraId="5C4FE44D">
      <w:pPr>
        <w:spacing w:line="470" w:lineRule="auto"/>
        <w:rPr>
          <w:rFonts w:ascii="Arial"/>
          <w:sz w:val="21"/>
        </w:rPr>
      </w:pPr>
    </w:p>
    <w:p w14:paraId="7F904788">
      <w:pPr>
        <w:spacing w:before="78" w:line="218" w:lineRule="auto"/>
        <w:ind w:left="8"/>
        <w:rPr>
          <w:rFonts w:ascii="宋体" w:hAnsi="宋体" w:eastAsia="宋体" w:cs="宋体"/>
          <w:sz w:val="24"/>
          <w:szCs w:val="24"/>
        </w:rPr>
      </w:pPr>
      <w:r>
        <w:rPr>
          <w:rFonts w:ascii="宋体" w:hAnsi="宋体" w:eastAsia="宋体" w:cs="宋体"/>
          <w:spacing w:val="10"/>
          <w:sz w:val="24"/>
          <w:szCs w:val="24"/>
        </w:rPr>
        <w:t>提供</w:t>
      </w:r>
      <w:r>
        <w:rPr>
          <w:rFonts w:ascii="宋体" w:hAnsi="宋体" w:eastAsia="宋体" w:cs="宋体"/>
          <w:spacing w:val="5"/>
          <w:sz w:val="24"/>
          <w:szCs w:val="24"/>
        </w:rPr>
        <w:t>符合投标邀请(招标公告)、货物需求一览表及评标办法规定的相关证明文件。</w:t>
      </w:r>
    </w:p>
    <w:p w14:paraId="337F9334">
      <w:pPr>
        <w:sectPr>
          <w:footerReference r:id="rId44" w:type="default"/>
          <w:pgSz w:w="11907" w:h="16839"/>
          <w:pgMar w:top="1370" w:right="1276" w:bottom="1154" w:left="1785" w:header="0" w:footer="993" w:gutter="0"/>
          <w:cols w:space="720" w:num="1"/>
        </w:sectPr>
      </w:pPr>
    </w:p>
    <w:p w14:paraId="4DAAF60F">
      <w:pPr>
        <w:spacing w:before="56" w:line="219" w:lineRule="auto"/>
        <w:ind w:left="3675"/>
        <w:outlineLvl w:val="1"/>
        <w:rPr>
          <w:rFonts w:ascii="宋体" w:hAnsi="宋体" w:eastAsia="宋体" w:cs="宋体"/>
          <w:sz w:val="28"/>
          <w:szCs w:val="28"/>
        </w:rPr>
      </w:pPr>
      <w:r>
        <w:rPr>
          <w:rFonts w:ascii="宋体" w:hAnsi="宋体" w:eastAsia="宋体" w:cs="宋体"/>
          <w:spacing w:val="-2"/>
          <w:sz w:val="28"/>
          <w:szCs w:val="28"/>
          <w14:textOutline w14:w="5094" w14:cap="flat" w14:cmpd="sng">
            <w14:solidFill>
              <w14:srgbClr w14:val="000000"/>
            </w14:solidFill>
            <w14:prstDash w14:val="solid"/>
            <w14:miter w14:val="0"/>
          </w14:textOutline>
        </w:rPr>
        <w:t>九．投</w:t>
      </w:r>
      <w:r>
        <w:rPr>
          <w:rFonts w:ascii="宋体" w:hAnsi="宋体" w:eastAsia="宋体" w:cs="宋体"/>
          <w:spacing w:val="-1"/>
          <w:sz w:val="28"/>
          <w:szCs w:val="28"/>
          <w14:textOutline w14:w="5094" w14:cap="flat" w14:cmpd="sng">
            <w14:solidFill>
              <w14:srgbClr w14:val="000000"/>
            </w14:solidFill>
            <w14:prstDash w14:val="solid"/>
            <w14:miter w14:val="0"/>
          </w14:textOutline>
        </w:rPr>
        <w:t>标授权书</w:t>
      </w:r>
    </w:p>
    <w:p w14:paraId="652E4DD9">
      <w:pPr>
        <w:spacing w:line="474" w:lineRule="auto"/>
        <w:rPr>
          <w:rFonts w:ascii="Arial"/>
          <w:sz w:val="21"/>
        </w:rPr>
      </w:pPr>
    </w:p>
    <w:p w14:paraId="3B194173">
      <w:pPr>
        <w:spacing w:before="78" w:line="359" w:lineRule="auto"/>
        <w:ind w:firstLine="482"/>
        <w:rPr>
          <w:rFonts w:ascii="宋体" w:hAnsi="宋体" w:eastAsia="宋体" w:cs="宋体"/>
          <w:sz w:val="24"/>
          <w:szCs w:val="24"/>
        </w:rPr>
      </w:pPr>
      <w:r>
        <w:rPr>
          <w:rFonts w:ascii="宋体" w:hAnsi="宋体" w:eastAsia="宋体" w:cs="宋体"/>
          <w:spacing w:val="1"/>
          <w:sz w:val="24"/>
          <w:szCs w:val="24"/>
        </w:rPr>
        <w:t>本授权书声明：</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公司(工厂) 授权本公司(工厂)</w:t>
      </w:r>
      <w:r>
        <w:rPr>
          <w:rFonts w:ascii="宋体" w:hAnsi="宋体" w:eastAsia="宋体" w:cs="宋体"/>
          <w:spacing w:val="1"/>
          <w:sz w:val="24"/>
          <w:szCs w:val="24"/>
          <w:u w:val="single" w:color="auto"/>
        </w:rPr>
        <w:t xml:space="preserve">   </w:t>
      </w:r>
      <w:r>
        <w:rPr>
          <w:rFonts w:ascii="宋体" w:hAnsi="宋体" w:eastAsia="宋体" w:cs="宋体"/>
          <w:sz w:val="24"/>
          <w:szCs w:val="24"/>
          <w:u w:val="single" w:color="auto"/>
        </w:rPr>
        <w:t xml:space="preserve">      </w:t>
      </w:r>
      <w:r>
        <w:rPr>
          <w:rFonts w:ascii="宋体" w:hAnsi="宋体" w:eastAsia="宋体" w:cs="宋体"/>
          <w:sz w:val="24"/>
          <w:szCs w:val="24"/>
        </w:rPr>
        <w:t xml:space="preserve">(投标人授权 </w:t>
      </w:r>
      <w:r>
        <w:rPr>
          <w:rFonts w:ascii="宋体" w:hAnsi="宋体" w:eastAsia="宋体" w:cs="宋体"/>
          <w:spacing w:val="-2"/>
          <w:sz w:val="24"/>
          <w:szCs w:val="24"/>
        </w:rPr>
        <w:t>代表姓名、职务)代表本公司(工厂)参加</w:t>
      </w:r>
      <w:r>
        <w:rPr>
          <w:rFonts w:ascii="宋体" w:hAnsi="宋体" w:eastAsia="宋体" w:cs="宋体"/>
          <w:spacing w:val="-2"/>
          <w:sz w:val="24"/>
          <w:szCs w:val="24"/>
          <w14:textOutline w14:w="4354" w14:cap="flat" w14:cmpd="sng">
            <w14:solidFill>
              <w14:srgbClr w14:val="000000"/>
            </w14:solidFill>
            <w14:prstDash w14:val="solid"/>
            <w14:miter w14:val="0"/>
          </w14:textOutline>
        </w:rPr>
        <w:t>周口市公共资</w:t>
      </w:r>
      <w:r>
        <w:rPr>
          <w:rFonts w:ascii="宋体" w:hAnsi="宋体" w:eastAsia="宋体" w:cs="宋体"/>
          <w:spacing w:val="-1"/>
          <w:sz w:val="24"/>
          <w:szCs w:val="24"/>
          <w14:textOutline w14:w="4354" w14:cap="flat" w14:cmpd="sng">
            <w14:solidFill>
              <w14:srgbClr w14:val="000000"/>
            </w14:solidFill>
            <w14:prstDash w14:val="solid"/>
            <w14:miter w14:val="0"/>
          </w14:textOutline>
        </w:rPr>
        <w:t>源交易中心(政府采购中心)</w:t>
      </w:r>
      <w:r>
        <w:rPr>
          <w:rFonts w:ascii="宋体" w:hAnsi="宋体" w:eastAsia="宋体" w:cs="宋体"/>
          <w:spacing w:val="-1"/>
          <w:sz w:val="24"/>
          <w:szCs w:val="24"/>
          <w:u w:val="single" w:color="auto"/>
        </w:rPr>
        <w:t xml:space="preserve">     </w:t>
      </w:r>
      <w:r>
        <w:rPr>
          <w:rFonts w:ascii="宋体" w:hAnsi="宋体" w:eastAsia="宋体" w:cs="宋体"/>
          <w:spacing w:val="-1"/>
          <w:sz w:val="24"/>
          <w:szCs w:val="24"/>
          <w14:textOutline w14:w="4354" w14:cap="flat" w14:cmpd="sng">
            <w14:solidFill>
              <w14:srgbClr w14:val="000000"/>
            </w14:solidFill>
            <w14:prstDash w14:val="solid"/>
            <w14:miter w14:val="0"/>
          </w14:textOutline>
        </w:rPr>
        <w:t>项</w:t>
      </w:r>
      <w:r>
        <w:rPr>
          <w:rFonts w:ascii="宋体" w:hAnsi="宋体" w:eastAsia="宋体" w:cs="宋体"/>
          <w:sz w:val="24"/>
          <w:szCs w:val="24"/>
        </w:rPr>
        <w:t xml:space="preserve"> </w:t>
      </w:r>
      <w:r>
        <w:rPr>
          <w:rFonts w:ascii="宋体" w:hAnsi="宋体" w:eastAsia="宋体" w:cs="宋体"/>
          <w:spacing w:val="-2"/>
          <w:sz w:val="24"/>
          <w:szCs w:val="24"/>
          <w14:textOutline w14:w="4354" w14:cap="flat" w14:cmpd="sng">
            <w14:solidFill>
              <w14:srgbClr w14:val="000000"/>
            </w14:solidFill>
            <w14:prstDash w14:val="solid"/>
            <w14:miter w14:val="0"/>
          </w14:textOutline>
        </w:rPr>
        <w:t>目</w:t>
      </w:r>
      <w:r>
        <w:rPr>
          <w:rFonts w:ascii="宋体" w:hAnsi="宋体" w:eastAsia="宋体" w:cs="宋体"/>
          <w:spacing w:val="-2"/>
          <w:sz w:val="24"/>
          <w:szCs w:val="24"/>
        </w:rPr>
        <w:t xml:space="preserve"> </w:t>
      </w:r>
      <w:r>
        <w:rPr>
          <w:rFonts w:ascii="宋体" w:hAnsi="宋体" w:eastAsia="宋体" w:cs="宋体"/>
          <w:spacing w:val="-2"/>
          <w:sz w:val="24"/>
          <w:szCs w:val="24"/>
          <w14:textOutline w14:w="4354" w14:cap="flat" w14:cmpd="sng">
            <w14:solidFill>
              <w14:srgbClr w14:val="000000"/>
            </w14:solidFill>
            <w14:prstDash w14:val="solid"/>
            <w14:miter w14:val="0"/>
          </w14:textOutline>
        </w:rPr>
        <w:t>(项目编号</w:t>
      </w:r>
      <w:r>
        <w:rPr>
          <w:rFonts w:ascii="宋体" w:hAnsi="宋体" w:eastAsia="宋体" w:cs="宋体"/>
          <w:spacing w:val="-2"/>
          <w:sz w:val="24"/>
          <w:szCs w:val="24"/>
        </w:rPr>
        <w:t xml:space="preserve">  </w:t>
      </w:r>
      <w:r>
        <w:rPr>
          <w:rFonts w:ascii="宋体" w:hAnsi="宋体" w:eastAsia="宋体" w:cs="宋体"/>
          <w:spacing w:val="-2"/>
          <w:sz w:val="24"/>
          <w:szCs w:val="24"/>
          <w14:textOutline w14:w="4354" w14:cap="flat" w14:cmpd="sng">
            <w14:solidFill>
              <w14:srgbClr w14:val="000000"/>
            </w14:solidFill>
            <w14:prstDash w14:val="solid"/>
            <w14:miter w14:val="0"/>
          </w14:textOutline>
        </w:rPr>
        <w:t>)</w:t>
      </w:r>
      <w:r>
        <w:rPr>
          <w:rFonts w:ascii="宋体" w:hAnsi="宋体" w:eastAsia="宋体" w:cs="宋体"/>
          <w:spacing w:val="-2"/>
          <w:sz w:val="24"/>
          <w:szCs w:val="24"/>
        </w:rPr>
        <w:t xml:space="preserve"> </w:t>
      </w:r>
      <w:r>
        <w:rPr>
          <w:rFonts w:ascii="宋体" w:hAnsi="宋体" w:eastAsia="宋体" w:cs="宋体"/>
          <w:spacing w:val="-1"/>
          <w:sz w:val="24"/>
          <w:szCs w:val="24"/>
        </w:rPr>
        <w:t>采购活动，全权代表本公司处理投标过程的一切事宜，包括但不限于：</w:t>
      </w:r>
      <w:r>
        <w:rPr>
          <w:rFonts w:ascii="宋体" w:hAnsi="宋体" w:eastAsia="宋体" w:cs="宋体"/>
          <w:sz w:val="24"/>
          <w:szCs w:val="24"/>
        </w:rPr>
        <w:t xml:space="preserve"> </w:t>
      </w:r>
      <w:r>
        <w:rPr>
          <w:rFonts w:ascii="宋体" w:hAnsi="宋体" w:eastAsia="宋体" w:cs="宋体"/>
          <w:spacing w:val="-2"/>
          <w:sz w:val="24"/>
          <w:szCs w:val="24"/>
        </w:rPr>
        <w:t>投标、参与开标、谈判、签约等。投标人授权代表在投标过程中所签署的一切文</w:t>
      </w:r>
      <w:r>
        <w:rPr>
          <w:rFonts w:ascii="宋体" w:hAnsi="宋体" w:eastAsia="宋体" w:cs="宋体"/>
          <w:spacing w:val="-1"/>
          <w:sz w:val="24"/>
          <w:szCs w:val="24"/>
        </w:rPr>
        <w:t>件</w:t>
      </w:r>
      <w:r>
        <w:rPr>
          <w:rFonts w:ascii="宋体" w:hAnsi="宋体" w:eastAsia="宋体" w:cs="宋体"/>
          <w:sz w:val="24"/>
          <w:szCs w:val="24"/>
        </w:rPr>
        <w:t xml:space="preserve">和处理 </w:t>
      </w:r>
      <w:r>
        <w:rPr>
          <w:rFonts w:ascii="宋体" w:hAnsi="宋体" w:eastAsia="宋体" w:cs="宋体"/>
          <w:spacing w:val="-2"/>
          <w:sz w:val="24"/>
          <w:szCs w:val="24"/>
        </w:rPr>
        <w:t>与之有关</w:t>
      </w:r>
      <w:r>
        <w:rPr>
          <w:rFonts w:ascii="宋体" w:hAnsi="宋体" w:eastAsia="宋体" w:cs="宋体"/>
          <w:spacing w:val="-1"/>
          <w:sz w:val="24"/>
          <w:szCs w:val="24"/>
        </w:rPr>
        <w:t>的一切事务，本公司均予以认可并对此承担责任。投标人授权代表无转委托权。</w:t>
      </w:r>
      <w:r>
        <w:rPr>
          <w:rFonts w:ascii="宋体" w:hAnsi="宋体" w:eastAsia="宋体" w:cs="宋体"/>
          <w:sz w:val="24"/>
          <w:szCs w:val="24"/>
        </w:rPr>
        <w:t xml:space="preserve"> </w:t>
      </w:r>
      <w:r>
        <w:rPr>
          <w:rFonts w:ascii="宋体" w:hAnsi="宋体" w:eastAsia="宋体" w:cs="宋体"/>
          <w:spacing w:val="-10"/>
          <w:sz w:val="24"/>
          <w:szCs w:val="24"/>
        </w:rPr>
        <w:t>特</w:t>
      </w:r>
      <w:r>
        <w:rPr>
          <w:rFonts w:ascii="宋体" w:hAnsi="宋体" w:eastAsia="宋体" w:cs="宋体"/>
          <w:spacing w:val="-6"/>
          <w:sz w:val="24"/>
          <w:szCs w:val="24"/>
        </w:rPr>
        <w:t>此授权。</w:t>
      </w:r>
    </w:p>
    <w:p w14:paraId="60417848">
      <w:pPr>
        <w:spacing w:before="1" w:line="218" w:lineRule="auto"/>
        <w:ind w:left="482"/>
        <w:rPr>
          <w:rFonts w:ascii="宋体" w:hAnsi="宋体" w:eastAsia="宋体" w:cs="宋体"/>
          <w:sz w:val="24"/>
          <w:szCs w:val="24"/>
        </w:rPr>
      </w:pPr>
      <w:r>
        <w:rPr>
          <w:rFonts w:ascii="宋体" w:hAnsi="宋体" w:eastAsia="宋体" w:cs="宋体"/>
          <w:spacing w:val="-5"/>
          <w:sz w:val="24"/>
          <w:szCs w:val="24"/>
        </w:rPr>
        <w:t>本</w:t>
      </w:r>
      <w:r>
        <w:rPr>
          <w:rFonts w:ascii="宋体" w:hAnsi="宋体" w:eastAsia="宋体" w:cs="宋体"/>
          <w:spacing w:val="-3"/>
          <w:sz w:val="24"/>
          <w:szCs w:val="24"/>
        </w:rPr>
        <w:t>授权书自出具之日起生效。</w:t>
      </w:r>
    </w:p>
    <w:p w14:paraId="1DE2E048">
      <w:pPr>
        <w:spacing w:line="283" w:lineRule="auto"/>
        <w:rPr>
          <w:rFonts w:ascii="Arial"/>
          <w:sz w:val="21"/>
        </w:rPr>
      </w:pPr>
    </w:p>
    <w:p w14:paraId="64F14AEF">
      <w:pPr>
        <w:spacing w:line="284" w:lineRule="auto"/>
        <w:rPr>
          <w:rFonts w:ascii="Arial"/>
          <w:sz w:val="21"/>
        </w:rPr>
      </w:pPr>
    </w:p>
    <w:p w14:paraId="6DC6614F">
      <w:pPr>
        <w:spacing w:before="78" w:line="220" w:lineRule="auto"/>
        <w:ind w:left="647"/>
        <w:rPr>
          <w:rFonts w:ascii="宋体" w:hAnsi="宋体" w:eastAsia="宋体" w:cs="宋体"/>
          <w:sz w:val="24"/>
          <w:szCs w:val="24"/>
        </w:rPr>
      </w:pPr>
      <w:r>
        <w:rPr>
          <w:rFonts w:ascii="宋体" w:hAnsi="宋体" w:eastAsia="宋体" w:cs="宋体"/>
          <w:spacing w:val="-7"/>
          <w:sz w:val="24"/>
          <w:szCs w:val="24"/>
        </w:rPr>
        <w:t>特此声明。</w:t>
      </w:r>
    </w:p>
    <w:p w14:paraId="3740DEB5">
      <w:pPr>
        <w:spacing w:before="179" w:line="220" w:lineRule="auto"/>
        <w:ind w:left="3"/>
        <w:rPr>
          <w:rFonts w:ascii="宋体" w:hAnsi="宋体" w:eastAsia="宋体" w:cs="宋体"/>
          <w:sz w:val="24"/>
          <w:szCs w:val="24"/>
        </w:rPr>
      </w:pPr>
      <w:r>
        <w:rPr>
          <w:rFonts w:ascii="宋体" w:hAnsi="宋体" w:eastAsia="宋体" w:cs="宋体"/>
          <w:spacing w:val="-10"/>
          <w:sz w:val="24"/>
          <w:szCs w:val="24"/>
        </w:rPr>
        <w:t>投标人授权代表：</w:t>
      </w:r>
      <w:r>
        <w:rPr>
          <w:rFonts w:ascii="宋体" w:hAnsi="宋体" w:eastAsia="宋体" w:cs="宋体"/>
          <w:spacing w:val="-10"/>
          <w:sz w:val="24"/>
          <w:szCs w:val="24"/>
          <w:u w:val="single" w:color="auto"/>
        </w:rPr>
        <w:t xml:space="preserve">               </w:t>
      </w:r>
      <w:r>
        <w:rPr>
          <w:rFonts w:ascii="宋体" w:hAnsi="宋体" w:eastAsia="宋体" w:cs="宋体"/>
          <w:spacing w:val="-10"/>
          <w:sz w:val="24"/>
          <w:szCs w:val="24"/>
        </w:rPr>
        <w:t>性别：</w:t>
      </w:r>
      <w:r>
        <w:rPr>
          <w:rFonts w:ascii="宋体" w:hAnsi="宋体" w:eastAsia="宋体" w:cs="宋体"/>
          <w:spacing w:val="-10"/>
          <w:sz w:val="24"/>
          <w:szCs w:val="24"/>
          <w:u w:val="single" w:color="auto"/>
        </w:rPr>
        <w:t xml:space="preserve">        </w:t>
      </w:r>
      <w:r>
        <w:rPr>
          <w:rFonts w:ascii="宋体" w:hAnsi="宋体" w:eastAsia="宋体" w:cs="宋体"/>
          <w:spacing w:val="-10"/>
          <w:sz w:val="24"/>
          <w:szCs w:val="24"/>
        </w:rPr>
        <w:t>身份证号</w:t>
      </w:r>
      <w:r>
        <w:rPr>
          <w:rFonts w:ascii="宋体" w:hAnsi="宋体" w:eastAsia="宋体" w:cs="宋体"/>
          <w:spacing w:val="-9"/>
          <w:sz w:val="24"/>
          <w:szCs w:val="24"/>
        </w:rPr>
        <w:t>：</w:t>
      </w:r>
      <w:r>
        <w:rPr>
          <w:rFonts w:ascii="宋体" w:hAnsi="宋体" w:eastAsia="宋体" w:cs="宋体"/>
          <w:sz w:val="24"/>
          <w:szCs w:val="24"/>
          <w:u w:val="single" w:color="auto"/>
        </w:rPr>
        <w:t xml:space="preserve">                   </w:t>
      </w:r>
    </w:p>
    <w:p w14:paraId="242B49B8">
      <w:pPr>
        <w:spacing w:line="249" w:lineRule="auto"/>
        <w:rPr>
          <w:rFonts w:ascii="Arial"/>
          <w:sz w:val="21"/>
        </w:rPr>
      </w:pPr>
    </w:p>
    <w:p w14:paraId="4CC66730">
      <w:pPr>
        <w:spacing w:line="249" w:lineRule="auto"/>
        <w:rPr>
          <w:rFonts w:ascii="Arial"/>
          <w:sz w:val="21"/>
        </w:rPr>
      </w:pPr>
    </w:p>
    <w:p w14:paraId="41F819E6">
      <w:pPr>
        <w:spacing w:line="249" w:lineRule="auto"/>
        <w:rPr>
          <w:rFonts w:ascii="Arial"/>
          <w:sz w:val="21"/>
        </w:rPr>
      </w:pPr>
    </w:p>
    <w:p w14:paraId="4ABB78CF">
      <w:pPr>
        <w:spacing w:line="249" w:lineRule="auto"/>
        <w:rPr>
          <w:rFonts w:ascii="Arial"/>
          <w:sz w:val="21"/>
        </w:rPr>
      </w:pPr>
    </w:p>
    <w:p w14:paraId="5CD48130">
      <w:pPr>
        <w:spacing w:line="249" w:lineRule="auto"/>
        <w:rPr>
          <w:rFonts w:ascii="Arial"/>
          <w:sz w:val="21"/>
        </w:rPr>
      </w:pPr>
    </w:p>
    <w:p w14:paraId="3D0C1E96">
      <w:pPr>
        <w:spacing w:line="249" w:lineRule="auto"/>
        <w:rPr>
          <w:rFonts w:ascii="Arial"/>
          <w:sz w:val="21"/>
        </w:rPr>
      </w:pPr>
    </w:p>
    <w:p w14:paraId="12737132">
      <w:pPr>
        <w:spacing w:before="78" w:line="219" w:lineRule="auto"/>
        <w:ind w:left="3"/>
        <w:rPr>
          <w:rFonts w:ascii="宋体" w:hAnsi="宋体" w:eastAsia="宋体" w:cs="宋体"/>
          <w:sz w:val="24"/>
          <w:szCs w:val="24"/>
        </w:rPr>
      </w:pPr>
      <w:r>
        <w:rPr>
          <w:rFonts w:ascii="宋体" w:hAnsi="宋体" w:eastAsia="宋体" w:cs="宋体"/>
          <w:spacing w:val="-17"/>
          <w:sz w:val="24"/>
          <w:szCs w:val="24"/>
          <w14:textOutline w14:w="4354" w14:cap="flat" w14:cmpd="sng">
            <w14:solidFill>
              <w14:srgbClr w14:val="000000"/>
            </w14:solidFill>
            <w14:prstDash w14:val="solid"/>
            <w14:miter w14:val="0"/>
          </w14:textOutline>
        </w:rPr>
        <w:t>投</w:t>
      </w:r>
      <w:r>
        <w:rPr>
          <w:rFonts w:ascii="宋体" w:hAnsi="宋体" w:eastAsia="宋体" w:cs="宋体"/>
          <w:spacing w:val="-11"/>
          <w:sz w:val="24"/>
          <w:szCs w:val="24"/>
          <w14:textOutline w14:w="4354" w14:cap="flat" w14:cmpd="sng">
            <w14:solidFill>
              <w14:srgbClr w14:val="000000"/>
            </w14:solidFill>
            <w14:prstDash w14:val="solid"/>
            <w14:miter w14:val="0"/>
          </w14:textOutline>
        </w:rPr>
        <w:t>标人电子公章：</w:t>
      </w:r>
      <w:r>
        <w:rPr>
          <w:rFonts w:ascii="宋体" w:hAnsi="宋体" w:eastAsia="宋体" w:cs="宋体"/>
          <w:sz w:val="24"/>
          <w:szCs w:val="24"/>
          <w:u w:val="single" w:color="auto"/>
        </w:rPr>
        <w:t xml:space="preserve">                     </w:t>
      </w:r>
    </w:p>
    <w:p w14:paraId="4DEC1543">
      <w:pPr>
        <w:spacing w:line="283" w:lineRule="auto"/>
        <w:rPr>
          <w:rFonts w:ascii="Arial"/>
          <w:sz w:val="21"/>
        </w:rPr>
      </w:pPr>
    </w:p>
    <w:p w14:paraId="13877D1C">
      <w:pPr>
        <w:spacing w:line="284" w:lineRule="auto"/>
        <w:rPr>
          <w:rFonts w:ascii="Arial"/>
          <w:sz w:val="21"/>
        </w:rPr>
      </w:pPr>
    </w:p>
    <w:p w14:paraId="1F8EEAD5">
      <w:pPr>
        <w:spacing w:before="79" w:line="220" w:lineRule="auto"/>
        <w:ind w:left="42"/>
        <w:rPr>
          <w:rFonts w:ascii="宋体" w:hAnsi="宋体" w:eastAsia="宋体" w:cs="宋体"/>
          <w:sz w:val="24"/>
          <w:szCs w:val="24"/>
        </w:rPr>
      </w:pPr>
      <w:r>
        <w:rPr>
          <w:rFonts w:ascii="宋体" w:hAnsi="宋体" w:eastAsia="宋体" w:cs="宋体"/>
          <w:spacing w:val="-12"/>
          <w:sz w:val="24"/>
          <w:szCs w:val="24"/>
        </w:rPr>
        <w:t xml:space="preserve">日 </w:t>
      </w:r>
      <w:r>
        <w:rPr>
          <w:rFonts w:ascii="宋体" w:hAnsi="宋体" w:eastAsia="宋体" w:cs="宋体"/>
          <w:spacing w:val="-6"/>
          <w:sz w:val="24"/>
          <w:szCs w:val="24"/>
        </w:rPr>
        <w:t xml:space="preserve">    期：</w:t>
      </w:r>
      <w:r>
        <w:rPr>
          <w:rFonts w:ascii="宋体" w:hAnsi="宋体" w:eastAsia="宋体" w:cs="宋体"/>
          <w:spacing w:val="-6"/>
          <w:sz w:val="24"/>
          <w:szCs w:val="24"/>
          <w:u w:val="single" w:color="auto"/>
        </w:rPr>
        <w:t xml:space="preserve">   </w:t>
      </w:r>
      <w:r>
        <w:rPr>
          <w:rFonts w:ascii="宋体" w:hAnsi="宋体" w:eastAsia="宋体" w:cs="宋体"/>
          <w:spacing w:val="-6"/>
          <w:sz w:val="24"/>
          <w:szCs w:val="24"/>
        </w:rPr>
        <w:t>年</w:t>
      </w:r>
      <w:r>
        <w:rPr>
          <w:rFonts w:ascii="宋体" w:hAnsi="宋体" w:eastAsia="宋体" w:cs="宋体"/>
          <w:spacing w:val="-6"/>
          <w:sz w:val="24"/>
          <w:szCs w:val="24"/>
          <w:u w:val="single" w:color="auto"/>
        </w:rPr>
        <w:t xml:space="preserve">  </w:t>
      </w:r>
      <w:r>
        <w:rPr>
          <w:rFonts w:ascii="宋体" w:hAnsi="宋体" w:eastAsia="宋体" w:cs="宋体"/>
          <w:spacing w:val="-6"/>
          <w:sz w:val="24"/>
          <w:szCs w:val="24"/>
        </w:rPr>
        <w:t>月</w:t>
      </w:r>
      <w:r>
        <w:rPr>
          <w:rFonts w:ascii="宋体" w:hAnsi="宋体" w:eastAsia="宋体" w:cs="宋体"/>
          <w:spacing w:val="-6"/>
          <w:sz w:val="24"/>
          <w:szCs w:val="24"/>
          <w:u w:val="single" w:color="auto"/>
        </w:rPr>
        <w:t xml:space="preserve">  </w:t>
      </w:r>
      <w:r>
        <w:rPr>
          <w:rFonts w:ascii="宋体" w:hAnsi="宋体" w:eastAsia="宋体" w:cs="宋体"/>
          <w:spacing w:val="-6"/>
          <w:sz w:val="24"/>
          <w:szCs w:val="24"/>
        </w:rPr>
        <w:t>日</w:t>
      </w:r>
    </w:p>
    <w:p w14:paraId="5572B527">
      <w:pPr>
        <w:sectPr>
          <w:footerReference r:id="rId45" w:type="default"/>
          <w:pgSz w:w="11907" w:h="16839"/>
          <w:pgMar w:top="1370" w:right="1277" w:bottom="1151" w:left="1311" w:header="0" w:footer="993" w:gutter="0"/>
          <w:cols w:space="720" w:num="1"/>
        </w:sectPr>
      </w:pPr>
    </w:p>
    <w:p w14:paraId="0CD91848">
      <w:pPr>
        <w:spacing w:before="257" w:line="220" w:lineRule="auto"/>
        <w:ind w:left="3334"/>
        <w:outlineLvl w:val="1"/>
        <w:rPr>
          <w:rFonts w:ascii="宋体" w:hAnsi="宋体" w:eastAsia="宋体" w:cs="宋体"/>
          <w:sz w:val="28"/>
          <w:szCs w:val="28"/>
        </w:rPr>
      </w:pPr>
      <w:r>
        <w:rPr>
          <w:rFonts w:ascii="宋体" w:hAnsi="宋体" w:eastAsia="宋体" w:cs="宋体"/>
          <w:spacing w:val="-1"/>
          <w:sz w:val="28"/>
          <w:szCs w:val="28"/>
          <w14:textOutline w14:w="5094" w14:cap="flat" w14:cmpd="sng">
            <w14:solidFill>
              <w14:srgbClr w14:val="000000"/>
            </w14:solidFill>
            <w14:prstDash w14:val="solid"/>
            <w14:miter w14:val="0"/>
          </w14:textOutline>
        </w:rPr>
        <w:t>十．售后服务</w:t>
      </w:r>
    </w:p>
    <w:p w14:paraId="1966575D">
      <w:pPr>
        <w:spacing w:line="469" w:lineRule="auto"/>
        <w:rPr>
          <w:rFonts w:ascii="Arial"/>
          <w:sz w:val="21"/>
        </w:rPr>
      </w:pPr>
    </w:p>
    <w:p w14:paraId="06329B7E">
      <w:pPr>
        <w:spacing w:before="78" w:line="220" w:lineRule="auto"/>
        <w:ind w:left="2898"/>
        <w:rPr>
          <w:rFonts w:ascii="宋体" w:hAnsi="宋体" w:eastAsia="宋体" w:cs="宋体"/>
          <w:sz w:val="24"/>
          <w:szCs w:val="24"/>
        </w:rPr>
      </w:pPr>
      <w:r>
        <w:rPr>
          <w:rFonts w:ascii="宋体" w:hAnsi="宋体" w:eastAsia="宋体" w:cs="宋体"/>
          <w:spacing w:val="-8"/>
          <w:sz w:val="24"/>
          <w:szCs w:val="24"/>
        </w:rPr>
        <w:t>(</w:t>
      </w:r>
      <w:r>
        <w:rPr>
          <w:rFonts w:ascii="宋体" w:hAnsi="宋体" w:eastAsia="宋体" w:cs="宋体"/>
          <w:spacing w:val="-4"/>
          <w:sz w:val="24"/>
          <w:szCs w:val="24"/>
        </w:rPr>
        <w:t>投标人可自行制作格式)</w:t>
      </w:r>
    </w:p>
    <w:p w14:paraId="1973AA77">
      <w:pPr>
        <w:spacing w:line="347" w:lineRule="auto"/>
        <w:rPr>
          <w:rFonts w:ascii="Arial"/>
          <w:sz w:val="21"/>
        </w:rPr>
      </w:pPr>
    </w:p>
    <w:p w14:paraId="2C54CEB8">
      <w:pPr>
        <w:spacing w:line="348" w:lineRule="auto"/>
        <w:rPr>
          <w:rFonts w:ascii="Arial"/>
          <w:sz w:val="21"/>
        </w:rPr>
      </w:pPr>
    </w:p>
    <w:p w14:paraId="6620BA71">
      <w:pPr>
        <w:spacing w:before="91" w:line="219" w:lineRule="auto"/>
        <w:ind w:left="2350"/>
        <w:outlineLvl w:val="1"/>
        <w:rPr>
          <w:rFonts w:ascii="宋体" w:hAnsi="宋体" w:eastAsia="宋体" w:cs="宋体"/>
          <w:sz w:val="28"/>
          <w:szCs w:val="28"/>
        </w:rPr>
      </w:pPr>
      <w:r>
        <w:rPr>
          <w:rFonts w:ascii="宋体" w:hAnsi="宋体" w:eastAsia="宋体" w:cs="宋体"/>
          <w:spacing w:val="1"/>
          <w:sz w:val="28"/>
          <w:szCs w:val="28"/>
          <w14:textOutline w14:w="5094" w14:cap="flat" w14:cmpd="sng">
            <w14:solidFill>
              <w14:srgbClr w14:val="000000"/>
            </w14:solidFill>
            <w14:prstDash w14:val="solid"/>
            <w14:miter w14:val="0"/>
          </w14:textOutline>
        </w:rPr>
        <w:t>十一</w:t>
      </w:r>
      <w:r>
        <w:rPr>
          <w:rFonts w:ascii="宋体" w:hAnsi="宋体" w:eastAsia="宋体" w:cs="宋体"/>
          <w:sz w:val="28"/>
          <w:szCs w:val="28"/>
          <w14:textOutline w14:w="5094" w14:cap="flat" w14:cmpd="sng">
            <w14:solidFill>
              <w14:srgbClr w14:val="000000"/>
            </w14:solidFill>
            <w14:prstDash w14:val="solid"/>
            <w14:miter w14:val="0"/>
          </w14:textOutline>
        </w:rPr>
        <w:t>、所投货物的技术资料等</w:t>
      </w:r>
    </w:p>
    <w:p w14:paraId="15B89B55">
      <w:pPr>
        <w:spacing w:line="470" w:lineRule="auto"/>
        <w:rPr>
          <w:rFonts w:ascii="Arial"/>
          <w:sz w:val="21"/>
        </w:rPr>
      </w:pPr>
    </w:p>
    <w:p w14:paraId="4A28380C">
      <w:pPr>
        <w:spacing w:before="78" w:line="219" w:lineRule="auto"/>
        <w:ind w:left="1662"/>
        <w:rPr>
          <w:rFonts w:ascii="宋体" w:hAnsi="宋体" w:eastAsia="宋体" w:cs="宋体"/>
          <w:sz w:val="24"/>
          <w:szCs w:val="24"/>
        </w:rPr>
      </w:pPr>
      <w:r>
        <w:rPr>
          <w:rFonts w:ascii="宋体" w:hAnsi="宋体" w:eastAsia="宋体" w:cs="宋体"/>
          <w:spacing w:val="8"/>
          <w:sz w:val="24"/>
          <w:szCs w:val="24"/>
        </w:rPr>
        <w:t>(</w:t>
      </w:r>
      <w:r>
        <w:rPr>
          <w:rFonts w:ascii="宋体" w:hAnsi="宋体" w:eastAsia="宋体" w:cs="宋体"/>
          <w:spacing w:val="4"/>
          <w:sz w:val="24"/>
          <w:szCs w:val="24"/>
        </w:rPr>
        <w:t>投标人可自行制作格式，可附产品技术彩页)</w:t>
      </w:r>
    </w:p>
    <w:p w14:paraId="68EBB483">
      <w:pPr>
        <w:spacing w:line="281" w:lineRule="auto"/>
        <w:rPr>
          <w:rFonts w:ascii="Arial"/>
          <w:sz w:val="21"/>
        </w:rPr>
      </w:pPr>
    </w:p>
    <w:p w14:paraId="4B8C0794">
      <w:pPr>
        <w:spacing w:line="281" w:lineRule="auto"/>
        <w:rPr>
          <w:rFonts w:ascii="Arial"/>
          <w:sz w:val="21"/>
        </w:rPr>
      </w:pPr>
    </w:p>
    <w:p w14:paraId="00842672">
      <w:pPr>
        <w:spacing w:line="282" w:lineRule="auto"/>
        <w:rPr>
          <w:rFonts w:ascii="Arial"/>
          <w:sz w:val="21"/>
        </w:rPr>
      </w:pPr>
    </w:p>
    <w:p w14:paraId="303A92C0">
      <w:pPr>
        <w:spacing w:line="282" w:lineRule="auto"/>
        <w:rPr>
          <w:rFonts w:ascii="Arial"/>
          <w:sz w:val="21"/>
        </w:rPr>
      </w:pPr>
    </w:p>
    <w:p w14:paraId="74F11E92">
      <w:pPr>
        <w:spacing w:before="92" w:line="219" w:lineRule="auto"/>
        <w:ind w:left="1648"/>
        <w:outlineLvl w:val="1"/>
        <w:rPr>
          <w:rFonts w:ascii="宋体" w:hAnsi="宋体" w:eastAsia="宋体" w:cs="宋体"/>
          <w:sz w:val="28"/>
          <w:szCs w:val="28"/>
        </w:rPr>
      </w:pPr>
      <w:r>
        <w:rPr>
          <w:rFonts w:ascii="宋体" w:hAnsi="宋体" w:eastAsia="宋体" w:cs="宋体"/>
          <w:spacing w:val="1"/>
          <w:sz w:val="28"/>
          <w:szCs w:val="28"/>
          <w14:textOutline w14:w="5094" w14:cap="flat" w14:cmpd="sng">
            <w14:solidFill>
              <w14:srgbClr w14:val="000000"/>
            </w14:solidFill>
            <w14:prstDash w14:val="solid"/>
            <w14:miter w14:val="0"/>
          </w14:textOutline>
        </w:rPr>
        <w:t>十二、其他投</w:t>
      </w:r>
      <w:r>
        <w:rPr>
          <w:rFonts w:ascii="宋体" w:hAnsi="宋体" w:eastAsia="宋体" w:cs="宋体"/>
          <w:sz w:val="28"/>
          <w:szCs w:val="28"/>
          <w14:textOutline w14:w="5094" w14:cap="flat" w14:cmpd="sng">
            <w14:solidFill>
              <w14:srgbClr w14:val="000000"/>
            </w14:solidFill>
            <w14:prstDash w14:val="solid"/>
            <w14:miter w14:val="0"/>
          </w14:textOutline>
        </w:rPr>
        <w:t>标人认为需要提供得材料等</w:t>
      </w:r>
    </w:p>
    <w:p w14:paraId="3336E3CB">
      <w:pPr>
        <w:sectPr>
          <w:footerReference r:id="rId46" w:type="default"/>
          <w:pgSz w:w="11907" w:h="16839"/>
          <w:pgMar w:top="1431" w:right="1785" w:bottom="1154" w:left="1785" w:header="0" w:footer="993" w:gutter="0"/>
          <w:cols w:space="720" w:num="1"/>
        </w:sectPr>
      </w:pPr>
    </w:p>
    <w:p w14:paraId="71C5CFAA">
      <w:pPr>
        <w:spacing w:line="394" w:lineRule="auto"/>
        <w:rPr>
          <w:rFonts w:ascii="Arial"/>
          <w:sz w:val="21"/>
        </w:rPr>
      </w:pPr>
    </w:p>
    <w:p w14:paraId="6B8A3C51">
      <w:pPr>
        <w:spacing w:before="91" w:line="219" w:lineRule="auto"/>
        <w:ind w:left="2543"/>
        <w:rPr>
          <w:rFonts w:ascii="宋体" w:hAnsi="宋体" w:eastAsia="宋体" w:cs="宋体"/>
          <w:sz w:val="28"/>
          <w:szCs w:val="28"/>
        </w:rPr>
      </w:pPr>
      <w:r>
        <w:rPr>
          <w:rFonts w:ascii="宋体" w:hAnsi="宋体" w:eastAsia="宋体" w:cs="宋体"/>
          <w:spacing w:val="1"/>
          <w:sz w:val="28"/>
          <w:szCs w:val="28"/>
          <w14:textOutline w14:w="5094" w14:cap="flat" w14:cmpd="sng">
            <w14:solidFill>
              <w14:srgbClr w14:val="000000"/>
            </w14:solidFill>
            <w14:prstDash w14:val="solid"/>
            <w14:miter w14:val="0"/>
          </w14:textOutline>
        </w:rPr>
        <w:t>十三、政</w:t>
      </w:r>
      <w:r>
        <w:rPr>
          <w:rFonts w:ascii="宋体" w:hAnsi="宋体" w:eastAsia="宋体" w:cs="宋体"/>
          <w:sz w:val="28"/>
          <w:szCs w:val="28"/>
          <w14:textOutline w14:w="5094" w14:cap="flat" w14:cmpd="sng">
            <w14:solidFill>
              <w14:srgbClr w14:val="000000"/>
            </w14:solidFill>
            <w14:prstDash w14:val="solid"/>
            <w14:miter w14:val="0"/>
          </w14:textOutline>
        </w:rPr>
        <w:t>府采购供应商诚信承诺书</w:t>
      </w:r>
    </w:p>
    <w:p w14:paraId="7D0ED3A8">
      <w:pPr>
        <w:spacing w:line="383" w:lineRule="auto"/>
        <w:rPr>
          <w:rFonts w:ascii="Arial"/>
          <w:sz w:val="21"/>
        </w:rPr>
      </w:pPr>
    </w:p>
    <w:p w14:paraId="1B982CA0">
      <w:pPr>
        <w:spacing w:before="78" w:line="292" w:lineRule="auto"/>
        <w:ind w:right="66" w:firstLine="483"/>
        <w:rPr>
          <w:rFonts w:ascii="宋体" w:hAnsi="宋体" w:eastAsia="宋体" w:cs="宋体"/>
          <w:sz w:val="24"/>
          <w:szCs w:val="24"/>
        </w:rPr>
      </w:pPr>
      <w:r>
        <w:rPr>
          <w:rFonts w:ascii="宋体" w:hAnsi="宋体" w:eastAsia="宋体" w:cs="宋体"/>
          <w:spacing w:val="-9"/>
          <w:sz w:val="24"/>
          <w:szCs w:val="24"/>
        </w:rPr>
        <w:t>我</w:t>
      </w:r>
      <w:r>
        <w:rPr>
          <w:rFonts w:ascii="宋体" w:hAnsi="宋体" w:eastAsia="宋体" w:cs="宋体"/>
          <w:spacing w:val="-5"/>
          <w:sz w:val="24"/>
          <w:szCs w:val="24"/>
        </w:rPr>
        <w:t>公司自愿参与政府采购活动， 严格遵守《中华人民共和国政府采购法》等相关法律</w:t>
      </w:r>
      <w:r>
        <w:rPr>
          <w:rFonts w:ascii="宋体" w:hAnsi="宋体" w:eastAsia="宋体" w:cs="宋体"/>
          <w:sz w:val="24"/>
          <w:szCs w:val="24"/>
        </w:rPr>
        <w:t xml:space="preserve"> </w:t>
      </w:r>
      <w:r>
        <w:rPr>
          <w:rFonts w:ascii="宋体" w:hAnsi="宋体" w:eastAsia="宋体" w:cs="宋体"/>
          <w:spacing w:val="-18"/>
          <w:sz w:val="24"/>
          <w:szCs w:val="24"/>
        </w:rPr>
        <w:t>法</w:t>
      </w:r>
      <w:r>
        <w:rPr>
          <w:rFonts w:ascii="宋体" w:hAnsi="宋体" w:eastAsia="宋体" w:cs="宋体"/>
          <w:spacing w:val="-10"/>
          <w:sz w:val="24"/>
          <w:szCs w:val="24"/>
        </w:rPr>
        <w:t>规的规定，坚守公平竞争， 并无条件地遵守采购活动的各项规定， 我们郑重承诺： 如果</w:t>
      </w:r>
      <w:r>
        <w:rPr>
          <w:rFonts w:ascii="宋体" w:hAnsi="宋体" w:eastAsia="宋体" w:cs="宋体"/>
          <w:sz w:val="24"/>
          <w:szCs w:val="24"/>
        </w:rPr>
        <w:t xml:space="preserve"> </w:t>
      </w:r>
      <w:r>
        <w:rPr>
          <w:rFonts w:ascii="宋体" w:hAnsi="宋体" w:eastAsia="宋体" w:cs="宋体"/>
          <w:spacing w:val="2"/>
          <w:sz w:val="24"/>
          <w:szCs w:val="24"/>
        </w:rPr>
        <w:t>在政府采购招标活</w:t>
      </w:r>
      <w:r>
        <w:rPr>
          <w:rFonts w:ascii="宋体" w:hAnsi="宋体" w:eastAsia="宋体" w:cs="宋体"/>
          <w:spacing w:val="1"/>
          <w:sz w:val="24"/>
          <w:szCs w:val="24"/>
        </w:rPr>
        <w:t>动中有以下情形的,愿接受政府采购监管部门给予相关处罚并承担法律</w:t>
      </w:r>
      <w:r>
        <w:rPr>
          <w:rFonts w:ascii="宋体" w:hAnsi="宋体" w:eastAsia="宋体" w:cs="宋体"/>
          <w:sz w:val="24"/>
          <w:szCs w:val="24"/>
        </w:rPr>
        <w:t xml:space="preserve"> </w:t>
      </w:r>
      <w:r>
        <w:rPr>
          <w:rFonts w:ascii="宋体" w:hAnsi="宋体" w:eastAsia="宋体" w:cs="宋体"/>
          <w:spacing w:val="-11"/>
          <w:sz w:val="24"/>
          <w:szCs w:val="24"/>
        </w:rPr>
        <w:t>责</w:t>
      </w:r>
      <w:r>
        <w:rPr>
          <w:rFonts w:ascii="宋体" w:hAnsi="宋体" w:eastAsia="宋体" w:cs="宋体"/>
          <w:spacing w:val="-9"/>
          <w:sz w:val="24"/>
          <w:szCs w:val="24"/>
        </w:rPr>
        <w:t>任。</w:t>
      </w:r>
    </w:p>
    <w:p w14:paraId="19E697FD">
      <w:pPr>
        <w:spacing w:before="1" w:line="218" w:lineRule="auto"/>
        <w:ind w:left="411"/>
        <w:rPr>
          <w:rFonts w:ascii="宋体" w:hAnsi="宋体" w:eastAsia="宋体" w:cs="宋体"/>
          <w:sz w:val="24"/>
          <w:szCs w:val="24"/>
        </w:rPr>
      </w:pPr>
      <w:r>
        <w:rPr>
          <w:rFonts w:ascii="宋体" w:hAnsi="宋体" w:eastAsia="宋体" w:cs="宋体"/>
          <w:spacing w:val="12"/>
          <w:sz w:val="24"/>
          <w:szCs w:val="24"/>
        </w:rPr>
        <w:t>(</w:t>
      </w:r>
      <w:r>
        <w:rPr>
          <w:rFonts w:ascii="宋体" w:hAnsi="宋体" w:eastAsia="宋体" w:cs="宋体"/>
          <w:spacing w:val="10"/>
          <w:sz w:val="24"/>
          <w:szCs w:val="24"/>
        </w:rPr>
        <w:t>一)提供虚假材料谋取中标 ;</w:t>
      </w:r>
    </w:p>
    <w:p w14:paraId="3C0BFC6E">
      <w:pPr>
        <w:spacing w:before="96" w:line="219" w:lineRule="auto"/>
        <w:ind w:left="411"/>
        <w:rPr>
          <w:rFonts w:ascii="宋体" w:hAnsi="宋体" w:eastAsia="宋体" w:cs="宋体"/>
          <w:sz w:val="24"/>
          <w:szCs w:val="24"/>
        </w:rPr>
      </w:pPr>
      <w:r>
        <w:rPr>
          <w:rFonts w:ascii="宋体" w:hAnsi="宋体" w:eastAsia="宋体" w:cs="宋体"/>
          <w:spacing w:val="7"/>
          <w:sz w:val="24"/>
          <w:szCs w:val="24"/>
        </w:rPr>
        <w:t xml:space="preserve">(二)采取不正当手段诋毁、排挤其他供应商 </w:t>
      </w:r>
      <w:r>
        <w:rPr>
          <w:rFonts w:ascii="宋体" w:hAnsi="宋体" w:eastAsia="宋体" w:cs="宋体"/>
          <w:spacing w:val="5"/>
          <w:sz w:val="24"/>
          <w:szCs w:val="24"/>
        </w:rPr>
        <w:t>;</w:t>
      </w:r>
    </w:p>
    <w:p w14:paraId="5CD8599F">
      <w:pPr>
        <w:spacing w:before="95" w:line="219" w:lineRule="auto"/>
        <w:ind w:left="411"/>
        <w:rPr>
          <w:rFonts w:ascii="宋体" w:hAnsi="宋体" w:eastAsia="宋体" w:cs="宋体"/>
          <w:sz w:val="24"/>
          <w:szCs w:val="24"/>
        </w:rPr>
      </w:pPr>
      <w:r>
        <w:rPr>
          <w:rFonts w:ascii="宋体" w:hAnsi="宋体" w:eastAsia="宋体" w:cs="宋体"/>
          <w:spacing w:val="7"/>
          <w:sz w:val="24"/>
          <w:szCs w:val="24"/>
        </w:rPr>
        <w:t xml:space="preserve">(三)与招标采购单位、其他投标人恶意串通 </w:t>
      </w:r>
      <w:r>
        <w:rPr>
          <w:rFonts w:ascii="宋体" w:hAnsi="宋体" w:eastAsia="宋体" w:cs="宋体"/>
          <w:spacing w:val="5"/>
          <w:sz w:val="24"/>
          <w:szCs w:val="24"/>
        </w:rPr>
        <w:t>;</w:t>
      </w:r>
    </w:p>
    <w:p w14:paraId="6DB3C040">
      <w:pPr>
        <w:spacing w:before="94" w:line="219" w:lineRule="auto"/>
        <w:ind w:left="411"/>
        <w:rPr>
          <w:rFonts w:ascii="宋体" w:hAnsi="宋体" w:eastAsia="宋体" w:cs="宋体"/>
          <w:sz w:val="24"/>
          <w:szCs w:val="24"/>
        </w:rPr>
      </w:pPr>
      <w:r>
        <w:rPr>
          <w:rFonts w:ascii="宋体" w:hAnsi="宋体" w:eastAsia="宋体" w:cs="宋体"/>
          <w:spacing w:val="7"/>
          <w:sz w:val="24"/>
          <w:szCs w:val="24"/>
        </w:rPr>
        <w:t xml:space="preserve">(四)向招标采购单位或提供其他不正当利益 </w:t>
      </w:r>
      <w:r>
        <w:rPr>
          <w:rFonts w:ascii="宋体" w:hAnsi="宋体" w:eastAsia="宋体" w:cs="宋体"/>
          <w:spacing w:val="5"/>
          <w:sz w:val="24"/>
          <w:szCs w:val="24"/>
        </w:rPr>
        <w:t>;</w:t>
      </w:r>
    </w:p>
    <w:p w14:paraId="5DEEDB76">
      <w:pPr>
        <w:spacing w:before="97" w:line="292" w:lineRule="auto"/>
        <w:ind w:left="1" w:right="69" w:firstLine="409"/>
        <w:rPr>
          <w:rFonts w:ascii="宋体" w:hAnsi="宋体" w:eastAsia="宋体" w:cs="宋体"/>
          <w:sz w:val="24"/>
          <w:szCs w:val="24"/>
        </w:rPr>
      </w:pPr>
      <w:r>
        <w:rPr>
          <w:rFonts w:ascii="宋体" w:hAnsi="宋体" w:eastAsia="宋体" w:cs="宋体"/>
          <w:spacing w:val="12"/>
          <w:sz w:val="24"/>
          <w:szCs w:val="24"/>
        </w:rPr>
        <w:t>(五</w:t>
      </w:r>
      <w:r>
        <w:rPr>
          <w:rFonts w:ascii="宋体" w:hAnsi="宋体" w:eastAsia="宋体" w:cs="宋体"/>
          <w:spacing w:val="9"/>
          <w:sz w:val="24"/>
          <w:szCs w:val="24"/>
        </w:rPr>
        <w:t>)</w:t>
      </w:r>
      <w:r>
        <w:rPr>
          <w:rFonts w:ascii="宋体" w:hAnsi="宋体" w:eastAsia="宋体" w:cs="宋体"/>
          <w:spacing w:val="6"/>
          <w:sz w:val="24"/>
          <w:szCs w:val="24"/>
        </w:rPr>
        <w:t>在招标过程中与招标采购单位进行协商谈判、不按照招标文件和投标文件订立</w:t>
      </w:r>
      <w:r>
        <w:rPr>
          <w:rFonts w:ascii="宋体" w:hAnsi="宋体" w:eastAsia="宋体" w:cs="宋体"/>
          <w:sz w:val="24"/>
          <w:szCs w:val="24"/>
        </w:rPr>
        <w:t xml:space="preserve"> </w:t>
      </w:r>
      <w:r>
        <w:rPr>
          <w:rFonts w:ascii="宋体" w:hAnsi="宋体" w:eastAsia="宋体" w:cs="宋体"/>
          <w:spacing w:val="-6"/>
          <w:sz w:val="24"/>
          <w:szCs w:val="24"/>
        </w:rPr>
        <w:t>合同，</w:t>
      </w:r>
      <w:r>
        <w:rPr>
          <w:rFonts w:ascii="宋体" w:hAnsi="宋体" w:eastAsia="宋体" w:cs="宋体"/>
          <w:spacing w:val="-4"/>
          <w:sz w:val="24"/>
          <w:szCs w:val="24"/>
        </w:rPr>
        <w:t>或</w:t>
      </w:r>
      <w:r>
        <w:rPr>
          <w:rFonts w:ascii="宋体" w:hAnsi="宋体" w:eastAsia="宋体" w:cs="宋体"/>
          <w:spacing w:val="-3"/>
          <w:sz w:val="24"/>
          <w:szCs w:val="24"/>
        </w:rPr>
        <w:t>者与采购人另立背离合同实质性内容协议 ;</w:t>
      </w:r>
    </w:p>
    <w:p w14:paraId="1E8387F0">
      <w:pPr>
        <w:spacing w:before="2" w:line="292" w:lineRule="auto"/>
        <w:ind w:left="3" w:right="69" w:firstLine="407"/>
        <w:rPr>
          <w:rFonts w:ascii="宋体" w:hAnsi="宋体" w:eastAsia="宋体" w:cs="宋体"/>
          <w:sz w:val="24"/>
          <w:szCs w:val="24"/>
        </w:rPr>
      </w:pPr>
      <w:r>
        <w:rPr>
          <w:rFonts w:ascii="宋体" w:hAnsi="宋体" w:eastAsia="宋体" w:cs="宋体"/>
          <w:spacing w:val="12"/>
          <w:sz w:val="24"/>
          <w:szCs w:val="24"/>
        </w:rPr>
        <w:t>(六</w:t>
      </w:r>
      <w:r>
        <w:rPr>
          <w:rFonts w:ascii="宋体" w:hAnsi="宋体" w:eastAsia="宋体" w:cs="宋体"/>
          <w:spacing w:val="9"/>
          <w:sz w:val="24"/>
          <w:szCs w:val="24"/>
        </w:rPr>
        <w:t>)</w:t>
      </w:r>
      <w:r>
        <w:rPr>
          <w:rFonts w:ascii="宋体" w:hAnsi="宋体" w:eastAsia="宋体" w:cs="宋体"/>
          <w:spacing w:val="6"/>
          <w:sz w:val="24"/>
          <w:szCs w:val="24"/>
        </w:rPr>
        <w:t>开标后擅自撤销投标，影响招标继续进行的或领取招标文件纳投标保证金后不</w:t>
      </w:r>
      <w:r>
        <w:rPr>
          <w:rFonts w:ascii="宋体" w:hAnsi="宋体" w:eastAsia="宋体" w:cs="宋体"/>
          <w:sz w:val="24"/>
          <w:szCs w:val="24"/>
        </w:rPr>
        <w:t xml:space="preserve"> </w:t>
      </w:r>
      <w:r>
        <w:rPr>
          <w:rFonts w:ascii="宋体" w:hAnsi="宋体" w:eastAsia="宋体" w:cs="宋体"/>
          <w:spacing w:val="-15"/>
          <w:sz w:val="24"/>
          <w:szCs w:val="24"/>
        </w:rPr>
        <w:t>投</w:t>
      </w:r>
      <w:r>
        <w:rPr>
          <w:rFonts w:ascii="宋体" w:hAnsi="宋体" w:eastAsia="宋体" w:cs="宋体"/>
          <w:spacing w:val="-10"/>
          <w:sz w:val="24"/>
          <w:szCs w:val="24"/>
        </w:rPr>
        <w:t>标导致废标 ;</w:t>
      </w:r>
    </w:p>
    <w:p w14:paraId="4ED14A4D">
      <w:pPr>
        <w:spacing w:before="1" w:line="218" w:lineRule="auto"/>
        <w:ind w:left="411"/>
        <w:rPr>
          <w:rFonts w:ascii="宋体" w:hAnsi="宋体" w:eastAsia="宋体" w:cs="宋体"/>
          <w:sz w:val="24"/>
          <w:szCs w:val="24"/>
        </w:rPr>
      </w:pPr>
      <w:r>
        <w:rPr>
          <w:rFonts w:ascii="宋体" w:hAnsi="宋体" w:eastAsia="宋体" w:cs="宋体"/>
          <w:spacing w:val="7"/>
          <w:sz w:val="24"/>
          <w:szCs w:val="24"/>
        </w:rPr>
        <w:t>(</w:t>
      </w:r>
      <w:r>
        <w:rPr>
          <w:rFonts w:ascii="宋体" w:hAnsi="宋体" w:eastAsia="宋体" w:cs="宋体"/>
          <w:spacing w:val="5"/>
          <w:sz w:val="24"/>
          <w:szCs w:val="24"/>
        </w:rPr>
        <w:t>七)中标后无正当理由，在规定时间内不与采购单位签订合同 ;</w:t>
      </w:r>
    </w:p>
    <w:p w14:paraId="25CBC1E9">
      <w:pPr>
        <w:spacing w:before="94" w:line="220" w:lineRule="auto"/>
        <w:ind w:left="411"/>
        <w:rPr>
          <w:rFonts w:ascii="宋体" w:hAnsi="宋体" w:eastAsia="宋体" w:cs="宋体"/>
          <w:sz w:val="24"/>
          <w:szCs w:val="24"/>
        </w:rPr>
      </w:pPr>
      <w:r>
        <w:rPr>
          <w:rFonts w:ascii="宋体" w:hAnsi="宋体" w:eastAsia="宋体" w:cs="宋体"/>
          <w:spacing w:val="7"/>
          <w:sz w:val="24"/>
          <w:szCs w:val="24"/>
        </w:rPr>
        <w:t xml:space="preserve">(八)将中标项目转让给他人或非法分包他人 </w:t>
      </w:r>
      <w:r>
        <w:rPr>
          <w:rFonts w:ascii="宋体" w:hAnsi="宋体" w:eastAsia="宋体" w:cs="宋体"/>
          <w:spacing w:val="5"/>
          <w:sz w:val="24"/>
          <w:szCs w:val="24"/>
        </w:rPr>
        <w:t>;</w:t>
      </w:r>
    </w:p>
    <w:p w14:paraId="09C7FFC9">
      <w:pPr>
        <w:spacing w:before="95" w:line="220" w:lineRule="auto"/>
        <w:ind w:left="411"/>
        <w:rPr>
          <w:rFonts w:ascii="宋体" w:hAnsi="宋体" w:eastAsia="宋体" w:cs="宋体"/>
          <w:sz w:val="24"/>
          <w:szCs w:val="24"/>
        </w:rPr>
      </w:pPr>
      <w:r>
        <w:rPr>
          <w:rFonts w:ascii="宋体" w:hAnsi="宋体" w:eastAsia="宋体" w:cs="宋体"/>
          <w:spacing w:val="8"/>
          <w:sz w:val="24"/>
          <w:szCs w:val="24"/>
        </w:rPr>
        <w:t>(九)无正当理由，拒绝履行合同义务 ;</w:t>
      </w:r>
    </w:p>
    <w:p w14:paraId="41F8BE09">
      <w:pPr>
        <w:spacing w:before="94" w:line="220" w:lineRule="auto"/>
        <w:ind w:left="411"/>
        <w:rPr>
          <w:rFonts w:ascii="宋体" w:hAnsi="宋体" w:eastAsia="宋体" w:cs="宋体"/>
          <w:sz w:val="24"/>
          <w:szCs w:val="24"/>
        </w:rPr>
      </w:pPr>
      <w:r>
        <w:rPr>
          <w:rFonts w:ascii="宋体" w:hAnsi="宋体" w:eastAsia="宋体" w:cs="宋体"/>
          <w:spacing w:val="31"/>
          <w:sz w:val="24"/>
          <w:szCs w:val="24"/>
        </w:rPr>
        <w:t>(</w:t>
      </w:r>
      <w:r>
        <w:rPr>
          <w:rFonts w:ascii="宋体" w:hAnsi="宋体" w:eastAsia="宋体" w:cs="宋体"/>
          <w:spacing w:val="19"/>
          <w:sz w:val="24"/>
          <w:szCs w:val="24"/>
        </w:rPr>
        <w:t>十)无正当理由放弃中标(成交)项目 ;</w:t>
      </w:r>
    </w:p>
    <w:p w14:paraId="460795EC">
      <w:pPr>
        <w:spacing w:before="95" w:line="292" w:lineRule="auto"/>
        <w:ind w:firstLine="411"/>
        <w:rPr>
          <w:rFonts w:ascii="宋体" w:hAnsi="宋体" w:eastAsia="宋体" w:cs="宋体"/>
          <w:sz w:val="24"/>
          <w:szCs w:val="24"/>
        </w:rPr>
      </w:pPr>
      <w:r>
        <w:rPr>
          <w:rFonts w:ascii="宋体" w:hAnsi="宋体" w:eastAsia="宋体" w:cs="宋体"/>
          <w:spacing w:val="-8"/>
          <w:sz w:val="24"/>
          <w:szCs w:val="24"/>
        </w:rPr>
        <w:t>(十ー</w:t>
      </w:r>
      <w:r>
        <w:rPr>
          <w:rFonts w:ascii="宋体" w:hAnsi="宋体" w:eastAsia="宋体" w:cs="宋体"/>
          <w:spacing w:val="-6"/>
          <w:sz w:val="24"/>
          <w:szCs w:val="24"/>
        </w:rPr>
        <w:t>)</w:t>
      </w:r>
      <w:r>
        <w:rPr>
          <w:rFonts w:ascii="宋体" w:hAnsi="宋体" w:eastAsia="宋体" w:cs="宋体"/>
          <w:spacing w:val="-4"/>
          <w:sz w:val="24"/>
          <w:szCs w:val="24"/>
        </w:rPr>
        <w:t xml:space="preserve"> 擅自或与与采购人串通或接受采购人要求， 在履约合同中通过减少货物数量，</w:t>
      </w:r>
      <w:r>
        <w:rPr>
          <w:rFonts w:ascii="宋体" w:hAnsi="宋体" w:eastAsia="宋体" w:cs="宋体"/>
          <w:sz w:val="24"/>
          <w:szCs w:val="24"/>
        </w:rPr>
        <w:t xml:space="preserve"> </w:t>
      </w:r>
      <w:r>
        <w:rPr>
          <w:rFonts w:ascii="宋体" w:hAnsi="宋体" w:eastAsia="宋体" w:cs="宋体"/>
          <w:spacing w:val="-8"/>
          <w:sz w:val="24"/>
          <w:szCs w:val="24"/>
        </w:rPr>
        <w:t>更换品牌、降低</w:t>
      </w:r>
      <w:r>
        <w:rPr>
          <w:rFonts w:ascii="宋体" w:hAnsi="宋体" w:eastAsia="宋体" w:cs="宋体"/>
          <w:spacing w:val="-5"/>
          <w:sz w:val="24"/>
          <w:szCs w:val="24"/>
        </w:rPr>
        <w:t>配</w:t>
      </w:r>
      <w:r>
        <w:rPr>
          <w:rFonts w:ascii="宋体" w:hAnsi="宋体" w:eastAsia="宋体" w:cs="宋体"/>
          <w:spacing w:val="-4"/>
          <w:sz w:val="24"/>
          <w:szCs w:val="24"/>
        </w:rPr>
        <w:t>置、技术要求、质量和服务标准等， 却仍按原合同进行虚假验收或终止</w:t>
      </w:r>
      <w:r>
        <w:rPr>
          <w:rFonts w:ascii="宋体" w:hAnsi="宋体" w:eastAsia="宋体" w:cs="宋体"/>
          <w:sz w:val="24"/>
          <w:szCs w:val="24"/>
        </w:rPr>
        <w:t xml:space="preserve"> </w:t>
      </w:r>
      <w:r>
        <w:rPr>
          <w:rFonts w:ascii="宋体" w:hAnsi="宋体" w:eastAsia="宋体" w:cs="宋体"/>
          <w:spacing w:val="-11"/>
          <w:sz w:val="24"/>
          <w:szCs w:val="24"/>
        </w:rPr>
        <w:t>政</w:t>
      </w:r>
      <w:r>
        <w:rPr>
          <w:rFonts w:ascii="宋体" w:hAnsi="宋体" w:eastAsia="宋体" w:cs="宋体"/>
          <w:spacing w:val="-10"/>
          <w:sz w:val="24"/>
          <w:szCs w:val="24"/>
        </w:rPr>
        <w:t>府采购合同 ;</w:t>
      </w:r>
    </w:p>
    <w:p w14:paraId="4711DD52">
      <w:pPr>
        <w:spacing w:line="218" w:lineRule="auto"/>
        <w:ind w:left="411"/>
        <w:rPr>
          <w:rFonts w:ascii="宋体" w:hAnsi="宋体" w:eastAsia="宋体" w:cs="宋体"/>
          <w:sz w:val="24"/>
          <w:szCs w:val="24"/>
        </w:rPr>
      </w:pPr>
      <w:r>
        <w:rPr>
          <w:rFonts w:ascii="宋体" w:hAnsi="宋体" w:eastAsia="宋体" w:cs="宋体"/>
          <w:spacing w:val="10"/>
          <w:sz w:val="24"/>
          <w:szCs w:val="24"/>
        </w:rPr>
        <w:t>(</w:t>
      </w:r>
      <w:r>
        <w:rPr>
          <w:rFonts w:ascii="宋体" w:hAnsi="宋体" w:eastAsia="宋体" w:cs="宋体"/>
          <w:spacing w:val="8"/>
          <w:sz w:val="24"/>
          <w:szCs w:val="24"/>
        </w:rPr>
        <w:t>十</w:t>
      </w:r>
      <w:r>
        <w:rPr>
          <w:rFonts w:ascii="宋体" w:hAnsi="宋体" w:eastAsia="宋体" w:cs="宋体"/>
          <w:spacing w:val="5"/>
          <w:sz w:val="24"/>
          <w:szCs w:val="24"/>
        </w:rPr>
        <w:t>二)与采购人串通，对尚未履约完毕的采购项目出具虚假验收报告；</w:t>
      </w:r>
    </w:p>
    <w:p w14:paraId="685CFD54">
      <w:pPr>
        <w:spacing w:before="97" w:line="292" w:lineRule="auto"/>
        <w:ind w:right="69" w:firstLine="411"/>
        <w:rPr>
          <w:rFonts w:ascii="宋体" w:hAnsi="宋体" w:eastAsia="宋体" w:cs="宋体"/>
          <w:sz w:val="24"/>
          <w:szCs w:val="24"/>
        </w:rPr>
      </w:pPr>
      <w:r>
        <w:rPr>
          <w:rFonts w:ascii="宋体" w:hAnsi="宋体" w:eastAsia="宋体" w:cs="宋体"/>
          <w:spacing w:val="12"/>
          <w:sz w:val="24"/>
          <w:szCs w:val="24"/>
        </w:rPr>
        <w:t>(十</w:t>
      </w:r>
      <w:r>
        <w:rPr>
          <w:rFonts w:ascii="宋体" w:hAnsi="宋体" w:eastAsia="宋体" w:cs="宋体"/>
          <w:spacing w:val="9"/>
          <w:sz w:val="24"/>
          <w:szCs w:val="24"/>
        </w:rPr>
        <w:t>三</w:t>
      </w:r>
      <w:r>
        <w:rPr>
          <w:rFonts w:ascii="宋体" w:hAnsi="宋体" w:eastAsia="宋体" w:cs="宋体"/>
          <w:spacing w:val="6"/>
          <w:sz w:val="24"/>
          <w:szCs w:val="24"/>
        </w:rPr>
        <w:t>)无不可抗力因素，拒绝提供售后服务、售后服务态度恶劣、故意提高维修配</w:t>
      </w:r>
      <w:r>
        <w:rPr>
          <w:rFonts w:ascii="宋体" w:hAnsi="宋体" w:eastAsia="宋体" w:cs="宋体"/>
          <w:sz w:val="24"/>
          <w:szCs w:val="24"/>
        </w:rPr>
        <w:t xml:space="preserve"> </w:t>
      </w:r>
      <w:r>
        <w:rPr>
          <w:rFonts w:ascii="宋体" w:hAnsi="宋体" w:eastAsia="宋体" w:cs="宋体"/>
          <w:spacing w:val="20"/>
          <w:sz w:val="24"/>
          <w:szCs w:val="24"/>
        </w:rPr>
        <w:t>件</w:t>
      </w:r>
      <w:r>
        <w:rPr>
          <w:rFonts w:ascii="宋体" w:hAnsi="宋体" w:eastAsia="宋体" w:cs="宋体"/>
          <w:spacing w:val="13"/>
          <w:sz w:val="24"/>
          <w:szCs w:val="24"/>
        </w:rPr>
        <w:t>价格(高于市场平均价)；</w:t>
      </w:r>
    </w:p>
    <w:p w14:paraId="4B21B2A8">
      <w:pPr>
        <w:spacing w:before="1" w:line="219" w:lineRule="auto"/>
        <w:ind w:left="367"/>
        <w:outlineLvl w:val="2"/>
        <w:rPr>
          <w:rFonts w:ascii="宋体" w:hAnsi="宋体" w:eastAsia="宋体" w:cs="宋体"/>
          <w:sz w:val="24"/>
          <w:szCs w:val="24"/>
        </w:rPr>
      </w:pPr>
      <w:r>
        <w:rPr>
          <w:rFonts w:ascii="宋体" w:hAnsi="宋体" w:eastAsia="宋体" w:cs="宋体"/>
          <w:spacing w:val="14"/>
          <w:sz w:val="24"/>
          <w:szCs w:val="24"/>
        </w:rPr>
        <w:t>(</w:t>
      </w:r>
      <w:r>
        <w:rPr>
          <w:rFonts w:ascii="宋体" w:hAnsi="宋体" w:eastAsia="宋体" w:cs="宋体"/>
          <w:spacing w:val="7"/>
          <w:sz w:val="24"/>
          <w:szCs w:val="24"/>
        </w:rPr>
        <w:t>十四)开标后对招标文件的相关内容再进行质疑；</w:t>
      </w:r>
    </w:p>
    <w:p w14:paraId="3AD8635E">
      <w:pPr>
        <w:spacing w:before="96" w:line="292" w:lineRule="auto"/>
        <w:ind w:left="367" w:right="421"/>
        <w:rPr>
          <w:rFonts w:ascii="宋体" w:hAnsi="宋体" w:eastAsia="宋体" w:cs="宋体"/>
          <w:sz w:val="24"/>
          <w:szCs w:val="24"/>
        </w:rPr>
      </w:pPr>
      <w:r>
        <w:rPr>
          <w:rFonts w:ascii="宋体" w:hAnsi="宋体" w:eastAsia="宋体" w:cs="宋体"/>
          <w:spacing w:val="8"/>
          <w:sz w:val="24"/>
          <w:szCs w:val="24"/>
        </w:rPr>
        <w:t>(十五)恶意</w:t>
      </w:r>
      <w:r>
        <w:rPr>
          <w:rFonts w:ascii="宋体" w:hAnsi="宋体" w:eastAsia="宋体" w:cs="宋体"/>
          <w:spacing w:val="4"/>
          <w:sz w:val="24"/>
          <w:szCs w:val="24"/>
        </w:rPr>
        <w:t>投诉的行为：投诉经查无实据的、捏造事实或者提供虚假设诉材料；</w:t>
      </w:r>
      <w:r>
        <w:rPr>
          <w:rFonts w:ascii="宋体" w:hAnsi="宋体" w:eastAsia="宋体" w:cs="宋体"/>
          <w:sz w:val="24"/>
          <w:szCs w:val="24"/>
        </w:rPr>
        <w:t xml:space="preserve"> </w:t>
      </w:r>
      <w:r>
        <w:rPr>
          <w:rFonts w:ascii="宋体" w:hAnsi="宋体" w:eastAsia="宋体" w:cs="宋体"/>
          <w:spacing w:val="14"/>
          <w:sz w:val="24"/>
          <w:szCs w:val="24"/>
        </w:rPr>
        <w:t>(</w:t>
      </w:r>
      <w:r>
        <w:rPr>
          <w:rFonts w:ascii="宋体" w:hAnsi="宋体" w:eastAsia="宋体" w:cs="宋体"/>
          <w:spacing w:val="7"/>
          <w:sz w:val="24"/>
          <w:szCs w:val="24"/>
        </w:rPr>
        <w:t>十六)拒绝有关部门监督检查或者提供虚假情况；</w:t>
      </w:r>
    </w:p>
    <w:p w14:paraId="094D65DB">
      <w:pPr>
        <w:spacing w:line="582" w:lineRule="auto"/>
        <w:ind w:left="3601" w:right="1599" w:hanging="3234"/>
        <w:rPr>
          <w:rFonts w:ascii="宋体" w:hAnsi="宋体" w:eastAsia="宋体" w:cs="宋体"/>
          <w:sz w:val="24"/>
          <w:szCs w:val="24"/>
        </w:rPr>
      </w:pPr>
      <w:r>
        <w:rPr>
          <w:rFonts w:ascii="宋体" w:hAnsi="宋体" w:eastAsia="宋体" w:cs="宋体"/>
          <w:spacing w:val="10"/>
          <w:sz w:val="24"/>
          <w:szCs w:val="24"/>
        </w:rPr>
        <w:t>(</w:t>
      </w:r>
      <w:r>
        <w:rPr>
          <w:rFonts w:ascii="宋体" w:hAnsi="宋体" w:eastAsia="宋体" w:cs="宋体"/>
          <w:spacing w:val="6"/>
          <w:sz w:val="24"/>
          <w:szCs w:val="24"/>
        </w:rPr>
        <w:t>十七)政府采购监管部门认定的其他政府采购活动中的不诚信行为。</w:t>
      </w:r>
      <w:r>
        <w:rPr>
          <w:rFonts w:ascii="宋体" w:hAnsi="宋体" w:eastAsia="宋体" w:cs="宋体"/>
          <w:sz w:val="24"/>
          <w:szCs w:val="24"/>
        </w:rPr>
        <w:t xml:space="preserve"> </w:t>
      </w:r>
      <w:r>
        <w:rPr>
          <w:rFonts w:ascii="宋体" w:hAnsi="宋体" w:eastAsia="宋体" w:cs="宋体"/>
          <w:spacing w:val="12"/>
          <w:sz w:val="24"/>
          <w:szCs w:val="24"/>
        </w:rPr>
        <w:t>供</w:t>
      </w:r>
      <w:r>
        <w:rPr>
          <w:rFonts w:ascii="宋体" w:hAnsi="宋体" w:eastAsia="宋体" w:cs="宋体"/>
          <w:spacing w:val="9"/>
          <w:sz w:val="24"/>
          <w:szCs w:val="24"/>
        </w:rPr>
        <w:t>应商名称：(电子公章)</w:t>
      </w:r>
    </w:p>
    <w:p w14:paraId="03B7235F">
      <w:pPr>
        <w:spacing w:before="8" w:line="220" w:lineRule="auto"/>
        <w:ind w:left="3602"/>
        <w:rPr>
          <w:rFonts w:ascii="宋体" w:hAnsi="宋体" w:eastAsia="宋体" w:cs="宋体"/>
          <w:sz w:val="24"/>
          <w:szCs w:val="24"/>
        </w:rPr>
      </w:pPr>
      <w:r>
        <w:rPr>
          <w:rFonts w:ascii="宋体" w:hAnsi="宋体" w:eastAsia="宋体" w:cs="宋体"/>
          <w:spacing w:val="12"/>
          <w:sz w:val="24"/>
          <w:szCs w:val="24"/>
        </w:rPr>
        <w:t>法</w:t>
      </w:r>
      <w:r>
        <w:rPr>
          <w:rFonts w:ascii="宋体" w:hAnsi="宋体" w:eastAsia="宋体" w:cs="宋体"/>
          <w:spacing w:val="7"/>
          <w:sz w:val="24"/>
          <w:szCs w:val="24"/>
        </w:rPr>
        <w:t>人代表或授权委托人：(签字)</w:t>
      </w:r>
    </w:p>
    <w:p w14:paraId="7A5A045A">
      <w:pPr>
        <w:spacing w:line="327" w:lineRule="auto"/>
        <w:rPr>
          <w:rFonts w:ascii="Arial"/>
          <w:sz w:val="21"/>
        </w:rPr>
      </w:pPr>
    </w:p>
    <w:p w14:paraId="0E0AC1DF">
      <w:pPr>
        <w:spacing w:before="78" w:line="220" w:lineRule="auto"/>
        <w:ind w:left="4092"/>
        <w:rPr>
          <w:rFonts w:ascii="宋体" w:hAnsi="宋体" w:eastAsia="宋体" w:cs="宋体"/>
          <w:sz w:val="24"/>
          <w:szCs w:val="24"/>
        </w:rPr>
      </w:pPr>
      <w:r>
        <w:rPr>
          <w:rFonts w:ascii="宋体" w:hAnsi="宋体" w:eastAsia="宋体" w:cs="宋体"/>
          <w:spacing w:val="-6"/>
          <w:sz w:val="24"/>
          <w:szCs w:val="24"/>
        </w:rPr>
        <w:t>日期：       年   月    日</w:t>
      </w:r>
    </w:p>
    <w:p w14:paraId="214786C3">
      <w:pPr>
        <w:sectPr>
          <w:footerReference r:id="rId47" w:type="default"/>
          <w:pgSz w:w="11907" w:h="16839"/>
          <w:pgMar w:top="1431" w:right="1236" w:bottom="1151" w:left="1311" w:header="0" w:footer="993" w:gutter="0"/>
          <w:cols w:space="720" w:num="1"/>
        </w:sectPr>
      </w:pPr>
    </w:p>
    <w:p w14:paraId="146595AA">
      <w:pPr>
        <w:spacing w:before="63" w:line="224" w:lineRule="auto"/>
        <w:ind w:left="2243"/>
        <w:outlineLvl w:val="0"/>
        <w:rPr>
          <w:rFonts w:ascii="宋体" w:hAnsi="宋体" w:eastAsia="宋体" w:cs="宋体"/>
          <w:sz w:val="31"/>
          <w:szCs w:val="31"/>
        </w:rPr>
      </w:pPr>
      <w:bookmarkStart w:id="10" w:name="_Toc29343"/>
      <w:r>
        <w:rPr>
          <w:rFonts w:ascii="宋体" w:hAnsi="宋体" w:eastAsia="宋体" w:cs="宋体"/>
          <w:spacing w:val="12"/>
          <w:sz w:val="31"/>
          <w:szCs w:val="31"/>
          <w14:textOutline w14:w="5791" w14:cap="flat" w14:cmpd="sng">
            <w14:solidFill>
              <w14:srgbClr w14:val="000000"/>
            </w14:solidFill>
            <w14:prstDash w14:val="solid"/>
            <w14:miter w14:val="0"/>
          </w14:textOutline>
        </w:rPr>
        <w:t>周</w:t>
      </w:r>
      <w:r>
        <w:rPr>
          <w:rFonts w:ascii="宋体" w:hAnsi="宋体" w:eastAsia="宋体" w:cs="宋体"/>
          <w:spacing w:val="10"/>
          <w:sz w:val="31"/>
          <w:szCs w:val="31"/>
          <w14:textOutline w14:w="5791" w14:cap="flat" w14:cmpd="sng">
            <w14:solidFill>
              <w14:srgbClr w14:val="000000"/>
            </w14:solidFill>
            <w14:prstDash w14:val="solid"/>
            <w14:miter w14:val="0"/>
          </w14:textOutline>
        </w:rPr>
        <w:t>口市政府采购合同融资政策告知函</w:t>
      </w:r>
      <w:bookmarkEnd w:id="10"/>
    </w:p>
    <w:p w14:paraId="42DC21DF">
      <w:pPr>
        <w:spacing w:line="271" w:lineRule="auto"/>
        <w:rPr>
          <w:rFonts w:ascii="Arial"/>
          <w:sz w:val="21"/>
        </w:rPr>
      </w:pPr>
    </w:p>
    <w:p w14:paraId="44D07D19">
      <w:pPr>
        <w:spacing w:line="271" w:lineRule="auto"/>
        <w:rPr>
          <w:rFonts w:ascii="Arial"/>
          <w:sz w:val="21"/>
        </w:rPr>
      </w:pPr>
    </w:p>
    <w:p w14:paraId="35307297">
      <w:pPr>
        <w:spacing w:line="271" w:lineRule="auto"/>
        <w:rPr>
          <w:rFonts w:ascii="Arial"/>
          <w:sz w:val="21"/>
        </w:rPr>
      </w:pPr>
    </w:p>
    <w:p w14:paraId="29A5EC01">
      <w:pPr>
        <w:spacing w:line="271" w:lineRule="auto"/>
        <w:rPr>
          <w:rFonts w:ascii="Arial"/>
          <w:sz w:val="21"/>
        </w:rPr>
      </w:pPr>
    </w:p>
    <w:p w14:paraId="762370A0">
      <w:pPr>
        <w:spacing w:line="272" w:lineRule="auto"/>
        <w:rPr>
          <w:rFonts w:ascii="Arial"/>
          <w:sz w:val="21"/>
        </w:rPr>
      </w:pPr>
    </w:p>
    <w:p w14:paraId="4F2C296A">
      <w:pPr>
        <w:keepNext w:val="0"/>
        <w:keepLines w:val="0"/>
        <w:pageBreakBefore w:val="0"/>
        <w:widowControl/>
        <w:kinsoku w:val="0"/>
        <w:wordWrap/>
        <w:overflowPunct/>
        <w:topLinePunct w:val="0"/>
        <w:autoSpaceDE w:val="0"/>
        <w:autoSpaceDN w:val="0"/>
        <w:bidi w:val="0"/>
        <w:adjustRightInd w:val="0"/>
        <w:snapToGrid w:val="0"/>
        <w:spacing w:before="78" w:line="360" w:lineRule="auto"/>
        <w:ind w:left="243"/>
        <w:textAlignment w:val="baseline"/>
        <w:rPr>
          <w:rFonts w:ascii="宋体" w:hAnsi="宋体" w:eastAsia="宋体" w:cs="宋体"/>
          <w:sz w:val="24"/>
          <w:szCs w:val="24"/>
        </w:rPr>
      </w:pPr>
      <w:r>
        <w:rPr>
          <w:rFonts w:ascii="宋体" w:hAnsi="宋体" w:eastAsia="宋体" w:cs="宋体"/>
          <w:spacing w:val="-14"/>
          <w:sz w:val="24"/>
          <w:szCs w:val="24"/>
        </w:rPr>
        <w:t>各</w:t>
      </w:r>
      <w:r>
        <w:rPr>
          <w:rFonts w:ascii="宋体" w:hAnsi="宋体" w:eastAsia="宋体" w:cs="宋体"/>
          <w:spacing w:val="-10"/>
          <w:sz w:val="24"/>
          <w:szCs w:val="24"/>
        </w:rPr>
        <w:t>供应商：</w:t>
      </w:r>
    </w:p>
    <w:p w14:paraId="710FC351">
      <w:pPr>
        <w:keepNext w:val="0"/>
        <w:keepLines w:val="0"/>
        <w:pageBreakBefore w:val="0"/>
        <w:widowControl/>
        <w:kinsoku w:val="0"/>
        <w:wordWrap/>
        <w:overflowPunct/>
        <w:topLinePunct w:val="0"/>
        <w:autoSpaceDE w:val="0"/>
        <w:autoSpaceDN w:val="0"/>
        <w:bidi w:val="0"/>
        <w:adjustRightInd w:val="0"/>
        <w:snapToGrid w:val="0"/>
        <w:spacing w:before="144" w:line="360" w:lineRule="auto"/>
        <w:ind w:left="240"/>
        <w:textAlignment w:val="baseline"/>
        <w:outlineLvl w:val="0"/>
        <w:rPr>
          <w:rFonts w:ascii="宋体" w:hAnsi="宋体" w:eastAsia="宋体" w:cs="宋体"/>
          <w:sz w:val="24"/>
          <w:szCs w:val="24"/>
        </w:rPr>
      </w:pPr>
      <w:bookmarkStart w:id="11" w:name="_Toc24755"/>
      <w:r>
        <w:rPr>
          <w:rFonts w:ascii="宋体" w:hAnsi="宋体" w:eastAsia="宋体" w:cs="宋体"/>
          <w:spacing w:val="-4"/>
          <w:sz w:val="24"/>
          <w:szCs w:val="24"/>
        </w:rPr>
        <w:t>欢迎</w:t>
      </w:r>
      <w:r>
        <w:rPr>
          <w:rFonts w:ascii="宋体" w:hAnsi="宋体" w:eastAsia="宋体" w:cs="宋体"/>
          <w:spacing w:val="-2"/>
          <w:sz w:val="24"/>
          <w:szCs w:val="24"/>
        </w:rPr>
        <w:t>贵公司参与周口市政府采购活动！</w:t>
      </w:r>
      <w:bookmarkEnd w:id="11"/>
    </w:p>
    <w:p w14:paraId="7D445879">
      <w:pPr>
        <w:keepNext w:val="0"/>
        <w:keepLines w:val="0"/>
        <w:pageBreakBefore w:val="0"/>
        <w:widowControl/>
        <w:kinsoku w:val="0"/>
        <w:wordWrap/>
        <w:overflowPunct/>
        <w:topLinePunct w:val="0"/>
        <w:autoSpaceDE w:val="0"/>
        <w:autoSpaceDN w:val="0"/>
        <w:bidi w:val="0"/>
        <w:adjustRightInd w:val="0"/>
        <w:snapToGrid w:val="0"/>
        <w:spacing w:before="149" w:line="360" w:lineRule="auto"/>
        <w:ind w:firstLine="239"/>
        <w:textAlignment w:val="baseline"/>
        <w:rPr>
          <w:rFonts w:ascii="宋体" w:hAnsi="宋体" w:eastAsia="宋体" w:cs="宋体"/>
          <w:sz w:val="24"/>
          <w:szCs w:val="24"/>
        </w:rPr>
      </w:pPr>
      <w:r>
        <w:rPr>
          <w:rFonts w:ascii="宋体" w:hAnsi="宋体" w:eastAsia="宋体" w:cs="宋体"/>
          <w:spacing w:val="-5"/>
          <w:sz w:val="24"/>
          <w:szCs w:val="24"/>
        </w:rPr>
        <w:t>政府采购合同融资是河南省财政厅支持中小微企业发展， 针对参与政府采购活动的供</w:t>
      </w:r>
      <w:r>
        <w:rPr>
          <w:rFonts w:ascii="宋体" w:hAnsi="宋体" w:eastAsia="宋体" w:cs="宋体"/>
          <w:spacing w:val="-1"/>
          <w:sz w:val="24"/>
          <w:szCs w:val="24"/>
        </w:rPr>
        <w:t>应</w:t>
      </w:r>
      <w:r>
        <w:rPr>
          <w:rFonts w:ascii="宋体" w:hAnsi="宋体" w:eastAsia="宋体" w:cs="宋体"/>
          <w:sz w:val="24"/>
          <w:szCs w:val="24"/>
        </w:rPr>
        <w:t xml:space="preserve"> </w:t>
      </w:r>
      <w:r>
        <w:rPr>
          <w:rFonts w:ascii="宋体" w:hAnsi="宋体" w:eastAsia="宋体" w:cs="宋体"/>
          <w:spacing w:val="-2"/>
          <w:sz w:val="24"/>
          <w:szCs w:val="24"/>
        </w:rPr>
        <w:t>商融资难、融资贵问题推出的一项融资政策。贵公司若成为本次政府采购项目的中</w:t>
      </w:r>
      <w:r>
        <w:rPr>
          <w:rFonts w:ascii="宋体" w:hAnsi="宋体" w:eastAsia="宋体" w:cs="宋体"/>
          <w:sz w:val="24"/>
          <w:szCs w:val="24"/>
        </w:rPr>
        <w:t xml:space="preserve">标成交 </w:t>
      </w:r>
      <w:r>
        <w:rPr>
          <w:rFonts w:ascii="宋体" w:hAnsi="宋体" w:eastAsia="宋体" w:cs="宋体"/>
          <w:spacing w:val="-20"/>
          <w:sz w:val="24"/>
          <w:szCs w:val="24"/>
        </w:rPr>
        <w:t>供应</w:t>
      </w:r>
      <w:r>
        <w:rPr>
          <w:rFonts w:ascii="宋体" w:hAnsi="宋体" w:eastAsia="宋体" w:cs="宋体"/>
          <w:spacing w:val="-12"/>
          <w:sz w:val="24"/>
          <w:szCs w:val="24"/>
        </w:rPr>
        <w:t>商</w:t>
      </w:r>
      <w:r>
        <w:rPr>
          <w:rFonts w:ascii="宋体" w:hAnsi="宋体" w:eastAsia="宋体" w:cs="宋体"/>
          <w:spacing w:val="-10"/>
          <w:sz w:val="24"/>
          <w:szCs w:val="24"/>
        </w:rPr>
        <w:t>， 可持政府采购合同向金融机构申请贷款， 无需抵押、担保， 融资机构将根据《河</w:t>
      </w:r>
      <w:r>
        <w:rPr>
          <w:rFonts w:ascii="宋体" w:hAnsi="宋体" w:eastAsia="宋体" w:cs="宋体"/>
          <w:sz w:val="24"/>
          <w:szCs w:val="24"/>
        </w:rPr>
        <w:t xml:space="preserve"> </w:t>
      </w:r>
      <w:r>
        <w:rPr>
          <w:rFonts w:ascii="宋体" w:hAnsi="宋体" w:eastAsia="宋体" w:cs="宋体"/>
          <w:spacing w:val="7"/>
          <w:sz w:val="24"/>
          <w:szCs w:val="24"/>
        </w:rPr>
        <w:t>南省政府采购合同融资工作实施方案》(豫财购〔2017〕10 号)，按照双方自愿的原</w:t>
      </w:r>
      <w:r>
        <w:rPr>
          <w:rFonts w:ascii="宋体" w:hAnsi="宋体" w:eastAsia="宋体" w:cs="宋体"/>
          <w:spacing w:val="3"/>
          <w:sz w:val="24"/>
          <w:szCs w:val="24"/>
        </w:rPr>
        <w:t>则</w:t>
      </w:r>
      <w:r>
        <w:rPr>
          <w:rFonts w:ascii="宋体" w:hAnsi="宋体" w:eastAsia="宋体" w:cs="宋体"/>
          <w:sz w:val="24"/>
          <w:szCs w:val="24"/>
        </w:rPr>
        <w:t xml:space="preserve"> </w:t>
      </w:r>
      <w:r>
        <w:rPr>
          <w:rFonts w:ascii="宋体" w:hAnsi="宋体" w:eastAsia="宋体" w:cs="宋体"/>
          <w:spacing w:val="-4"/>
          <w:sz w:val="24"/>
          <w:szCs w:val="24"/>
        </w:rPr>
        <w:t>提</w:t>
      </w:r>
      <w:r>
        <w:rPr>
          <w:rFonts w:ascii="宋体" w:hAnsi="宋体" w:eastAsia="宋体" w:cs="宋体"/>
          <w:spacing w:val="-3"/>
          <w:sz w:val="24"/>
          <w:szCs w:val="24"/>
        </w:rPr>
        <w:t>供便捷、优惠的贷款服务。</w:t>
      </w:r>
    </w:p>
    <w:p w14:paraId="3BCDB1AF">
      <w:pPr>
        <w:keepNext w:val="0"/>
        <w:keepLines w:val="0"/>
        <w:pageBreakBefore w:val="0"/>
        <w:widowControl/>
        <w:kinsoku w:val="0"/>
        <w:wordWrap/>
        <w:overflowPunct/>
        <w:topLinePunct w:val="0"/>
        <w:autoSpaceDE w:val="0"/>
        <w:autoSpaceDN w:val="0"/>
        <w:bidi w:val="0"/>
        <w:adjustRightInd w:val="0"/>
        <w:snapToGrid w:val="0"/>
        <w:spacing w:before="82" w:line="360" w:lineRule="auto"/>
        <w:ind w:left="18" w:right="1" w:firstLine="218"/>
        <w:textAlignment w:val="baseline"/>
        <w:rPr>
          <w:rFonts w:ascii="宋体" w:hAnsi="宋体" w:eastAsia="宋体" w:cs="宋体"/>
          <w:spacing w:val="-7"/>
          <w:sz w:val="24"/>
          <w:szCs w:val="24"/>
        </w:rPr>
      </w:pPr>
      <w:r>
        <w:rPr>
          <w:rFonts w:ascii="宋体" w:hAnsi="宋体" w:eastAsia="宋体" w:cs="宋体"/>
          <w:spacing w:val="-5"/>
          <w:sz w:val="24"/>
          <w:szCs w:val="24"/>
        </w:rPr>
        <w:t>贷款渠道和提供贷款的金融机构， 可在河南省政府采购网“河南省政府采购合同融</w:t>
      </w:r>
      <w:r>
        <w:rPr>
          <w:rFonts w:ascii="宋体" w:hAnsi="宋体" w:eastAsia="宋体" w:cs="宋体"/>
          <w:spacing w:val="-4"/>
          <w:sz w:val="24"/>
          <w:szCs w:val="24"/>
        </w:rPr>
        <w:t>资</w:t>
      </w:r>
      <w:r>
        <w:rPr>
          <w:rFonts w:ascii="宋体" w:hAnsi="宋体" w:eastAsia="宋体" w:cs="宋体"/>
          <w:sz w:val="24"/>
          <w:szCs w:val="24"/>
        </w:rPr>
        <w:t xml:space="preserve">平 </w:t>
      </w:r>
      <w:r>
        <w:rPr>
          <w:rFonts w:ascii="宋体" w:hAnsi="宋体" w:eastAsia="宋体" w:cs="宋体"/>
          <w:spacing w:val="-12"/>
          <w:sz w:val="24"/>
          <w:szCs w:val="24"/>
        </w:rPr>
        <w:t>台</w:t>
      </w:r>
      <w:r>
        <w:rPr>
          <w:rFonts w:ascii="宋体" w:hAnsi="宋体" w:eastAsia="宋体" w:cs="宋体"/>
          <w:spacing w:val="-7"/>
          <w:sz w:val="24"/>
          <w:szCs w:val="24"/>
        </w:rPr>
        <w:t>”查询联系。</w:t>
      </w:r>
    </w:p>
    <w:p w14:paraId="4E6FD20E">
      <w:pPr>
        <w:rPr>
          <w:rFonts w:ascii="宋体" w:hAnsi="宋体" w:eastAsia="宋体" w:cs="宋体"/>
          <w:spacing w:val="-7"/>
          <w:sz w:val="24"/>
          <w:szCs w:val="24"/>
        </w:rPr>
      </w:pPr>
      <w:r>
        <w:rPr>
          <w:rFonts w:ascii="宋体" w:hAnsi="宋体" w:eastAsia="宋体" w:cs="宋体"/>
          <w:spacing w:val="-7"/>
          <w:sz w:val="24"/>
          <w:szCs w:val="24"/>
        </w:rPr>
        <w:br w:type="page"/>
      </w:r>
    </w:p>
    <w:p w14:paraId="2ED16C23">
      <w:pPr>
        <w:pStyle w:val="18"/>
        <w:ind w:firstLine="240"/>
        <w:rPr>
          <w:rFonts w:hint="eastAsia" w:ascii="宋体" w:hAnsi="宋体" w:eastAsia="宋体"/>
          <w:sz w:val="24"/>
        </w:rPr>
      </w:pPr>
      <w:r>
        <w:rPr>
          <w:rFonts w:hint="eastAsia" w:ascii="宋体" w:hAnsi="宋体" w:eastAsia="宋体"/>
          <w:b/>
          <w:bCs/>
          <w:sz w:val="24"/>
        </w:rPr>
        <w:t xml:space="preserve">附件1 </w:t>
      </w:r>
      <w:r>
        <w:rPr>
          <w:rFonts w:hint="eastAsia" w:ascii="宋体" w:hAnsi="宋体" w:eastAsia="宋体"/>
          <w:sz w:val="24"/>
        </w:rPr>
        <w:t xml:space="preserve">                    中小企业划型标准规定</w:t>
      </w:r>
    </w:p>
    <w:p w14:paraId="1ED2C447">
      <w:pPr>
        <w:pStyle w:val="18"/>
        <w:ind w:firstLine="240"/>
        <w:rPr>
          <w:rFonts w:hint="eastAsia" w:ascii="宋体" w:hAnsi="宋体" w:eastAsia="宋体"/>
          <w:sz w:val="24"/>
        </w:rPr>
      </w:pPr>
    </w:p>
    <w:p w14:paraId="220C67CB">
      <w:pPr>
        <w:pStyle w:val="18"/>
        <w:ind w:firstLine="240"/>
        <w:rPr>
          <w:rFonts w:hint="eastAsia" w:ascii="宋体" w:hAnsi="宋体" w:eastAsia="宋体"/>
          <w:sz w:val="24"/>
        </w:rPr>
      </w:pPr>
      <w:r>
        <w:rPr>
          <w:rFonts w:hint="eastAsia" w:ascii="宋体" w:hAnsi="宋体" w:eastAsia="宋体"/>
          <w:sz w:val="24"/>
        </w:rPr>
        <w:t>一、根据《中华人民共和国中小企业促进法》和《国务院关于进一步促进中小企业发展的若干意见》 (国发〔2009〕36 号)，制定本规定。</w:t>
      </w:r>
    </w:p>
    <w:p w14:paraId="438257DD">
      <w:pPr>
        <w:pStyle w:val="18"/>
        <w:ind w:firstLine="240"/>
        <w:rPr>
          <w:rFonts w:hint="eastAsia" w:ascii="宋体" w:hAnsi="宋体" w:eastAsia="宋体"/>
          <w:sz w:val="24"/>
        </w:rPr>
      </w:pPr>
    </w:p>
    <w:p w14:paraId="3DBD4725">
      <w:pPr>
        <w:pStyle w:val="18"/>
        <w:ind w:firstLine="240"/>
        <w:rPr>
          <w:rFonts w:hint="eastAsia" w:ascii="宋体" w:hAnsi="宋体" w:eastAsia="宋体"/>
          <w:sz w:val="24"/>
        </w:rPr>
      </w:pPr>
      <w:r>
        <w:rPr>
          <w:rFonts w:hint="eastAsia" w:ascii="宋体" w:hAnsi="宋体" w:eastAsia="宋体"/>
          <w:sz w:val="24"/>
        </w:rPr>
        <w:t>二、中小企业划分为中型、小型、微型三种类型， 具体标准根据企业从业人员、营业收入、资产总额等指标，结合行业特点制定。</w:t>
      </w:r>
    </w:p>
    <w:p w14:paraId="62F7A0E7">
      <w:pPr>
        <w:pStyle w:val="18"/>
        <w:ind w:firstLine="240"/>
        <w:rPr>
          <w:rFonts w:hint="eastAsia" w:ascii="宋体" w:hAnsi="宋体" w:eastAsia="宋体"/>
          <w:sz w:val="24"/>
        </w:rPr>
      </w:pPr>
    </w:p>
    <w:p w14:paraId="726C582C">
      <w:pPr>
        <w:pStyle w:val="18"/>
        <w:ind w:firstLine="240"/>
        <w:rPr>
          <w:rFonts w:hint="eastAsia" w:ascii="宋体" w:hAnsi="宋体" w:eastAsia="宋体"/>
          <w:sz w:val="24"/>
        </w:rPr>
      </w:pPr>
      <w:r>
        <w:rPr>
          <w:rFonts w:hint="eastAsia" w:ascii="宋体" w:hAnsi="宋体" w:eastAsia="宋体"/>
          <w:sz w:val="24"/>
        </w:rPr>
        <w:t>三、本规定适用的行业包括：农、林、牧、渔业， 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25AE5D1B">
      <w:pPr>
        <w:pStyle w:val="18"/>
        <w:ind w:firstLine="240"/>
        <w:rPr>
          <w:rFonts w:hint="eastAsia" w:ascii="宋体" w:hAnsi="宋体" w:eastAsia="宋体"/>
          <w:sz w:val="24"/>
        </w:rPr>
      </w:pPr>
    </w:p>
    <w:p w14:paraId="4C5203CE">
      <w:pPr>
        <w:pStyle w:val="18"/>
        <w:ind w:firstLine="240"/>
        <w:rPr>
          <w:rFonts w:hint="eastAsia" w:ascii="宋体" w:hAnsi="宋体" w:eastAsia="宋体"/>
          <w:sz w:val="24"/>
        </w:rPr>
      </w:pPr>
      <w:r>
        <w:rPr>
          <w:rFonts w:hint="eastAsia" w:ascii="宋体" w:hAnsi="宋体" w:eastAsia="宋体"/>
          <w:sz w:val="24"/>
        </w:rPr>
        <w:t>四、各行业划型标准为：</w:t>
      </w:r>
    </w:p>
    <w:p w14:paraId="77FC3153">
      <w:pPr>
        <w:pStyle w:val="18"/>
        <w:ind w:firstLine="240"/>
        <w:rPr>
          <w:rFonts w:hint="eastAsia" w:ascii="宋体" w:hAnsi="宋体" w:eastAsia="宋体"/>
          <w:sz w:val="24"/>
        </w:rPr>
      </w:pPr>
    </w:p>
    <w:p w14:paraId="52EE9596">
      <w:pPr>
        <w:pStyle w:val="18"/>
        <w:ind w:firstLine="240"/>
        <w:rPr>
          <w:rFonts w:hint="eastAsia" w:ascii="宋体" w:hAnsi="宋体" w:eastAsia="宋体"/>
          <w:sz w:val="24"/>
        </w:rPr>
      </w:pPr>
      <w:r>
        <w:rPr>
          <w:rFonts w:hint="eastAsia" w:ascii="宋体" w:hAnsi="宋体" w:eastAsia="宋体"/>
          <w:sz w:val="24"/>
        </w:rPr>
        <w:t>（一）农、林、牧、渔业。营业收入 20000 万元以下的为中小微型企业。其中，营业收入 500 万元及以上的为中型企业，营业收入 50 万元及以上的为小型企业，营业收入 50 万元以下的为微型企业。</w:t>
      </w:r>
    </w:p>
    <w:p w14:paraId="71083024">
      <w:pPr>
        <w:pStyle w:val="18"/>
        <w:ind w:firstLine="240"/>
        <w:rPr>
          <w:rFonts w:hint="eastAsia" w:ascii="宋体" w:hAnsi="宋体" w:eastAsia="宋体"/>
          <w:sz w:val="24"/>
        </w:rPr>
      </w:pPr>
    </w:p>
    <w:p w14:paraId="34B9762D">
      <w:pPr>
        <w:pStyle w:val="18"/>
        <w:ind w:firstLine="240"/>
        <w:rPr>
          <w:rFonts w:hint="eastAsia" w:ascii="宋体" w:hAnsi="宋体" w:eastAsia="宋体"/>
          <w:sz w:val="24"/>
        </w:rPr>
      </w:pPr>
      <w:r>
        <w:rPr>
          <w:rFonts w:hint="eastAsia" w:ascii="宋体" w:hAnsi="宋体" w:eastAsia="宋体"/>
          <w:sz w:val="24"/>
        </w:rPr>
        <w:t>（二）工业。从业人员 1000 人以下或营业收入40000 万元以下的为中小微型企业。其中， 从业人员 300 人及以上，且营业收入 2000 万元及以上的为中型企业；从业人员 20 人及以上，且营业收入 300 万元及以上的为小型企业；从业人员 20 人以下或营业收入 300 万元以下的为微型企业。</w:t>
      </w:r>
    </w:p>
    <w:p w14:paraId="38685D24">
      <w:pPr>
        <w:pStyle w:val="18"/>
        <w:ind w:firstLine="240"/>
        <w:rPr>
          <w:rFonts w:hint="eastAsia" w:ascii="宋体" w:hAnsi="宋体" w:eastAsia="宋体"/>
          <w:sz w:val="24"/>
        </w:rPr>
      </w:pPr>
    </w:p>
    <w:p w14:paraId="10A61097">
      <w:pPr>
        <w:pStyle w:val="18"/>
        <w:ind w:firstLine="240"/>
        <w:rPr>
          <w:rFonts w:hint="eastAsia" w:ascii="宋体" w:hAnsi="宋体" w:eastAsia="宋体"/>
          <w:sz w:val="24"/>
        </w:rPr>
      </w:pPr>
      <w:r>
        <w:rPr>
          <w:rFonts w:hint="eastAsia" w:ascii="宋体" w:hAnsi="宋体" w:eastAsia="宋体"/>
          <w:sz w:val="24"/>
        </w:rPr>
        <w:t>（三）建筑业。营业收入 80000 万元以下或资产总额 80000 万元以下的为中小微型企业。其中，营业收入 6000 万元及以上，且资产总额 5000 万元及以上的为中型企业；营业收入 300 万元及以上，且资产总额 300 万元及以上的为小型企业；营业收入 300 万元以下或资产总额 300 万元以下的为微型企业。</w:t>
      </w:r>
    </w:p>
    <w:p w14:paraId="25F7D2DA">
      <w:pPr>
        <w:pStyle w:val="18"/>
        <w:ind w:firstLine="240"/>
        <w:rPr>
          <w:rFonts w:hint="eastAsia" w:ascii="宋体" w:hAnsi="宋体" w:eastAsia="宋体"/>
          <w:sz w:val="24"/>
        </w:rPr>
      </w:pPr>
    </w:p>
    <w:p w14:paraId="6B2B400D">
      <w:pPr>
        <w:pStyle w:val="18"/>
        <w:ind w:firstLine="240"/>
        <w:rPr>
          <w:rFonts w:hint="eastAsia" w:ascii="宋体" w:hAnsi="宋体" w:eastAsia="宋体"/>
          <w:sz w:val="24"/>
        </w:rPr>
      </w:pPr>
      <w:r>
        <w:rPr>
          <w:rFonts w:hint="eastAsia" w:ascii="宋体" w:hAnsi="宋体" w:eastAsia="宋体"/>
          <w:sz w:val="24"/>
        </w:rPr>
        <w:t>（四）批发业。从业人员 200 人以下或营业收入40000 万元以下的为中小微型企业。其中，从业人员 20 人及以上，且营业收入 5000 万元及以上的为中型企业；从业人员 5 人及以上，且营业收入 1000 万元及以上的为小型企业；从业人员 5 人以下或营业收入 1000 万元以下的为微型企业。</w:t>
      </w:r>
    </w:p>
    <w:p w14:paraId="4455D68B">
      <w:pPr>
        <w:pStyle w:val="18"/>
        <w:ind w:firstLine="240"/>
        <w:rPr>
          <w:rFonts w:hint="eastAsia" w:ascii="宋体" w:hAnsi="宋体" w:eastAsia="宋体"/>
          <w:sz w:val="24"/>
        </w:rPr>
      </w:pPr>
      <w:r>
        <w:rPr>
          <w:rFonts w:hint="eastAsia" w:ascii="宋体" w:hAnsi="宋体" w:eastAsia="宋体"/>
          <w:sz w:val="24"/>
        </w:rPr>
        <w:t>（五）零售业。从业人员 300 人以下或营业收入 20000 万元以下的为中小微型企业。其中， 从业人员 50 人及以上，且营业收入 500 万元及以上的为中型企业；从业人员 10 人及以上，且营业收入 100 万元及以上的为小型企业；从业人员 10 人以下或营业收入 100 万元以下的为微型企业。</w:t>
      </w:r>
    </w:p>
    <w:p w14:paraId="1B8E9FE3">
      <w:pPr>
        <w:pStyle w:val="18"/>
        <w:ind w:firstLine="240"/>
        <w:rPr>
          <w:rFonts w:hint="eastAsia" w:ascii="宋体" w:hAnsi="宋体" w:eastAsia="宋体"/>
          <w:sz w:val="24"/>
        </w:rPr>
      </w:pPr>
    </w:p>
    <w:p w14:paraId="35FA3636">
      <w:pPr>
        <w:pStyle w:val="18"/>
        <w:ind w:firstLine="240"/>
        <w:rPr>
          <w:rFonts w:hint="eastAsia" w:ascii="宋体" w:hAnsi="宋体" w:eastAsia="宋体"/>
          <w:sz w:val="24"/>
        </w:rPr>
      </w:pPr>
      <w:r>
        <w:rPr>
          <w:rFonts w:hint="eastAsia" w:ascii="宋体" w:hAnsi="宋体" w:eastAsia="宋体"/>
          <w:sz w:val="24"/>
        </w:rPr>
        <w:t>（六）交通运输业。从业人员 1000 人以下或营业收入 30000 万元以下的为中小微型企业。其中， 从业人员 300 人及以上，且营业收入 3000 万元及以上的为中型企业；从业人员 20 人及以上，且营业收入 200 万元及以上的为小型企业；从业人员 20人以下或营业收入 200 万元以下的为微型企业。</w:t>
      </w:r>
    </w:p>
    <w:p w14:paraId="0F038AA6">
      <w:pPr>
        <w:pStyle w:val="18"/>
        <w:ind w:firstLine="240"/>
        <w:rPr>
          <w:rFonts w:hint="eastAsia" w:ascii="宋体" w:hAnsi="宋体" w:eastAsia="宋体"/>
          <w:sz w:val="24"/>
        </w:rPr>
      </w:pPr>
    </w:p>
    <w:p w14:paraId="19CBEF2B">
      <w:pPr>
        <w:pStyle w:val="18"/>
        <w:ind w:firstLine="240"/>
        <w:rPr>
          <w:rFonts w:hint="eastAsia" w:ascii="宋体" w:hAnsi="宋体" w:eastAsia="宋体"/>
          <w:sz w:val="24"/>
        </w:rPr>
      </w:pPr>
      <w:r>
        <w:rPr>
          <w:rFonts w:hint="eastAsia" w:ascii="宋体" w:hAnsi="宋体" w:eastAsia="宋体"/>
          <w:sz w:val="24"/>
        </w:rPr>
        <w:t>（七）仓储业。从业人员 200 人以下或营业收入 30000 万元以下的为中小微型企业。其中，从业人员 100 人及以上，且营业收入 1000 万元及以上的为中型企业；从业人员 20 人及以上，且营业收入 100 万元及以上的为小型企业；从业人员 20 人以下或营业收入 100 万元以下的为微型企业。</w:t>
      </w:r>
    </w:p>
    <w:p w14:paraId="6802D0C5">
      <w:pPr>
        <w:pStyle w:val="18"/>
        <w:ind w:firstLine="240"/>
        <w:rPr>
          <w:rFonts w:hint="eastAsia" w:ascii="宋体" w:hAnsi="宋体" w:eastAsia="宋体"/>
          <w:sz w:val="24"/>
        </w:rPr>
      </w:pPr>
    </w:p>
    <w:p w14:paraId="28271EC9">
      <w:pPr>
        <w:pStyle w:val="18"/>
        <w:ind w:firstLine="240"/>
        <w:rPr>
          <w:rFonts w:hint="eastAsia" w:ascii="宋体" w:hAnsi="宋体" w:eastAsia="宋体"/>
          <w:sz w:val="24"/>
        </w:rPr>
      </w:pPr>
      <w:r>
        <w:rPr>
          <w:rFonts w:hint="eastAsia" w:ascii="宋体" w:hAnsi="宋体" w:eastAsia="宋体"/>
          <w:sz w:val="24"/>
        </w:rPr>
        <w:t>（八）邮政业。从业人员 1000 人以下或营业收入 30000 万元以下的为中小微型企业。其中，从业人员 300 人及以上，且营业收入 2000 万元及以上的为中型企业；从业人员 20 人及以上，且营业收入 100 万元及以上的为小型企业；从业人员 20 人以下或营业收入 100 万元以下的为微型企业。</w:t>
      </w:r>
    </w:p>
    <w:p w14:paraId="48A44A6B">
      <w:pPr>
        <w:pStyle w:val="18"/>
        <w:ind w:firstLine="240"/>
        <w:rPr>
          <w:rFonts w:hint="eastAsia" w:ascii="宋体" w:hAnsi="宋体" w:eastAsia="宋体"/>
          <w:sz w:val="24"/>
        </w:rPr>
      </w:pPr>
    </w:p>
    <w:p w14:paraId="0D63D640">
      <w:pPr>
        <w:pStyle w:val="18"/>
        <w:ind w:firstLine="240"/>
        <w:rPr>
          <w:rFonts w:hint="eastAsia" w:ascii="宋体" w:hAnsi="宋体" w:eastAsia="宋体"/>
          <w:sz w:val="24"/>
        </w:rPr>
      </w:pPr>
      <w:r>
        <w:rPr>
          <w:rFonts w:hint="eastAsia" w:ascii="宋体" w:hAnsi="宋体" w:eastAsia="宋体"/>
          <w:sz w:val="24"/>
        </w:rPr>
        <w:t>（九）住宿业。从业人员 300 人以下或营业收入 10000 万元以下的为中小微型企业。其中，从业人员 100 人及以上，且营业收入 2000 万元及以上的为中型企业；从业人员 10 人及以上，且营业收入 100 万元及以上的为小型企业；从业人员 10 人以下或营业收入 100 万元以下的为微型企业。</w:t>
      </w:r>
    </w:p>
    <w:p w14:paraId="0A1BE698">
      <w:pPr>
        <w:pStyle w:val="18"/>
        <w:ind w:firstLine="240"/>
        <w:rPr>
          <w:rFonts w:hint="eastAsia" w:ascii="宋体" w:hAnsi="宋体" w:eastAsia="宋体"/>
          <w:sz w:val="24"/>
        </w:rPr>
      </w:pPr>
    </w:p>
    <w:p w14:paraId="4DADAF47">
      <w:pPr>
        <w:pStyle w:val="18"/>
        <w:ind w:firstLine="240"/>
        <w:rPr>
          <w:rFonts w:hint="eastAsia" w:ascii="宋体" w:hAnsi="宋体" w:eastAsia="宋体"/>
          <w:sz w:val="24"/>
        </w:rPr>
      </w:pPr>
      <w:r>
        <w:rPr>
          <w:rFonts w:hint="eastAsia" w:ascii="宋体" w:hAnsi="宋体" w:eastAsia="宋体"/>
          <w:sz w:val="24"/>
        </w:rPr>
        <w:t>（十）餐饮业。从业人员 300 人以下或营业收入 10000 万元以下的为中小微型企业。其中，从业人员 100 人及以上，且营业收入 2000 万元及以上的为中型企业；从业人员 10 人及以上，且营业收入 100 万元及以上的为小型企业；从业人员 10 人以下或营业收入 100 万元以下的为微型企业。</w:t>
      </w:r>
    </w:p>
    <w:p w14:paraId="5B294AAA">
      <w:pPr>
        <w:pStyle w:val="18"/>
        <w:ind w:firstLine="240"/>
        <w:rPr>
          <w:rFonts w:hint="eastAsia" w:ascii="宋体" w:hAnsi="宋体" w:eastAsia="宋体"/>
          <w:sz w:val="24"/>
        </w:rPr>
      </w:pPr>
    </w:p>
    <w:p w14:paraId="79B7A227">
      <w:pPr>
        <w:pStyle w:val="18"/>
        <w:ind w:firstLine="240"/>
        <w:rPr>
          <w:rFonts w:hint="eastAsia" w:ascii="宋体" w:hAnsi="宋体" w:eastAsia="宋体"/>
          <w:sz w:val="24"/>
        </w:rPr>
      </w:pPr>
      <w:r>
        <w:rPr>
          <w:rFonts w:hint="eastAsia" w:ascii="宋体" w:hAnsi="宋体" w:eastAsia="宋体"/>
          <w:sz w:val="24"/>
        </w:rPr>
        <w:t>（十一）信息传输业。从业人员 2000 人以下或营业收入 100000 万元以下的为中小微型企业。其中， 从业人员 100 人及以上，且营业收入 1000 万元及以上的为中型企业；从业人员 10 人及以上，且营业收入 100 万元及以上的为小型企业；从业人员 10 人以下或营业收入 100 万元以下的为微型企业。</w:t>
      </w:r>
    </w:p>
    <w:p w14:paraId="3CB69751">
      <w:pPr>
        <w:pStyle w:val="18"/>
        <w:ind w:firstLine="240"/>
        <w:rPr>
          <w:rFonts w:hint="eastAsia" w:ascii="宋体" w:hAnsi="宋体" w:eastAsia="宋体"/>
          <w:sz w:val="24"/>
        </w:rPr>
      </w:pPr>
    </w:p>
    <w:p w14:paraId="4BB47568">
      <w:pPr>
        <w:pStyle w:val="18"/>
        <w:ind w:firstLine="240"/>
        <w:rPr>
          <w:rFonts w:hint="eastAsia" w:ascii="宋体" w:hAnsi="宋体" w:eastAsia="宋体"/>
          <w:sz w:val="24"/>
        </w:rPr>
      </w:pPr>
      <w:r>
        <w:rPr>
          <w:rFonts w:hint="eastAsia" w:ascii="宋体" w:hAnsi="宋体" w:eastAsia="宋体"/>
          <w:sz w:val="24"/>
        </w:rPr>
        <w:t>（十二）软件和信息技术服务业。从业人员 300 人以下或营业收入 10000 万元以下的为中小微型企业。其中， 从业人员 100 人及以上，且营业收入 1000 万元及以上的为中型企业；从业人员 10 人及以上，且营业收入 50 万元及以上的为小型企业；从业人员 10 人以下或营业收入 50 万元以下的为微型企业。</w:t>
      </w:r>
    </w:p>
    <w:p w14:paraId="1B5EEEC5">
      <w:pPr>
        <w:pStyle w:val="18"/>
        <w:ind w:firstLine="240"/>
        <w:rPr>
          <w:rFonts w:hint="eastAsia" w:ascii="宋体" w:hAnsi="宋体" w:eastAsia="宋体"/>
          <w:sz w:val="24"/>
        </w:rPr>
      </w:pPr>
    </w:p>
    <w:p w14:paraId="33C45AA8">
      <w:pPr>
        <w:pStyle w:val="18"/>
        <w:ind w:firstLine="240"/>
        <w:rPr>
          <w:rFonts w:hint="eastAsia" w:ascii="宋体" w:hAnsi="宋体" w:eastAsia="宋体"/>
          <w:sz w:val="24"/>
        </w:rPr>
      </w:pPr>
      <w:r>
        <w:rPr>
          <w:rFonts w:hint="eastAsia" w:ascii="宋体" w:hAnsi="宋体" w:eastAsia="宋体"/>
          <w:sz w:val="24"/>
        </w:rPr>
        <w:t>（十三）房地产开发经营。营业收入 200000 万元以下或资产总额 10000 万元以下的为中小微型企业。其中，营业收入 1000 万元及以上，且资产总额 5000 万元及以上的为中型企业；营业收入 100 万元及以上，且资产总额 2000 万元及以上的为小型企业；营业收入 100 万元以下或资产总额 2000 万元以下的为微型企业。</w:t>
      </w:r>
    </w:p>
    <w:p w14:paraId="5DB957D6">
      <w:pPr>
        <w:pStyle w:val="18"/>
        <w:ind w:firstLine="240"/>
        <w:rPr>
          <w:rFonts w:hint="eastAsia" w:ascii="宋体" w:hAnsi="宋体" w:eastAsia="宋体"/>
          <w:sz w:val="24"/>
        </w:rPr>
      </w:pPr>
    </w:p>
    <w:p w14:paraId="0DE08952">
      <w:pPr>
        <w:pStyle w:val="18"/>
        <w:ind w:firstLine="240"/>
        <w:rPr>
          <w:rFonts w:hint="eastAsia" w:ascii="宋体" w:hAnsi="宋体" w:eastAsia="宋体"/>
          <w:sz w:val="24"/>
        </w:rPr>
      </w:pPr>
      <w:r>
        <w:rPr>
          <w:rFonts w:hint="eastAsia" w:ascii="宋体" w:hAnsi="宋体" w:eastAsia="宋体"/>
          <w:sz w:val="24"/>
        </w:rPr>
        <w:t>（十四）物业管理。从业人员 1000 人以下或营业收入 5000 万元以下的为中小微型企业。其中， 从业人员 300 人及以上，且营业收入 1000 万元及以上的为中型企业；从业人员 100 人及以上，且营业收入 500 万元及以上的为小型企业；从业人员100 人以下或营业收入 500 万元以下的为微型企业。</w:t>
      </w:r>
    </w:p>
    <w:p w14:paraId="2F4CE54C">
      <w:pPr>
        <w:pStyle w:val="18"/>
        <w:ind w:firstLine="240"/>
        <w:rPr>
          <w:rFonts w:hint="eastAsia" w:ascii="宋体" w:hAnsi="宋体" w:eastAsia="宋体"/>
          <w:sz w:val="24"/>
        </w:rPr>
      </w:pPr>
    </w:p>
    <w:p w14:paraId="0FD6D498">
      <w:pPr>
        <w:pStyle w:val="18"/>
        <w:ind w:firstLine="240"/>
        <w:rPr>
          <w:rFonts w:hint="eastAsia" w:ascii="宋体" w:hAnsi="宋体" w:eastAsia="宋体"/>
          <w:sz w:val="24"/>
        </w:rPr>
      </w:pPr>
      <w:r>
        <w:rPr>
          <w:rFonts w:hint="eastAsia" w:ascii="宋体" w:hAnsi="宋体" w:eastAsia="宋体"/>
          <w:sz w:val="24"/>
        </w:rPr>
        <w:t>（十五）租赁和商务服务业。从业人员 300 人以下或资产总额 120000 万元以下的为中小微型企业。其中， 从业人员 100 人及以上，且资产总额8000 万元及以上的为中型企业；从业人员 10 人及以上，且资产总额 100 万元及以上的为小型企业；从业人员 10 人以下或资产总额 100 万元以下的为微型企业。</w:t>
      </w:r>
    </w:p>
    <w:p w14:paraId="4C87D7D8">
      <w:pPr>
        <w:pStyle w:val="18"/>
        <w:ind w:firstLine="240"/>
        <w:rPr>
          <w:rFonts w:hint="eastAsia" w:ascii="宋体" w:hAnsi="宋体" w:eastAsia="宋体"/>
          <w:sz w:val="24"/>
        </w:rPr>
      </w:pPr>
    </w:p>
    <w:p w14:paraId="7D04E0E0">
      <w:pPr>
        <w:pStyle w:val="18"/>
        <w:ind w:firstLine="240"/>
        <w:rPr>
          <w:rFonts w:hint="eastAsia" w:ascii="宋体" w:hAnsi="宋体" w:eastAsia="宋体"/>
          <w:sz w:val="24"/>
        </w:rPr>
      </w:pPr>
      <w:r>
        <w:rPr>
          <w:rFonts w:hint="eastAsia" w:ascii="宋体" w:hAnsi="宋体" w:eastAsia="宋体"/>
          <w:sz w:val="24"/>
        </w:rPr>
        <w:t>（十六）其他未列明行业。从业人员 300 人以下的为中小微型企业。其中，从业人员 100 人及以上的为中型企业；从业人员 10 人及以上的为小型企业；从业人员10 人以下的为微型企业。</w:t>
      </w:r>
    </w:p>
    <w:p w14:paraId="21BB7B21">
      <w:pPr>
        <w:pStyle w:val="18"/>
        <w:ind w:firstLine="240"/>
        <w:rPr>
          <w:rFonts w:hint="eastAsia" w:ascii="宋体" w:hAnsi="宋体" w:eastAsia="宋体"/>
          <w:sz w:val="24"/>
        </w:rPr>
      </w:pPr>
    </w:p>
    <w:p w14:paraId="7902C67E">
      <w:pPr>
        <w:pStyle w:val="18"/>
        <w:ind w:firstLine="240"/>
        <w:rPr>
          <w:rFonts w:hint="eastAsia" w:ascii="宋体" w:hAnsi="宋体" w:eastAsia="宋体"/>
          <w:sz w:val="24"/>
        </w:rPr>
      </w:pPr>
      <w:r>
        <w:rPr>
          <w:rFonts w:hint="eastAsia" w:ascii="宋体" w:hAnsi="宋体" w:eastAsia="宋体"/>
          <w:sz w:val="24"/>
        </w:rPr>
        <w:t>五、企业类型的划分以统计部门的统计数据为依据。</w:t>
      </w:r>
    </w:p>
    <w:p w14:paraId="42CDAA10">
      <w:pPr>
        <w:pStyle w:val="18"/>
        <w:ind w:firstLine="240"/>
        <w:rPr>
          <w:rFonts w:hint="eastAsia" w:ascii="宋体" w:hAnsi="宋体" w:eastAsia="宋体"/>
          <w:sz w:val="24"/>
        </w:rPr>
      </w:pPr>
    </w:p>
    <w:p w14:paraId="1A4C7262">
      <w:pPr>
        <w:pStyle w:val="18"/>
        <w:numPr>
          <w:ilvl w:val="0"/>
          <w:numId w:val="7"/>
        </w:numPr>
        <w:ind w:firstLine="240"/>
        <w:rPr>
          <w:rFonts w:hint="eastAsia" w:ascii="宋体" w:hAnsi="宋体" w:eastAsia="宋体"/>
          <w:sz w:val="24"/>
        </w:rPr>
      </w:pPr>
      <w:r>
        <w:rPr>
          <w:rFonts w:hint="eastAsia" w:ascii="宋体" w:hAnsi="宋体" w:eastAsia="宋体"/>
          <w:sz w:val="24"/>
        </w:rPr>
        <w:t>本规定适用于在中华人民共和国境内依法设立的各类所有制和各种组织形式的企业。个体工商户和本规定以外的行业，参照本规定进行划型。</w:t>
      </w:r>
    </w:p>
    <w:p w14:paraId="6C893611">
      <w:pPr>
        <w:pStyle w:val="18"/>
        <w:numPr>
          <w:ilvl w:val="0"/>
          <w:numId w:val="0"/>
        </w:numPr>
        <w:rPr>
          <w:rFonts w:hint="eastAsia" w:ascii="宋体" w:hAnsi="宋体" w:eastAsia="宋体"/>
          <w:sz w:val="24"/>
        </w:rPr>
      </w:pPr>
    </w:p>
    <w:p w14:paraId="4CDD3C0F">
      <w:pPr>
        <w:pStyle w:val="18"/>
        <w:ind w:firstLine="240"/>
        <w:rPr>
          <w:rFonts w:hint="eastAsia" w:ascii="宋体" w:hAnsi="宋体" w:eastAsia="宋体"/>
          <w:sz w:val="24"/>
        </w:rPr>
      </w:pPr>
      <w:r>
        <w:rPr>
          <w:rFonts w:hint="eastAsia" w:ascii="宋体" w:hAnsi="宋体" w:eastAsia="宋体"/>
          <w:sz w:val="24"/>
        </w:rPr>
        <w:t>七、本规定的中型企业标准上限即为大型企业标准的下限，国家统计部门据此制定大中小微型企业的统计分类。国务院有关部门据此进行相关数据分析，不得制定与本规定不一致的企业划型标准。</w:t>
      </w:r>
    </w:p>
    <w:p w14:paraId="46D8754D">
      <w:pPr>
        <w:pStyle w:val="18"/>
        <w:ind w:firstLine="240"/>
        <w:rPr>
          <w:rFonts w:hint="eastAsia" w:ascii="宋体" w:hAnsi="宋体" w:eastAsia="宋体"/>
          <w:sz w:val="24"/>
        </w:rPr>
      </w:pPr>
    </w:p>
    <w:p w14:paraId="389F889C">
      <w:pPr>
        <w:pStyle w:val="18"/>
        <w:ind w:firstLine="240"/>
        <w:rPr>
          <w:rFonts w:hint="eastAsia" w:ascii="宋体" w:hAnsi="宋体" w:eastAsia="宋体"/>
          <w:sz w:val="24"/>
        </w:rPr>
      </w:pPr>
      <w:r>
        <w:rPr>
          <w:rFonts w:hint="eastAsia" w:ascii="宋体" w:hAnsi="宋体" w:eastAsia="宋体"/>
          <w:sz w:val="24"/>
        </w:rPr>
        <w:t>八、本规定由工业和信息化部、国家统计局会同有关部门根据《国民经济行业分类》修订情况和企业发展变化情况适时修订。</w:t>
      </w:r>
    </w:p>
    <w:p w14:paraId="06F77A71">
      <w:pPr>
        <w:pStyle w:val="18"/>
        <w:ind w:firstLine="240"/>
        <w:rPr>
          <w:rFonts w:hint="eastAsia" w:ascii="宋体" w:hAnsi="宋体" w:eastAsia="宋体"/>
          <w:sz w:val="24"/>
        </w:rPr>
      </w:pPr>
    </w:p>
    <w:p w14:paraId="15CE3D32">
      <w:pPr>
        <w:pStyle w:val="18"/>
        <w:ind w:firstLine="240"/>
        <w:rPr>
          <w:rFonts w:hint="eastAsia" w:ascii="宋体" w:hAnsi="宋体" w:eastAsia="宋体"/>
          <w:sz w:val="24"/>
        </w:rPr>
      </w:pPr>
      <w:r>
        <w:rPr>
          <w:rFonts w:hint="eastAsia" w:ascii="宋体" w:hAnsi="宋体" w:eastAsia="宋体"/>
          <w:sz w:val="24"/>
        </w:rPr>
        <w:t>九、本规定由工业和信息化部、国家统计局会同有关部门负责解释。</w:t>
      </w:r>
    </w:p>
    <w:p w14:paraId="4C0E337A">
      <w:pPr>
        <w:pStyle w:val="18"/>
        <w:ind w:firstLine="240"/>
        <w:rPr>
          <w:rFonts w:hint="eastAsia" w:ascii="宋体" w:hAnsi="宋体" w:eastAsia="宋体"/>
          <w:sz w:val="24"/>
        </w:rPr>
      </w:pPr>
    </w:p>
    <w:p w14:paraId="7D181C27">
      <w:pPr>
        <w:pStyle w:val="18"/>
        <w:ind w:firstLine="240"/>
        <w:rPr>
          <w:rFonts w:hint="eastAsia" w:ascii="宋体" w:hAnsi="宋体" w:eastAsia="宋体"/>
          <w:sz w:val="24"/>
        </w:rPr>
      </w:pPr>
      <w:r>
        <w:rPr>
          <w:rFonts w:hint="eastAsia" w:ascii="宋体" w:hAnsi="宋体" w:eastAsia="宋体"/>
          <w:sz w:val="24"/>
        </w:rPr>
        <w:t>十、本规定自发布之日起执行，原国家经贸委、原国家计委、财政部和国家统计局 2003 年颁布的《中小企业标准暂行规定》同时废止。</w:t>
      </w:r>
    </w:p>
    <w:p w14:paraId="3BBFD0A8">
      <w:pPr>
        <w:rPr>
          <w:rFonts w:hint="eastAsia" w:ascii="宋体" w:hAnsi="宋体" w:eastAsia="宋体" w:cs="宋体"/>
          <w:color w:val="auto"/>
          <w:highlight w:val="none"/>
        </w:rPr>
      </w:pPr>
    </w:p>
    <w:p w14:paraId="51E267AC">
      <w:pPr>
        <w:keepNext w:val="0"/>
        <w:keepLines w:val="0"/>
        <w:pageBreakBefore w:val="0"/>
        <w:widowControl/>
        <w:kinsoku w:val="0"/>
        <w:wordWrap/>
        <w:overflowPunct/>
        <w:topLinePunct w:val="0"/>
        <w:autoSpaceDE w:val="0"/>
        <w:autoSpaceDN w:val="0"/>
        <w:bidi w:val="0"/>
        <w:adjustRightInd w:val="0"/>
        <w:snapToGrid w:val="0"/>
        <w:spacing w:before="82" w:line="360" w:lineRule="auto"/>
        <w:ind w:left="18" w:right="1" w:firstLine="218"/>
        <w:textAlignment w:val="baseline"/>
        <w:rPr>
          <w:rFonts w:ascii="宋体" w:hAnsi="宋体" w:eastAsia="宋体" w:cs="宋体"/>
          <w:spacing w:val="-7"/>
          <w:sz w:val="24"/>
          <w:szCs w:val="24"/>
        </w:rPr>
      </w:pPr>
    </w:p>
    <w:sectPr>
      <w:footerReference r:id="rId48" w:type="default"/>
      <w:pgSz w:w="11907" w:h="16839"/>
      <w:pgMar w:top="1370" w:right="1303" w:bottom="1154" w:left="1312" w:header="0" w:footer="99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 w:name="Arial Narrow">
    <w:panose1 w:val="020B0606020202030204"/>
    <w:charset w:val="00"/>
    <w:family w:val="swiss"/>
    <w:pitch w:val="default"/>
    <w:sig w:usb0="00000287" w:usb1="000008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DA6C9">
    <w:pPr>
      <w:spacing w:line="186" w:lineRule="auto"/>
      <w:ind w:left="4062"/>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DA178">
    <w:pPr>
      <w:spacing w:line="186" w:lineRule="auto"/>
      <w:ind w:left="450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24</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D1A40">
    <w:pPr>
      <w:spacing w:line="186" w:lineRule="auto"/>
      <w:ind w:left="4508"/>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25</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85D20">
    <w:pPr>
      <w:spacing w:line="186" w:lineRule="auto"/>
      <w:ind w:left="4508"/>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26</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752E3">
    <w:pPr>
      <w:spacing w:line="186" w:lineRule="auto"/>
      <w:ind w:left="450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27</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A8AC9">
    <w:pPr>
      <w:spacing w:line="186" w:lineRule="auto"/>
      <w:ind w:left="4508"/>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28</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B0BA8">
    <w:pPr>
      <w:spacing w:line="186" w:lineRule="auto"/>
      <w:ind w:left="4514"/>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29</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73E58">
    <w:pPr>
      <w:spacing w:line="186" w:lineRule="auto"/>
      <w:ind w:left="451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30</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562C5">
    <w:pPr>
      <w:spacing w:line="186" w:lineRule="auto"/>
      <w:ind w:left="451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31</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CC330">
    <w:pPr>
      <w:spacing w:line="186" w:lineRule="auto"/>
      <w:ind w:left="451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32</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69D4A">
    <w:pPr>
      <w:spacing w:line="186" w:lineRule="auto"/>
      <w:ind w:left="451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19AB3">
    <w:pPr>
      <w:spacing w:line="186" w:lineRule="auto"/>
      <w:ind w:left="4034"/>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B7EF6">
    <w:pPr>
      <w:spacing w:line="186" w:lineRule="auto"/>
      <w:ind w:left="4509"/>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34</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3DF35">
    <w:pPr>
      <w:spacing w:line="186" w:lineRule="auto"/>
      <w:ind w:left="451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35</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D9BBA">
    <w:pPr>
      <w:spacing w:line="186" w:lineRule="auto"/>
      <w:ind w:left="4508"/>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36</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8490F">
    <w:pPr>
      <w:spacing w:line="186" w:lineRule="auto"/>
      <w:ind w:left="451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37</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45F4A">
    <w:pPr>
      <w:spacing w:line="186" w:lineRule="auto"/>
      <w:ind w:left="4096"/>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38</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11A56">
    <w:pPr>
      <w:spacing w:line="186" w:lineRule="auto"/>
      <w:ind w:left="4633"/>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39</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A144E">
    <w:pPr>
      <w:spacing w:line="186" w:lineRule="auto"/>
      <w:ind w:left="4520"/>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w:t>
    </w:r>
    <w:r>
      <w:rPr>
        <w:rFonts w:ascii="Times New Roman" w:hAnsi="Times New Roman" w:eastAsia="Times New Roman" w:cs="Times New Roman"/>
        <w:sz w:val="18"/>
        <w:szCs w:val="18"/>
      </w:rPr>
      <w:t>0</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0B058">
    <w:pPr>
      <w:spacing w:line="186" w:lineRule="auto"/>
      <w:ind w:left="4508"/>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w:t>
    </w:r>
    <w:r>
      <w:rPr>
        <w:rFonts w:ascii="Times New Roman" w:hAnsi="Times New Roman" w:eastAsia="Times New Roman" w:cs="Times New Roman"/>
        <w:sz w:val="18"/>
        <w:szCs w:val="18"/>
      </w:rPr>
      <w:t>1</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516A3">
    <w:pPr>
      <w:spacing w:line="186" w:lineRule="auto"/>
      <w:ind w:left="450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w:t>
    </w:r>
    <w:r>
      <w:rPr>
        <w:rFonts w:ascii="Times New Roman" w:hAnsi="Times New Roman" w:eastAsia="Times New Roman" w:cs="Times New Roman"/>
        <w:sz w:val="18"/>
        <w:szCs w:val="18"/>
      </w:rPr>
      <w:t>2</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04ED52">
    <w:pPr>
      <w:spacing w:line="186" w:lineRule="auto"/>
      <w:ind w:left="450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w:t>
    </w:r>
    <w:r>
      <w:rPr>
        <w:rFonts w:ascii="Times New Roman" w:hAnsi="Times New Roman" w:eastAsia="Times New Roman" w:cs="Times New Roman"/>
        <w:sz w:val="18"/>
        <w:szCs w:val="18"/>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CB637">
    <w:pPr>
      <w:spacing w:line="183" w:lineRule="auto"/>
      <w:ind w:left="4038"/>
      <w:rPr>
        <w:rFonts w:ascii="Times New Roman" w:hAnsi="Times New Roman" w:eastAsia="Times New Roman" w:cs="Times New Roman"/>
        <w:sz w:val="18"/>
        <w:szCs w:val="18"/>
      </w:rPr>
    </w:pPr>
    <w:r>
      <w:rPr>
        <w:rFonts w:ascii="Times New Roman" w:hAnsi="Times New Roman" w:eastAsia="Times New Roman" w:cs="Times New Roman"/>
        <w:sz w:val="18"/>
        <w:szCs w:val="18"/>
      </w:rPr>
      <w:t>5</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7E74B">
    <w:pPr>
      <w:spacing w:line="186" w:lineRule="auto"/>
      <w:ind w:left="451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w:t>
    </w:r>
    <w:r>
      <w:rPr>
        <w:rFonts w:ascii="Times New Roman" w:hAnsi="Times New Roman" w:eastAsia="Times New Roman" w:cs="Times New Roman"/>
        <w:sz w:val="18"/>
        <w:szCs w:val="18"/>
      </w:rPr>
      <w:t>4</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1D7F9">
    <w:pPr>
      <w:spacing w:line="186" w:lineRule="auto"/>
      <w:ind w:left="4503"/>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w:t>
    </w:r>
    <w:r>
      <w:rPr>
        <w:rFonts w:ascii="Times New Roman" w:hAnsi="Times New Roman" w:eastAsia="Times New Roman" w:cs="Times New Roman"/>
        <w:sz w:val="18"/>
        <w:szCs w:val="18"/>
      </w:rPr>
      <w:t>5</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419C7">
    <w:pPr>
      <w:spacing w:line="186" w:lineRule="auto"/>
      <w:ind w:left="4520"/>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w:t>
    </w:r>
    <w:r>
      <w:rPr>
        <w:rFonts w:ascii="Times New Roman" w:hAnsi="Times New Roman" w:eastAsia="Times New Roman" w:cs="Times New Roman"/>
        <w:sz w:val="18"/>
        <w:szCs w:val="18"/>
      </w:rPr>
      <w:t>6</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E1B34">
    <w:pPr>
      <w:spacing w:line="186" w:lineRule="auto"/>
      <w:ind w:left="4054"/>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w:t>
    </w:r>
    <w:r>
      <w:rPr>
        <w:rFonts w:ascii="Times New Roman" w:hAnsi="Times New Roman" w:eastAsia="Times New Roman" w:cs="Times New Roman"/>
        <w:sz w:val="18"/>
        <w:szCs w:val="18"/>
      </w:rPr>
      <w:t>7</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9CA90">
    <w:pPr>
      <w:spacing w:line="186" w:lineRule="auto"/>
      <w:ind w:left="4033"/>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w:t>
    </w:r>
    <w:r>
      <w:rPr>
        <w:rFonts w:ascii="Times New Roman" w:hAnsi="Times New Roman" w:eastAsia="Times New Roman" w:cs="Times New Roman"/>
        <w:sz w:val="18"/>
        <w:szCs w:val="18"/>
      </w:rPr>
      <w:t>8</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3A589">
    <w:pPr>
      <w:spacing w:line="186" w:lineRule="auto"/>
      <w:ind w:left="450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w:t>
    </w:r>
    <w:r>
      <w:rPr>
        <w:rFonts w:ascii="Times New Roman" w:hAnsi="Times New Roman" w:eastAsia="Times New Roman" w:cs="Times New Roman"/>
        <w:sz w:val="18"/>
        <w:szCs w:val="18"/>
      </w:rPr>
      <w:t>9</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C97B7">
    <w:pPr>
      <w:spacing w:line="186" w:lineRule="auto"/>
      <w:ind w:left="4526"/>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50</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E5DE5">
    <w:pPr>
      <w:spacing w:line="186" w:lineRule="auto"/>
      <w:ind w:left="4526"/>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51</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1339E">
    <w:pPr>
      <w:spacing w:line="186" w:lineRule="auto"/>
      <w:ind w:left="4038"/>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52</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199F3">
    <w:pPr>
      <w:spacing w:line="186" w:lineRule="auto"/>
      <w:ind w:left="4526"/>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8F9AE">
    <w:pPr>
      <w:spacing w:line="186" w:lineRule="auto"/>
      <w:ind w:left="4179"/>
      <w:rPr>
        <w:rFonts w:ascii="Times New Roman" w:hAnsi="Times New Roman" w:eastAsia="Times New Roman" w:cs="Times New Roman"/>
        <w:sz w:val="18"/>
        <w:szCs w:val="18"/>
      </w:rPr>
    </w:pPr>
    <w:r>
      <w:rPr>
        <w:rFonts w:ascii="Times New Roman" w:hAnsi="Times New Roman" w:eastAsia="Times New Roman" w:cs="Times New Roman"/>
        <w:sz w:val="18"/>
        <w:szCs w:val="18"/>
      </w:rPr>
      <w:t>6</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FD1BC">
    <w:pPr>
      <w:spacing w:line="186" w:lineRule="auto"/>
      <w:ind w:left="4038"/>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54</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E733F">
    <w:pPr>
      <w:spacing w:line="183" w:lineRule="auto"/>
      <w:ind w:left="4513"/>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55</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E1038">
    <w:pPr>
      <w:spacing w:line="186" w:lineRule="auto"/>
      <w:ind w:left="4038"/>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56</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E2E65">
    <w:pPr>
      <w:spacing w:line="183" w:lineRule="auto"/>
      <w:ind w:left="4513"/>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57</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551BC">
    <w:pPr>
      <w:spacing w:line="186" w:lineRule="auto"/>
      <w:ind w:left="4512"/>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58</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A0048">
    <w:pPr>
      <w:spacing w:line="183" w:lineRule="auto"/>
      <w:ind w:left="4178"/>
      <w:rPr>
        <w:rFonts w:ascii="Times New Roman" w:hAnsi="Times New Roman" w:eastAsia="Times New Roman" w:cs="Times New Roman"/>
        <w:sz w:val="18"/>
        <w:szCs w:val="18"/>
      </w:rPr>
    </w:pPr>
    <w:r>
      <w:rPr>
        <w:rFonts w:ascii="Times New Roman" w:hAnsi="Times New Roman" w:eastAsia="Times New Roman" w:cs="Times New Roman"/>
        <w:sz w:val="18"/>
        <w:szCs w:val="18"/>
      </w:rPr>
      <w:t>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63574">
    <w:pPr>
      <w:spacing w:line="186" w:lineRule="auto"/>
      <w:ind w:left="4062"/>
      <w:rPr>
        <w:rFonts w:ascii="Times New Roman" w:hAnsi="Times New Roman" w:eastAsia="Times New Roman" w:cs="Times New Roman"/>
        <w:sz w:val="18"/>
        <w:szCs w:val="18"/>
      </w:rPr>
    </w:pPr>
    <w:r>
      <w:rPr>
        <w:rFonts w:ascii="Times New Roman" w:hAnsi="Times New Roman" w:eastAsia="Times New Roman" w:cs="Times New Roman"/>
        <w:sz w:val="18"/>
        <w:szCs w:val="18"/>
      </w:rPr>
      <w:t>8</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713F4">
    <w:pPr>
      <w:spacing w:line="186" w:lineRule="auto"/>
      <w:ind w:left="4565"/>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19</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1BAA9">
    <w:pPr>
      <w:spacing w:line="186" w:lineRule="auto"/>
      <w:ind w:left="452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20</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A4C19">
    <w:pPr>
      <w:spacing w:line="186" w:lineRule="auto"/>
      <w:ind w:left="450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5161F5"/>
    <w:multiLevelType w:val="singleLevel"/>
    <w:tmpl w:val="8D5161F5"/>
    <w:lvl w:ilvl="0" w:tentative="0">
      <w:start w:val="1"/>
      <w:numFmt w:val="decimal"/>
      <w:suff w:val="nothing"/>
      <w:lvlText w:val="%1、"/>
      <w:lvlJc w:val="left"/>
    </w:lvl>
  </w:abstractNum>
  <w:abstractNum w:abstractNumId="1">
    <w:nsid w:val="9C09E639"/>
    <w:multiLevelType w:val="singleLevel"/>
    <w:tmpl w:val="9C09E639"/>
    <w:lvl w:ilvl="0" w:tentative="0">
      <w:start w:val="8"/>
      <w:numFmt w:val="decimal"/>
      <w:lvlText w:val="%1."/>
      <w:lvlJc w:val="left"/>
      <w:pPr>
        <w:tabs>
          <w:tab w:val="left" w:pos="312"/>
        </w:tabs>
      </w:pPr>
    </w:lvl>
  </w:abstractNum>
  <w:abstractNum w:abstractNumId="2">
    <w:nsid w:val="9C658143"/>
    <w:multiLevelType w:val="singleLevel"/>
    <w:tmpl w:val="9C658143"/>
    <w:lvl w:ilvl="0" w:tentative="0">
      <w:start w:val="8"/>
      <w:numFmt w:val="chineseCounting"/>
      <w:suff w:val="nothing"/>
      <w:lvlText w:val="%1、"/>
      <w:lvlJc w:val="left"/>
      <w:rPr>
        <w:rFonts w:hint="eastAsia"/>
      </w:rPr>
    </w:lvl>
  </w:abstractNum>
  <w:abstractNum w:abstractNumId="3">
    <w:nsid w:val="CED7C8F2"/>
    <w:multiLevelType w:val="singleLevel"/>
    <w:tmpl w:val="CED7C8F2"/>
    <w:lvl w:ilvl="0" w:tentative="0">
      <w:start w:val="33"/>
      <w:numFmt w:val="decimal"/>
      <w:lvlText w:val="%1."/>
      <w:lvlJc w:val="left"/>
      <w:pPr>
        <w:tabs>
          <w:tab w:val="left" w:pos="312"/>
        </w:tabs>
      </w:pPr>
    </w:lvl>
  </w:abstractNum>
  <w:abstractNum w:abstractNumId="4">
    <w:nsid w:val="F0A0FF6A"/>
    <w:multiLevelType w:val="singleLevel"/>
    <w:tmpl w:val="F0A0FF6A"/>
    <w:lvl w:ilvl="0" w:tentative="0">
      <w:start w:val="6"/>
      <w:numFmt w:val="chineseCounting"/>
      <w:suff w:val="nothing"/>
      <w:lvlText w:val="%1、"/>
      <w:lvlJc w:val="left"/>
      <w:rPr>
        <w:rFonts w:hint="eastAsia"/>
      </w:rPr>
    </w:lvl>
  </w:abstractNum>
  <w:abstractNum w:abstractNumId="5">
    <w:nsid w:val="070ADE56"/>
    <w:multiLevelType w:val="singleLevel"/>
    <w:tmpl w:val="070ADE56"/>
    <w:lvl w:ilvl="0" w:tentative="0">
      <w:start w:val="1"/>
      <w:numFmt w:val="decimal"/>
      <w:suff w:val="nothing"/>
      <w:lvlText w:val="%1．"/>
      <w:lvlJc w:val="left"/>
      <w:pPr>
        <w:ind w:left="0" w:firstLine="400"/>
      </w:pPr>
      <w:rPr>
        <w:rFonts w:hint="default"/>
      </w:rPr>
    </w:lvl>
  </w:abstractNum>
  <w:abstractNum w:abstractNumId="6">
    <w:nsid w:val="3B0E2A15"/>
    <w:multiLevelType w:val="singleLevel"/>
    <w:tmpl w:val="3B0E2A15"/>
    <w:lvl w:ilvl="0" w:tentative="0">
      <w:start w:val="1"/>
      <w:numFmt w:val="decimal"/>
      <w:lvlText w:val="%1."/>
      <w:lvlJc w:val="left"/>
      <w:pPr>
        <w:tabs>
          <w:tab w:val="left" w:pos="312"/>
        </w:tabs>
      </w:pPr>
    </w:lvl>
  </w:abstractNum>
  <w:num w:numId="1">
    <w:abstractNumId w:val="2"/>
  </w:num>
  <w:num w:numId="2">
    <w:abstractNumId w:val="1"/>
  </w:num>
  <w:num w:numId="3">
    <w:abstractNumId w:val="6"/>
  </w:num>
  <w:num w:numId="4">
    <w:abstractNumId w:val="5"/>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WU0NDEzMjNmNTc3M2NmN2IwZDg2YmNlZjc2MzY4NDcifQ=="/>
  </w:docVars>
  <w:rsids>
    <w:rsidRoot w:val="00000000"/>
    <w:rsid w:val="02522B81"/>
    <w:rsid w:val="037734D1"/>
    <w:rsid w:val="05412745"/>
    <w:rsid w:val="06B5584B"/>
    <w:rsid w:val="06EA6CAB"/>
    <w:rsid w:val="07B90CB8"/>
    <w:rsid w:val="07C82C65"/>
    <w:rsid w:val="082A74C0"/>
    <w:rsid w:val="08BD59F2"/>
    <w:rsid w:val="08C91835"/>
    <w:rsid w:val="09A806E1"/>
    <w:rsid w:val="0A7D75E3"/>
    <w:rsid w:val="0B415183"/>
    <w:rsid w:val="0BD95485"/>
    <w:rsid w:val="0C803B53"/>
    <w:rsid w:val="0D4B4605"/>
    <w:rsid w:val="0E1F6C19"/>
    <w:rsid w:val="0ECA37AB"/>
    <w:rsid w:val="0FDC489E"/>
    <w:rsid w:val="11907375"/>
    <w:rsid w:val="131232E2"/>
    <w:rsid w:val="13384E32"/>
    <w:rsid w:val="13530AB4"/>
    <w:rsid w:val="13777A9D"/>
    <w:rsid w:val="14787805"/>
    <w:rsid w:val="14A65380"/>
    <w:rsid w:val="15E6711C"/>
    <w:rsid w:val="16DA3BCA"/>
    <w:rsid w:val="17B05BE9"/>
    <w:rsid w:val="17D940A5"/>
    <w:rsid w:val="185D6B85"/>
    <w:rsid w:val="1A4C32C6"/>
    <w:rsid w:val="1A807414"/>
    <w:rsid w:val="1AD02149"/>
    <w:rsid w:val="1AD80448"/>
    <w:rsid w:val="1B122762"/>
    <w:rsid w:val="1D1359B7"/>
    <w:rsid w:val="1D2D0CF7"/>
    <w:rsid w:val="1E6432D4"/>
    <w:rsid w:val="1EB06201"/>
    <w:rsid w:val="1EB7638E"/>
    <w:rsid w:val="1EB776DC"/>
    <w:rsid w:val="1EED151B"/>
    <w:rsid w:val="1F280E85"/>
    <w:rsid w:val="1F5A46D7"/>
    <w:rsid w:val="20C64474"/>
    <w:rsid w:val="20D516D2"/>
    <w:rsid w:val="21C003A4"/>
    <w:rsid w:val="21F76432"/>
    <w:rsid w:val="22AE654A"/>
    <w:rsid w:val="23517E80"/>
    <w:rsid w:val="246E7F20"/>
    <w:rsid w:val="25326543"/>
    <w:rsid w:val="25EF578E"/>
    <w:rsid w:val="26155DE3"/>
    <w:rsid w:val="268334AF"/>
    <w:rsid w:val="278E3170"/>
    <w:rsid w:val="2A677C4E"/>
    <w:rsid w:val="2B3E6C5B"/>
    <w:rsid w:val="2BB30BE9"/>
    <w:rsid w:val="2C9C1E8B"/>
    <w:rsid w:val="2E2979C3"/>
    <w:rsid w:val="2E3937AA"/>
    <w:rsid w:val="30EB2030"/>
    <w:rsid w:val="32C0639E"/>
    <w:rsid w:val="33872BA2"/>
    <w:rsid w:val="354924F4"/>
    <w:rsid w:val="35B20CFB"/>
    <w:rsid w:val="36644970"/>
    <w:rsid w:val="37737C8C"/>
    <w:rsid w:val="38CF5396"/>
    <w:rsid w:val="38FD63A7"/>
    <w:rsid w:val="39C36110"/>
    <w:rsid w:val="3A663AD8"/>
    <w:rsid w:val="3B8C78EB"/>
    <w:rsid w:val="3F3C05B3"/>
    <w:rsid w:val="3F705F27"/>
    <w:rsid w:val="3FF96D6D"/>
    <w:rsid w:val="41B415CD"/>
    <w:rsid w:val="4260301D"/>
    <w:rsid w:val="427E780C"/>
    <w:rsid w:val="43BF2BD7"/>
    <w:rsid w:val="44263788"/>
    <w:rsid w:val="443902FD"/>
    <w:rsid w:val="44DE718D"/>
    <w:rsid w:val="450D133F"/>
    <w:rsid w:val="461B197A"/>
    <w:rsid w:val="47002110"/>
    <w:rsid w:val="49A02540"/>
    <w:rsid w:val="49E039DD"/>
    <w:rsid w:val="4A174DEF"/>
    <w:rsid w:val="4C060227"/>
    <w:rsid w:val="4C7E41D7"/>
    <w:rsid w:val="4E9702AC"/>
    <w:rsid w:val="4FED4628"/>
    <w:rsid w:val="4FEF11D8"/>
    <w:rsid w:val="50D21A70"/>
    <w:rsid w:val="53374755"/>
    <w:rsid w:val="535C0B00"/>
    <w:rsid w:val="541A7D69"/>
    <w:rsid w:val="541D77B5"/>
    <w:rsid w:val="55630EE8"/>
    <w:rsid w:val="55B94A61"/>
    <w:rsid w:val="565C2A6D"/>
    <w:rsid w:val="582B703A"/>
    <w:rsid w:val="58492617"/>
    <w:rsid w:val="585E174D"/>
    <w:rsid w:val="596B320E"/>
    <w:rsid w:val="598548FC"/>
    <w:rsid w:val="5B9B4962"/>
    <w:rsid w:val="5C3B2816"/>
    <w:rsid w:val="5C664779"/>
    <w:rsid w:val="5C71038F"/>
    <w:rsid w:val="5D072AA1"/>
    <w:rsid w:val="5D3B63F8"/>
    <w:rsid w:val="5DFB6F90"/>
    <w:rsid w:val="60567102"/>
    <w:rsid w:val="6071055B"/>
    <w:rsid w:val="636C365E"/>
    <w:rsid w:val="63B343A8"/>
    <w:rsid w:val="64055F8C"/>
    <w:rsid w:val="64FB2961"/>
    <w:rsid w:val="671F2F8E"/>
    <w:rsid w:val="682D6ABD"/>
    <w:rsid w:val="68A04A76"/>
    <w:rsid w:val="68DA6E5B"/>
    <w:rsid w:val="69431305"/>
    <w:rsid w:val="6954706E"/>
    <w:rsid w:val="69BD4C13"/>
    <w:rsid w:val="69C77840"/>
    <w:rsid w:val="6A2720C1"/>
    <w:rsid w:val="6A5D30E4"/>
    <w:rsid w:val="6A9C425A"/>
    <w:rsid w:val="6AA4485C"/>
    <w:rsid w:val="6E8C1058"/>
    <w:rsid w:val="6ECC76A7"/>
    <w:rsid w:val="6EFD596E"/>
    <w:rsid w:val="6F307C36"/>
    <w:rsid w:val="6F6666AE"/>
    <w:rsid w:val="6F8F002D"/>
    <w:rsid w:val="704358BF"/>
    <w:rsid w:val="718A5D23"/>
    <w:rsid w:val="719177C3"/>
    <w:rsid w:val="71C76A08"/>
    <w:rsid w:val="743C3497"/>
    <w:rsid w:val="74890514"/>
    <w:rsid w:val="75415D61"/>
    <w:rsid w:val="75B0351D"/>
    <w:rsid w:val="76792E50"/>
    <w:rsid w:val="76A8031E"/>
    <w:rsid w:val="775C4C02"/>
    <w:rsid w:val="77804515"/>
    <w:rsid w:val="778B45A3"/>
    <w:rsid w:val="79856EC9"/>
    <w:rsid w:val="7A150154"/>
    <w:rsid w:val="7A79160B"/>
    <w:rsid w:val="7AEC6A35"/>
    <w:rsid w:val="7B0F69B5"/>
    <w:rsid w:val="7B2C20D1"/>
    <w:rsid w:val="7B7A2964"/>
    <w:rsid w:val="7B9003DA"/>
    <w:rsid w:val="7FBA0A69"/>
    <w:rsid w:val="7FE273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3"/>
    <w:basedOn w:val="1"/>
    <w:next w:val="1"/>
    <w:unhideWhenUsed/>
    <w:qFormat/>
    <w:uiPriority w:val="9"/>
    <w:pPr>
      <w:keepNext/>
      <w:keepLines/>
      <w:spacing w:before="260" w:after="260" w:line="416" w:lineRule="auto"/>
      <w:outlineLvl w:val="2"/>
    </w:pPr>
    <w:rPr>
      <w:b/>
      <w:bCs/>
      <w:sz w:val="28"/>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宋体" w:hAnsi="Arial"/>
      <w:sz w:val="28"/>
    </w:rPr>
  </w:style>
  <w:style w:type="paragraph" w:styleId="4">
    <w:name w:val="Body Text Indent"/>
    <w:basedOn w:val="1"/>
    <w:semiHidden/>
    <w:unhideWhenUsed/>
    <w:qFormat/>
    <w:uiPriority w:val="99"/>
    <w:pPr>
      <w:spacing w:after="120" w:afterLines="0" w:afterAutospacing="0"/>
      <w:ind w:left="420" w:leftChars="200"/>
    </w:p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Indent 3"/>
    <w:basedOn w:val="1"/>
    <w:qFormat/>
    <w:uiPriority w:val="99"/>
    <w:pPr>
      <w:spacing w:line="380" w:lineRule="exact"/>
      <w:ind w:left="525"/>
    </w:pPr>
    <w:rPr>
      <w:rFonts w:ascii="宋体" w:hAnsi="宋体" w:cs="宋体"/>
      <w:b/>
      <w:sz w:val="24"/>
      <w:szCs w:val="24"/>
    </w:rPr>
  </w:style>
  <w:style w:type="paragraph" w:styleId="8">
    <w:name w:val="HTML Preformatt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Times New Roman"/>
      <w:kern w:val="0"/>
      <w:sz w:val="24"/>
      <w:szCs w:val="20"/>
      <w:lang w:val="en-US" w:eastAsia="zh-CN" w:bidi="ar-SA"/>
    </w:rPr>
  </w:style>
  <w:style w:type="paragraph" w:styleId="9">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10">
    <w:name w:val="Title"/>
    <w:basedOn w:val="1"/>
    <w:next w:val="1"/>
    <w:qFormat/>
    <w:uiPriority w:val="10"/>
    <w:pPr>
      <w:spacing w:before="240" w:after="60"/>
      <w:jc w:val="center"/>
      <w:outlineLvl w:val="0"/>
    </w:pPr>
    <w:rPr>
      <w:rFonts w:eastAsia="宋体" w:asciiTheme="majorHAnsi" w:hAnsiTheme="majorHAnsi" w:cstheme="majorBidi"/>
      <w:b/>
      <w:bCs/>
      <w:sz w:val="32"/>
      <w:szCs w:val="32"/>
    </w:rPr>
  </w:style>
  <w:style w:type="paragraph" w:styleId="11">
    <w:name w:val="Body Text First Indent 2"/>
    <w:basedOn w:val="4"/>
    <w:semiHidden/>
    <w:unhideWhenUsed/>
    <w:qFormat/>
    <w:uiPriority w:val="99"/>
    <w:pPr>
      <w:ind w:firstLine="420" w:firstLine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rPr>
      <w:rFonts w:ascii="Times New Roman" w:hAnsi="Times New Roman" w:eastAsia="宋体" w:cs="Times New Roman"/>
    </w:rPr>
  </w:style>
  <w:style w:type="character" w:styleId="16">
    <w:name w:val="Emphasis"/>
    <w:basedOn w:val="14"/>
    <w:qFormat/>
    <w:uiPriority w:val="0"/>
    <w:rPr>
      <w:i/>
    </w:rPr>
  </w:style>
  <w:style w:type="paragraph" w:customStyle="1" w:styleId="17">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8">
    <w:name w:val="BodyText1I"/>
    <w:basedOn w:val="19"/>
    <w:qFormat/>
    <w:uiPriority w:val="99"/>
    <w:pPr>
      <w:ind w:firstLine="420" w:firstLineChars="100"/>
    </w:pPr>
  </w:style>
  <w:style w:type="paragraph" w:customStyle="1" w:styleId="19">
    <w:name w:val="BodyText"/>
    <w:basedOn w:val="1"/>
    <w:next w:val="20"/>
    <w:qFormat/>
    <w:uiPriority w:val="99"/>
    <w:pPr>
      <w:spacing w:after="120"/>
    </w:pPr>
  </w:style>
  <w:style w:type="paragraph" w:customStyle="1" w:styleId="20">
    <w:name w:val="UserStyle_217"/>
    <w:qFormat/>
    <w:uiPriority w:val="99"/>
    <w:pPr>
      <w:textAlignment w:val="baseline"/>
    </w:pPr>
    <w:rPr>
      <w:rFonts w:ascii="宋体" w:hAnsi="Times New Roman" w:eastAsia="宋体" w:cs="Times New Roman"/>
      <w:color w:val="000000"/>
      <w:sz w:val="24"/>
      <w:szCs w:val="24"/>
      <w:lang w:val="en-US" w:eastAsia="zh-CN" w:bidi="ar-SA"/>
    </w:rPr>
  </w:style>
  <w:style w:type="table" w:customStyle="1" w:styleId="21">
    <w:name w:val="Table Normal"/>
    <w:semiHidden/>
    <w:unhideWhenUsed/>
    <w:qFormat/>
    <w:uiPriority w:val="0"/>
    <w:tblPr>
      <w:tblCellMar>
        <w:top w:w="0" w:type="dxa"/>
        <w:left w:w="0" w:type="dxa"/>
        <w:bottom w:w="0" w:type="dxa"/>
        <w:right w:w="0" w:type="dxa"/>
      </w:tblCellMar>
    </w:tblPr>
  </w:style>
  <w:style w:type="paragraph" w:customStyle="1" w:styleId="22">
    <w:name w:val="WPSOffice手动目录 1"/>
    <w:qFormat/>
    <w:uiPriority w:val="0"/>
    <w:pPr>
      <w:ind w:leftChars="0"/>
    </w:pPr>
    <w:rPr>
      <w:rFonts w:ascii="Times New Roman" w:hAnsi="Times New Roman" w:eastAsia="宋体" w:cs="Times New Roman"/>
      <w:sz w:val="20"/>
      <w:szCs w:val="20"/>
    </w:rPr>
  </w:style>
  <w:style w:type="paragraph" w:customStyle="1" w:styleId="23">
    <w:name w:val="WPSOffice手动目录 2"/>
    <w:qFormat/>
    <w:uiPriority w:val="0"/>
    <w:pPr>
      <w:ind w:leftChars="200"/>
    </w:pPr>
    <w:rPr>
      <w:rFonts w:ascii="Times New Roman" w:hAnsi="Times New Roman" w:eastAsia="宋体" w:cs="Times New Roman"/>
      <w:sz w:val="20"/>
      <w:szCs w:val="20"/>
    </w:rPr>
  </w:style>
  <w:style w:type="paragraph" w:customStyle="1" w:styleId="24">
    <w:name w:val="WPSOffice手动目录 3"/>
    <w:qFormat/>
    <w:uiPriority w:val="0"/>
    <w:pPr>
      <w:ind w:leftChars="400"/>
    </w:pPr>
    <w:rPr>
      <w:rFonts w:ascii="Times New Roman" w:hAnsi="Times New Roman" w:eastAsia="宋体" w:cs="Times New Roman"/>
      <w:sz w:val="20"/>
      <w:szCs w:val="20"/>
    </w:rPr>
  </w:style>
  <w:style w:type="paragraph" w:styleId="25">
    <w:name w:val="List Paragraph"/>
    <w:basedOn w:val="1"/>
    <w:qFormat/>
    <w:uiPriority w:val="34"/>
    <w:pPr>
      <w:widowControl/>
      <w:spacing w:after="200" w:line="276" w:lineRule="auto"/>
      <w:ind w:left="720"/>
      <w:contextualSpacing/>
      <w:jc w:val="left"/>
    </w:pPr>
    <w:rPr>
      <w:rFonts w:ascii="Calibri" w:hAnsi="Calibri"/>
      <w:kern w:val="0"/>
      <w:sz w:val="22"/>
      <w:szCs w:val="22"/>
    </w:rPr>
  </w:style>
  <w:style w:type="paragraph" w:customStyle="1" w:styleId="26">
    <w:name w:val="Table Paragraph"/>
    <w:basedOn w:val="1"/>
    <w:qFormat/>
    <w:uiPriority w:val="1"/>
    <w:pPr>
      <w:autoSpaceDE w:val="0"/>
      <w:autoSpaceDN w:val="0"/>
      <w:jc w:val="left"/>
    </w:pPr>
    <w:rPr>
      <w:rFonts w:ascii="宋体" w:hAnsi="宋体" w:cs="宋体"/>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2" Type="http://schemas.openxmlformats.org/officeDocument/2006/relationships/fontTable" Target="fontTable.xml"/><Relationship Id="rId51" Type="http://schemas.openxmlformats.org/officeDocument/2006/relationships/numbering" Target="numbering.xml"/><Relationship Id="rId50" Type="http://schemas.openxmlformats.org/officeDocument/2006/relationships/customXml" Target="../customXml/item1.xml"/><Relationship Id="rId5" Type="http://schemas.openxmlformats.org/officeDocument/2006/relationships/footer" Target="footer1.xml"/><Relationship Id="rId49" Type="http://schemas.openxmlformats.org/officeDocument/2006/relationships/theme" Target="theme/theme1.xml"/><Relationship Id="rId48" Type="http://schemas.openxmlformats.org/officeDocument/2006/relationships/footer" Target="footer44.xml"/><Relationship Id="rId47" Type="http://schemas.openxmlformats.org/officeDocument/2006/relationships/footer" Target="footer43.xml"/><Relationship Id="rId46" Type="http://schemas.openxmlformats.org/officeDocument/2006/relationships/footer" Target="footer42.xml"/><Relationship Id="rId45" Type="http://schemas.openxmlformats.org/officeDocument/2006/relationships/footer" Target="footer41.xml"/><Relationship Id="rId44" Type="http://schemas.openxmlformats.org/officeDocument/2006/relationships/footer" Target="footer40.xml"/><Relationship Id="rId43" Type="http://schemas.openxmlformats.org/officeDocument/2006/relationships/footer" Target="footer39.xml"/><Relationship Id="rId42" Type="http://schemas.openxmlformats.org/officeDocument/2006/relationships/footer" Target="footer38.xml"/><Relationship Id="rId41" Type="http://schemas.openxmlformats.org/officeDocument/2006/relationships/footer" Target="footer37.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58</Pages>
  <Words>4934</Words>
  <Characters>5457</Characters>
  <TotalTime>7</TotalTime>
  <ScaleCrop>false</ScaleCrop>
  <LinksUpToDate>false</LinksUpToDate>
  <CharactersWithSpaces>5701</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2022-11-24T14:48:00Z</dcterms:created>
  <dc:creator>Administrator</dc:creator>
  <cp:lastModifiedBy>user</cp:lastModifiedBy>
  <dcterms:modified xsi:type="dcterms:W3CDTF">2026-06-30T01:55:51Z</dcterms:modified>
  <dc:title>周口市公共资源交易中心</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2023-04-20T22:09:49Z</vt:filetime>
  </property>
  <property fmtid="{D5CDD505-2E9C-101B-9397-08002B2CF9AE}" pid="4" name="KSOProductBuildVer">
    <vt:lpwstr>2052-12.1.0.26895</vt:lpwstr>
  </property>
  <property fmtid="{D5CDD505-2E9C-101B-9397-08002B2CF9AE}" pid="5" name="ICV">
    <vt:lpwstr>C946D386028143A482553B648D1559BE_13</vt:lpwstr>
  </property>
  <property fmtid="{D5CDD505-2E9C-101B-9397-08002B2CF9AE}" pid="6" name="KSOTemplateDocerSaveRecord">
    <vt:lpwstr>eyJoZGlkIjoiODU3MGE5NTlkMzc2MzljOWNjY2VmYjRkYjIwYjNiYmUiLCJ1c2VySWQiOiIxMDcyNTQ4NzE4In0=</vt:lpwstr>
  </property>
</Properties>
</file>