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9"/>
        <w:rPr>
          <w:rFonts w:ascii="宋体" w:hAnsi="宋体" w:eastAsia="宋体" w:cs="宋体"/>
          <w:sz w:val="32"/>
          <w:highlight w:val="none"/>
        </w:rPr>
      </w:pPr>
    </w:p>
    <w:p w14:paraId="4F3B1DFB">
      <w:pPr>
        <w:pStyle w:val="29"/>
        <w:rPr>
          <w:rFonts w:ascii="宋体" w:hAnsi="宋体" w:eastAsia="宋体" w:cs="宋体"/>
          <w:sz w:val="32"/>
          <w:highlight w:val="none"/>
        </w:rPr>
      </w:pPr>
    </w:p>
    <w:p w14:paraId="39343485">
      <w:pPr>
        <w:pStyle w:val="29"/>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：周口市川汇区城市管理局执法服装购置项目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eastAsia="zh-CN"/>
        </w:rPr>
        <w:t>：</w:t>
      </w:r>
      <w:r>
        <w:rPr>
          <w:rFonts w:hint="eastAsia" w:ascii="宋体" w:hAnsi="宋体" w:eastAsia="宋体" w:cs="宋体"/>
          <w:b/>
          <w:sz w:val="32"/>
          <w:szCs w:val="18"/>
          <w:highlight w:val="none"/>
          <w:lang w:val="en-US" w:eastAsia="zh-CN"/>
        </w:rPr>
        <w:t>川财磋商采购-2026-23</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2026年7月</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周口市川汇区城市管理局执法服装购置项目的潜在供应商应在周口市公共资源交易中心网获取采购文件，并于</w:t>
      </w:r>
      <w:r>
        <w:rPr>
          <w:rFonts w:hint="eastAsia" w:ascii="宋体" w:hAnsi="宋体" w:eastAsia="宋体" w:cs="宋体"/>
          <w:sz w:val="24"/>
          <w:highlight w:val="none"/>
          <w:lang w:val="en-US" w:eastAsia="zh-CN"/>
        </w:rPr>
        <w:t>2026</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07</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13</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川财磋商采购-2026-23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周口市川汇区城市管理局执法服装购置项目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1720000.00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1720000.00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周口市川汇区城市管理局执法服装购置项目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1720000.00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eastAsia="zh-CN"/>
        </w:rPr>
        <w:t>制服</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30个工作日</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w:t>
      </w:r>
      <w:r>
        <w:rPr>
          <w:rFonts w:hint="eastAsia" w:ascii="宋体" w:hAnsi="宋体" w:eastAsia="宋体" w:cs="宋体"/>
          <w:sz w:val="24"/>
          <w:szCs w:val="24"/>
          <w:highlight w:val="none"/>
          <w:lang w:val="en-US" w:eastAsia="zh-CN"/>
        </w:rPr>
        <w:t>是</w:t>
      </w:r>
      <w:r>
        <w:rPr>
          <w:rFonts w:hint="eastAsia"/>
          <w:sz w:val="24"/>
          <w:szCs w:val="24"/>
        </w:rPr>
        <w:t>，</w:t>
      </w:r>
      <w:r>
        <w:rPr>
          <w:rFonts w:hint="eastAsia"/>
          <w:sz w:val="24"/>
          <w:szCs w:val="24"/>
          <w:lang w:val="en-US"/>
        </w:rPr>
        <w:t>采购预留金额</w:t>
      </w:r>
      <w:r>
        <w:rPr>
          <w:rFonts w:hint="eastAsia" w:ascii="宋体" w:hAnsi="宋体" w:eastAsia="宋体" w:cs="宋体"/>
          <w:sz w:val="24"/>
          <w:highlight w:val="none"/>
          <w:lang w:val="en-US" w:eastAsia="zh-CN"/>
        </w:rPr>
        <w:t>1720000.00</w:t>
      </w:r>
      <w:r>
        <w:rPr>
          <w:rFonts w:hint="eastAsia" w:ascii="宋体" w:hAnsi="宋体" w:eastAsia="宋体" w:cs="宋体"/>
          <w:sz w:val="24"/>
          <w:highlight w:val="none"/>
          <w:lang w:eastAsia="zh-CN"/>
        </w:rPr>
        <w:t>元，</w:t>
      </w:r>
      <w:r>
        <w:rPr>
          <w:rFonts w:hint="eastAsia"/>
          <w:sz w:val="24"/>
          <w:szCs w:val="24"/>
          <w:lang w:val="en-US"/>
        </w:rPr>
        <w:t>必须提供中小企业声明函</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8</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13</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13</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eastAsia="zh-CN"/>
        </w:rPr>
        <w:t>周口市川汇区城市管理局</w:t>
      </w:r>
      <w:r>
        <w:rPr>
          <w:rFonts w:hint="eastAsia" w:ascii="宋体" w:hAnsi="宋体" w:cs="宋体"/>
          <w:sz w:val="24"/>
          <w:highlight w:val="none"/>
        </w:rPr>
        <w:t>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hint="eastAsia" w:ascii="宋体" w:hAnsi="宋体" w:cs="宋体"/>
          <w:sz w:val="24"/>
          <w:highlight w:val="none"/>
          <w:lang w:eastAsia="zh-CN"/>
        </w:rPr>
        <w:t>周口市</w:t>
      </w:r>
      <w:r>
        <w:rPr>
          <w:rFonts w:ascii="宋体" w:hAnsi="宋体" w:cs="宋体"/>
          <w:color w:val="000000" w:themeColor="text1"/>
          <w:sz w:val="24"/>
          <w:highlight w:val="none"/>
          <w14:textFill>
            <w14:solidFill>
              <w14:schemeClr w14:val="tx1"/>
            </w14:solidFill>
          </w14:textFill>
        </w:rPr>
        <w:t>　　　　　　　　　　</w:t>
      </w:r>
    </w:p>
    <w:p w14:paraId="48A1CC16">
      <w:pPr>
        <w:spacing w:line="360" w:lineRule="auto"/>
        <w:ind w:firstLine="480" w:firstLineChars="200"/>
        <w:jc w:val="left"/>
        <w:rPr>
          <w:rFonts w:ascii="宋体" w:hAnsi="宋体" w:cs="宋体"/>
          <w:sz w:val="24"/>
          <w:highlight w:val="none"/>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14:textFill>
            <w14:solidFill>
              <w14:schemeClr w14:val="tx1"/>
            </w14:solidFill>
          </w14:textFill>
        </w:rPr>
        <w:t>张亮伟</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14:textFill>
            <w14:solidFill>
              <w14:schemeClr w14:val="tx1"/>
            </w14:solidFill>
          </w14:textFill>
        </w:rPr>
        <w:t>13838615746　</w:t>
      </w:r>
      <w:r>
        <w:rPr>
          <w:rFonts w:hint="eastAsia" w:ascii="宋体" w:hAnsi="宋体" w:cs="宋体"/>
          <w:sz w:val="24"/>
          <w:highlight w:val="none"/>
        </w:rPr>
        <w:t xml:space="preserve">　　　　　 </w:t>
      </w:r>
      <w:bookmarkStart w:id="0" w:name="_Toc28359086"/>
      <w:bookmarkStart w:id="1" w:name="_Toc28359009"/>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郝冰</w:t>
      </w:r>
      <w:r>
        <w:rPr>
          <w:rFonts w:hint="eastAsia" w:ascii="宋体" w:hAnsi="宋体" w:cs="宋体"/>
          <w:sz w:val="24"/>
          <w:highlight w:val="none"/>
        </w:rPr>
        <w:t xml:space="preserve">    联系方式：</w:t>
      </w:r>
      <w:bookmarkStart w:id="2" w:name="_Toc28359010"/>
      <w:bookmarkStart w:id="3" w:name="_Toc28359087"/>
      <w:r>
        <w:rPr>
          <w:rFonts w:hint="eastAsia" w:ascii="宋体" w:hAnsi="宋体" w:cs="宋体"/>
          <w:sz w:val="24"/>
          <w:highlight w:val="none"/>
          <w:lang w:val="en-US" w:eastAsia="zh-CN"/>
        </w:rPr>
        <w:t>0394-8106517、13513878800</w:t>
      </w:r>
      <w:r>
        <w:rPr>
          <w:rFonts w:hint="eastAsia" w:ascii="宋体" w:hAnsi="宋体" w:cs="宋体"/>
          <w:sz w:val="24"/>
          <w:highlight w:val="none"/>
        </w:rPr>
        <w:t>　　　　　　　　</w:t>
      </w:r>
    </w:p>
    <w:bookmarkEnd w:id="2"/>
    <w:bookmarkEnd w:id="3"/>
    <w:p w14:paraId="1995428A">
      <w:pPr>
        <w:pStyle w:val="29"/>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3.监督单位：周口市财政局政府采购监督管理科</w:t>
      </w:r>
    </w:p>
    <w:p w14:paraId="1978E0E7">
      <w:pPr>
        <w:pStyle w:val="29"/>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cs="宋体"/>
          <w:color w:val="auto"/>
          <w:sz w:val="24"/>
          <w:highlight w:val="none"/>
        </w:rPr>
        <w:t>联系方式：0394-8106976</w:t>
      </w:r>
    </w:p>
    <w:p w14:paraId="3011F44B">
      <w:pPr>
        <w:pStyle w:val="29"/>
        <w:ind w:firstLine="630" w:firstLineChars="300"/>
        <w:rPr>
          <w:rFonts w:hint="default"/>
          <w:highlight w:val="none"/>
          <w:lang w:val="en-US" w:eastAsia="zh-CN"/>
        </w:rPr>
      </w:pPr>
    </w:p>
    <w:p w14:paraId="4C0F2D39">
      <w:pPr>
        <w:pStyle w:val="29"/>
        <w:numPr>
          <w:ilvl w:val="0"/>
          <w:numId w:val="0"/>
        </w:numPr>
        <w:ind w:firstLine="480" w:firstLineChars="200"/>
        <w:rPr>
          <w:rFonts w:hint="eastAsia" w:ascii="宋体" w:hAnsi="宋体" w:eastAsia="宋体" w:cs="宋体"/>
          <w:i w:val="0"/>
          <w:iCs w:val="0"/>
          <w:sz w:val="24"/>
          <w:szCs w:val="24"/>
          <w:highlight w:val="none"/>
          <w:lang w:val="en-US" w:eastAsia="zh-CN"/>
        </w:rPr>
      </w:pPr>
    </w:p>
    <w:p w14:paraId="1EDA1850">
      <w:pPr>
        <w:pStyle w:val="29"/>
        <w:ind w:firstLine="480" w:firstLineChars="200"/>
        <w:rPr>
          <w:rFonts w:hint="eastAsia" w:asciiTheme="minorEastAsia" w:hAnsiTheme="minorEastAsia" w:eastAsiaTheme="minorEastAsia" w:cstheme="minorEastAsia"/>
          <w:b w:val="0"/>
          <w:i w:val="0"/>
          <w:iCs w:val="0"/>
          <w:sz w:val="24"/>
          <w:szCs w:val="24"/>
          <w:highlight w:val="none"/>
        </w:rPr>
      </w:pPr>
    </w:p>
    <w:p w14:paraId="4D430587">
      <w:pPr>
        <w:pStyle w:val="29"/>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2026年7月1日</w:t>
      </w:r>
      <w:bookmarkStart w:id="4" w:name="_GoBack"/>
      <w:bookmarkEnd w:id="4"/>
    </w:p>
    <w:p w14:paraId="25DB9BC1">
      <w:pPr>
        <w:pStyle w:val="29"/>
        <w:ind w:firstLine="240"/>
        <w:rPr>
          <w:rFonts w:ascii="宋体" w:hAnsi="宋体" w:eastAsia="宋体" w:cs="宋体"/>
          <w:sz w:val="24"/>
          <w:highlight w:val="none"/>
        </w:rPr>
      </w:pPr>
    </w:p>
    <w:p w14:paraId="5A04ABF1">
      <w:pPr>
        <w:pStyle w:val="29"/>
        <w:ind w:firstLine="240"/>
        <w:rPr>
          <w:rFonts w:ascii="宋体" w:hAnsi="宋体" w:eastAsia="宋体" w:cs="宋体"/>
          <w:sz w:val="24"/>
          <w:highlight w:val="none"/>
        </w:rPr>
      </w:pPr>
    </w:p>
    <w:p w14:paraId="3BD5991E">
      <w:pPr>
        <w:pStyle w:val="29"/>
        <w:ind w:firstLine="240"/>
        <w:rPr>
          <w:rFonts w:ascii="宋体" w:hAnsi="宋体" w:eastAsia="宋体" w:cs="宋体"/>
          <w:sz w:val="24"/>
          <w:highlight w:val="none"/>
        </w:rPr>
      </w:pPr>
    </w:p>
    <w:p w14:paraId="25DCE3C3">
      <w:pPr>
        <w:pStyle w:val="29"/>
        <w:ind w:firstLine="240"/>
        <w:rPr>
          <w:rFonts w:ascii="宋体" w:hAnsi="宋体" w:eastAsia="宋体" w:cs="宋体"/>
          <w:sz w:val="24"/>
          <w:highlight w:val="none"/>
        </w:rPr>
      </w:pPr>
    </w:p>
    <w:p w14:paraId="5C04E867">
      <w:pPr>
        <w:pStyle w:val="29"/>
        <w:ind w:firstLine="240"/>
        <w:rPr>
          <w:rFonts w:ascii="宋体" w:hAnsi="宋体" w:eastAsia="宋体" w:cs="宋体"/>
          <w:sz w:val="24"/>
          <w:highlight w:val="none"/>
        </w:rPr>
      </w:pPr>
    </w:p>
    <w:p w14:paraId="69C30DA9">
      <w:pPr>
        <w:pStyle w:val="29"/>
        <w:ind w:firstLine="240"/>
        <w:rPr>
          <w:rFonts w:ascii="宋体" w:hAnsi="宋体" w:eastAsia="宋体" w:cs="宋体"/>
          <w:sz w:val="24"/>
          <w:highlight w:val="none"/>
        </w:rPr>
      </w:pPr>
    </w:p>
    <w:p w14:paraId="61DE6565">
      <w:pPr>
        <w:pStyle w:val="29"/>
        <w:ind w:firstLine="240"/>
        <w:rPr>
          <w:rFonts w:ascii="宋体" w:hAnsi="宋体" w:eastAsia="宋体" w:cs="宋体"/>
          <w:sz w:val="24"/>
          <w:highlight w:val="none"/>
        </w:rPr>
      </w:pPr>
    </w:p>
    <w:p w14:paraId="73D2E252">
      <w:pPr>
        <w:pStyle w:val="29"/>
        <w:ind w:firstLine="240"/>
        <w:rPr>
          <w:rFonts w:ascii="宋体" w:hAnsi="宋体" w:eastAsia="宋体" w:cs="宋体"/>
          <w:sz w:val="24"/>
          <w:highlight w:val="none"/>
        </w:rPr>
      </w:pPr>
    </w:p>
    <w:p w14:paraId="1FA2529D">
      <w:pPr>
        <w:pStyle w:val="29"/>
        <w:ind w:firstLine="240"/>
        <w:rPr>
          <w:rFonts w:ascii="宋体" w:hAnsi="宋体" w:eastAsia="宋体" w:cs="宋体"/>
          <w:sz w:val="24"/>
          <w:highlight w:val="none"/>
        </w:rPr>
      </w:pPr>
    </w:p>
    <w:p w14:paraId="4AA24EEE">
      <w:pPr>
        <w:pStyle w:val="29"/>
        <w:ind w:firstLine="240"/>
        <w:rPr>
          <w:rFonts w:ascii="宋体" w:hAnsi="宋体" w:eastAsia="宋体" w:cs="宋体"/>
          <w:sz w:val="24"/>
          <w:highlight w:val="none"/>
        </w:rPr>
      </w:pPr>
    </w:p>
    <w:p w14:paraId="77EA5B87">
      <w:pPr>
        <w:pStyle w:val="29"/>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72E3D5AE">
      <w:pPr>
        <w:jc w:val="center"/>
        <w:rPr>
          <w:rFonts w:ascii="宋体" w:hAnsi="宋体" w:eastAsia="宋体" w:cs="宋体"/>
          <w:b/>
          <w:sz w:val="24"/>
          <w:highlight w:val="none"/>
        </w:rPr>
      </w:pPr>
    </w:p>
    <w:p w14:paraId="1FC80745">
      <w:pPr>
        <w:jc w:val="center"/>
        <w:rPr>
          <w:rFonts w:ascii="宋体" w:hAnsi="宋体" w:eastAsia="宋体" w:cs="宋体"/>
          <w:b/>
          <w:sz w:val="24"/>
          <w:highlight w:val="none"/>
        </w:rPr>
      </w:pPr>
    </w:p>
    <w:p w14:paraId="0BF0FCB9">
      <w:pPr>
        <w:rPr>
          <w:rFonts w:ascii="宋体" w:hAnsi="宋体" w:eastAsia="宋体" w:cs="宋体"/>
          <w:b/>
          <w:sz w:val="24"/>
          <w:highlight w:val="none"/>
        </w:rPr>
      </w:pPr>
      <w:r>
        <w:rPr>
          <w:rFonts w:ascii="宋体" w:hAnsi="宋体" w:eastAsia="宋体" w:cs="宋体"/>
          <w:b/>
          <w:sz w:val="24"/>
          <w:highlight w:val="none"/>
        </w:rPr>
        <w:br w:type="page"/>
      </w: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周口市川汇区城市管理局执法服装购置项目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 xml:space="preserve">制服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周口市川汇区城市管理局</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eastAsia" w:ascii="宋体" w:hAnsi="宋体" w:eastAsia="宋体" w:cs="宋体"/>
                <w:sz w:val="21"/>
                <w:szCs w:val="22"/>
                <w:highlight w:val="none"/>
                <w:lang w:val="en-US" w:eastAsia="zh-CN" w:bidi="ar-SA"/>
              </w:rPr>
            </w:pPr>
            <w:r>
              <w:rPr>
                <w:rFonts w:hint="eastAsia" w:asciiTheme="minorEastAsia" w:hAnsiTheme="minorEastAsia" w:cstheme="minorEastAsia"/>
                <w:color w:val="auto"/>
                <w:sz w:val="24"/>
                <w:szCs w:val="24"/>
                <w:highlight w:val="none"/>
                <w:lang w:val="en-US" w:eastAsia="zh-CN"/>
              </w:rPr>
              <w:t>30个工作日</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pStyle w:val="24"/>
              <w:numPr>
                <w:ilvl w:val="0"/>
                <w:numId w:val="0"/>
              </w:numPr>
              <w:ind w:left="0" w:leftChars="0" w:firstLine="0" w:firstLineChars="0"/>
              <w:rPr>
                <w:rFonts w:hint="eastAsia" w:ascii="宋体" w:hAnsi="宋体" w:eastAsia="宋体" w:cs="宋体"/>
                <w:sz w:val="21"/>
                <w:szCs w:val="20"/>
                <w:highlight w:val="none"/>
                <w:lang w:val="en-US" w:eastAsia="zh-CN" w:bidi="ar-SA"/>
              </w:rPr>
            </w:pPr>
            <w:r>
              <w:rPr>
                <w:rFonts w:hint="eastAsia" w:asciiTheme="minorEastAsia" w:hAnsiTheme="minorEastAsia" w:eastAsiaTheme="minorEastAsia" w:cstheme="minorEastAsia"/>
                <w:color w:val="auto"/>
                <w:sz w:val="24"/>
                <w:szCs w:val="24"/>
                <w:highlight w:val="none"/>
              </w:rPr>
              <w:t>货到验收合格后一次性付清</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73A735FE">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9"/>
        <w:ind w:firstLine="210"/>
        <w:rPr>
          <w:highlight w:val="none"/>
        </w:rPr>
      </w:pPr>
    </w:p>
    <w:p w14:paraId="78C76EF4">
      <w:pPr>
        <w:pStyle w:val="29"/>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周口市川汇区城市管理局</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9"/>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9"/>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59"/>
        <w:gridCol w:w="1396"/>
        <w:gridCol w:w="3676"/>
        <w:gridCol w:w="2688"/>
      </w:tblGrid>
      <w:tr w14:paraId="5CDE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shd w:val="clear" w:color="000000" w:fill="FFFFFF"/>
            <w:tcMar>
              <w:left w:w="108" w:type="dxa"/>
              <w:right w:w="108" w:type="dxa"/>
            </w:tcMar>
            <w:vAlign w:val="center"/>
          </w:tcPr>
          <w:p w14:paraId="2C7BDB10">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819" w:type="pct"/>
            <w:shd w:val="clear" w:color="000000" w:fill="FFFFFF"/>
            <w:tcMar>
              <w:left w:w="108" w:type="dxa"/>
              <w:right w:w="108" w:type="dxa"/>
            </w:tcMar>
            <w:vAlign w:val="center"/>
          </w:tcPr>
          <w:p w14:paraId="3149B1B9">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2157" w:type="pct"/>
            <w:shd w:val="clear" w:color="000000" w:fill="FFFFFF"/>
            <w:tcMar>
              <w:left w:w="108" w:type="dxa"/>
              <w:right w:w="108" w:type="dxa"/>
            </w:tcMar>
            <w:vAlign w:val="center"/>
          </w:tcPr>
          <w:p w14:paraId="71F7AE29">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1576" w:type="pct"/>
            <w:shd w:val="clear" w:color="000000" w:fill="FFFFFF"/>
            <w:tcMar>
              <w:left w:w="108" w:type="dxa"/>
              <w:right w:w="108" w:type="dxa"/>
            </w:tcMar>
            <w:vAlign w:val="center"/>
          </w:tcPr>
          <w:p w14:paraId="28ED7441">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3974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shd w:val="clear" w:color="000000" w:fill="FFFFFF"/>
            <w:tcMar>
              <w:left w:w="108" w:type="dxa"/>
              <w:right w:w="108" w:type="dxa"/>
            </w:tcMar>
            <w:vAlign w:val="center"/>
          </w:tcPr>
          <w:p w14:paraId="4A7C2319">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报价得分（30分）</w:t>
            </w:r>
          </w:p>
        </w:tc>
        <w:tc>
          <w:tcPr>
            <w:tcW w:w="819" w:type="pct"/>
            <w:shd w:val="clear" w:color="000000" w:fill="FFFFFF"/>
            <w:tcMar>
              <w:left w:w="108" w:type="dxa"/>
              <w:right w:w="108" w:type="dxa"/>
            </w:tcMar>
            <w:vAlign w:val="center"/>
          </w:tcPr>
          <w:p w14:paraId="6ED79D72">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w:t>
            </w:r>
          </w:p>
          <w:p w14:paraId="177A69CD">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（30分）</w:t>
            </w:r>
          </w:p>
        </w:tc>
        <w:tc>
          <w:tcPr>
            <w:tcW w:w="3734" w:type="pct"/>
            <w:gridSpan w:val="2"/>
            <w:shd w:val="clear" w:color="000000" w:fill="FFFFFF"/>
            <w:tcMar>
              <w:left w:w="108" w:type="dxa"/>
              <w:right w:w="108" w:type="dxa"/>
            </w:tcMar>
            <w:vAlign w:val="center"/>
          </w:tcPr>
          <w:p w14:paraId="741CCE9D">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满足磋商文件要求且最后报价最低的供应商的价格为磋商基准价，其价格分为满分。</w:t>
            </w:r>
          </w:p>
          <w:p w14:paraId="11B10AFB">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其他供应商的价格分统一按照下列公式计算：</w:t>
            </w:r>
          </w:p>
          <w:p w14:paraId="26F567FE">
            <w:pPr>
              <w:keepNext w:val="0"/>
              <w:keepLines w:val="0"/>
              <w:pageBreakBefore w:val="0"/>
              <w:widowControl w:val="0"/>
              <w:kinsoku/>
              <w:wordWrap/>
              <w:overflowPunct/>
              <w:topLinePunct w:val="0"/>
              <w:bidi w:val="0"/>
              <w:snapToGrid w:val="0"/>
              <w:spacing w:line="336"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磋商报价得分=（磋商基准价/最后磋商报价）×</w:t>
            </w:r>
            <w:r>
              <w:rPr>
                <w:rFonts w:hint="eastAsia" w:ascii="宋体" w:hAnsi="宋体" w:eastAsia="宋体" w:cs="宋体"/>
                <w:color w:val="auto"/>
                <w:sz w:val="24"/>
                <w:highlight w:val="none"/>
                <w:lang w:val="en-US" w:eastAsia="zh-CN"/>
              </w:rPr>
              <w:t>30</w:t>
            </w:r>
          </w:p>
          <w:p w14:paraId="042DBA1D">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备注：价格分计算保留小数点后二位。</w:t>
            </w:r>
          </w:p>
          <w:p w14:paraId="05C99022">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4065B660">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2CB0245F">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%的扣除，用扣除后的价格参与评审。参加本项目的中小企业应当提供《中小企业声明函》（格式详见《政府采购促进中小企业发展管理办法》）。</w:t>
            </w:r>
          </w:p>
          <w:p w14:paraId="5D1BA8C6">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E1E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restart"/>
            <w:shd w:val="clear" w:color="000000" w:fill="FFFFFF"/>
            <w:tcMar>
              <w:left w:w="108" w:type="dxa"/>
              <w:right w:w="108" w:type="dxa"/>
            </w:tcMar>
            <w:vAlign w:val="center"/>
          </w:tcPr>
          <w:p w14:paraId="3B101523">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w:t>
            </w:r>
          </w:p>
        </w:tc>
        <w:tc>
          <w:tcPr>
            <w:tcW w:w="819" w:type="pct"/>
            <w:shd w:val="clear" w:color="000000" w:fill="FFFFFF"/>
            <w:tcMar>
              <w:left w:w="108" w:type="dxa"/>
              <w:right w:w="108" w:type="dxa"/>
            </w:tcMar>
            <w:vAlign w:val="center"/>
          </w:tcPr>
          <w:p w14:paraId="253266F5">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p w14:paraId="75FA129B">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3734" w:type="pct"/>
            <w:gridSpan w:val="2"/>
            <w:shd w:val="clear" w:color="000000" w:fill="FFFFFF"/>
            <w:tcMar>
              <w:left w:w="108" w:type="dxa"/>
              <w:right w:w="108" w:type="dxa"/>
            </w:tcMar>
            <w:vAlign w:val="center"/>
          </w:tcPr>
          <w:p w14:paraId="447E7A23">
            <w:pPr>
              <w:keepNext w:val="0"/>
              <w:keepLines w:val="0"/>
              <w:pageBreakBefore w:val="0"/>
              <w:widowControl w:val="0"/>
              <w:kinsoku/>
              <w:wordWrap/>
              <w:overflowPunct/>
              <w:topLinePunct w:val="0"/>
              <w:bidi w:val="0"/>
              <w:snapToGrid w:val="0"/>
              <w:spacing w:line="336" w:lineRule="auto"/>
              <w:ind w:left="0" w:leftChars="0" w:firstLine="278" w:firstLineChars="116"/>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rPr>
              <w:t>投标货物的技术参数、技术性能满足磋商文件要求得基本分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分，每一项不满足扣</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分，扣完为止。</w:t>
            </w:r>
          </w:p>
        </w:tc>
      </w:tr>
      <w:tr w14:paraId="1665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1FEE519F">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p>
        </w:tc>
        <w:tc>
          <w:tcPr>
            <w:tcW w:w="819" w:type="pct"/>
            <w:shd w:val="clear" w:color="000000" w:fill="FFFFFF"/>
            <w:tcMar>
              <w:left w:w="108" w:type="dxa"/>
              <w:right w:w="108" w:type="dxa"/>
            </w:tcMar>
            <w:vAlign w:val="center"/>
          </w:tcPr>
          <w:p w14:paraId="1A459D6A">
            <w:pPr>
              <w:pStyle w:val="40"/>
              <w:keepNext w:val="0"/>
              <w:keepLines w:val="0"/>
              <w:pageBreakBefore w:val="0"/>
              <w:widowControl w:val="0"/>
              <w:kinsoku/>
              <w:wordWrap/>
              <w:overflowPunct/>
              <w:topLinePunct w:val="0"/>
              <w:bidi w:val="0"/>
              <w:adjustRightInd w:val="0"/>
              <w:snapToGrid w:val="0"/>
              <w:spacing w:line="336" w:lineRule="auto"/>
              <w:ind w:left="137"/>
              <w:jc w:val="center"/>
              <w:rPr>
                <w:rFonts w:asciiTheme="minorEastAsia" w:hAnsiTheme="minorEastAsia" w:eastAsiaTheme="minorEastAsia" w:cstheme="minorEastAsia"/>
                <w:color w:val="auto"/>
                <w:kern w:val="2"/>
                <w:highlight w:val="none"/>
              </w:rPr>
            </w:pPr>
            <w:r>
              <w:rPr>
                <w:rFonts w:hint="eastAsia" w:ascii="宋体" w:hAnsi="宋体" w:eastAsia="宋体" w:cs="宋体"/>
                <w:color w:val="auto"/>
                <w:sz w:val="24"/>
                <w:szCs w:val="24"/>
                <w:highlight w:val="none"/>
                <w:lang w:val="en-US" w:eastAsia="zh-CN"/>
              </w:rPr>
              <w:t>供货</w:t>
            </w:r>
            <w:r>
              <w:rPr>
                <w:rFonts w:hint="eastAsia" w:asciiTheme="minorEastAsia" w:hAnsiTheme="minorEastAsia" w:eastAsiaTheme="minorEastAsia" w:cstheme="minorEastAsia"/>
                <w:color w:val="auto"/>
                <w:spacing w:val="17"/>
                <w:highlight w:val="none"/>
              </w:rPr>
              <w:t>方案</w:t>
            </w:r>
          </w:p>
          <w:p w14:paraId="70933743">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lang w:val="en-US" w:eastAsia="zh-CN"/>
              </w:rPr>
            </w:pPr>
            <w:r>
              <w:rPr>
                <w:rFonts w:hint="eastAsia" w:asciiTheme="minorEastAsia" w:hAnsiTheme="minorEastAsia" w:cstheme="minorEastAsia"/>
                <w:color w:val="auto"/>
                <w:spacing w:val="3"/>
                <w:kern w:val="2"/>
                <w:sz w:val="24"/>
                <w:szCs w:val="24"/>
                <w:highlight w:val="none"/>
              </w:rPr>
              <w:t>（1</w:t>
            </w:r>
            <w:r>
              <w:rPr>
                <w:rFonts w:hint="eastAsia" w:asciiTheme="minorEastAsia" w:hAnsiTheme="minorEastAsia" w:cstheme="minorEastAsia"/>
                <w:color w:val="auto"/>
                <w:spacing w:val="3"/>
                <w:kern w:val="2"/>
                <w:sz w:val="24"/>
                <w:szCs w:val="24"/>
                <w:highlight w:val="none"/>
                <w:lang w:val="en-US" w:eastAsia="zh-CN"/>
              </w:rPr>
              <w:t>5</w:t>
            </w:r>
            <w:r>
              <w:rPr>
                <w:rFonts w:hint="eastAsia" w:asciiTheme="minorEastAsia" w:hAnsiTheme="minorEastAsia" w:cstheme="minorEastAsia"/>
                <w:color w:val="auto"/>
                <w:spacing w:val="3"/>
                <w:kern w:val="2"/>
                <w:sz w:val="24"/>
                <w:szCs w:val="24"/>
                <w:highlight w:val="none"/>
              </w:rPr>
              <w:t>分）</w:t>
            </w:r>
          </w:p>
        </w:tc>
        <w:tc>
          <w:tcPr>
            <w:tcW w:w="3734" w:type="pct"/>
            <w:gridSpan w:val="2"/>
            <w:shd w:val="clear" w:color="000000" w:fill="FFFFFF"/>
            <w:tcMar>
              <w:left w:w="108" w:type="dxa"/>
              <w:right w:w="108" w:type="dxa"/>
            </w:tcMar>
            <w:vAlign w:val="center"/>
          </w:tcPr>
          <w:p w14:paraId="360D8FAA">
            <w:pPr>
              <w:keepNext w:val="0"/>
              <w:keepLines w:val="0"/>
              <w:pageBreakBefore w:val="0"/>
              <w:widowControl w:val="0"/>
              <w:kinsoku/>
              <w:wordWrap/>
              <w:overflowPunct/>
              <w:topLinePunct w:val="0"/>
              <w:bidi w:val="0"/>
              <w:snapToGrid w:val="0"/>
              <w:spacing w:line="336" w:lineRule="auto"/>
              <w:ind w:left="0" w:leftChars="0" w:firstLine="278" w:firstLineChars="116"/>
              <w:jc w:val="both"/>
              <w:rPr>
                <w:rFonts w:hint="eastAsia" w:ascii="宋体" w:hAnsi="宋体" w:eastAsia="宋体" w:cs="宋体"/>
                <w:color w:val="auto"/>
                <w:sz w:val="24"/>
                <w:highlight w:val="none"/>
                <w:lang w:eastAsia="zh-CN"/>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供货方案（包括但不限于：供货计划表；供货流程安排；时间安排；供货方式；供货保障措施）</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15</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60E9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12112C6C">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p>
        </w:tc>
        <w:tc>
          <w:tcPr>
            <w:tcW w:w="819" w:type="pct"/>
            <w:shd w:val="clear" w:color="auto" w:fill="auto"/>
            <w:tcMar>
              <w:left w:w="108" w:type="dxa"/>
              <w:right w:w="108" w:type="dxa"/>
            </w:tcMar>
            <w:vAlign w:val="center"/>
          </w:tcPr>
          <w:p w14:paraId="3A23358A">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color w:val="auto"/>
                <w:sz w:val="24"/>
                <w:szCs w:val="24"/>
                <w:highlight w:val="none"/>
                <w:lang w:val="en-US" w:eastAsia="zh-CN"/>
              </w:rPr>
              <w:t>(5分)</w:t>
            </w:r>
          </w:p>
        </w:tc>
        <w:tc>
          <w:tcPr>
            <w:tcW w:w="3734" w:type="pct"/>
            <w:gridSpan w:val="2"/>
            <w:shd w:val="clear" w:color="auto" w:fill="auto"/>
            <w:tcMar>
              <w:left w:w="108" w:type="dxa"/>
              <w:right w:w="108" w:type="dxa"/>
            </w:tcMar>
            <w:vAlign w:val="center"/>
          </w:tcPr>
          <w:p w14:paraId="6A7CA15A">
            <w:pPr>
              <w:keepNext w:val="0"/>
              <w:keepLines w:val="0"/>
              <w:pageBreakBefore w:val="0"/>
              <w:widowControl w:val="0"/>
              <w:kinsoku/>
              <w:wordWrap/>
              <w:overflowPunct/>
              <w:topLinePunct w:val="0"/>
              <w:bidi w:val="0"/>
              <w:snapToGrid w:val="0"/>
              <w:spacing w:line="336" w:lineRule="auto"/>
              <w:ind w:left="0" w:leftChars="0" w:firstLine="278" w:firstLineChars="116"/>
              <w:jc w:val="both"/>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质量保证措施</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分，不提供不得分</w:t>
            </w:r>
            <w:r>
              <w:rPr>
                <w:rFonts w:hint="eastAsia" w:ascii="宋体" w:hAnsi="宋体" w:eastAsia="宋体" w:cs="宋体"/>
                <w:bCs/>
                <w:color w:val="auto"/>
                <w:sz w:val="24"/>
                <w:szCs w:val="24"/>
                <w:highlight w:val="none"/>
                <w:lang w:eastAsia="zh-CN"/>
              </w:rPr>
              <w:t>。</w:t>
            </w:r>
          </w:p>
        </w:tc>
      </w:tr>
      <w:tr w14:paraId="6F8A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restart"/>
            <w:shd w:val="clear" w:color="000000" w:fill="FFFFFF"/>
            <w:tcMar>
              <w:left w:w="108" w:type="dxa"/>
              <w:right w:w="108" w:type="dxa"/>
            </w:tcMar>
            <w:vAlign w:val="center"/>
          </w:tcPr>
          <w:p w14:paraId="0165CE89">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09ED855B">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819" w:type="pct"/>
            <w:shd w:val="clear" w:color="auto" w:fill="auto"/>
            <w:tcMar>
              <w:left w:w="108" w:type="dxa"/>
              <w:right w:w="108" w:type="dxa"/>
            </w:tcMar>
            <w:vAlign w:val="center"/>
          </w:tcPr>
          <w:p w14:paraId="02E7CE1F">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5分)</w:t>
            </w:r>
          </w:p>
        </w:tc>
        <w:tc>
          <w:tcPr>
            <w:tcW w:w="3734" w:type="pct"/>
            <w:gridSpan w:val="2"/>
            <w:shd w:val="clear" w:color="auto" w:fill="auto"/>
            <w:tcMar>
              <w:left w:w="108" w:type="dxa"/>
              <w:right w:w="108" w:type="dxa"/>
            </w:tcMar>
            <w:vAlign w:val="center"/>
          </w:tcPr>
          <w:p w14:paraId="62F4E3B7">
            <w:pPr>
              <w:keepNext w:val="0"/>
              <w:keepLines w:val="0"/>
              <w:pageBreakBefore w:val="0"/>
              <w:widowControl w:val="0"/>
              <w:kinsoku/>
              <w:wordWrap/>
              <w:overflowPunct/>
              <w:topLinePunct w:val="0"/>
              <w:bidi w:val="0"/>
              <w:snapToGrid w:val="0"/>
              <w:spacing w:line="336" w:lineRule="auto"/>
              <w:ind w:left="0" w:leftChars="0" w:firstLine="278" w:firstLineChars="116"/>
              <w:jc w:val="both"/>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kern w:val="2"/>
                <w:sz w:val="24"/>
                <w:szCs w:val="24"/>
                <w:highlight w:val="none"/>
                <w:lang w:val="en-US" w:eastAsia="zh-CN"/>
              </w:rPr>
              <w:t>应急方案</w:t>
            </w:r>
            <w:r>
              <w:rPr>
                <w:rFonts w:hint="eastAsia" w:ascii="宋体" w:hAnsi="宋体" w:eastAsia="宋体" w:cs="宋体"/>
                <w:color w:val="auto"/>
                <w:sz w:val="24"/>
                <w:szCs w:val="24"/>
                <w:highlight w:val="none"/>
                <w:lang w:val="en-US" w:eastAsia="zh-CN"/>
              </w:rPr>
              <w:t>（包括但不限于：货源应急措施、运输应急措施、人员安全保障应急措施等）</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bCs/>
                <w:color w:val="auto"/>
                <w:sz w:val="24"/>
                <w:szCs w:val="24"/>
                <w:highlight w:val="none"/>
              </w:rPr>
              <w:t>得</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ascii="宋体" w:hAnsi="宋体" w:eastAsia="宋体" w:cs="宋体"/>
                <w:bCs/>
                <w:color w:val="auto"/>
                <w:sz w:val="24"/>
                <w:szCs w:val="24"/>
                <w:highlight w:val="none"/>
                <w:lang w:eastAsia="zh-CN"/>
              </w:rPr>
              <w:t>。</w:t>
            </w:r>
          </w:p>
        </w:tc>
      </w:tr>
      <w:tr w14:paraId="335C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34DD85F1">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p>
        </w:tc>
        <w:tc>
          <w:tcPr>
            <w:tcW w:w="819" w:type="pct"/>
            <w:shd w:val="clear" w:color="auto" w:fill="auto"/>
            <w:tcMar>
              <w:left w:w="108" w:type="dxa"/>
              <w:right w:w="108" w:type="dxa"/>
            </w:tcMar>
            <w:vAlign w:val="center"/>
          </w:tcPr>
          <w:p w14:paraId="2155EFA6">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方案</w:t>
            </w:r>
          </w:p>
          <w:p w14:paraId="66CE4C01">
            <w:pPr>
              <w:keepNext w:val="0"/>
              <w:keepLines w:val="0"/>
              <w:pageBreakBefore w:val="0"/>
              <w:widowControl w:val="0"/>
              <w:kinsoku/>
              <w:wordWrap/>
              <w:overflowPunct/>
              <w:topLinePunct w:val="0"/>
              <w:bidi w:val="0"/>
              <w:snapToGrid w:val="0"/>
              <w:spacing w:line="336" w:lineRule="auto"/>
              <w:jc w:val="center"/>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tc>
        <w:tc>
          <w:tcPr>
            <w:tcW w:w="3734" w:type="pct"/>
            <w:gridSpan w:val="2"/>
            <w:shd w:val="clear" w:color="auto" w:fill="auto"/>
            <w:tcMar>
              <w:left w:w="108" w:type="dxa"/>
              <w:right w:w="108" w:type="dxa"/>
            </w:tcMar>
            <w:vAlign w:val="top"/>
          </w:tcPr>
          <w:p w14:paraId="04222CB5">
            <w:pPr>
              <w:keepNext w:val="0"/>
              <w:keepLines w:val="0"/>
              <w:pageBreakBefore w:val="0"/>
              <w:widowControl w:val="0"/>
              <w:numPr>
                <w:ilvl w:val="0"/>
                <w:numId w:val="0"/>
              </w:numPr>
              <w:kinsoku/>
              <w:wordWrap/>
              <w:overflowPunct/>
              <w:topLinePunct w:val="0"/>
              <w:bidi w:val="0"/>
              <w:snapToGrid w:val="0"/>
              <w:spacing w:line="336" w:lineRule="auto"/>
              <w:ind w:left="0" w:leftChars="0" w:firstLine="316" w:firstLine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提供针对本项目</w:t>
            </w:r>
            <w:r>
              <w:rPr>
                <w:rFonts w:hint="eastAsia" w:ascii="宋体" w:hAnsi="宋体" w:eastAsia="宋体" w:cs="宋体"/>
                <w:bCs/>
                <w:color w:val="auto"/>
                <w:sz w:val="24"/>
                <w:szCs w:val="24"/>
                <w:highlight w:val="none"/>
                <w:lang w:val="en-US" w:eastAsia="zh-CN"/>
              </w:rPr>
              <w:t>的</w:t>
            </w:r>
            <w:r>
              <w:rPr>
                <w:rFonts w:hint="eastAsia" w:ascii="宋体" w:hAnsi="宋体" w:eastAsia="宋体" w:cs="宋体"/>
                <w:color w:val="auto"/>
                <w:sz w:val="24"/>
                <w:szCs w:val="24"/>
                <w:highlight w:val="none"/>
              </w:rPr>
              <w:t>售后服务</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包括但不限于：</w:t>
            </w:r>
            <w:r>
              <w:rPr>
                <w:rFonts w:hint="eastAsia" w:ascii="宋体" w:hAnsi="宋体" w:cs="宋体"/>
                <w:color w:val="auto"/>
                <w:sz w:val="24"/>
                <w:szCs w:val="24"/>
                <w:highlight w:val="none"/>
              </w:rPr>
              <w:t>售后服务内容</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服务人员</w:t>
            </w:r>
            <w:r>
              <w:rPr>
                <w:rFonts w:hint="eastAsia" w:ascii="宋体" w:hAnsi="宋体" w:cs="宋体"/>
                <w:color w:val="auto"/>
                <w:sz w:val="24"/>
                <w:szCs w:val="24"/>
                <w:highlight w:val="none"/>
                <w:lang w:val="en-US" w:eastAsia="zh-CN"/>
              </w:rPr>
              <w:t>配备</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对货物出现质量问题的调换</w:t>
            </w:r>
            <w:r>
              <w:rPr>
                <w:rFonts w:hint="eastAsia" w:ascii="宋体" w:hAnsi="宋体" w:cs="宋体"/>
                <w:color w:val="auto"/>
                <w:sz w:val="24"/>
                <w:szCs w:val="24"/>
                <w:highlight w:val="none"/>
                <w:lang w:val="en-US" w:eastAsia="zh-CN"/>
              </w:rPr>
              <w:t>及</w:t>
            </w:r>
            <w:r>
              <w:rPr>
                <w:rFonts w:hint="eastAsia" w:ascii="宋体" w:hAnsi="宋体" w:cs="宋体"/>
                <w:color w:val="auto"/>
                <w:sz w:val="24"/>
                <w:szCs w:val="24"/>
                <w:highlight w:val="none"/>
              </w:rPr>
              <w:t>退货</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的得9</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p>
        </w:tc>
      </w:tr>
      <w:tr w14:paraId="1F62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37E33706">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p>
        </w:tc>
        <w:tc>
          <w:tcPr>
            <w:tcW w:w="819" w:type="pct"/>
            <w:shd w:val="clear" w:color="auto" w:fill="auto"/>
            <w:tcMar>
              <w:left w:w="108" w:type="dxa"/>
              <w:right w:w="108" w:type="dxa"/>
            </w:tcMar>
            <w:vAlign w:val="center"/>
          </w:tcPr>
          <w:p w14:paraId="7A3C73F8">
            <w:pPr>
              <w:keepNext w:val="0"/>
              <w:keepLines w:val="0"/>
              <w:pageBreakBefore w:val="0"/>
              <w:widowControl w:val="0"/>
              <w:kinsoku/>
              <w:wordWrap/>
              <w:overflowPunct/>
              <w:topLinePunct w:val="0"/>
              <w:autoSpaceDE w:val="0"/>
              <w:autoSpaceDN w:val="0"/>
              <w:bidi w:val="0"/>
              <w:adjustRightInd w:val="0"/>
              <w:snapToGrid w:val="0"/>
              <w:spacing w:line="336" w:lineRule="auto"/>
              <w:ind w:right="96" w:rightChars="0" w:firstLine="120" w:firstLineChars="50"/>
              <w:jc w:val="center"/>
              <w:rPr>
                <w:rFonts w:hint="eastAsia" w:ascii="宋体" w:hAnsi="宋体" w:eastAsia="宋体" w:cs="宋体"/>
                <w:color w:val="auto"/>
                <w:sz w:val="24"/>
                <w:szCs w:val="24"/>
                <w:highlight w:val="none"/>
                <w:lang w:val="en-US" w:eastAsia="zh-CN" w:bidi="ar-SA"/>
              </w:rPr>
            </w:pPr>
            <w:r>
              <w:rPr>
                <w:rFonts w:hint="eastAsia" w:asciiTheme="majorEastAsia" w:hAnsiTheme="majorEastAsia" w:eastAsiaTheme="majorEastAsia"/>
                <w:color w:val="auto"/>
                <w:sz w:val="24"/>
                <w:szCs w:val="24"/>
                <w:highlight w:val="none"/>
                <w:lang w:val="en-US" w:eastAsia="zh-CN"/>
              </w:rPr>
              <w:t>生产设备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6分</w:t>
            </w:r>
            <w:r>
              <w:rPr>
                <w:rFonts w:hint="eastAsia" w:ascii="宋体" w:hAnsi="宋体" w:eastAsia="宋体" w:cs="宋体"/>
                <w:color w:val="auto"/>
                <w:sz w:val="24"/>
                <w:szCs w:val="24"/>
                <w:highlight w:val="none"/>
                <w:lang w:eastAsia="zh-CN"/>
              </w:rPr>
              <w:t>）</w:t>
            </w:r>
          </w:p>
        </w:tc>
        <w:tc>
          <w:tcPr>
            <w:tcW w:w="3734" w:type="pct"/>
            <w:gridSpan w:val="2"/>
            <w:shd w:val="clear" w:color="auto" w:fill="auto"/>
            <w:tcMar>
              <w:left w:w="108" w:type="dxa"/>
              <w:right w:w="108" w:type="dxa"/>
            </w:tcMar>
            <w:vAlign w:val="center"/>
          </w:tcPr>
          <w:p w14:paraId="7322A392">
            <w:pPr>
              <w:keepNext w:val="0"/>
              <w:keepLines w:val="0"/>
              <w:pageBreakBefore w:val="0"/>
              <w:widowControl w:val="0"/>
              <w:kinsoku/>
              <w:wordWrap/>
              <w:overflowPunct/>
              <w:topLinePunct w:val="0"/>
              <w:bidi w:val="0"/>
              <w:snapToGrid w:val="0"/>
              <w:spacing w:line="336" w:lineRule="auto"/>
              <w:ind w:left="0" w:leftChars="0" w:firstLine="278" w:firstLineChars="116"/>
              <w:rPr>
                <w:rFonts w:hint="default" w:ascii="宋体" w:hAnsi="宋体" w:eastAsia="宋体" w:cs="宋体"/>
                <w:color w:val="auto"/>
                <w:sz w:val="24"/>
                <w:szCs w:val="24"/>
                <w:highlight w:val="none"/>
                <w:lang w:val="en-US" w:eastAsia="zh-CN" w:bidi="ar-SA"/>
              </w:rPr>
            </w:pPr>
            <w:r>
              <w:rPr>
                <w:rFonts w:hint="eastAsia" w:cs="宋体" w:asciiTheme="majorEastAsia" w:hAnsiTheme="majorEastAsia" w:eastAsiaTheme="majorEastAsia"/>
                <w:color w:val="auto"/>
                <w:kern w:val="2"/>
                <w:sz w:val="24"/>
                <w:szCs w:val="24"/>
                <w:highlight w:val="none"/>
                <w:lang w:val="en-US" w:eastAsia="zh-CN" w:bidi="ar-SA"/>
              </w:rPr>
              <w:t>投标人配有CAD服装设计系统、HLS</w:t>
            </w:r>
            <w:r>
              <w:rPr>
                <w:rFonts w:hint="eastAsia"/>
                <w:color w:val="auto"/>
                <w:highlight w:val="none"/>
                <w:lang w:val="en-US" w:eastAsia="zh-CN"/>
              </w:rPr>
              <w:t>吊挂系统、</w:t>
            </w:r>
            <w:r>
              <w:rPr>
                <w:rFonts w:hint="eastAsia" w:cs="宋体" w:asciiTheme="majorEastAsia" w:hAnsiTheme="majorEastAsia" w:eastAsiaTheme="majorEastAsia"/>
                <w:color w:val="auto"/>
                <w:kern w:val="2"/>
                <w:sz w:val="24"/>
                <w:szCs w:val="24"/>
                <w:highlight w:val="none"/>
                <w:lang w:val="en-US" w:eastAsia="zh-CN" w:bidi="ar-SA"/>
              </w:rPr>
              <w:t>自动裁剪机、开袋机，粘合机、锁眼机等先进的生产设备（须提供设备照片）</w:t>
            </w:r>
            <w:r>
              <w:rPr>
                <w:rFonts w:hint="eastAsia" w:ascii="宋体" w:hAnsi="宋体" w:eastAsia="宋体" w:cs="宋体"/>
                <w:snapToGrid w:val="0"/>
                <w:color w:val="auto"/>
                <w:position w:val="0"/>
                <w:sz w:val="24"/>
                <w:szCs w:val="24"/>
                <w:highlight w:val="none"/>
                <w:lang w:val="en-US" w:eastAsia="zh-CN"/>
              </w:rPr>
              <w:t>的，每有1个得1分，最多得6分；缺项或不提供不得分。</w:t>
            </w:r>
          </w:p>
        </w:tc>
      </w:tr>
      <w:tr w14:paraId="355E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223DFC8A">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p>
        </w:tc>
        <w:tc>
          <w:tcPr>
            <w:tcW w:w="819" w:type="pct"/>
            <w:shd w:val="clear" w:color="auto" w:fill="auto"/>
            <w:tcMar>
              <w:left w:w="108" w:type="dxa"/>
              <w:right w:w="108" w:type="dxa"/>
            </w:tcMar>
            <w:vAlign w:val="center"/>
          </w:tcPr>
          <w:p w14:paraId="24493C84">
            <w:pPr>
              <w:keepNext w:val="0"/>
              <w:keepLines w:val="0"/>
              <w:pageBreakBefore w:val="0"/>
              <w:widowControl w:val="0"/>
              <w:kinsoku/>
              <w:wordWrap/>
              <w:overflowPunct/>
              <w:topLinePunct w:val="0"/>
              <w:autoSpaceDE w:val="0"/>
              <w:autoSpaceDN w:val="0"/>
              <w:bidi w:val="0"/>
              <w:adjustRightInd w:val="0"/>
              <w:snapToGrid w:val="0"/>
              <w:spacing w:line="336" w:lineRule="auto"/>
              <w:ind w:right="96" w:rightChars="0" w:firstLine="120" w:firstLineChars="50"/>
              <w:jc w:val="center"/>
              <w:rPr>
                <w:rFonts w:hint="default" w:asciiTheme="majorEastAsia" w:hAnsiTheme="majorEastAsia" w:eastAsiaTheme="majorEastAsia"/>
                <w:color w:val="auto"/>
                <w:sz w:val="24"/>
                <w:szCs w:val="24"/>
                <w:highlight w:val="none"/>
                <w:lang w:val="en-US" w:eastAsia="zh-CN"/>
              </w:rPr>
            </w:pPr>
            <w:r>
              <w:rPr>
                <w:rFonts w:hint="eastAsia" w:asciiTheme="majorEastAsia" w:hAnsiTheme="majorEastAsia" w:eastAsiaTheme="majorEastAsia"/>
                <w:color w:val="auto"/>
                <w:sz w:val="24"/>
                <w:szCs w:val="24"/>
                <w:highlight w:val="none"/>
                <w:lang w:val="en-US" w:eastAsia="zh-CN"/>
              </w:rPr>
              <w:t>企业实力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4分</w:t>
            </w:r>
            <w:r>
              <w:rPr>
                <w:rFonts w:hint="eastAsia" w:ascii="宋体" w:hAnsi="宋体" w:eastAsia="宋体" w:cs="宋体"/>
                <w:color w:val="auto"/>
                <w:sz w:val="24"/>
                <w:szCs w:val="24"/>
                <w:highlight w:val="none"/>
                <w:lang w:eastAsia="zh-CN"/>
              </w:rPr>
              <w:t>）</w:t>
            </w:r>
          </w:p>
        </w:tc>
        <w:tc>
          <w:tcPr>
            <w:tcW w:w="3734" w:type="pct"/>
            <w:gridSpan w:val="2"/>
            <w:shd w:val="clear" w:color="auto" w:fill="auto"/>
            <w:tcMar>
              <w:left w:w="108" w:type="dxa"/>
              <w:right w:w="108" w:type="dxa"/>
            </w:tcMar>
            <w:vAlign w:val="center"/>
          </w:tcPr>
          <w:p w14:paraId="1F978415">
            <w:pPr>
              <w:pStyle w:val="37"/>
              <w:keepNext w:val="0"/>
              <w:keepLines w:val="0"/>
              <w:pageBreakBefore w:val="0"/>
              <w:widowControl w:val="0"/>
              <w:numPr>
                <w:ilvl w:val="0"/>
                <w:numId w:val="0"/>
              </w:numPr>
              <w:kinsoku/>
              <w:wordWrap/>
              <w:overflowPunct/>
              <w:topLinePunct w:val="0"/>
              <w:bidi w:val="0"/>
              <w:snapToGrid w:val="0"/>
              <w:spacing w:line="336" w:lineRule="auto"/>
              <w:ind w:left="0" w:leftChars="0" w:right="0" w:rightChars="0" w:firstLine="278" w:firstLineChars="116"/>
              <w:jc w:val="both"/>
              <w:rPr>
                <w:rFonts w:hint="default" w:cs="宋体" w:asciiTheme="majorEastAsia" w:hAnsiTheme="majorEastAsia" w:eastAsiaTheme="majorEastAsia"/>
                <w:color w:val="auto"/>
                <w:kern w:val="2"/>
                <w:sz w:val="24"/>
                <w:szCs w:val="24"/>
                <w:highlight w:val="none"/>
                <w:lang w:val="en-US" w:eastAsia="zh-CN" w:bidi="ar-SA"/>
              </w:rPr>
            </w:pPr>
            <w:r>
              <w:rPr>
                <w:rFonts w:hint="eastAsia" w:cs="宋体" w:asciiTheme="majorEastAsia" w:hAnsiTheme="majorEastAsia" w:eastAsiaTheme="majorEastAsia"/>
                <w:color w:val="auto"/>
                <w:kern w:val="2"/>
                <w:sz w:val="24"/>
                <w:szCs w:val="24"/>
                <w:highlight w:val="none"/>
                <w:lang w:val="en-US" w:eastAsia="en-US" w:bidi="ar-SA"/>
              </w:rPr>
              <w:t>投标人具有</w:t>
            </w:r>
            <w:r>
              <w:rPr>
                <w:rFonts w:hint="eastAsia" w:ascii="宋体" w:hAnsi="宋体" w:eastAsia="宋体" w:cs="宋体"/>
                <w:color w:val="000000"/>
                <w:sz w:val="24"/>
                <w:szCs w:val="24"/>
                <w:shd w:val="clear" w:color="auto" w:fill="FFFFFF"/>
                <w:lang w:val="en-US" w:eastAsia="zh-CN"/>
              </w:rPr>
              <w:t>质量管理体系认证证书、环境管理体系认证证书及职业健康安全管理体系认证证书的得4分</w:t>
            </w:r>
            <w:r>
              <w:rPr>
                <w:rFonts w:hint="eastAsia" w:cs="宋体" w:asciiTheme="majorEastAsia" w:hAnsiTheme="majorEastAsia" w:eastAsiaTheme="majorEastAsia"/>
                <w:color w:val="auto"/>
                <w:kern w:val="2"/>
                <w:sz w:val="24"/>
                <w:szCs w:val="24"/>
                <w:highlight w:val="none"/>
                <w:lang w:val="en-US" w:eastAsia="zh-CN" w:bidi="ar-SA"/>
              </w:rPr>
              <w:t>；</w:t>
            </w:r>
            <w:r>
              <w:rPr>
                <w:rFonts w:hint="eastAsia" w:cs="宋体" w:asciiTheme="majorEastAsia" w:hAnsiTheme="majorEastAsia" w:eastAsiaTheme="majorEastAsia"/>
                <w:color w:val="auto"/>
                <w:kern w:val="2"/>
                <w:sz w:val="24"/>
                <w:szCs w:val="24"/>
                <w:highlight w:val="none"/>
                <w:lang w:val="en-US" w:eastAsia="en-US" w:bidi="ar-SA"/>
              </w:rPr>
              <w:t>需提供证书扫描件</w:t>
            </w:r>
            <w:r>
              <w:rPr>
                <w:rFonts w:hint="eastAsia" w:cs="宋体" w:asciiTheme="majorEastAsia" w:hAnsiTheme="majorEastAsia" w:eastAsiaTheme="majorEastAsia"/>
                <w:color w:val="auto"/>
                <w:kern w:val="2"/>
                <w:sz w:val="24"/>
                <w:szCs w:val="24"/>
                <w:highlight w:val="none"/>
                <w:lang w:val="en-US" w:eastAsia="zh-CN" w:bidi="ar-SA"/>
              </w:rPr>
              <w:t>，</w:t>
            </w:r>
            <w:r>
              <w:rPr>
                <w:rFonts w:hint="eastAsia" w:ascii="宋体" w:hAnsi="宋体" w:eastAsia="宋体" w:cs="宋体"/>
                <w:bCs/>
                <w:color w:val="auto"/>
                <w:sz w:val="24"/>
                <w:szCs w:val="24"/>
                <w:highlight w:val="none"/>
                <w:lang w:val="en-US" w:eastAsia="zh-CN"/>
              </w:rPr>
              <w:t>缺项或</w:t>
            </w:r>
            <w:r>
              <w:rPr>
                <w:rFonts w:hint="eastAsia" w:ascii="宋体" w:hAnsi="宋体" w:eastAsia="宋体" w:cs="宋体"/>
                <w:bCs/>
                <w:color w:val="auto"/>
                <w:sz w:val="24"/>
                <w:szCs w:val="24"/>
                <w:highlight w:val="none"/>
              </w:rPr>
              <w:t>不提供不得分</w:t>
            </w:r>
            <w:r>
              <w:rPr>
                <w:rFonts w:hint="eastAsia" w:cs="宋体" w:asciiTheme="majorEastAsia" w:hAnsiTheme="majorEastAsia" w:eastAsiaTheme="majorEastAsia"/>
                <w:color w:val="auto"/>
                <w:kern w:val="2"/>
                <w:sz w:val="24"/>
                <w:szCs w:val="24"/>
                <w:highlight w:val="none"/>
                <w:lang w:val="en-US" w:eastAsia="en-US" w:bidi="ar-SA"/>
              </w:rPr>
              <w:t>。</w:t>
            </w:r>
          </w:p>
        </w:tc>
      </w:tr>
      <w:tr w14:paraId="7CD8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 w:hRule="atLeast"/>
          <w:jc w:val="center"/>
        </w:trPr>
        <w:tc>
          <w:tcPr>
            <w:tcW w:w="446" w:type="pct"/>
            <w:vMerge w:val="continue"/>
            <w:shd w:val="clear" w:color="000000" w:fill="FFFFFF"/>
            <w:tcMar>
              <w:left w:w="108" w:type="dxa"/>
              <w:right w:w="108" w:type="dxa"/>
            </w:tcMar>
            <w:vAlign w:val="center"/>
          </w:tcPr>
          <w:p w14:paraId="6FF397F0">
            <w:pPr>
              <w:keepNext w:val="0"/>
              <w:keepLines w:val="0"/>
              <w:pageBreakBefore w:val="0"/>
              <w:widowControl w:val="0"/>
              <w:kinsoku/>
              <w:wordWrap/>
              <w:overflowPunct/>
              <w:topLinePunct w:val="0"/>
              <w:bidi w:val="0"/>
              <w:snapToGrid w:val="0"/>
              <w:spacing w:line="336" w:lineRule="auto"/>
              <w:rPr>
                <w:rFonts w:hint="eastAsia" w:ascii="宋体" w:hAnsi="宋体" w:eastAsia="宋体" w:cs="宋体"/>
                <w:color w:val="auto"/>
                <w:sz w:val="24"/>
                <w:szCs w:val="24"/>
                <w:highlight w:val="none"/>
              </w:rPr>
            </w:pPr>
          </w:p>
        </w:tc>
        <w:tc>
          <w:tcPr>
            <w:tcW w:w="819" w:type="pct"/>
            <w:shd w:val="clear" w:color="auto" w:fill="auto"/>
            <w:tcMar>
              <w:left w:w="108" w:type="dxa"/>
              <w:right w:w="108" w:type="dxa"/>
            </w:tcMar>
            <w:vAlign w:val="center"/>
          </w:tcPr>
          <w:p w14:paraId="23A284C4">
            <w:pPr>
              <w:keepNext w:val="0"/>
              <w:keepLines w:val="0"/>
              <w:pageBreakBefore w:val="0"/>
              <w:widowControl w:val="0"/>
              <w:kinsoku/>
              <w:wordWrap/>
              <w:overflowPunct/>
              <w:topLinePunct w:val="0"/>
              <w:bidi w:val="0"/>
              <w:adjustRightInd w:val="0"/>
              <w:snapToGrid w:val="0"/>
              <w:spacing w:line="336" w:lineRule="auto"/>
              <w:jc w:val="center"/>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p w14:paraId="079CC402">
            <w:pPr>
              <w:keepNext w:val="0"/>
              <w:keepLines w:val="0"/>
              <w:pageBreakBefore w:val="0"/>
              <w:widowControl w:val="0"/>
              <w:kinsoku/>
              <w:wordWrap/>
              <w:overflowPunct/>
              <w:topLinePunct w:val="0"/>
              <w:bidi w:val="0"/>
              <w:adjustRightInd w:val="0"/>
              <w:snapToGrid w:val="0"/>
              <w:spacing w:line="336" w:lineRule="auto"/>
              <w:jc w:val="center"/>
              <w:textAlignment w:val="baseline"/>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rPr>
              <w:t>（6分）</w:t>
            </w:r>
          </w:p>
        </w:tc>
        <w:tc>
          <w:tcPr>
            <w:tcW w:w="3734" w:type="pct"/>
            <w:gridSpan w:val="2"/>
            <w:shd w:val="clear" w:color="auto" w:fill="auto"/>
            <w:tcMar>
              <w:left w:w="108" w:type="dxa"/>
              <w:right w:w="108" w:type="dxa"/>
            </w:tcMar>
            <w:vAlign w:val="center"/>
          </w:tcPr>
          <w:p w14:paraId="46269C78">
            <w:pPr>
              <w:pStyle w:val="37"/>
              <w:keepNext w:val="0"/>
              <w:keepLines w:val="0"/>
              <w:pageBreakBefore w:val="0"/>
              <w:widowControl w:val="0"/>
              <w:numPr>
                <w:ilvl w:val="0"/>
                <w:numId w:val="0"/>
              </w:numPr>
              <w:kinsoku/>
              <w:wordWrap/>
              <w:overflowPunct/>
              <w:topLinePunct w:val="0"/>
              <w:bidi w:val="0"/>
              <w:snapToGrid w:val="0"/>
              <w:spacing w:line="336" w:lineRule="auto"/>
              <w:ind w:left="0" w:leftChars="0" w:right="0" w:rightChars="0" w:firstLine="278" w:firstLineChars="116"/>
              <w:jc w:val="left"/>
              <w:rPr>
                <w:rFonts w:hint="eastAsia" w:ascii="宋体" w:hAnsi="宋体" w:eastAsia="宋体" w:cs="宋体"/>
                <w:color w:val="auto"/>
                <w:sz w:val="24"/>
                <w:szCs w:val="24"/>
                <w:highlight w:val="none"/>
                <w:lang w:val="zh-CN" w:eastAsia="en-US" w:bidi="ar-SA"/>
              </w:rPr>
            </w:pPr>
            <w:r>
              <w:rPr>
                <w:rFonts w:hint="eastAsia" w:ascii="宋体" w:hAnsi="宋体" w:eastAsia="宋体" w:cs="宋体"/>
                <w:color w:val="auto"/>
                <w:kern w:val="2"/>
                <w:sz w:val="24"/>
                <w:szCs w:val="24"/>
                <w:highlight w:val="none"/>
                <w:lang w:val="en-US" w:eastAsia="zh-CN" w:bidi="ar-SA"/>
              </w:rPr>
              <w:t>投标人具有自2025年1月1日以来（以合同签订时间为准）类似业绩，每有一份得2分，最多得6分。</w:t>
            </w:r>
            <w:r>
              <w:rPr>
                <w:rFonts w:hint="eastAsia" w:ascii="宋体" w:hAnsi="宋体" w:eastAsia="宋体" w:cs="宋体"/>
                <w:color w:val="000000"/>
                <w:kern w:val="2"/>
                <w:sz w:val="24"/>
                <w:szCs w:val="24"/>
                <w:highlight w:val="none"/>
                <w:lang w:val="en-US" w:eastAsia="zh-CN" w:bidi="ar-SA"/>
              </w:rPr>
              <w:t>（</w:t>
            </w:r>
            <w:r>
              <w:rPr>
                <w:rFonts w:hint="eastAsia" w:cs="宋体" w:asciiTheme="majorEastAsia" w:hAnsiTheme="majorEastAsia" w:eastAsiaTheme="majorEastAsia"/>
                <w:color w:val="auto"/>
                <w:kern w:val="2"/>
                <w:sz w:val="24"/>
                <w:szCs w:val="24"/>
                <w:highlight w:val="none"/>
                <w:lang w:val="en-US" w:eastAsia="zh-CN" w:bidi="ar-SA"/>
              </w:rPr>
              <w:t>须</w:t>
            </w:r>
            <w:r>
              <w:rPr>
                <w:rFonts w:hint="eastAsia" w:ascii="宋体" w:hAnsi="宋体" w:eastAsia="宋体" w:cs="宋体"/>
                <w:color w:val="000000"/>
                <w:sz w:val="24"/>
                <w:szCs w:val="24"/>
              </w:rPr>
              <w:t>提供合同扫描件及</w:t>
            </w:r>
            <w:r>
              <w:rPr>
                <w:rFonts w:hint="eastAsia" w:ascii="宋体" w:hAnsi="宋体" w:eastAsia="宋体" w:cs="宋体"/>
                <w:color w:val="000000"/>
                <w:sz w:val="24"/>
                <w:szCs w:val="24"/>
                <w:lang w:val="en-US" w:eastAsia="zh-CN"/>
              </w:rPr>
              <w:t>网上</w:t>
            </w:r>
            <w:r>
              <w:rPr>
                <w:rFonts w:hint="eastAsia" w:ascii="宋体" w:hAnsi="宋体" w:eastAsia="宋体" w:cs="宋体"/>
                <w:color w:val="000000"/>
                <w:sz w:val="24"/>
                <w:szCs w:val="24"/>
              </w:rPr>
              <w:t>中标（成交）公告截图的扫描件</w:t>
            </w:r>
            <w:r>
              <w:rPr>
                <w:rFonts w:hint="eastAsia" w:ascii="宋体" w:hAnsi="宋体" w:cs="宋体"/>
                <w:color w:val="000000"/>
                <w:sz w:val="24"/>
                <w:szCs w:val="24"/>
                <w:lang w:eastAsia="zh-CN"/>
              </w:rPr>
              <w:t>，</w:t>
            </w:r>
            <w:r>
              <w:rPr>
                <w:rFonts w:hint="eastAsia" w:ascii="宋体" w:hAnsi="宋体" w:eastAsia="宋体" w:cs="宋体"/>
                <w:snapToGrid w:val="0"/>
                <w:color w:val="000000"/>
                <w:position w:val="0"/>
                <w:sz w:val="24"/>
                <w:szCs w:val="24"/>
                <w:lang w:val="en-US" w:eastAsia="zh-CN"/>
              </w:rPr>
              <w:t>缺项或不</w:t>
            </w:r>
            <w:r>
              <w:rPr>
                <w:rFonts w:hint="eastAsia"/>
                <w:sz w:val="24"/>
                <w:szCs w:val="24"/>
                <w:lang w:val="en-US" w:eastAsia="zh-CN"/>
              </w:rPr>
              <w:t>提供的不得分</w:t>
            </w:r>
            <w:r>
              <w:rPr>
                <w:rFonts w:hint="eastAsia" w:ascii="宋体" w:hAnsi="宋体" w:eastAsia="宋体" w:cs="宋体"/>
                <w:color w:val="000000"/>
                <w:kern w:val="2"/>
                <w:sz w:val="24"/>
                <w:szCs w:val="24"/>
                <w:highlight w:val="none"/>
                <w:lang w:val="en-US" w:eastAsia="zh-CN" w:bidi="ar-SA"/>
              </w:rPr>
              <w:t>）</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0C194F7">
      <w:pPr>
        <w:rPr>
          <w:rFonts w:hint="eastAsia" w:ascii="宋体" w:hAnsi="宋体" w:eastAsia="宋体" w:cs="宋体"/>
          <w:b/>
          <w:sz w:val="24"/>
          <w:szCs w:val="22"/>
          <w:highlight w:val="none"/>
          <w:lang w:val="en-US" w:eastAsia="zh-CN" w:bidi="ar-SA"/>
        </w:rPr>
      </w:pPr>
      <w:r>
        <w:rPr>
          <w:rFonts w:hint="eastAsia" w:ascii="宋体" w:hAnsi="宋体" w:eastAsia="宋体" w:cs="宋体"/>
          <w:b/>
          <w:sz w:val="24"/>
          <w:szCs w:val="22"/>
          <w:highlight w:val="none"/>
          <w:lang w:val="en-US" w:eastAsia="zh-CN" w:bidi="ar-SA"/>
        </w:rPr>
        <w:br w:type="page"/>
      </w:r>
    </w:p>
    <w:p w14:paraId="0D127D24">
      <w:pPr>
        <w:numPr>
          <w:ilvl w:val="0"/>
          <w:numId w:val="0"/>
        </w:numPr>
        <w:jc w:val="center"/>
        <w:rPr>
          <w:rFonts w:ascii="宋体" w:hAnsi="宋体" w:eastAsia="宋体" w:cs="宋体"/>
          <w:b/>
          <w:sz w:val="24"/>
          <w:highlight w:val="none"/>
        </w:rPr>
      </w:pP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p>
    <w:p w14:paraId="690236A9">
      <w:pPr>
        <w:pStyle w:val="45"/>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p w14:paraId="148BB56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12" w:firstLineChars="200"/>
        <w:jc w:val="both"/>
        <w:textAlignment w:val="auto"/>
      </w:pPr>
      <w:r>
        <w:rPr>
          <w:rFonts w:hint="eastAsia" w:asciiTheme="minorEastAsia" w:hAnsiTheme="minorEastAsia" w:cstheme="minorEastAsia"/>
          <w:b w:val="0"/>
          <w:bCs/>
          <w:color w:val="auto"/>
          <w:spacing w:val="8"/>
          <w:kern w:val="2"/>
          <w:position w:val="10"/>
          <w:sz w:val="24"/>
          <w:szCs w:val="24"/>
          <w:highlight w:val="none"/>
          <w:lang w:val="en-US" w:eastAsia="zh-CN" w:bidi="ar-SA"/>
        </w:rPr>
        <w:t>根据</w:t>
      </w:r>
      <w:r>
        <w:rPr>
          <w:rFonts w:hint="eastAsia" w:asciiTheme="minorEastAsia" w:hAnsiTheme="minorEastAsia" w:eastAsiaTheme="minorEastAsia" w:cstheme="minorEastAsia"/>
          <w:b w:val="0"/>
          <w:bCs/>
          <w:color w:val="auto"/>
          <w:spacing w:val="8"/>
          <w:kern w:val="2"/>
          <w:position w:val="10"/>
          <w:sz w:val="24"/>
          <w:szCs w:val="24"/>
          <w:highlight w:val="none"/>
          <w:lang w:val="en-US" w:eastAsia="zh-CN" w:bidi="ar-SA"/>
        </w:rPr>
        <w:t>我局工作实际，拟为400名城管队员采购服装，每人配发春秋服装</w:t>
      </w:r>
      <w:r>
        <w:rPr>
          <w:rFonts w:hint="eastAsia" w:asciiTheme="minorEastAsia" w:hAnsiTheme="minorEastAsia" w:cstheme="minorEastAsia"/>
          <w:b w:val="0"/>
          <w:bCs/>
          <w:color w:val="auto"/>
          <w:spacing w:val="8"/>
          <w:kern w:val="2"/>
          <w:position w:val="10"/>
          <w:sz w:val="24"/>
          <w:szCs w:val="24"/>
          <w:highlight w:val="none"/>
          <w:lang w:val="en-US" w:eastAsia="zh-CN" w:bidi="ar-SA"/>
        </w:rPr>
        <w:t>、</w:t>
      </w:r>
      <w:r>
        <w:rPr>
          <w:rFonts w:hint="eastAsia" w:asciiTheme="minorEastAsia" w:hAnsiTheme="minorEastAsia" w:eastAsiaTheme="minorEastAsia" w:cstheme="minorEastAsia"/>
          <w:b w:val="0"/>
          <w:bCs/>
          <w:color w:val="auto"/>
          <w:spacing w:val="8"/>
          <w:kern w:val="2"/>
          <w:position w:val="10"/>
          <w:sz w:val="24"/>
          <w:szCs w:val="24"/>
          <w:highlight w:val="none"/>
          <w:lang w:val="en-US" w:eastAsia="zh-CN" w:bidi="ar-SA"/>
        </w:rPr>
        <w:t>夏季服装</w:t>
      </w:r>
      <w:r>
        <w:rPr>
          <w:rFonts w:hint="eastAsia" w:asciiTheme="minorEastAsia" w:hAnsiTheme="minorEastAsia" w:cstheme="minorEastAsia"/>
          <w:b w:val="0"/>
          <w:bCs/>
          <w:color w:val="auto"/>
          <w:spacing w:val="8"/>
          <w:kern w:val="2"/>
          <w:position w:val="10"/>
          <w:sz w:val="24"/>
          <w:szCs w:val="24"/>
          <w:highlight w:val="none"/>
          <w:lang w:val="en-US" w:eastAsia="zh-CN" w:bidi="ar-SA"/>
        </w:rPr>
        <w:t>及全套配套服饰配件，具体品类按以下明细执行：</w:t>
      </w:r>
    </w:p>
    <w:tbl>
      <w:tblPr>
        <w:tblStyle w:val="25"/>
        <w:tblW w:w="98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732"/>
        <w:gridCol w:w="7466"/>
        <w:gridCol w:w="683"/>
        <w:gridCol w:w="397"/>
      </w:tblGrid>
      <w:tr w14:paraId="7061A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4B0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序号</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BC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品种</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2B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auto"/>
                <w:kern w:val="0"/>
                <w:sz w:val="24"/>
                <w:szCs w:val="24"/>
                <w:highlight w:val="none"/>
                <w:u w:val="none"/>
                <w:lang w:val="en-US" w:eastAsia="zh-CN" w:bidi="ar"/>
              </w:rPr>
              <w:t>技术参数</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693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单位</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E4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数量</w:t>
            </w:r>
          </w:p>
        </w:tc>
      </w:tr>
      <w:tr w14:paraId="7643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BB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81F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春秋常服</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C04E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藏青色，毛涤哔叽</w:t>
            </w:r>
          </w:p>
          <w:p w14:paraId="7321924D">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羊毛70%， 聚酯纤维30%， 涤纶缝纫线：11.8tex×3/11.8tex×2/167dtex×3GB/T6836 端打条:宽：1.0cm 针刺绒:涤纶100%，单位面积质量105g/m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 xml:space="preserve"> 四件裤钩:不锈钢 铜质金属扣：φ15mm/φ22mm 肩扣:φ15mm（带套环） 聚酯四眼扣:φ15mm 尼龙拉链:3号单闭尾反穿编织 粘合衬:经纱44dtex/18f，纬纱 167dtex/144f，PA+PES双点/经纱30dtex/24f，纬纱30dtex/24f，PA+PES双点 粘合衬:27tex/27tex,PA粉点/PA13tex×13tex 黑炭衬:毛32%，粘30%，棉33%，涤5%，14tex×2/91tex/毛20%，粘52%，棉24%，涤4%，18tex/100tex/毛29%，粘33%，棉26%，涤12%，18tex/100tex 领底呢:165g/m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 xml:space="preserve"> 洗涤标志:胶质标签</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294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B15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8E2C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01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EEB5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春秋茄克式执勤服</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057D">
            <w:pPr>
              <w:widowControl/>
              <w:wordWrap w:val="0"/>
              <w:topLinePunct/>
              <w:adjustRightInd w:val="0"/>
              <w:snapToGrid w:val="0"/>
              <w:spacing w:line="240" w:lineRule="auto"/>
              <w:ind w:left="0" w:leftChars="0" w:right="0" w:rightChars="0" w:firstLine="0" w:firstLineChars="0"/>
              <w:jc w:val="left"/>
              <w:rPr>
                <w:rFonts w:hint="eastAsia" w:ascii="宋体" w:hAnsi="宋体" w:eastAsia="宋体" w:cs="宋体"/>
                <w:kern w:val="2"/>
                <w:sz w:val="24"/>
                <w:szCs w:val="24"/>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藏青色，</w:t>
            </w:r>
            <w:r>
              <w:rPr>
                <w:rFonts w:hint="eastAsia" w:ascii="宋体" w:hAnsi="宋体" w:eastAsia="宋体" w:cs="宋体"/>
                <w:color w:val="000000"/>
                <w:sz w:val="24"/>
                <w:szCs w:val="24"/>
              </w:rPr>
              <w:t>毛涤哔叽:经纬纱12.5tex×2，羊毛60%聚酯纤维40%（其中40%聚酯纤维部分可根据需求不同按比例配比弹力纤维，可根据气候区域不同配比导电纤维），单位面积质量</w:t>
            </w:r>
            <w:r>
              <w:rPr>
                <w:rFonts w:hint="eastAsia" w:ascii="宋体" w:hAnsi="宋体" w:eastAsia="宋体" w:cs="宋体"/>
                <w:color w:val="000000"/>
                <w:sz w:val="24"/>
                <w:szCs w:val="24"/>
                <w:lang w:val="en-US" w:eastAsia="zh-CN"/>
              </w:rPr>
              <w:t>197</w:t>
            </w:r>
            <w:r>
              <w:rPr>
                <w:rFonts w:hint="eastAsia" w:ascii="宋体" w:hAnsi="宋体" w:eastAsia="宋体" w:cs="宋体"/>
                <w:color w:val="000000"/>
                <w:sz w:val="24"/>
                <w:szCs w:val="24"/>
              </w:rPr>
              <w:t>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涤粘斜纹绸:经纱75dtex纬纱111dtex单位面积质量88g/m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涤棉平布:涤80%棉20%，13tex/13tex 涤纶缝纫线:11.8tex×3/11.8tex×2 涤长丝缝纫线:167dtex×3 尼龙拉链:3号单闭尾反穿编织 注塑拉链:5号单开尾 四件裤钩:Q195～Q235薄铁板 金属肩扣:φ15mm（带套环） 聚酯四眼扣:φ15mm 金属四件扣:φ15mm 松紧带:宽35mm</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FZ/T63006 锦丝起绒搭扣带:宽：20mm</w:t>
            </w:r>
            <w:r>
              <w:rPr>
                <w:rFonts w:hint="eastAsia" w:ascii="宋体" w:hAnsi="宋体" w:eastAsia="宋体" w:cs="宋体"/>
                <w:color w:val="000000"/>
                <w:sz w:val="24"/>
                <w:szCs w:val="24"/>
                <w:lang w:val="en-US" w:eastAsia="zh-CN"/>
              </w:rPr>
              <w:t xml:space="preserve">  长：70mm 胸徽底托。 宽：26mm，长：73mm 胸号底托。</w:t>
            </w:r>
            <w:r>
              <w:rPr>
                <w:rFonts w:hint="eastAsia" w:ascii="宋体" w:hAnsi="宋体" w:eastAsia="宋体" w:cs="宋体"/>
                <w:color w:val="000000"/>
                <w:sz w:val="24"/>
                <w:szCs w:val="24"/>
              </w:rPr>
              <w:t xml:space="preserve"> 粘合衬:经纱84dtex/48f，纬纱110dtex/48f，PA+PES双点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经纱30dtex/24f</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纬纱30dtex/24f</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PA+PES双点27tex/27tex，PA粉点 洗涤标志:胶质标签</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941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E2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EADF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82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849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冬季茄克式执勤服</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A808">
            <w:pPr>
              <w:widowControl/>
              <w:wordWrap w:val="0"/>
              <w:topLinePunct/>
              <w:adjustRightInd w:val="0"/>
              <w:snapToGrid w:val="0"/>
              <w:spacing w:line="240" w:lineRule="auto"/>
              <w:ind w:left="0" w:leftChars="0" w:right="0" w:rightChars="0" w:firstLine="0" w:firstLineChars="0"/>
              <w:jc w:val="left"/>
              <w:rPr>
                <w:rFonts w:hint="eastAsia" w:ascii="宋体" w:hAnsi="宋体" w:eastAsia="宋体" w:cs="宋体"/>
                <w:kern w:val="2"/>
                <w:sz w:val="24"/>
                <w:szCs w:val="24"/>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藏青色，</w:t>
            </w:r>
            <w:r>
              <w:rPr>
                <w:rFonts w:hint="eastAsia" w:ascii="宋体" w:hAnsi="宋体" w:eastAsia="宋体" w:cs="宋体"/>
                <w:color w:val="000000"/>
                <w:sz w:val="24"/>
                <w:szCs w:val="24"/>
              </w:rPr>
              <w:t>毛涤哔叽:经纬纱12.5tex×2，羊毛60%聚酯纤维40%（其中40%聚酯纤维部分可根据需求不同按比例配比弹力纤维，可根据气候区域不同配比导电纤维），单位面积质量233g/m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涤粘斜纹绸:经纱75dtex纬纱111dtex单位面积质量88g/m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涤棉平布:涤80%棉20%，13tex/13tex 涤纶缝纫线:11.8tex×3/11.8tex×2 涤长丝缝纫线:167dtex×3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尼龙拉链:3号单闭尾反穿编织</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注塑拉链:5号单开尾 四件裤钩:Q195～Q235薄铁板 金属肩扣:φ15mm（带套环） 聚酯四眼扣:φ15mm 金属四件扣:φ15mm 松紧带:宽35mm</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FZ/T63006 锦丝起绒搭扣带:宽：20mm长：70mm宽：26mm，长：73mm 粘合衬:经纱84dtex/48f，纬纱110dtex/48f，PA+PES双点经纱30dtex/24f纬纱30dtex/24fPA+PES双点27tex/27tex，PA粉点 超细纤维絮片:120g/m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罗纹布:毛30%固体晴纶70%，质量：480g/m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，组织结构1+1/毛28%固体晴纶60%，涤/锦环抱氨纶12%，质量：650g/m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，组织结构 2+2 洗涤标志:胶质标签</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8F8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879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7298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8C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E76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春秋常服配套衬衣</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13F5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天空蓝色，精梳棉涤莱赛尔混纺染色斜纹布</w:t>
            </w:r>
          </w:p>
          <w:p w14:paraId="17C996C2">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棉49%，涤纶40%，莱赛尔11%，5.9 tex×2/5.9tex×2，单位面积质量，120g/m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涤纶缝纫线:11.8tex×2/11.8tex×3GB/T6836 粘合衬:28tex×28tex/13tex×13texFZ/T64008 不饱和聚酯四眼扣:φ10mm 聚氯乙烯蝴蝶卡:t：0.28mm～0.35mm 单面白板纸:A等450g/m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横向使用QB/T2250 聚碳卡子:L：4.0cm，t：0.3cm 塑料袋:薄膜厚度0.04mm～0.06mmGB/T4456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30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AB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748F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71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85FA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短袖夏装制式衬衣</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59B5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天空蓝色，精梳涤棉混纺染色方平布</w:t>
            </w:r>
          </w:p>
          <w:p w14:paraId="5988807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涤纶60%，棉40%，5.9 /tex×2/11.8 tex，单位面积质量:148g/m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 xml:space="preserve"> 涤纶缝纫线:11.8tex×2/11.8tex×3GB/T6836 绣花线:13.2tex×2FZ/T63002 粘合衬:28tex×28tex/13tex×13texFZ/T64008 金属扣:φ15mm 不饱和聚酯四眼扣:φ10mm 尼龙搭扣环面:长73mm,宽26mm长70mm 聚氯乙烯蝴蝶卡:t：0.28mm～0.35mm 面白板纸:A等450g/m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横向使用QB/T2250 聚碳卡子:L：4.0cm，t：0.3cm 塑料袋:薄膜厚度0.04mm～0.06mmGB/T4456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ED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F3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D688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EE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7D41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长袖夏装制式衬衣</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7927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天空蓝色，精梳涤棉混纺染色方平布</w:t>
            </w:r>
          </w:p>
          <w:p w14:paraId="49135CA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涤纶60%，棉40%，5.9 /tex×2/11.8 tex，单位面积质量:148g/m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涤纶缝纫线:11.8tex×2/11.8tex×3GB/T6836 绣花线:13.2tex×2FZ/T63002 粘合衬:28tex×28tex/13tex×13texFZ/T64008 金属扣:φ15mm 不饱和聚酯四眼扣:φ10mm 尼龙搭扣环面:长73mm,宽26mm长70mm 聚氯乙烯蝴蝶卡:t：0.28mm～0.35mm 面白板纸:A等450g/m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横向使用QB/T2250 聚碳卡子:L：4.0cm，t：0.3cm 塑料袋:薄膜厚度0.04mm～0.06mmGB/T4456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87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E8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457A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09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D3EC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单裤</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7476">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藏青色，防静电仿毛哔叽</w:t>
            </w:r>
          </w:p>
          <w:p w14:paraId="68DDCF0C">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涤纶64.5%，粘胶35%，导电纤维0.5%，17.3 tex/16.3 tex，单位面积质量:180g/m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涤棉平布:涤80%棉20%,13tex×13tex 涤纶缝纫线:11.8 tex×3/132 dtex×2/11.8 tex×2GB/T6836 松紧带:宽33mm 四件裤钩:不锈钢 粘合衬:PA10×780g/m</w:t>
            </w:r>
            <w:r>
              <w:rPr>
                <w:rFonts w:hint="eastAsia" w:ascii="宋体" w:hAnsi="宋体" w:eastAsia="宋体" w:cs="宋体"/>
                <w:i w:val="0"/>
                <w:iCs w:val="0"/>
                <w:color w:val="auto"/>
                <w:kern w:val="0"/>
                <w:sz w:val="24"/>
                <w:szCs w:val="24"/>
                <w:highlight w:val="none"/>
                <w:u w:val="none"/>
                <w:vertAlign w:val="superscript"/>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100%涤，双点 粘合衬:PA30D×30D 无纺衬:35g/㎡ 聚酯四眼扣:φ15mm 尼龙拉链:3号闭尾</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C0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F10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7B45F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C6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87F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防寒大衣（短款）</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881F9">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bCs/>
                <w:kern w:val="0"/>
                <w:sz w:val="24"/>
                <w:szCs w:val="24"/>
              </w:rPr>
              <w:t>颜色：藏青色防风透 湿涂层布，涤纶半消光低弹丝经纱 83dtex/72f×纬纱 177 tex/144f</w:t>
            </w:r>
            <w:r>
              <w:rPr>
                <w:rFonts w:hint="eastAsia" w:ascii="宋体" w:hAnsi="宋体" w:eastAsia="宋体" w:cs="宋体"/>
                <w:bCs/>
                <w:kern w:val="0"/>
                <w:sz w:val="24"/>
                <w:szCs w:val="24"/>
              </w:rPr>
              <w:tab/>
            </w:r>
            <w:r>
              <w:rPr>
                <w:rFonts w:hint="eastAsia" w:ascii="宋体" w:hAnsi="宋体" w:eastAsia="宋体" w:cs="宋体"/>
                <w:bCs/>
                <w:kern w:val="0"/>
                <w:sz w:val="24"/>
                <w:szCs w:val="24"/>
              </w:rPr>
              <w:t>单位面积质量 135 g/m2，（外装面：前托肩、前身、后托肩、后身、大小袖、 掩门、掩襟、领面里、肩袢、袖袢、袋口垫布、 袋盖、袋牙、挂面、胆贴边、绒领里、臂章袢、 拉链挡布、帽墙、帽顶、帽口贴条，前后领口贴 边、领吊袢、中腰贴条、前后托肩贴条、领套角、 垫布、对讲机袢），涤粘斜纹绸，75dtex×111 dtex，单位面积质量 88g/m2（外装里：前身、后背、大小袖、帽墙、帽顶、里 袋牙、里袋垫布、前后领口贴边、牵条），防静电涤纶平 纹防绒绸，77.8+22dtex×77.8dtex， 单位面积质量 60g/m2（内胆：前后身胆面、前后身胆里、大小袖胆面、 大小袖胆里、贴袋、胆牵条）涤棉平布，涤 80% 棉 20%， 13tex×13tex（里袋布、大袋布），粘合衬，经纱 30dtex/24f,纬纱 30dtex/24f,PA+PES 双点（翻领面、坐领面、绒领里、掩门、掩襟、挂面、 胆贴边、袖袢、肩袢、袋盖、大袋牙、对讲机袢），无纺衬，30g/㎡（袋口垫衬、里袋牙），平剪绒，毛高 10mm，单位面积质量≥680/㎡（绒领），锦丝搭扣带，宽 25mm（帽子），超细熔喷丙纶 纤维絮片，100g/㎡（风帽保暖层）超细纤维絮片，120g/㎡（风帽保暖层），120g/㎡（短款袖子保暖层），150g/㎡（短款前身、后身保暖层，长款袖子保暖层），200g/㎡（长款前身、后身保暖层），罗纹布，毛 30%，腈纶 70%，质量≥480g/㎡，组织结 构：1+1 罗纹（领子），毛 28%，腈纶 60%，氨纶 12%，质量≥650g/㎡，组织结构：2+2 罗纹（袖口）反光牙条，净宽：0.3cm，前后身托肩，涤纶线11.8tex×3 （缝纫、锁平眼、钉扣）11.8tex×2（绗缝）GB/T 6836，尼龙螺旋拉链，3#（风帽与身结合），双开尾注塑拉 链，5#（前掩门），金属四件扣，φ15.0mm（前掩门(暗四件扣）、前掩门、袖袢(明四件扣）、肩袢），不饱和聚酯四 眼扣，φ15.0mm，面胆结合、胆掩门、内胆贴袋、胆袖口、翻领里，不饱和聚酯两 眼槽扣，φ11.0mm，绒领，锦纶包芯绳，φ5mm（中腰抽绳），涤纶松紧带，宽：3.0mm，FZ/T 63006（绒领），涤纶松紧绳，φ3.0mm，帽口松紧，双孔调节扣，塑料材质（风帽抽绳调节），塑料吊钟（中腰抽绳吊钟），黑色组合气眼，φ5.0mm，铝质喷塑（风帽抽绳穿孔），胸号（绒面），长 73mm*宽 26mm（左前胸），胸徽（绒面），长 70mm（右前胸），标志，长：85mm*宽：50mm（里袋、胆贴袋）</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D9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27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EDFA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4B9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36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大檐帽</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B644F">
            <w:pPr>
              <w:widowControl/>
              <w:wordWrap w:val="0"/>
              <w:topLinePunct/>
              <w:adjustRightInd w:val="0"/>
              <w:snapToGrid w:val="0"/>
              <w:spacing w:line="240" w:lineRule="auto"/>
              <w:ind w:left="0" w:leftChars="0" w:right="0" w:rightChars="0" w:firstLine="0" w:firstLineChars="0"/>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毛涤哔叽:经纬纱12.5tex×2，羊毛70% 聚酯纤维30%（其中30%聚酯纤维部分可根据需求不同按比例配比弹力纤维，可根据气候区域不同配比导电纤维），单位面积质量197g/m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 xml:space="preserve"> 羽纱:13.2tex人造丝与28tex棉纱交织 聚乙烯塑料板:厚：1.1mm±0.1mm 帽墙丝带:宽：41㎜＋1.0㎜ 人造丝帽饰带:120D/18包芯编织 帽檐:大号、中号、小号 铜质帽钉：Φ15.0mm 涤纶松紧带:宽：10.0mm±1.0mm 铝气眼:4号 超细纤维合成革:厚：0.65mm±0.1mm 海绵:白色，厚：2.2mm±0.2mm表面密度：≥25㎏/m</w:t>
            </w:r>
            <w:r>
              <w:rPr>
                <w:rFonts w:hint="eastAsia" w:ascii="宋体" w:hAnsi="宋体" w:eastAsia="宋体" w:cs="宋体"/>
                <w:color w:val="000000"/>
                <w:sz w:val="24"/>
                <w:szCs w:val="24"/>
                <w:vertAlign w:val="superscript"/>
              </w:rPr>
              <w:t>3</w:t>
            </w:r>
            <w:r>
              <w:rPr>
                <w:rFonts w:hint="eastAsia" w:ascii="宋体" w:hAnsi="宋体" w:eastAsia="宋体" w:cs="宋体"/>
                <w:color w:val="000000"/>
                <w:sz w:val="24"/>
                <w:szCs w:val="24"/>
              </w:rPr>
              <w:t xml:space="preserve"> 塑料前瓦托:聚丙烯 钢条:60Si2MnA厚：0.4mm宽：4mm 接头箍:厚：0.4mm，长：20mm，宽：4mm 锦纶棕丝网管:Φ15mm±1mm 缝纫线:11.8tex×3/11.8tex×2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C22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6A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C747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0A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D3D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皮单鞋</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BF88">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铬鞣黑色全粒面小牛皮:厚度：(1.2～1.4)mm 铬鞣黑色头层水染猪皮里:厚度：(0.4～0.6)mm 超细纤维绒面合成革:厚度：（0.8～1.0）mm 缝纫线:黑色167dtex×3×1（65s/3×1)涤纶线 热熔化学片:厚度：（0.8～0.9）mm/厚度：（1.0～1.1）mm 汉麻合成内底:厚度：(2.0±～0.1)mm 橡胶/聚醚型聚氨酯:天然橡胶含量不应低于45% 鞋垫:厚度：前掌（2.5～3.0）mm,后跟（4.5～5.0）mm 鞋带:长度：（750±15）mm</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53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EC1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8582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9CF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ACA8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皮凉鞋</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F2BC5">
            <w:pPr>
              <w:keepNext w:val="0"/>
              <w:keepLines w:val="0"/>
              <w:pageBreakBefore w:val="0"/>
              <w:widowControl/>
              <w:suppressLineNumbers w:val="0"/>
              <w:kinsoku/>
              <w:overflowPunct/>
              <w:autoSpaceDE/>
              <w:autoSpaceDN/>
              <w:bidi w:val="0"/>
              <w:snapToGrid w:val="0"/>
              <w:spacing w:line="240" w:lineRule="auto"/>
              <w:ind w:left="0" w:leftChars="0" w:right="0" w:rightChars="0" w:firstLine="0" w:firstLineChars="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铬鞣黑色中小黄牛鞋面革:厚度:(1.2～1.4)mm 铬鞣黑色头层水染猪皮里:厚度:(0.4～0.6)mm 绒面超纤革:厚度：（0.8～1.0）mm 缝纫线:黑色167dtex×3×1（65 s /3×1)涤纶线 热熔化学片:厚度：（0.8～0.9）mm/厚度：（1.0～1.1）mm 汉麻合成内底:厚度：(2.0±～0.1)mm 鞋垫:厚度：前掌（2.5～3.0）mm，后跟（4.5～5.0）mm 鞋带:长度：（750±15）mm</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7E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21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831A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8A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EFD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棉皮鞋</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1A40">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bCs/>
                <w:kern w:val="0"/>
                <w:sz w:val="24"/>
                <w:szCs w:val="24"/>
              </w:rPr>
              <w:t>毛皮靴：铬鞣黑色全粒面小 牛皮，厚度:    (1.2～1.4)   mm，QB/T 2709（前帮、后帮、包跟、鞋 舌、拉链护条），铬鞣黑色猪头层里革，厚度:    (0.5～0.7)   mm，QB/T 2680头层皮要求（领口里、鞋舌里），深棕色平剪绒/保 暖絮片复合鞋里，絮片（3.0～4.0）mm（前帮里、后帮里、鞋舌 里（女棉皮靴鞋里），铬鞣白色羊毛皮，白色  皮板厚度：（0.5～1.0）mm；毛长：（10～12）mm，采用GB/T 3820-检测，应符合QB/T 1280要求（前帮里、后帮里、鞋舌 里（女毛皮靴鞋里）），绒面超纤革，厚度：（0.8～1.0）mm（包跟里（女棉皮靴鞋里））。缝纫线，黑色 167dtex×3×1（65s/3×1)涤纶线，QB/T 2695（面线、底线），热熔型化学片厚度：（0.5～0.6）mm（内包头），厚度：（0.8～0.9）mm（主  跟），QB/T 2676-2004中4.3，汉麻成型内底，汉麻内底、成型半内底组成，橡胶/聚醚型聚氨 酯（大底）鞋垫，深棕色平剪厚罗绒/保暖棉复合鞋垫布，鞋带，长度：（1200±15）mm，黑色、圆形、打蜡鞋带，两头塑料 封头</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65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00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51F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D1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CB5E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帽徽</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A266">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000000"/>
                <w:sz w:val="24"/>
                <w:szCs w:val="24"/>
                <w:highlight w:val="none"/>
              </w:rPr>
              <w:t>压铸锌合金：YZZnAl4A，黄铜线：</w:t>
            </w:r>
            <w:r>
              <w:rPr>
                <w:rFonts w:hint="eastAsia" w:ascii="宋体" w:hAnsi="宋体" w:eastAsia="宋体" w:cs="宋体"/>
                <w:color w:val="000000"/>
                <w:sz w:val="24"/>
                <w:szCs w:val="24"/>
                <w:highlight w:val="none"/>
              </w:rPr>
              <w:softHyphen/>
            </w:r>
            <w:r>
              <w:rPr>
                <w:rFonts w:hint="eastAsia" w:ascii="宋体" w:hAnsi="宋体" w:eastAsia="宋体" w:cs="宋体"/>
                <w:color w:val="000000"/>
                <w:sz w:val="24"/>
                <w:szCs w:val="24"/>
                <w:highlight w:val="none"/>
              </w:rPr>
              <w:softHyphen/>
            </w:r>
            <w:r>
              <w:rPr>
                <w:rFonts w:hint="eastAsia" w:ascii="宋体" w:hAnsi="宋体" w:eastAsia="宋体" w:cs="宋体"/>
                <w:color w:val="000000"/>
                <w:sz w:val="24"/>
                <w:szCs w:val="24"/>
                <w:highlight w:val="none"/>
              </w:rPr>
              <w:t>H62Y，铅黄铜棒：HPb59-1，氨基烘干磁漆：Ⅲ型（A04-9）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0B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枚</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5B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4C4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676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72F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硬肩章（含徽）</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6042">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涤纶低弹丝提花丝织布：75D，黑色机织树脂粘合衬布：210g/m2（基布），EVA热熔胶片：厚0.1mm，黑色聚乙烯：厚0.9mm，涤棉复合平纹布：25/28，涤棉织带：宽12mm±1.0mm，涤65%，棉35%，涤纶缝纫线：11.8tex×3，压铸锌合金：Y ZZnAl4A，黄铜线：</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t>H62Y</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87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04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F1BB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BC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23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软肩章</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1F35">
            <w:pPr>
              <w:keepNext w:val="0"/>
              <w:keepLines w:val="0"/>
              <w:pageBreakBefore w:val="0"/>
              <w:widowControl/>
              <w:kinsoku/>
              <w:wordWrap w:val="0"/>
              <w:overflowPunct/>
              <w:topLinePunct/>
              <w:autoSpaceDE/>
              <w:autoSpaceDN/>
              <w:bidi w:val="0"/>
              <w:adjustRightInd w:val="0"/>
              <w:snapToGrid w:val="0"/>
              <w:spacing w:line="240" w:lineRule="auto"/>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涤纶低弹丝提花丝织布：75D，黑色机织树脂粘合衬布：210g/m2（基布），EVA热熔胶片：厚0.1mm，黑色聚乙烯：厚0.6mm，涤棉复合平纹布：25/28，涤棉织带：宽12mm±1.0mm，涤65%，棉35%，涤纶缝纫线：11.8tex×3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BF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696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EC3A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71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DDB9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套式肩章</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582DE">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涤纶低弹丝提花丝织布：75D，机织热熔粘合衬布：58tex×50tex，机织树脂衬布：210g/m2EVA热熔胶片：厚0.1mm，涤纶低弹丝缝纫线：150D，涤纶缝纫线：11.8tex×3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C0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85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70C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059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41F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领花</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DA501">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压铸锌合金：YZZnAl4A，黄铜线：</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t>H62Y，铅黄铜棒：HPb</w:t>
            </w:r>
            <w:r>
              <w:rPr>
                <w:rFonts w:hint="eastAsia" w:ascii="宋体" w:hAnsi="宋体" w:eastAsia="宋体" w:cs="宋体"/>
                <w:b w:val="0"/>
                <w:bCs w:val="0"/>
                <w:color w:val="auto"/>
                <w:sz w:val="24"/>
                <w:szCs w:val="24"/>
                <w:highlight w:val="none"/>
              </w:rPr>
              <w:t>9-1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F7B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49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DE4B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2B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852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硬胸徽</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5394">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b w:val="0"/>
                <w:bCs w:val="0"/>
                <w:color w:val="auto"/>
                <w:sz w:val="24"/>
                <w:szCs w:val="24"/>
                <w:highlight w:val="none"/>
              </w:rPr>
              <w:t>压铸锌合金：YZZnAl4A，黄铜线：</w:t>
            </w:r>
            <w:r>
              <w:rPr>
                <w:rFonts w:hint="eastAsia" w:ascii="宋体" w:hAnsi="宋体" w:eastAsia="宋体" w:cs="宋体"/>
                <w:b w:val="0"/>
                <w:bCs w:val="0"/>
                <w:color w:val="auto"/>
                <w:sz w:val="24"/>
                <w:szCs w:val="24"/>
                <w:highlight w:val="none"/>
              </w:rPr>
              <w:softHyphen/>
            </w:r>
            <w:r>
              <w:rPr>
                <w:rFonts w:hint="eastAsia" w:ascii="宋体" w:hAnsi="宋体" w:eastAsia="宋体" w:cs="宋体"/>
                <w:b w:val="0"/>
                <w:bCs w:val="0"/>
                <w:color w:val="auto"/>
                <w:sz w:val="24"/>
                <w:szCs w:val="24"/>
                <w:highlight w:val="none"/>
              </w:rPr>
              <w:softHyphen/>
            </w:r>
            <w:r>
              <w:rPr>
                <w:rFonts w:hint="eastAsia" w:ascii="宋体" w:hAnsi="宋体" w:eastAsia="宋体" w:cs="宋体"/>
                <w:b w:val="0"/>
                <w:bCs w:val="0"/>
                <w:color w:val="auto"/>
                <w:sz w:val="24"/>
                <w:szCs w:val="24"/>
                <w:highlight w:val="none"/>
              </w:rPr>
              <w:t>H62Y，铅黄铜棒：HPb59-1，氨基烘干磁漆：Ⅲ型（A04-9）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BB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7A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5CA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093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DA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软胸徽</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86B7">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b w:val="0"/>
                <w:bCs w:val="0"/>
                <w:color w:val="auto"/>
                <w:sz w:val="24"/>
                <w:szCs w:val="24"/>
                <w:highlight w:val="none"/>
              </w:rPr>
              <w:t>涤纶低弹丝电脑织绣片：经纱83.25dtex，纬纱55.5dtex、83.25dtex，热熔胶片：t：0.10mm±0.01mm(薄)，涤纶弹力丝：111dtex×2，搭扣带（勾面）：同软胸徽尺寸，降解聚乙烯塑料袋：L:53mmM:</w:t>
            </w:r>
            <w:r>
              <w:rPr>
                <w:rFonts w:hint="eastAsia" w:ascii="宋体" w:hAnsi="宋体" w:eastAsia="宋体" w:cs="宋体"/>
                <w:color w:val="auto"/>
                <w:sz w:val="24"/>
                <w:szCs w:val="24"/>
                <w:highlight w:val="none"/>
              </w:rPr>
              <w:t>75mmt:0.06mm~0.08mm</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F67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AB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7EA6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A8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788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硬胸号</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5D476">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压铸锌合金：YZZnAl4A，纯镍：Ni，黄铜线：</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t>H62Y，铅黄铜棒：HPb59-1，环氧树脂：F-44型（644环氧树脂），各色氨基烘干磁漆：Ⅲ型（A04-9）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33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8A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471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170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C1A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软胸号</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C9D1">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auto"/>
                <w:sz w:val="24"/>
                <w:szCs w:val="24"/>
                <w:highlight w:val="none"/>
              </w:rPr>
              <w:t>涤纶低弹丝电脑织绣片：经纱83.25dtex，纬纱55.5dtex、83.25dtex，热熔胶片：t：0.10mm±0.01mm，涤纶弹力丝：111dtex×2，搭扣带（勾面）：同软胸号尺寸：降解聚乙烯塑料袋：L:53mmM:85mmt:0.06mm~0.08mm</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0A5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45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7907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DF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C3C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领带</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BE85">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000000"/>
                <w:sz w:val="24"/>
                <w:szCs w:val="24"/>
                <w:highlight w:val="none"/>
              </w:rPr>
              <w:t>八面缎:经纱23.3dtex×2桑蚕丝纬纱120dtex有光派力丝 涤纶里布:经纱/纬纱83.25dtex 起绒羊毛衬布:350g/㎡ PVC塑料片:厚0.5mm±0.1mm 涤纶短纤维缝纫线:11.8tex×3 锦纶缝纫线:13.3tex×3 涤纶丝织带:纬密：32根/cm，宽25mm 粘胶长丝:120D×2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0E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B8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72C5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D2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7EC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腰带</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284D">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000000"/>
                <w:sz w:val="24"/>
                <w:szCs w:val="24"/>
                <w:highlight w:val="none"/>
              </w:rPr>
              <w:t>压铸锌合金:YZZnAl4A 不锈钢丝:OCr25Ni20Φ2.0mm 黑色贴膜皮革:二型 黑色涤纶缝纫线:19.7tex×2环氧树脂:F-44型（644环氧树脂） 各色氨基烘干磁漆:Ⅲ型（A04-9） 聚甲基丙烯酸甲酯:PMMA 降解聚乙烯塑料:t：0.08mm～0.10mmL：90mmB：60mm 单瓦楞纸垫:t：1.5～2.0mmL：440mmB：280mm 单瓦楞纸盒:BS-1.2L：290mmB：290mmH：45mm 双瓦楞纸箱:BD-1.2L：470mmB：310mmH：310mm 塑料基压敏胶粘带:B：60mm 塑料打包带:PP12008J 聚丙烯加捻绳:Ф1.5mm～2.0mm（三股）</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DF7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A1F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EBA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BCCB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2F1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反光背心</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6CA6D">
            <w:pPr>
              <w:snapToGrid w:val="0"/>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bCs/>
                <w:kern w:val="0"/>
                <w:sz w:val="24"/>
                <w:szCs w:val="24"/>
              </w:rPr>
              <w:t>材料名称：防水透湿涂层布，规格: 经纱 150D/48f 纬纱 150D/48f单位面积质量, 用途: 面料、腰带里 。材料名称：涂层雨衣布，规格: 86dtex/72f×14.8tex，用途：肩部配色。材料名称：针织布，规格: 130g/㎡</w:t>
            </w:r>
            <w:r>
              <w:rPr>
                <w:rFonts w:hint="eastAsia" w:ascii="宋体" w:hAnsi="宋体" w:eastAsia="宋体" w:cs="宋体"/>
                <w:bCs/>
                <w:kern w:val="0"/>
                <w:sz w:val="24"/>
                <w:szCs w:val="24"/>
              </w:rPr>
              <w:tab/>
            </w:r>
            <w:r>
              <w:rPr>
                <w:rFonts w:hint="eastAsia" w:ascii="宋体" w:hAnsi="宋体" w:eastAsia="宋体" w:cs="宋体"/>
                <w:bCs/>
                <w:kern w:val="0"/>
                <w:sz w:val="24"/>
                <w:szCs w:val="24"/>
              </w:rPr>
              <w:t>±10g/㎡，用途：包条。材料名称：反光条，    规格：宽 5.0cm，用途：前身。材料名称：后背反光布，规格：V 型，用途：后身。材料名称：涤纶缝纫线，规格：11.8tex×3（11.8tex×2）GB/T 6836，用途：缝纫（环缝）。材料名称：注塑拉链，规格：5 号单开尾，用途：门襟。材料名称：锦丝起绒搭扣带，规格：宽：50mm，用途：前后腰袢。材料名称：标志，规格：85mm×50mm，用途：后领窝。</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76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CC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E50C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B6F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C50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臂章</w:t>
            </w:r>
          </w:p>
        </w:tc>
        <w:tc>
          <w:tcPr>
            <w:tcW w:w="7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4FF41">
            <w:pPr>
              <w:keepNext w:val="0"/>
              <w:keepLines w:val="0"/>
              <w:pageBreakBefore w:val="0"/>
              <w:widowControl/>
              <w:kinsoku/>
              <w:wordWrap w:val="0"/>
              <w:overflowPunct/>
              <w:topLinePunct/>
              <w:autoSpaceDE/>
              <w:autoSpaceDN/>
              <w:bidi w:val="0"/>
              <w:adjustRightInd w:val="0"/>
              <w:snapToGrid w:val="0"/>
              <w:spacing w:line="240" w:lineRule="auto"/>
              <w:ind w:left="0" w:leftChars="0" w:right="0" w:rightChars="0" w:firstLine="0" w:firstLineChars="0"/>
              <w:jc w:val="left"/>
              <w:rPr>
                <w:rFonts w:hint="eastAsia" w:ascii="宋体" w:hAnsi="宋体" w:eastAsia="宋体" w:cs="宋体"/>
                <w:i w:val="0"/>
                <w:iCs w:val="0"/>
                <w:color w:val="000000"/>
                <w:sz w:val="24"/>
                <w:szCs w:val="24"/>
                <w:u w:val="none"/>
              </w:rPr>
            </w:pPr>
            <w:r>
              <w:rPr>
                <w:rFonts w:hint="eastAsia" w:ascii="宋体" w:hAnsi="宋体" w:eastAsia="宋体" w:cs="宋体"/>
                <w:color w:val="000000"/>
                <w:sz w:val="24"/>
                <w:szCs w:val="24"/>
                <w:highlight w:val="none"/>
              </w:rPr>
              <w:t>涤纶低弹丝提花丝织布：经纱83.25dtex，纬纱55.5dtex、83.25dtex，热塑性TPE复合材料衬板：t：1.0mm±0.1mm，热熔胶片：t：0.20mm±0.01mm(厚)</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t：0.10mm±0.01mm(薄)，涤棉斜纹布：200g/㎡，涤纶弹力丝：111dtex×2，粘扣带：B：20±1mm，涤纶线带：B：20mm±1mm，涤纶缝纫线：14.8tex×2，降解聚乙烯塑料袋：L：120mmB：90mmt：0.06mm~0.08mm</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15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62F5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bl>
    <w:p w14:paraId="6AD3E14A">
      <w:pPr>
        <w:rPr>
          <w:rFonts w:hint="eastAsia" w:ascii="宋体" w:hAnsi="宋体" w:eastAsia="宋体" w:cs="宋体"/>
          <w:b w:val="0"/>
          <w:bCs w:val="0"/>
          <w:color w:val="auto"/>
          <w:sz w:val="24"/>
          <w:szCs w:val="24"/>
          <w:highlight w:val="none"/>
          <w:lang w:val="en-US" w:eastAsia="zh-CN"/>
        </w:rPr>
      </w:pPr>
    </w:p>
    <w:p w14:paraId="7E8C33EF">
      <w:r>
        <w:rPr>
          <w:rFonts w:hint="eastAsia" w:ascii="宋体" w:hAnsi="宋体" w:eastAsia="宋体" w:cs="宋体"/>
          <w:b w:val="0"/>
          <w:bCs w:val="0"/>
          <w:color w:val="auto"/>
          <w:sz w:val="24"/>
          <w:szCs w:val="24"/>
          <w:highlight w:val="none"/>
          <w:lang w:val="en-US" w:eastAsia="zh-CN"/>
        </w:rPr>
        <w:t>备注：要求符合住建部对服装制服款式和材质标准。</w:t>
      </w:r>
    </w:p>
    <w:p w14:paraId="2A4A3A32">
      <w:pPr>
        <w:spacing w:line="360" w:lineRule="auto"/>
        <w:rPr>
          <w:rFonts w:hint="eastAsia" w:asciiTheme="minorEastAsia" w:hAnsiTheme="minorEastAsia" w:eastAsiaTheme="minorEastAsia" w:cstheme="minorEastAsia"/>
          <w:b/>
          <w:bCs w:val="0"/>
          <w:sz w:val="24"/>
          <w:szCs w:val="24"/>
          <w:highlight w:val="none"/>
        </w:rPr>
      </w:pPr>
    </w:p>
    <w:p w14:paraId="52D67DB5">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134F85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支付方式：货到验收合格后一次性付清</w:t>
      </w:r>
      <w:r>
        <w:rPr>
          <w:rFonts w:hint="eastAsia" w:asciiTheme="minorEastAsia" w:hAnsiTheme="minorEastAsia" w:cstheme="minorEastAsia"/>
          <w:color w:val="auto"/>
          <w:sz w:val="24"/>
          <w:szCs w:val="24"/>
          <w:highlight w:val="none"/>
          <w:lang w:eastAsia="zh-CN"/>
        </w:rPr>
        <w:t>；</w:t>
      </w:r>
    </w:p>
    <w:p w14:paraId="62302C6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589721B2">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3、供货期：</w:t>
      </w:r>
      <w:r>
        <w:rPr>
          <w:rFonts w:hint="eastAsia" w:asciiTheme="minorEastAsia" w:hAnsiTheme="minorEastAsia" w:cstheme="minorEastAsia"/>
          <w:color w:val="auto"/>
          <w:sz w:val="24"/>
          <w:szCs w:val="24"/>
          <w:highlight w:val="none"/>
          <w:lang w:val="en-US" w:eastAsia="zh-CN"/>
        </w:rPr>
        <w:t>30个工作日；</w:t>
      </w:r>
    </w:p>
    <w:p w14:paraId="038B01FE">
      <w:pPr>
        <w:spacing w:line="360" w:lineRule="auto"/>
        <w:ind w:firstLine="480" w:firstLineChars="200"/>
        <w:rPr>
          <w:rFonts w:hint="eastAsia" w:ascii="宋体" w:hAnsi="宋体" w:cs="宋体" w:eastAsiaTheme="minorEastAsia"/>
          <w:b w:val="0"/>
          <w:bCs/>
          <w:color w:val="auto"/>
          <w:spacing w:val="8"/>
          <w:position w:val="10"/>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CDA551F">
      <w:pPr>
        <w:pStyle w:val="24"/>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5、</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5"/>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9"/>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8AEE9D0">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51EB27E7">
      <w:pPr>
        <w:rPr>
          <w:rFonts w:ascii="宋体" w:hAnsi="宋体" w:eastAsia="宋体" w:cs="宋体"/>
          <w:color w:val="auto"/>
          <w:sz w:val="24"/>
          <w:highlight w:val="none"/>
        </w:rPr>
      </w:pPr>
      <w:r>
        <w:rPr>
          <w:rFonts w:ascii="宋体" w:hAnsi="宋体" w:eastAsia="宋体" w:cs="宋体"/>
          <w:color w:val="auto"/>
          <w:sz w:val="24"/>
          <w:highlight w:val="none"/>
        </w:rPr>
        <w:t>供应商名称：</w:t>
      </w:r>
    </w:p>
    <w:p w14:paraId="11A6B73B">
      <w:pPr>
        <w:jc w:val="right"/>
        <w:rPr>
          <w:rFonts w:ascii="宋体" w:hAnsi="宋体" w:eastAsia="宋体" w:cs="宋体"/>
          <w:b w:val="0"/>
          <w:bCs w:val="0"/>
          <w:color w:val="auto"/>
          <w:sz w:val="24"/>
          <w:highlight w:val="none"/>
        </w:rPr>
      </w:pPr>
      <w:r>
        <w:rPr>
          <w:rFonts w:ascii="宋体" w:hAnsi="宋体" w:eastAsia="宋体" w:cs="宋体"/>
          <w:b w:val="0"/>
          <w:bCs w:val="0"/>
          <w:color w:val="auto"/>
          <w:sz w:val="24"/>
          <w:highlight w:val="none"/>
        </w:rPr>
        <w:t>单位：元</w:t>
      </w:r>
    </w:p>
    <w:tbl>
      <w:tblPr>
        <w:tblStyle w:val="25"/>
        <w:tblW w:w="4997" w:type="pct"/>
        <w:tblInd w:w="0" w:type="dxa"/>
        <w:tblLayout w:type="autofit"/>
        <w:tblCellMar>
          <w:top w:w="0" w:type="dxa"/>
          <w:left w:w="10" w:type="dxa"/>
          <w:bottom w:w="0" w:type="dxa"/>
          <w:right w:w="10" w:type="dxa"/>
        </w:tblCellMar>
      </w:tblPr>
      <w:tblGrid>
        <w:gridCol w:w="834"/>
        <w:gridCol w:w="1449"/>
        <w:gridCol w:w="835"/>
        <w:gridCol w:w="835"/>
        <w:gridCol w:w="2782"/>
        <w:gridCol w:w="1782"/>
      </w:tblGrid>
      <w:tr w14:paraId="6ECF0058">
        <w:tblPrEx>
          <w:tblCellMar>
            <w:top w:w="0" w:type="dxa"/>
            <w:left w:w="10" w:type="dxa"/>
            <w:bottom w:w="0" w:type="dxa"/>
            <w:right w:w="10" w:type="dxa"/>
          </w:tblCellMar>
        </w:tblPrEx>
        <w:trPr>
          <w:trHeight w:val="567" w:hRule="atLeast"/>
        </w:trPr>
        <w:tc>
          <w:tcPr>
            <w:tcW w:w="490" w:type="pct"/>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3726F97">
            <w:pPr>
              <w:jc w:val="center"/>
              <w:rPr>
                <w:rFonts w:ascii="宋体" w:hAnsi="宋体" w:eastAsia="宋体" w:cs="宋体"/>
                <w:b/>
                <w:bCs/>
                <w:color w:val="auto"/>
                <w:highlight w:val="none"/>
              </w:rPr>
            </w:pPr>
            <w:r>
              <w:rPr>
                <w:rFonts w:ascii="宋体" w:hAnsi="宋体" w:eastAsia="宋体" w:cs="宋体"/>
                <w:b/>
                <w:bCs/>
                <w:color w:val="auto"/>
                <w:sz w:val="24"/>
                <w:highlight w:val="none"/>
              </w:rPr>
              <w:t>序号</w:t>
            </w:r>
          </w:p>
        </w:tc>
        <w:tc>
          <w:tcPr>
            <w:tcW w:w="851"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A567EE">
            <w:pPr>
              <w:jc w:val="center"/>
              <w:rPr>
                <w:rFonts w:ascii="宋体" w:hAnsi="宋体" w:eastAsia="宋体" w:cs="宋体"/>
                <w:b/>
                <w:bCs/>
                <w:color w:val="auto"/>
                <w:highlight w:val="none"/>
              </w:rPr>
            </w:pPr>
            <w:r>
              <w:rPr>
                <w:rFonts w:ascii="宋体" w:hAnsi="宋体" w:eastAsia="宋体" w:cs="宋体"/>
                <w:b/>
                <w:bCs/>
                <w:color w:val="auto"/>
                <w:sz w:val="24"/>
                <w:highlight w:val="none"/>
              </w:rPr>
              <w:t>名称</w:t>
            </w:r>
          </w:p>
        </w:tc>
        <w:tc>
          <w:tcPr>
            <w:tcW w:w="490"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62F123">
            <w:pPr>
              <w:jc w:val="center"/>
              <w:rPr>
                <w:rFonts w:ascii="宋体" w:hAnsi="宋体" w:eastAsia="宋体" w:cs="宋体"/>
                <w:b/>
                <w:bCs/>
                <w:color w:val="auto"/>
                <w:highlight w:val="none"/>
              </w:rPr>
            </w:pPr>
            <w:r>
              <w:rPr>
                <w:rFonts w:ascii="宋体" w:hAnsi="宋体" w:eastAsia="宋体" w:cs="宋体"/>
                <w:b/>
                <w:bCs/>
                <w:color w:val="auto"/>
                <w:sz w:val="24"/>
                <w:highlight w:val="none"/>
              </w:rPr>
              <w:t>数量</w:t>
            </w:r>
          </w:p>
        </w:tc>
        <w:tc>
          <w:tcPr>
            <w:tcW w:w="490"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993815">
            <w:pPr>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单位</w:t>
            </w:r>
          </w:p>
        </w:tc>
        <w:tc>
          <w:tcPr>
            <w:tcW w:w="1633"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A40BF2">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单价</w:t>
            </w:r>
          </w:p>
          <w:p w14:paraId="4DA06037">
            <w:pPr>
              <w:jc w:val="center"/>
              <w:rPr>
                <w:rFonts w:hint="eastAsia" w:ascii="宋体" w:hAnsi="宋体" w:eastAsia="宋体" w:cs="宋体"/>
                <w:b/>
                <w:bCs/>
                <w:color w:val="auto"/>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每人全套服装报价</w:t>
            </w:r>
            <w:r>
              <w:rPr>
                <w:rFonts w:hint="eastAsia" w:ascii="宋体" w:hAnsi="宋体" w:eastAsia="宋体" w:cs="宋体"/>
                <w:b w:val="0"/>
                <w:bCs w:val="0"/>
                <w:color w:val="auto"/>
                <w:sz w:val="21"/>
                <w:szCs w:val="21"/>
                <w:highlight w:val="none"/>
                <w:lang w:eastAsia="zh-CN"/>
              </w:rPr>
              <w:t>）</w:t>
            </w:r>
          </w:p>
        </w:tc>
        <w:tc>
          <w:tcPr>
            <w:tcW w:w="1044" w:type="pct"/>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4D5415">
            <w:pPr>
              <w:jc w:val="center"/>
              <w:rPr>
                <w:rFonts w:ascii="宋体" w:hAnsi="宋体" w:eastAsia="宋体" w:cs="宋体"/>
                <w:b/>
                <w:bCs/>
                <w:color w:val="auto"/>
                <w:highlight w:val="none"/>
              </w:rPr>
            </w:pPr>
            <w:r>
              <w:rPr>
                <w:rFonts w:ascii="宋体" w:hAnsi="宋体" w:eastAsia="宋体" w:cs="宋体"/>
                <w:b/>
                <w:bCs/>
                <w:color w:val="auto"/>
                <w:sz w:val="24"/>
                <w:highlight w:val="none"/>
              </w:rPr>
              <w:t>小计</w:t>
            </w:r>
          </w:p>
        </w:tc>
      </w:tr>
      <w:tr w14:paraId="5722DC97">
        <w:tblPrEx>
          <w:tblCellMar>
            <w:top w:w="0" w:type="dxa"/>
            <w:left w:w="10" w:type="dxa"/>
            <w:bottom w:w="0" w:type="dxa"/>
            <w:right w:w="10" w:type="dxa"/>
          </w:tblCellMar>
        </w:tblPrEx>
        <w:trPr>
          <w:trHeight w:val="567" w:hRule="atLeast"/>
        </w:trPr>
        <w:tc>
          <w:tcPr>
            <w:tcW w:w="4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79564">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1</w:t>
            </w:r>
          </w:p>
        </w:tc>
        <w:tc>
          <w:tcPr>
            <w:tcW w:w="851"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88F6E7">
            <w:pPr>
              <w:jc w:val="center"/>
              <w:rPr>
                <w:rFonts w:ascii="宋体" w:hAnsi="宋体" w:eastAsia="宋体" w:cs="宋体"/>
                <w:color w:val="auto"/>
                <w:sz w:val="22"/>
                <w:highlight w:val="none"/>
              </w:rPr>
            </w:pPr>
            <w:r>
              <w:rPr>
                <w:rFonts w:hint="eastAsia" w:asciiTheme="minorEastAsia" w:hAnsiTheme="minorEastAsia" w:eastAsiaTheme="minorEastAsia" w:cstheme="minorEastAsia"/>
                <w:b w:val="0"/>
                <w:bCs/>
                <w:color w:val="auto"/>
                <w:spacing w:val="8"/>
                <w:kern w:val="2"/>
                <w:position w:val="10"/>
                <w:sz w:val="24"/>
                <w:szCs w:val="24"/>
                <w:highlight w:val="none"/>
                <w:lang w:val="en-US" w:eastAsia="zh-CN" w:bidi="ar-SA"/>
              </w:rPr>
              <w:t>城管队员</w:t>
            </w:r>
          </w:p>
        </w:tc>
        <w:tc>
          <w:tcPr>
            <w:tcW w:w="490"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EF554C">
            <w:pPr>
              <w:jc w:val="center"/>
              <w:rPr>
                <w:rFonts w:hint="default" w:ascii="宋体" w:hAnsi="宋体" w:eastAsia="宋体" w:cs="宋体"/>
                <w:color w:val="auto"/>
                <w:sz w:val="22"/>
                <w:highlight w:val="none"/>
                <w:lang w:val="en-US"/>
              </w:rPr>
            </w:pPr>
            <w:r>
              <w:rPr>
                <w:rFonts w:hint="eastAsia" w:asciiTheme="minorEastAsia" w:hAnsiTheme="minorEastAsia" w:cstheme="minorEastAsia"/>
                <w:b w:val="0"/>
                <w:bCs/>
                <w:color w:val="auto"/>
                <w:spacing w:val="8"/>
                <w:kern w:val="2"/>
                <w:position w:val="10"/>
                <w:sz w:val="24"/>
                <w:szCs w:val="24"/>
                <w:highlight w:val="none"/>
                <w:lang w:val="en-US" w:eastAsia="zh-CN" w:bidi="ar-SA"/>
              </w:rPr>
              <w:t>400</w:t>
            </w:r>
          </w:p>
        </w:tc>
        <w:tc>
          <w:tcPr>
            <w:tcW w:w="490"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2BA9CE">
            <w:pPr>
              <w:jc w:val="center"/>
              <w:rPr>
                <w:rFonts w:hint="eastAsia" w:asciiTheme="minorEastAsia" w:hAnsiTheme="minorEastAsia" w:eastAsiaTheme="minorEastAsia" w:cstheme="minorEastAsia"/>
                <w:b w:val="0"/>
                <w:bCs/>
                <w:color w:val="auto"/>
                <w:spacing w:val="8"/>
                <w:kern w:val="2"/>
                <w:position w:val="10"/>
                <w:sz w:val="24"/>
                <w:szCs w:val="24"/>
                <w:highlight w:val="none"/>
                <w:lang w:val="en-US" w:eastAsia="zh-CN" w:bidi="ar-SA"/>
              </w:rPr>
            </w:pPr>
            <w:r>
              <w:rPr>
                <w:rFonts w:hint="eastAsia" w:asciiTheme="minorEastAsia" w:hAnsiTheme="minorEastAsia" w:eastAsiaTheme="minorEastAsia" w:cstheme="minorEastAsia"/>
                <w:b w:val="0"/>
                <w:bCs/>
                <w:color w:val="auto"/>
                <w:spacing w:val="8"/>
                <w:kern w:val="2"/>
                <w:position w:val="10"/>
                <w:sz w:val="24"/>
                <w:szCs w:val="24"/>
                <w:highlight w:val="none"/>
                <w:lang w:val="en-US" w:eastAsia="zh-CN" w:bidi="ar-SA"/>
              </w:rPr>
              <w:t>人</w:t>
            </w:r>
          </w:p>
        </w:tc>
        <w:tc>
          <w:tcPr>
            <w:tcW w:w="1633"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9F1CAF">
            <w:pPr>
              <w:jc w:val="center"/>
              <w:rPr>
                <w:rFonts w:ascii="宋体" w:hAnsi="宋体" w:eastAsia="宋体" w:cs="宋体"/>
                <w:color w:val="auto"/>
                <w:sz w:val="22"/>
                <w:highlight w:val="none"/>
              </w:rPr>
            </w:pPr>
          </w:p>
        </w:tc>
        <w:tc>
          <w:tcPr>
            <w:tcW w:w="1044" w:type="pct"/>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FB14D5">
            <w:pPr>
              <w:jc w:val="center"/>
              <w:rPr>
                <w:rFonts w:ascii="宋体" w:hAnsi="宋体" w:eastAsia="宋体" w:cs="宋体"/>
                <w:color w:val="auto"/>
                <w:sz w:val="22"/>
                <w:highlight w:val="none"/>
              </w:rPr>
            </w:pPr>
          </w:p>
        </w:tc>
      </w:tr>
      <w:tr w14:paraId="0D5624D0">
        <w:tblPrEx>
          <w:tblCellMar>
            <w:top w:w="0" w:type="dxa"/>
            <w:left w:w="10" w:type="dxa"/>
            <w:bottom w:w="0" w:type="dxa"/>
            <w:right w:w="10" w:type="dxa"/>
          </w:tblCellMar>
        </w:tblPrEx>
        <w:trPr>
          <w:trHeight w:val="567" w:hRule="atLeast"/>
        </w:trPr>
        <w:tc>
          <w:tcPr>
            <w:tcW w:w="4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DA334">
            <w:pPr>
              <w:jc w:val="center"/>
              <w:rPr>
                <w:rFonts w:ascii="宋体" w:hAnsi="宋体" w:eastAsia="宋体" w:cs="宋体"/>
                <w:color w:val="auto"/>
                <w:sz w:val="22"/>
                <w:highlight w:val="none"/>
              </w:rPr>
            </w:pPr>
          </w:p>
        </w:tc>
        <w:tc>
          <w:tcPr>
            <w:tcW w:w="851"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D175026">
            <w:pPr>
              <w:jc w:val="center"/>
              <w:rPr>
                <w:rFonts w:ascii="宋体" w:hAnsi="宋体" w:eastAsia="宋体" w:cs="宋体"/>
                <w:color w:val="auto"/>
                <w:sz w:val="22"/>
                <w:highlight w:val="none"/>
              </w:rPr>
            </w:pPr>
          </w:p>
        </w:tc>
        <w:tc>
          <w:tcPr>
            <w:tcW w:w="490"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E371D1">
            <w:pPr>
              <w:jc w:val="center"/>
              <w:rPr>
                <w:rFonts w:ascii="宋体" w:hAnsi="宋体" w:eastAsia="宋体" w:cs="宋体"/>
                <w:color w:val="auto"/>
                <w:sz w:val="22"/>
                <w:highlight w:val="none"/>
              </w:rPr>
            </w:pPr>
          </w:p>
        </w:tc>
        <w:tc>
          <w:tcPr>
            <w:tcW w:w="490"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95C4C7">
            <w:pPr>
              <w:jc w:val="center"/>
              <w:rPr>
                <w:rFonts w:ascii="宋体" w:hAnsi="宋体" w:eastAsia="宋体" w:cs="宋体"/>
                <w:color w:val="auto"/>
                <w:sz w:val="22"/>
                <w:highlight w:val="none"/>
              </w:rPr>
            </w:pPr>
          </w:p>
        </w:tc>
        <w:tc>
          <w:tcPr>
            <w:tcW w:w="1633"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389902">
            <w:pPr>
              <w:jc w:val="center"/>
              <w:rPr>
                <w:rFonts w:ascii="宋体" w:hAnsi="宋体" w:eastAsia="宋体" w:cs="宋体"/>
                <w:color w:val="auto"/>
                <w:sz w:val="22"/>
                <w:highlight w:val="none"/>
              </w:rPr>
            </w:pPr>
          </w:p>
        </w:tc>
        <w:tc>
          <w:tcPr>
            <w:tcW w:w="1044" w:type="pct"/>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B0D190">
            <w:pPr>
              <w:jc w:val="center"/>
              <w:rPr>
                <w:rFonts w:ascii="宋体" w:hAnsi="宋体" w:eastAsia="宋体" w:cs="宋体"/>
                <w:color w:val="auto"/>
                <w:sz w:val="22"/>
                <w:highlight w:val="none"/>
              </w:rPr>
            </w:pPr>
          </w:p>
        </w:tc>
      </w:tr>
      <w:tr w14:paraId="6476CA70">
        <w:tblPrEx>
          <w:tblCellMar>
            <w:top w:w="0" w:type="dxa"/>
            <w:left w:w="10" w:type="dxa"/>
            <w:bottom w:w="0" w:type="dxa"/>
            <w:right w:w="10" w:type="dxa"/>
          </w:tblCellMar>
        </w:tblPrEx>
        <w:trPr>
          <w:trHeight w:val="567" w:hRule="atLeast"/>
        </w:trPr>
        <w:tc>
          <w:tcPr>
            <w:tcW w:w="4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9E060">
            <w:pPr>
              <w:jc w:val="center"/>
              <w:rPr>
                <w:rFonts w:ascii="宋体" w:hAnsi="宋体" w:eastAsia="宋体" w:cs="宋体"/>
                <w:color w:val="auto"/>
                <w:sz w:val="22"/>
                <w:highlight w:val="none"/>
              </w:rPr>
            </w:pPr>
          </w:p>
        </w:tc>
        <w:tc>
          <w:tcPr>
            <w:tcW w:w="851"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D64F996">
            <w:pPr>
              <w:jc w:val="center"/>
              <w:rPr>
                <w:rFonts w:ascii="宋体" w:hAnsi="宋体" w:eastAsia="宋体" w:cs="宋体"/>
                <w:color w:val="auto"/>
                <w:sz w:val="22"/>
                <w:highlight w:val="none"/>
              </w:rPr>
            </w:pPr>
          </w:p>
        </w:tc>
        <w:tc>
          <w:tcPr>
            <w:tcW w:w="490" w:type="pct"/>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03D12A">
            <w:pPr>
              <w:jc w:val="center"/>
              <w:rPr>
                <w:rFonts w:ascii="宋体" w:hAnsi="宋体" w:eastAsia="宋体" w:cs="宋体"/>
                <w:color w:val="auto"/>
                <w:sz w:val="22"/>
                <w:highlight w:val="none"/>
              </w:rPr>
            </w:pPr>
          </w:p>
        </w:tc>
        <w:tc>
          <w:tcPr>
            <w:tcW w:w="490"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98D4C2">
            <w:pPr>
              <w:jc w:val="center"/>
              <w:rPr>
                <w:rFonts w:ascii="宋体" w:hAnsi="宋体" w:eastAsia="宋体" w:cs="宋体"/>
                <w:color w:val="auto"/>
                <w:sz w:val="22"/>
                <w:highlight w:val="none"/>
              </w:rPr>
            </w:pPr>
          </w:p>
        </w:tc>
        <w:tc>
          <w:tcPr>
            <w:tcW w:w="1633" w:type="pct"/>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0127F38">
            <w:pPr>
              <w:jc w:val="center"/>
              <w:rPr>
                <w:rFonts w:ascii="宋体" w:hAnsi="宋体" w:eastAsia="宋体" w:cs="宋体"/>
                <w:color w:val="auto"/>
                <w:sz w:val="22"/>
                <w:highlight w:val="none"/>
              </w:rPr>
            </w:pPr>
          </w:p>
        </w:tc>
        <w:tc>
          <w:tcPr>
            <w:tcW w:w="1044" w:type="pct"/>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80B72C">
            <w:pPr>
              <w:jc w:val="center"/>
              <w:rPr>
                <w:rFonts w:ascii="宋体" w:hAnsi="宋体" w:eastAsia="宋体" w:cs="宋体"/>
                <w:color w:val="auto"/>
                <w:sz w:val="22"/>
                <w:highlight w:val="none"/>
              </w:rPr>
            </w:pPr>
          </w:p>
        </w:tc>
      </w:tr>
      <w:tr w14:paraId="30051705">
        <w:tblPrEx>
          <w:tblCellMar>
            <w:top w:w="0" w:type="dxa"/>
            <w:left w:w="10" w:type="dxa"/>
            <w:bottom w:w="0" w:type="dxa"/>
            <w:right w:w="10" w:type="dxa"/>
          </w:tblCellMar>
        </w:tblPrEx>
        <w:trPr>
          <w:trHeight w:val="567" w:hRule="atLeast"/>
        </w:trPr>
        <w:tc>
          <w:tcPr>
            <w:tcW w:w="5000" w:type="pct"/>
            <w:gridSpan w:val="6"/>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D0552C">
            <w:pPr>
              <w:jc w:val="center"/>
              <w:rPr>
                <w:rFonts w:ascii="宋体" w:hAnsi="宋体" w:eastAsia="宋体" w:cs="宋体"/>
                <w:color w:val="auto"/>
                <w:sz w:val="24"/>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0D5AEBE3">
      <w:pPr>
        <w:jc w:val="center"/>
        <w:rPr>
          <w:rFonts w:ascii="Times New Roman" w:hAnsi="Times New Roman" w:eastAsia="Times New Roman" w:cs="Times New Roman"/>
          <w:color w:val="auto"/>
          <w:sz w:val="24"/>
          <w:highlight w:val="none"/>
        </w:rPr>
      </w:pPr>
    </w:p>
    <w:p w14:paraId="3AC56815">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600F2F34">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2526446E">
      <w:pPr>
        <w:jc w:val="center"/>
        <w:rPr>
          <w:rFonts w:ascii="宋体" w:hAnsi="宋体" w:eastAsia="宋体" w:cs="宋体"/>
          <w:color w:val="auto"/>
          <w:sz w:val="24"/>
          <w:highlight w:val="none"/>
        </w:rPr>
      </w:pPr>
      <w:r>
        <w:rPr>
          <w:rFonts w:hint="eastAsia" w:ascii="宋体" w:hAnsi="宋体" w:eastAsia="宋体" w:cs="宋体"/>
          <w:color w:val="auto"/>
          <w:sz w:val="24"/>
          <w:highlight w:val="none"/>
          <w:lang w:eastAsia="zh-CN"/>
        </w:rPr>
        <w:tab/>
      </w: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9E68AD9">
      <w:pPr>
        <w:rPr>
          <w:rFonts w:hint="eastAsia" w:asciiTheme="minorEastAsia" w:hAnsiTheme="minorEastAsia" w:cstheme="minorEastAsia"/>
          <w:b w:val="0"/>
          <w:bCs/>
          <w:color w:val="auto"/>
          <w:spacing w:val="8"/>
          <w:kern w:val="2"/>
          <w:position w:val="10"/>
          <w:sz w:val="24"/>
          <w:szCs w:val="24"/>
          <w:highlight w:val="none"/>
          <w:lang w:val="en-US" w:eastAsia="zh-CN" w:bidi="ar-SA"/>
        </w:rPr>
      </w:pPr>
      <w:r>
        <w:rPr>
          <w:rFonts w:hint="eastAsia" w:asciiTheme="minorEastAsia" w:hAnsiTheme="minorEastAsia" w:cstheme="minorEastAsia"/>
          <w:b w:val="0"/>
          <w:bCs/>
          <w:color w:val="auto"/>
          <w:spacing w:val="8"/>
          <w:kern w:val="2"/>
          <w:position w:val="10"/>
          <w:sz w:val="24"/>
          <w:szCs w:val="24"/>
          <w:highlight w:val="none"/>
          <w:lang w:val="en-US" w:eastAsia="zh-CN" w:bidi="ar-SA"/>
        </w:rPr>
        <w:br w:type="page"/>
      </w:r>
    </w:p>
    <w:p w14:paraId="3CC45153">
      <w:pPr>
        <w:jc w:val="left"/>
        <w:rPr>
          <w:rFonts w:ascii="宋体" w:hAnsi="宋体" w:eastAsia="宋体" w:cs="宋体"/>
          <w:color w:val="auto"/>
          <w:sz w:val="24"/>
          <w:highlight w:val="none"/>
        </w:rPr>
      </w:pPr>
      <w:r>
        <w:rPr>
          <w:rFonts w:hint="eastAsia" w:asciiTheme="minorEastAsia" w:hAnsiTheme="minorEastAsia" w:cstheme="minorEastAsia"/>
          <w:b w:val="0"/>
          <w:bCs/>
          <w:color w:val="auto"/>
          <w:spacing w:val="8"/>
          <w:kern w:val="2"/>
          <w:position w:val="10"/>
          <w:sz w:val="24"/>
          <w:szCs w:val="24"/>
          <w:highlight w:val="none"/>
          <w:lang w:val="en-US" w:eastAsia="zh-CN" w:bidi="ar-SA"/>
        </w:rPr>
        <w:t>本项目为城管队员400人采购服装，每人服装均含配套全套服饰配件，按“采购内容及要求”所列明细填写下表：</w:t>
      </w:r>
    </w:p>
    <w:tbl>
      <w:tblPr>
        <w:tblStyle w:val="25"/>
        <w:tblW w:w="0" w:type="auto"/>
        <w:jc w:val="center"/>
        <w:tblLayout w:type="autofit"/>
        <w:tblCellMar>
          <w:top w:w="0" w:type="dxa"/>
          <w:left w:w="10" w:type="dxa"/>
          <w:bottom w:w="0" w:type="dxa"/>
          <w:right w:w="10" w:type="dxa"/>
        </w:tblCellMar>
      </w:tblPr>
      <w:tblGrid>
        <w:gridCol w:w="842"/>
        <w:gridCol w:w="2213"/>
        <w:gridCol w:w="2799"/>
        <w:gridCol w:w="667"/>
        <w:gridCol w:w="667"/>
        <w:gridCol w:w="667"/>
        <w:gridCol w:w="667"/>
      </w:tblGrid>
      <w:tr w14:paraId="5A2C237F">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08893FE">
            <w:pPr>
              <w:jc w:val="center"/>
              <w:rPr>
                <w:rFonts w:ascii="宋体" w:hAnsi="宋体" w:eastAsia="宋体" w:cs="宋体"/>
                <w:b/>
                <w:bCs/>
                <w:color w:val="auto"/>
                <w:highlight w:val="none"/>
              </w:rPr>
            </w:pPr>
            <w:r>
              <w:rPr>
                <w:rFonts w:ascii="宋体" w:hAnsi="宋体" w:eastAsia="宋体" w:cs="宋体"/>
                <w:b/>
                <w:bCs/>
                <w:color w:val="auto"/>
                <w:sz w:val="24"/>
                <w:highlight w:val="none"/>
              </w:rPr>
              <w:t>序号</w:t>
            </w:r>
          </w:p>
        </w:tc>
        <w:tc>
          <w:tcPr>
            <w:tcW w:w="22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EC2D4F">
            <w:pPr>
              <w:jc w:val="center"/>
              <w:rPr>
                <w:rFonts w:ascii="宋体" w:hAnsi="宋体" w:eastAsia="宋体" w:cs="宋体"/>
                <w:b/>
                <w:bCs/>
                <w:color w:val="auto"/>
                <w:highlight w:val="none"/>
              </w:rPr>
            </w:pPr>
            <w:r>
              <w:rPr>
                <w:rFonts w:ascii="宋体" w:hAnsi="宋体" w:eastAsia="宋体" w:cs="宋体"/>
                <w:b/>
                <w:bCs/>
                <w:color w:val="auto"/>
                <w:sz w:val="24"/>
                <w:highlight w:val="none"/>
              </w:rPr>
              <w:t>货物名称</w:t>
            </w:r>
          </w:p>
        </w:tc>
        <w:tc>
          <w:tcPr>
            <w:tcW w:w="0" w:type="auto"/>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0DAF1E">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生产厂家、品牌、规格型号</w:t>
            </w:r>
          </w:p>
        </w:tc>
        <w:tc>
          <w:tcPr>
            <w:tcW w:w="0" w:type="auto"/>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430E5B">
            <w:pPr>
              <w:jc w:val="center"/>
              <w:rPr>
                <w:rFonts w:ascii="宋体" w:hAnsi="宋体" w:eastAsia="宋体" w:cs="宋体"/>
                <w:b/>
                <w:bCs/>
                <w:color w:val="auto"/>
                <w:highlight w:val="none"/>
              </w:rPr>
            </w:pPr>
            <w:r>
              <w:rPr>
                <w:rFonts w:ascii="宋体" w:hAnsi="宋体" w:eastAsia="宋体" w:cs="宋体"/>
                <w:b/>
                <w:bCs/>
                <w:color w:val="auto"/>
                <w:sz w:val="24"/>
                <w:highlight w:val="none"/>
              </w:rPr>
              <w:t>数量</w:t>
            </w:r>
          </w:p>
        </w:tc>
        <w:tc>
          <w:tcPr>
            <w:tcW w:w="0" w:type="auto"/>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EE2F554">
            <w:pPr>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单位</w:t>
            </w:r>
          </w:p>
        </w:tc>
        <w:tc>
          <w:tcPr>
            <w:tcW w:w="0" w:type="auto"/>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4A06B0">
            <w:pPr>
              <w:jc w:val="center"/>
              <w:rPr>
                <w:rFonts w:ascii="宋体" w:hAnsi="宋体" w:eastAsia="宋体" w:cs="宋体"/>
                <w:b/>
                <w:bCs/>
                <w:color w:val="auto"/>
                <w:highlight w:val="none"/>
              </w:rPr>
            </w:pPr>
            <w:r>
              <w:rPr>
                <w:rFonts w:ascii="宋体" w:hAnsi="宋体" w:eastAsia="宋体" w:cs="宋体"/>
                <w:b/>
                <w:bCs/>
                <w:color w:val="auto"/>
                <w:sz w:val="24"/>
                <w:highlight w:val="none"/>
              </w:rPr>
              <w:t>单价</w:t>
            </w: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F6CCE2">
            <w:pPr>
              <w:jc w:val="center"/>
              <w:rPr>
                <w:rFonts w:ascii="宋体" w:hAnsi="宋体" w:eastAsia="宋体" w:cs="宋体"/>
                <w:b/>
                <w:bCs/>
                <w:color w:val="auto"/>
                <w:highlight w:val="none"/>
              </w:rPr>
            </w:pPr>
            <w:r>
              <w:rPr>
                <w:rFonts w:ascii="宋体" w:hAnsi="宋体" w:eastAsia="宋体" w:cs="宋体"/>
                <w:b/>
                <w:bCs/>
                <w:color w:val="auto"/>
                <w:sz w:val="24"/>
                <w:highlight w:val="none"/>
              </w:rPr>
              <w:t>小计</w:t>
            </w:r>
          </w:p>
        </w:tc>
      </w:tr>
      <w:tr w14:paraId="44C8049C">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116AE3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0A79C84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春秋常服</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596A3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3EEC9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859BD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2F2B01C">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49927">
            <w:pPr>
              <w:jc w:val="center"/>
              <w:rPr>
                <w:rFonts w:ascii="宋体" w:hAnsi="宋体" w:eastAsia="宋体" w:cs="宋体"/>
                <w:color w:val="auto"/>
                <w:sz w:val="24"/>
                <w:highlight w:val="none"/>
              </w:rPr>
            </w:pPr>
          </w:p>
        </w:tc>
      </w:tr>
      <w:tr w14:paraId="54ED870B">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5CFB08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EC36E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春秋茄克式执勤服</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242CE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95DA1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1A712E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42AE6E2">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93531A">
            <w:pPr>
              <w:jc w:val="center"/>
              <w:rPr>
                <w:rFonts w:ascii="宋体" w:hAnsi="宋体" w:eastAsia="宋体" w:cs="宋体"/>
                <w:color w:val="auto"/>
                <w:sz w:val="24"/>
                <w:highlight w:val="none"/>
              </w:rPr>
            </w:pPr>
          </w:p>
        </w:tc>
      </w:tr>
      <w:tr w14:paraId="2157E09C">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534B73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91010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冬季茄克式执勤服</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75318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F2F63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588844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FA59EBD">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495048">
            <w:pPr>
              <w:jc w:val="center"/>
              <w:rPr>
                <w:rFonts w:ascii="宋体" w:hAnsi="宋体" w:eastAsia="宋体" w:cs="宋体"/>
                <w:color w:val="auto"/>
                <w:sz w:val="24"/>
                <w:highlight w:val="none"/>
              </w:rPr>
            </w:pPr>
          </w:p>
        </w:tc>
      </w:tr>
      <w:tr w14:paraId="50DAE4C2">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28A8BB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100B29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春秋常服配套衬衣</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511E3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053626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1AE541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B012820">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CCCEC90">
            <w:pPr>
              <w:jc w:val="center"/>
              <w:rPr>
                <w:rFonts w:ascii="宋体" w:hAnsi="宋体" w:eastAsia="宋体" w:cs="宋体"/>
                <w:color w:val="auto"/>
                <w:sz w:val="24"/>
                <w:highlight w:val="none"/>
              </w:rPr>
            </w:pPr>
          </w:p>
        </w:tc>
      </w:tr>
      <w:tr w14:paraId="5A7496E2">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64F4D4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639767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短袖夏装制式衬衣</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BBFF6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1A078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EAD4F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FCC2C59">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074C93">
            <w:pPr>
              <w:jc w:val="center"/>
              <w:rPr>
                <w:rFonts w:ascii="宋体" w:hAnsi="宋体" w:eastAsia="宋体" w:cs="宋体"/>
                <w:color w:val="auto"/>
                <w:sz w:val="24"/>
                <w:highlight w:val="none"/>
              </w:rPr>
            </w:pPr>
          </w:p>
        </w:tc>
      </w:tr>
      <w:tr w14:paraId="0C37A82E">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3945E0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6</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1417B1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长袖夏装制式衬衣</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F112C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33656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821EA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557C6E46">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18831">
            <w:pPr>
              <w:jc w:val="center"/>
              <w:rPr>
                <w:rFonts w:ascii="宋体" w:hAnsi="宋体" w:eastAsia="宋体" w:cs="宋体"/>
                <w:color w:val="auto"/>
                <w:sz w:val="24"/>
                <w:highlight w:val="none"/>
              </w:rPr>
            </w:pPr>
          </w:p>
        </w:tc>
      </w:tr>
      <w:tr w14:paraId="086D36A6">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466559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7</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6E384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单裤</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A1CFD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7DE54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FCCF2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2C8579F">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8A1BFA">
            <w:pPr>
              <w:jc w:val="center"/>
              <w:rPr>
                <w:rFonts w:ascii="宋体" w:hAnsi="宋体" w:eastAsia="宋体" w:cs="宋体"/>
                <w:color w:val="auto"/>
                <w:sz w:val="24"/>
                <w:highlight w:val="none"/>
              </w:rPr>
            </w:pPr>
          </w:p>
        </w:tc>
      </w:tr>
      <w:tr w14:paraId="7E2D3746">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1E7D11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5FDFF7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防寒大衣（短款）</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6D748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4D808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7D292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6602CF2">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2F59C5">
            <w:pPr>
              <w:jc w:val="center"/>
              <w:rPr>
                <w:rFonts w:ascii="宋体" w:hAnsi="宋体" w:eastAsia="宋体" w:cs="宋体"/>
                <w:color w:val="auto"/>
                <w:sz w:val="24"/>
                <w:highlight w:val="none"/>
              </w:rPr>
            </w:pPr>
          </w:p>
        </w:tc>
      </w:tr>
      <w:tr w14:paraId="7370B397">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5C3D167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9</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1DCD6D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大檐帽</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B06E9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43DA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B89389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EFAAC63">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651865">
            <w:pPr>
              <w:jc w:val="center"/>
              <w:rPr>
                <w:rFonts w:ascii="宋体" w:hAnsi="宋体" w:eastAsia="宋体" w:cs="宋体"/>
                <w:color w:val="auto"/>
                <w:sz w:val="24"/>
                <w:highlight w:val="none"/>
              </w:rPr>
            </w:pPr>
          </w:p>
        </w:tc>
      </w:tr>
      <w:tr w14:paraId="5ECF443C">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440B18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C2BE5D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皮单鞋</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12A39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4E38E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AC828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双</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229BB2CA">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12D2E3">
            <w:pPr>
              <w:jc w:val="center"/>
              <w:rPr>
                <w:rFonts w:ascii="宋体" w:hAnsi="宋体" w:eastAsia="宋体" w:cs="宋体"/>
                <w:color w:val="auto"/>
                <w:sz w:val="24"/>
                <w:highlight w:val="none"/>
              </w:rPr>
            </w:pPr>
          </w:p>
        </w:tc>
      </w:tr>
      <w:tr w14:paraId="2D4D4C05">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46C62B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11</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C55A01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皮凉鞋</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54F27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09222A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D779E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双</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2DF32438">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6BF0E1">
            <w:pPr>
              <w:jc w:val="center"/>
              <w:rPr>
                <w:rFonts w:ascii="宋体" w:hAnsi="宋体" w:eastAsia="宋体" w:cs="宋体"/>
                <w:color w:val="auto"/>
                <w:sz w:val="24"/>
                <w:highlight w:val="none"/>
              </w:rPr>
            </w:pPr>
          </w:p>
        </w:tc>
      </w:tr>
      <w:tr w14:paraId="3B3EE8E7">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0DDC0D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12</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FA291B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棉皮鞋</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32613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B9AA8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3830F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双</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7DB3AA6">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65D52F">
            <w:pPr>
              <w:jc w:val="center"/>
              <w:rPr>
                <w:rFonts w:ascii="宋体" w:hAnsi="宋体" w:eastAsia="宋体" w:cs="宋体"/>
                <w:color w:val="auto"/>
                <w:sz w:val="24"/>
                <w:highlight w:val="none"/>
              </w:rPr>
            </w:pPr>
          </w:p>
        </w:tc>
      </w:tr>
      <w:tr w14:paraId="36AF9546">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63D31F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13</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20B7D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帽徽</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24963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47C64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E7080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枚</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634BA32">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F497CF">
            <w:pPr>
              <w:jc w:val="center"/>
              <w:rPr>
                <w:rFonts w:ascii="宋体" w:hAnsi="宋体" w:eastAsia="宋体" w:cs="宋体"/>
                <w:color w:val="auto"/>
                <w:sz w:val="24"/>
                <w:highlight w:val="none"/>
              </w:rPr>
            </w:pPr>
          </w:p>
        </w:tc>
      </w:tr>
      <w:tr w14:paraId="1D57F961">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6B297C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14</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D387E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硬肩章（含徽）</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0B931C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5B251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5C4828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付</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3A51A8E">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BC9FC3">
            <w:pPr>
              <w:jc w:val="center"/>
              <w:rPr>
                <w:rFonts w:ascii="宋体" w:hAnsi="宋体" w:eastAsia="宋体" w:cs="宋体"/>
                <w:color w:val="auto"/>
                <w:sz w:val="24"/>
                <w:highlight w:val="none"/>
              </w:rPr>
            </w:pPr>
          </w:p>
        </w:tc>
      </w:tr>
      <w:tr w14:paraId="3A9B9C23">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120D2B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15</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D00874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软肩章</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8D3AA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18403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A5C16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付</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B22451F">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F4BAC28">
            <w:pPr>
              <w:jc w:val="center"/>
              <w:rPr>
                <w:rFonts w:ascii="宋体" w:hAnsi="宋体" w:eastAsia="宋体" w:cs="宋体"/>
                <w:color w:val="auto"/>
                <w:sz w:val="24"/>
                <w:highlight w:val="none"/>
              </w:rPr>
            </w:pPr>
          </w:p>
        </w:tc>
      </w:tr>
      <w:tr w14:paraId="0BA10838">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51EF99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16</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B98445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套式肩章</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F5F1E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F0AEE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106FB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付</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8CCDBD3">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CEAE45">
            <w:pPr>
              <w:jc w:val="center"/>
              <w:rPr>
                <w:rFonts w:ascii="宋体" w:hAnsi="宋体" w:eastAsia="宋体" w:cs="宋体"/>
                <w:color w:val="auto"/>
                <w:sz w:val="24"/>
                <w:highlight w:val="none"/>
              </w:rPr>
            </w:pPr>
          </w:p>
        </w:tc>
      </w:tr>
      <w:tr w14:paraId="74F4CC17">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34093D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17</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500263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领花</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68F13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31E54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1993B1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付</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CD7020F">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60801A">
            <w:pPr>
              <w:jc w:val="center"/>
              <w:rPr>
                <w:rFonts w:ascii="宋体" w:hAnsi="宋体" w:eastAsia="宋体" w:cs="宋体"/>
                <w:color w:val="auto"/>
                <w:sz w:val="24"/>
                <w:highlight w:val="none"/>
              </w:rPr>
            </w:pPr>
          </w:p>
        </w:tc>
      </w:tr>
      <w:tr w14:paraId="046456C1">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0032E4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18</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FC9CCC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硬胸徽</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5A5D7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B92EF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6D4A2D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F8E4B5D">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03D140">
            <w:pPr>
              <w:jc w:val="center"/>
              <w:rPr>
                <w:rFonts w:ascii="宋体" w:hAnsi="宋体" w:eastAsia="宋体" w:cs="宋体"/>
                <w:color w:val="auto"/>
                <w:sz w:val="24"/>
                <w:highlight w:val="none"/>
              </w:rPr>
            </w:pPr>
          </w:p>
        </w:tc>
      </w:tr>
      <w:tr w14:paraId="5C510C9E">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727BE6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19</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0EDAF33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软胸徽</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2E838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0A9E8B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3E458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74902D60">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70B326">
            <w:pPr>
              <w:jc w:val="center"/>
              <w:rPr>
                <w:rFonts w:ascii="宋体" w:hAnsi="宋体" w:eastAsia="宋体" w:cs="宋体"/>
                <w:color w:val="auto"/>
                <w:sz w:val="24"/>
                <w:highlight w:val="none"/>
              </w:rPr>
            </w:pPr>
          </w:p>
        </w:tc>
      </w:tr>
      <w:tr w14:paraId="1C1A8C1F">
        <w:tblPrEx>
          <w:tblCellMar>
            <w:top w:w="0" w:type="dxa"/>
            <w:left w:w="10" w:type="dxa"/>
            <w:bottom w:w="0" w:type="dxa"/>
            <w:right w:w="10" w:type="dxa"/>
          </w:tblCellMar>
        </w:tblPrEx>
        <w:trPr>
          <w:trHeight w:val="397" w:hRule="atLeast"/>
          <w:jc w:val="center"/>
        </w:trPr>
        <w:tc>
          <w:tcPr>
            <w:tcW w:w="842" w:type="dxa"/>
            <w:tcBorders>
              <w:top w:val="single" w:color="000000" w:sz="6" w:space="0"/>
              <w:left w:val="single" w:color="000000" w:sz="6" w:space="0"/>
              <w:bottom w:val="single" w:color="000000" w:sz="6" w:space="0"/>
              <w:right w:val="single" w:color="000000" w:sz="4" w:space="0"/>
            </w:tcBorders>
            <w:shd w:val="clear" w:color="auto" w:fill="auto"/>
            <w:tcMar>
              <w:left w:w="108" w:type="dxa"/>
              <w:right w:w="108" w:type="dxa"/>
            </w:tcMar>
            <w:vAlign w:val="center"/>
          </w:tcPr>
          <w:p w14:paraId="11DB06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20</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ED580E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硬胸号</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CD8EE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1D0CF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06DFFB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1E1D03B">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577C0E7">
            <w:pPr>
              <w:jc w:val="center"/>
              <w:rPr>
                <w:rFonts w:ascii="宋体" w:hAnsi="宋体" w:eastAsia="宋体" w:cs="宋体"/>
                <w:color w:val="auto"/>
                <w:sz w:val="24"/>
                <w:highlight w:val="none"/>
              </w:rPr>
            </w:pPr>
          </w:p>
        </w:tc>
      </w:tr>
      <w:tr w14:paraId="12E903EA">
        <w:tblPrEx>
          <w:tblCellMar>
            <w:top w:w="0" w:type="dxa"/>
            <w:left w:w="10" w:type="dxa"/>
            <w:bottom w:w="0" w:type="dxa"/>
            <w:right w:w="10" w:type="dxa"/>
          </w:tblCellMar>
        </w:tblPrEx>
        <w:trPr>
          <w:trHeight w:val="397"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6F7C3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21</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960896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软胸号</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1DE06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B30F1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42EE2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1889098B">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F9842A">
            <w:pPr>
              <w:jc w:val="center"/>
              <w:rPr>
                <w:rFonts w:ascii="宋体" w:hAnsi="宋体" w:eastAsia="宋体" w:cs="宋体"/>
                <w:color w:val="auto"/>
                <w:sz w:val="22"/>
                <w:highlight w:val="none"/>
              </w:rPr>
            </w:pPr>
          </w:p>
        </w:tc>
      </w:tr>
      <w:tr w14:paraId="7D395AAD">
        <w:tblPrEx>
          <w:tblCellMar>
            <w:top w:w="0" w:type="dxa"/>
            <w:left w:w="10" w:type="dxa"/>
            <w:bottom w:w="0" w:type="dxa"/>
            <w:right w:w="10" w:type="dxa"/>
          </w:tblCellMar>
        </w:tblPrEx>
        <w:trPr>
          <w:trHeight w:val="397"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13E52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22</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537F1B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领带</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1D868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6C44C0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A6411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2C86B0CA">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9E2EB86">
            <w:pPr>
              <w:jc w:val="center"/>
              <w:rPr>
                <w:rFonts w:ascii="宋体" w:hAnsi="宋体" w:eastAsia="宋体" w:cs="宋体"/>
                <w:color w:val="auto"/>
                <w:sz w:val="22"/>
                <w:highlight w:val="none"/>
              </w:rPr>
            </w:pPr>
          </w:p>
        </w:tc>
      </w:tr>
      <w:tr w14:paraId="29561D31">
        <w:tblPrEx>
          <w:tblCellMar>
            <w:top w:w="0" w:type="dxa"/>
            <w:left w:w="10" w:type="dxa"/>
            <w:bottom w:w="0" w:type="dxa"/>
            <w:right w:w="10" w:type="dxa"/>
          </w:tblCellMar>
        </w:tblPrEx>
        <w:trPr>
          <w:trHeight w:val="397"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C60E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23</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3295608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腰带</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659F0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494BCB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53D48D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1FDB2F88">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86EB01">
            <w:pPr>
              <w:jc w:val="center"/>
              <w:rPr>
                <w:rFonts w:ascii="宋体" w:hAnsi="宋体" w:eastAsia="宋体" w:cs="宋体"/>
                <w:color w:val="auto"/>
                <w:sz w:val="22"/>
                <w:highlight w:val="none"/>
              </w:rPr>
            </w:pPr>
          </w:p>
        </w:tc>
      </w:tr>
      <w:tr w14:paraId="388ED8BB">
        <w:tblPrEx>
          <w:tblCellMar>
            <w:top w:w="0" w:type="dxa"/>
            <w:left w:w="10" w:type="dxa"/>
            <w:bottom w:w="0" w:type="dxa"/>
            <w:right w:w="10" w:type="dxa"/>
          </w:tblCellMar>
        </w:tblPrEx>
        <w:trPr>
          <w:trHeight w:val="397"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0D755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24</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9E8BAA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反光背心</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7FA064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5E932E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3C16393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2FD924C8">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F658E3">
            <w:pPr>
              <w:jc w:val="center"/>
              <w:rPr>
                <w:rFonts w:ascii="宋体" w:hAnsi="宋体" w:eastAsia="宋体" w:cs="宋体"/>
                <w:color w:val="auto"/>
                <w:sz w:val="22"/>
                <w:highlight w:val="none"/>
              </w:rPr>
            </w:pPr>
          </w:p>
        </w:tc>
      </w:tr>
      <w:tr w14:paraId="41EF4D52">
        <w:tblPrEx>
          <w:tblCellMar>
            <w:top w:w="0" w:type="dxa"/>
            <w:left w:w="10" w:type="dxa"/>
            <w:bottom w:w="0" w:type="dxa"/>
            <w:right w:w="10" w:type="dxa"/>
          </w:tblCellMar>
        </w:tblPrEx>
        <w:trPr>
          <w:trHeight w:val="397" w:hRule="atLeast"/>
          <w:jc w:val="center"/>
        </w:trPr>
        <w:tc>
          <w:tcPr>
            <w:tcW w:w="84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8419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25</w:t>
            </w:r>
          </w:p>
        </w:tc>
        <w:tc>
          <w:tcPr>
            <w:tcW w:w="2212" w:type="dxa"/>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26FA6C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臂章</w:t>
            </w: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B1790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p>
        </w:tc>
        <w:tc>
          <w:tcPr>
            <w:tcW w:w="0" w:type="auto"/>
            <w:tcBorders>
              <w:top w:val="single" w:color="000000" w:sz="6" w:space="0"/>
              <w:left w:val="single" w:color="000000" w:sz="4" w:space="0"/>
              <w:bottom w:val="single" w:color="000000" w:sz="6" w:space="0"/>
              <w:right w:val="single" w:color="000000" w:sz="4" w:space="0"/>
            </w:tcBorders>
            <w:shd w:val="clear" w:color="auto" w:fill="auto"/>
            <w:tcMar>
              <w:left w:w="108" w:type="dxa"/>
              <w:right w:w="108" w:type="dxa"/>
            </w:tcMar>
            <w:vAlign w:val="center"/>
          </w:tcPr>
          <w:p w14:paraId="1C5F7F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21535C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付</w:t>
            </w:r>
          </w:p>
        </w:tc>
        <w:tc>
          <w:tcPr>
            <w:tcW w:w="0" w:type="auto"/>
            <w:tcBorders>
              <w:top w:val="single" w:color="000000" w:sz="6" w:space="0"/>
              <w:left w:val="single" w:color="000000" w:sz="4" w:space="0"/>
              <w:bottom w:val="single" w:color="000000" w:sz="6" w:space="0"/>
              <w:right w:val="single" w:color="000000" w:sz="6" w:space="0"/>
            </w:tcBorders>
            <w:shd w:val="clear" w:color="auto" w:fill="auto"/>
            <w:tcMar>
              <w:left w:w="108" w:type="dxa"/>
              <w:right w:w="108" w:type="dxa"/>
            </w:tcMar>
            <w:vAlign w:val="center"/>
          </w:tcPr>
          <w:p w14:paraId="4C32ECF9">
            <w:pPr>
              <w:keepNext w:val="0"/>
              <w:keepLines w:val="0"/>
              <w:pageBreakBefore w:val="0"/>
              <w:widowControl/>
              <w:suppressLineNumbers w:val="0"/>
              <w:kinsoku/>
              <w:overflowPunct/>
              <w:autoSpaceDE/>
              <w:autoSpaceDN/>
              <w:bidi w:val="0"/>
              <w:snapToGrid w:val="0"/>
              <w:spacing w:line="288" w:lineRule="auto"/>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bidi="ar-SA"/>
              </w:rPr>
            </w:pPr>
          </w:p>
        </w:tc>
        <w:tc>
          <w:tcPr>
            <w:tcW w:w="0" w:type="auto"/>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B5C0FF">
            <w:pPr>
              <w:jc w:val="center"/>
              <w:rPr>
                <w:rFonts w:ascii="宋体" w:hAnsi="宋体" w:eastAsia="宋体" w:cs="宋体"/>
                <w:color w:val="auto"/>
                <w:sz w:val="22"/>
                <w:highlight w:val="none"/>
              </w:rPr>
            </w:pPr>
          </w:p>
        </w:tc>
      </w:tr>
      <w:tr w14:paraId="2F163048">
        <w:tblPrEx>
          <w:tblCellMar>
            <w:top w:w="0" w:type="dxa"/>
            <w:left w:w="10" w:type="dxa"/>
            <w:bottom w:w="0" w:type="dxa"/>
            <w:right w:w="10" w:type="dxa"/>
          </w:tblCellMar>
        </w:tblPrEx>
        <w:trPr>
          <w:trHeight w:val="397" w:hRule="atLeast"/>
          <w:jc w:val="center"/>
        </w:trPr>
        <w:tc>
          <w:tcPr>
            <w:tcW w:w="8522" w:type="dxa"/>
            <w:gridSpan w:val="7"/>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D7A85E">
            <w:pPr>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每人全套服装报价</w:t>
            </w:r>
            <w:r>
              <w:rPr>
                <w:rFonts w:ascii="宋体" w:hAnsi="宋体" w:eastAsia="宋体" w:cs="宋体"/>
                <w:color w:val="auto"/>
                <w:sz w:val="24"/>
                <w:highlight w:val="none"/>
              </w:rPr>
              <w:t>（人民币大写）：</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w:t>
            </w:r>
            <w:r>
              <w:rPr>
                <w:rFonts w:ascii="Times New Roman" w:hAnsi="Times New Roman" w:eastAsia="Times New Roman" w:cs="Times New Roman"/>
                <w:color w:val="auto"/>
                <w:sz w:val="24"/>
                <w:highlight w:val="none"/>
              </w:rPr>
              <w:t xml:space="preserve">    </w:t>
            </w:r>
            <w:r>
              <w:rPr>
                <w:rFonts w:hint="eastAsia" w:ascii="Times New Roman" w:hAnsi="Times New Roman" w:eastAsia="宋体" w:cs="Times New Roman"/>
                <w:color w:val="auto"/>
                <w:sz w:val="24"/>
                <w:highlight w:val="none"/>
                <w:lang w:val="en-US" w:eastAsia="zh-CN"/>
              </w:rPr>
              <w:t xml:space="preserve">          </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17AEACEF">
      <w:pPr>
        <w:jc w:val="both"/>
        <w:rPr>
          <w:rFonts w:ascii="Times New Roman" w:hAnsi="Times New Roman" w:eastAsia="Times New Roman" w:cs="Times New Roman"/>
          <w:color w:val="auto"/>
          <w:sz w:val="24"/>
          <w:highlight w:val="none"/>
        </w:rPr>
      </w:pPr>
    </w:p>
    <w:p w14:paraId="74C14707">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65A20917">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524C8887">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5"/>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5"/>
        <w:rPr>
          <w:rFonts w:ascii="宋体" w:hAnsi="宋体" w:cs="宋体"/>
          <w:b/>
          <w:color w:val="auto"/>
          <w:sz w:val="24"/>
          <w:highlight w:val="none"/>
        </w:rPr>
      </w:pPr>
    </w:p>
    <w:p w14:paraId="382C272B">
      <w:pPr>
        <w:pStyle w:val="6"/>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5"/>
        <w:rPr>
          <w:rFonts w:ascii="宋体" w:hAnsi="宋体" w:cs="宋体"/>
          <w:b/>
          <w:color w:val="auto"/>
          <w:sz w:val="24"/>
          <w:highlight w:val="none"/>
        </w:rPr>
      </w:pPr>
    </w:p>
    <w:p w14:paraId="1EC827A2">
      <w:pPr>
        <w:pStyle w:val="6"/>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5"/>
        <w:rPr>
          <w:rFonts w:ascii="宋体" w:hAnsi="宋体" w:cs="宋体"/>
          <w:b/>
          <w:color w:val="auto"/>
          <w:sz w:val="24"/>
          <w:highlight w:val="none"/>
        </w:rPr>
      </w:pPr>
    </w:p>
    <w:p w14:paraId="62896EAF">
      <w:pPr>
        <w:pStyle w:val="6"/>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5"/>
        <w:rPr>
          <w:rFonts w:ascii="宋体" w:hAnsi="宋体" w:cs="宋体"/>
          <w:b/>
          <w:color w:val="auto"/>
          <w:sz w:val="24"/>
          <w:highlight w:val="none"/>
        </w:rPr>
      </w:pPr>
    </w:p>
    <w:p w14:paraId="2A7741B0">
      <w:pPr>
        <w:pStyle w:val="6"/>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6"/>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5"/>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5"/>
        <w:rPr>
          <w:rFonts w:ascii="宋体" w:hAnsi="宋体" w:cs="宋体"/>
          <w:b/>
          <w:szCs w:val="21"/>
          <w:highlight w:val="none"/>
        </w:rPr>
      </w:pPr>
    </w:p>
    <w:p w14:paraId="4AD3BD65">
      <w:pPr>
        <w:pStyle w:val="6"/>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5"/>
        <w:rPr>
          <w:rFonts w:ascii="宋体" w:hAnsi="宋体" w:cs="宋体"/>
          <w:b/>
          <w:sz w:val="28"/>
          <w:highlight w:val="none"/>
        </w:rPr>
      </w:pPr>
    </w:p>
    <w:p w14:paraId="09246C85">
      <w:pPr>
        <w:pStyle w:val="6"/>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5"/>
        <w:rPr>
          <w:rFonts w:ascii="宋体" w:hAnsi="宋体" w:cs="宋体"/>
          <w:b/>
          <w:sz w:val="28"/>
          <w:highlight w:val="none"/>
        </w:rPr>
      </w:pPr>
    </w:p>
    <w:p w14:paraId="341EA609">
      <w:pPr>
        <w:pStyle w:val="6"/>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5"/>
        <w:rPr>
          <w:rFonts w:ascii="宋体" w:hAnsi="宋体" w:cs="宋体"/>
          <w:b/>
          <w:sz w:val="28"/>
          <w:highlight w:val="none"/>
        </w:rPr>
      </w:pPr>
    </w:p>
    <w:p w14:paraId="73A2D83E">
      <w:pPr>
        <w:pStyle w:val="6"/>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5"/>
        <w:rPr>
          <w:rFonts w:ascii="宋体" w:hAnsi="宋体" w:cs="宋体"/>
          <w:b/>
          <w:sz w:val="28"/>
          <w:highlight w:val="none"/>
        </w:rPr>
      </w:pPr>
    </w:p>
    <w:p w14:paraId="6E5D8CAB">
      <w:pPr>
        <w:pStyle w:val="6"/>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5"/>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3145EA-4B60-40E8-B9A0-C3B58A95C5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071C4E76-50C2-497A-8E4E-83FC136000EE}"/>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3" w:fontKey="{2B187242-ABAB-4D87-8857-0E274D947080}"/>
  </w:font>
  <w:font w:name="微软简标宋">
    <w:altName w:val="黑体"/>
    <w:panose1 w:val="00000000000000000000"/>
    <w:charset w:val="00"/>
    <w:family w:val="auto"/>
    <w:pitch w:val="default"/>
    <w:sig w:usb0="00000000" w:usb1="00000000" w:usb2="00000000" w:usb3="00000000" w:csb0="00000000" w:csb1="00000000"/>
    <w:embedRegular r:id="rId4" w:fontKey="{9B06B7AF-66D3-4742-9C01-CB65F01B998F}"/>
  </w:font>
  <w:font w:name="方正小标宋简体">
    <w:panose1 w:val="03000509000000000000"/>
    <w:charset w:val="86"/>
    <w:family w:val="script"/>
    <w:pitch w:val="default"/>
    <w:sig w:usb0="00000001" w:usb1="080E0000" w:usb2="00000000" w:usb3="00000000" w:csb0="00040000" w:csb1="00000000"/>
    <w:embedRegular r:id="rId5" w:fontKey="{CE1EF0F1-5299-4F83-AD4D-37F585B8A670}"/>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9F4C1B"/>
    <w:rsid w:val="00C35B2F"/>
    <w:rsid w:val="00D176F7"/>
    <w:rsid w:val="00FA00A3"/>
    <w:rsid w:val="00FC3E1B"/>
    <w:rsid w:val="01311D17"/>
    <w:rsid w:val="0147778C"/>
    <w:rsid w:val="014C4DA3"/>
    <w:rsid w:val="015068F7"/>
    <w:rsid w:val="017936BE"/>
    <w:rsid w:val="018C33F1"/>
    <w:rsid w:val="019D7E34"/>
    <w:rsid w:val="01B146CA"/>
    <w:rsid w:val="01E55CA1"/>
    <w:rsid w:val="01F571E8"/>
    <w:rsid w:val="020131E3"/>
    <w:rsid w:val="02076F1C"/>
    <w:rsid w:val="021F4265"/>
    <w:rsid w:val="02286713"/>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A0770E"/>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8663AA"/>
    <w:rsid w:val="05A5591B"/>
    <w:rsid w:val="05BC001D"/>
    <w:rsid w:val="05BD626F"/>
    <w:rsid w:val="05E25CD6"/>
    <w:rsid w:val="05FD48BE"/>
    <w:rsid w:val="062067FE"/>
    <w:rsid w:val="06287461"/>
    <w:rsid w:val="063D4CBA"/>
    <w:rsid w:val="066A7A79"/>
    <w:rsid w:val="066F6E3E"/>
    <w:rsid w:val="06840B3B"/>
    <w:rsid w:val="069D7E4F"/>
    <w:rsid w:val="06A74829"/>
    <w:rsid w:val="06AB60C8"/>
    <w:rsid w:val="06BC02D5"/>
    <w:rsid w:val="06C26280"/>
    <w:rsid w:val="06E710CA"/>
    <w:rsid w:val="06EC0622"/>
    <w:rsid w:val="070103DE"/>
    <w:rsid w:val="0709438A"/>
    <w:rsid w:val="07350087"/>
    <w:rsid w:val="07452042"/>
    <w:rsid w:val="07552626"/>
    <w:rsid w:val="075E138C"/>
    <w:rsid w:val="07903940"/>
    <w:rsid w:val="079254DA"/>
    <w:rsid w:val="07930A17"/>
    <w:rsid w:val="07C871CD"/>
    <w:rsid w:val="07CE299A"/>
    <w:rsid w:val="07D01B5E"/>
    <w:rsid w:val="07D416AF"/>
    <w:rsid w:val="07F92E63"/>
    <w:rsid w:val="08057A5A"/>
    <w:rsid w:val="082A3964"/>
    <w:rsid w:val="08313FA2"/>
    <w:rsid w:val="083D71F3"/>
    <w:rsid w:val="086A3D60"/>
    <w:rsid w:val="089332B7"/>
    <w:rsid w:val="08C07E24"/>
    <w:rsid w:val="08DA7138"/>
    <w:rsid w:val="08E92ED7"/>
    <w:rsid w:val="0902043D"/>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CA12B4"/>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013B43"/>
    <w:rsid w:val="0C0F440C"/>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EFF202B"/>
    <w:rsid w:val="0F072309"/>
    <w:rsid w:val="0F580DB7"/>
    <w:rsid w:val="0F751969"/>
    <w:rsid w:val="0F9148FF"/>
    <w:rsid w:val="0F953DB9"/>
    <w:rsid w:val="0FCF71DB"/>
    <w:rsid w:val="0FD61CDB"/>
    <w:rsid w:val="0FE268D2"/>
    <w:rsid w:val="0FEF4B78"/>
    <w:rsid w:val="100D6C71"/>
    <w:rsid w:val="10152804"/>
    <w:rsid w:val="10230489"/>
    <w:rsid w:val="10240C99"/>
    <w:rsid w:val="103435D2"/>
    <w:rsid w:val="10401F77"/>
    <w:rsid w:val="106B4B1A"/>
    <w:rsid w:val="10914580"/>
    <w:rsid w:val="10C04426"/>
    <w:rsid w:val="10D03F34"/>
    <w:rsid w:val="10F90C6D"/>
    <w:rsid w:val="111B02EE"/>
    <w:rsid w:val="112F0AFC"/>
    <w:rsid w:val="11317B11"/>
    <w:rsid w:val="11365128"/>
    <w:rsid w:val="11692E07"/>
    <w:rsid w:val="116A6B7F"/>
    <w:rsid w:val="116F4196"/>
    <w:rsid w:val="117A1220"/>
    <w:rsid w:val="118C11EC"/>
    <w:rsid w:val="11C12C43"/>
    <w:rsid w:val="11C444E1"/>
    <w:rsid w:val="11D30BC8"/>
    <w:rsid w:val="12135D6D"/>
    <w:rsid w:val="122D3058"/>
    <w:rsid w:val="12616C34"/>
    <w:rsid w:val="126B0E01"/>
    <w:rsid w:val="126E269F"/>
    <w:rsid w:val="1275424D"/>
    <w:rsid w:val="129A3494"/>
    <w:rsid w:val="12A400D5"/>
    <w:rsid w:val="12E4016E"/>
    <w:rsid w:val="12F26E2C"/>
    <w:rsid w:val="12FA679C"/>
    <w:rsid w:val="132F0308"/>
    <w:rsid w:val="135340A5"/>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3769A5"/>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F85AB9"/>
    <w:rsid w:val="17084E70"/>
    <w:rsid w:val="170B2BB3"/>
    <w:rsid w:val="171862DF"/>
    <w:rsid w:val="171E2165"/>
    <w:rsid w:val="17215F32"/>
    <w:rsid w:val="173043C7"/>
    <w:rsid w:val="173619DD"/>
    <w:rsid w:val="1780534F"/>
    <w:rsid w:val="17887D5F"/>
    <w:rsid w:val="17AB6942"/>
    <w:rsid w:val="17B60D70"/>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31D93"/>
    <w:rsid w:val="190A277E"/>
    <w:rsid w:val="1954439D"/>
    <w:rsid w:val="195948B1"/>
    <w:rsid w:val="199B6470"/>
    <w:rsid w:val="19A928E0"/>
    <w:rsid w:val="19B27315"/>
    <w:rsid w:val="19C72DC1"/>
    <w:rsid w:val="1A051B3B"/>
    <w:rsid w:val="1A0C4C78"/>
    <w:rsid w:val="1A0F05ED"/>
    <w:rsid w:val="1A3D367B"/>
    <w:rsid w:val="1A444411"/>
    <w:rsid w:val="1A491FB6"/>
    <w:rsid w:val="1A606D71"/>
    <w:rsid w:val="1A666C04"/>
    <w:rsid w:val="1A772A39"/>
    <w:rsid w:val="1A815666"/>
    <w:rsid w:val="1A9B0880"/>
    <w:rsid w:val="1AAE4E88"/>
    <w:rsid w:val="1ABE6691"/>
    <w:rsid w:val="1ADC289C"/>
    <w:rsid w:val="1AEF6A73"/>
    <w:rsid w:val="1B261D69"/>
    <w:rsid w:val="1B2A7AAB"/>
    <w:rsid w:val="1BBB4BA7"/>
    <w:rsid w:val="1BBE6445"/>
    <w:rsid w:val="1BC530C3"/>
    <w:rsid w:val="1BC670A8"/>
    <w:rsid w:val="1BC82E20"/>
    <w:rsid w:val="1BE86D80"/>
    <w:rsid w:val="1BFA754A"/>
    <w:rsid w:val="1C0227D6"/>
    <w:rsid w:val="1C1442B7"/>
    <w:rsid w:val="1C361C32"/>
    <w:rsid w:val="1C3F7586"/>
    <w:rsid w:val="1C71170A"/>
    <w:rsid w:val="1C717B95"/>
    <w:rsid w:val="1C743B2C"/>
    <w:rsid w:val="1C8F4DD0"/>
    <w:rsid w:val="1C9075C7"/>
    <w:rsid w:val="1CA94A00"/>
    <w:rsid w:val="1CAC2742"/>
    <w:rsid w:val="1CB6536F"/>
    <w:rsid w:val="1D1A5F37"/>
    <w:rsid w:val="1D383FD6"/>
    <w:rsid w:val="1D4A3745"/>
    <w:rsid w:val="1D5F222E"/>
    <w:rsid w:val="1D627933"/>
    <w:rsid w:val="1D741997"/>
    <w:rsid w:val="1D9962E4"/>
    <w:rsid w:val="1DC654DC"/>
    <w:rsid w:val="1DCA1AE1"/>
    <w:rsid w:val="1DCB4E4A"/>
    <w:rsid w:val="1DEE00B5"/>
    <w:rsid w:val="1DFD14A7"/>
    <w:rsid w:val="1E1F1C55"/>
    <w:rsid w:val="1E470974"/>
    <w:rsid w:val="1E5D0198"/>
    <w:rsid w:val="1E933BB9"/>
    <w:rsid w:val="1EA90CE7"/>
    <w:rsid w:val="1EAF49D1"/>
    <w:rsid w:val="1ECD61C2"/>
    <w:rsid w:val="1EF5217E"/>
    <w:rsid w:val="1F0028D1"/>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6F1FB7"/>
    <w:rsid w:val="20875058"/>
    <w:rsid w:val="209E05F3"/>
    <w:rsid w:val="20AA09D8"/>
    <w:rsid w:val="20BC4F1C"/>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1E10E5D"/>
    <w:rsid w:val="21FE759C"/>
    <w:rsid w:val="22364F87"/>
    <w:rsid w:val="22C72083"/>
    <w:rsid w:val="22CE6A2E"/>
    <w:rsid w:val="22E04EF3"/>
    <w:rsid w:val="22EC3898"/>
    <w:rsid w:val="2305495A"/>
    <w:rsid w:val="232E2103"/>
    <w:rsid w:val="2335256E"/>
    <w:rsid w:val="233A0AA7"/>
    <w:rsid w:val="235D02F2"/>
    <w:rsid w:val="237646A6"/>
    <w:rsid w:val="238D507B"/>
    <w:rsid w:val="239818E1"/>
    <w:rsid w:val="23A61C99"/>
    <w:rsid w:val="23B00D6A"/>
    <w:rsid w:val="23DC4A3E"/>
    <w:rsid w:val="23E9602A"/>
    <w:rsid w:val="23EA427B"/>
    <w:rsid w:val="240B75A8"/>
    <w:rsid w:val="242F3DD2"/>
    <w:rsid w:val="24343749"/>
    <w:rsid w:val="24390D5F"/>
    <w:rsid w:val="24424E18"/>
    <w:rsid w:val="244F0582"/>
    <w:rsid w:val="247E5EC4"/>
    <w:rsid w:val="24961512"/>
    <w:rsid w:val="24AA6E65"/>
    <w:rsid w:val="24BE1264"/>
    <w:rsid w:val="24CA19B7"/>
    <w:rsid w:val="24D10F97"/>
    <w:rsid w:val="24E24F53"/>
    <w:rsid w:val="24EC7B7F"/>
    <w:rsid w:val="24FD3B3B"/>
    <w:rsid w:val="24FD4C8D"/>
    <w:rsid w:val="25034EC9"/>
    <w:rsid w:val="250C29B5"/>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4F0395"/>
    <w:rsid w:val="2650413E"/>
    <w:rsid w:val="267A11BB"/>
    <w:rsid w:val="268A3AF4"/>
    <w:rsid w:val="26AF744D"/>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2E04AF"/>
    <w:rsid w:val="283E2C54"/>
    <w:rsid w:val="2858552C"/>
    <w:rsid w:val="28710571"/>
    <w:rsid w:val="28880258"/>
    <w:rsid w:val="28A20548"/>
    <w:rsid w:val="28A6098D"/>
    <w:rsid w:val="28AB7D51"/>
    <w:rsid w:val="28BA1531"/>
    <w:rsid w:val="28C50E13"/>
    <w:rsid w:val="290862B9"/>
    <w:rsid w:val="292A336C"/>
    <w:rsid w:val="294A1318"/>
    <w:rsid w:val="29601B7A"/>
    <w:rsid w:val="296E3259"/>
    <w:rsid w:val="297D16EE"/>
    <w:rsid w:val="29B13146"/>
    <w:rsid w:val="29B570DA"/>
    <w:rsid w:val="29BA46F0"/>
    <w:rsid w:val="29BB36DD"/>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77098D"/>
    <w:rsid w:val="2F787981"/>
    <w:rsid w:val="2F837332"/>
    <w:rsid w:val="2F947791"/>
    <w:rsid w:val="2FA86D99"/>
    <w:rsid w:val="2FAB0637"/>
    <w:rsid w:val="2FC52DDB"/>
    <w:rsid w:val="2FD8767E"/>
    <w:rsid w:val="2FF26266"/>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75317"/>
    <w:rsid w:val="319E48F7"/>
    <w:rsid w:val="31A6555A"/>
    <w:rsid w:val="3207261B"/>
    <w:rsid w:val="32075FF9"/>
    <w:rsid w:val="32340DB8"/>
    <w:rsid w:val="324F5BF1"/>
    <w:rsid w:val="3264344B"/>
    <w:rsid w:val="326F3B9E"/>
    <w:rsid w:val="32763182"/>
    <w:rsid w:val="3281224F"/>
    <w:rsid w:val="32855C21"/>
    <w:rsid w:val="329A0130"/>
    <w:rsid w:val="32A41A99"/>
    <w:rsid w:val="32A73338"/>
    <w:rsid w:val="32CC2D9E"/>
    <w:rsid w:val="332C4573"/>
    <w:rsid w:val="3344502A"/>
    <w:rsid w:val="337A712F"/>
    <w:rsid w:val="337B2999"/>
    <w:rsid w:val="33BE302F"/>
    <w:rsid w:val="33D04B10"/>
    <w:rsid w:val="33E74334"/>
    <w:rsid w:val="33F64577"/>
    <w:rsid w:val="33F86541"/>
    <w:rsid w:val="34060532"/>
    <w:rsid w:val="3436271A"/>
    <w:rsid w:val="343B467F"/>
    <w:rsid w:val="3442156A"/>
    <w:rsid w:val="34563267"/>
    <w:rsid w:val="34880F47"/>
    <w:rsid w:val="349618B6"/>
    <w:rsid w:val="34AF6504"/>
    <w:rsid w:val="34B831F3"/>
    <w:rsid w:val="34BF0E0C"/>
    <w:rsid w:val="34CC177B"/>
    <w:rsid w:val="34FA62E8"/>
    <w:rsid w:val="352E1AEE"/>
    <w:rsid w:val="353C06AF"/>
    <w:rsid w:val="355622B0"/>
    <w:rsid w:val="356814A4"/>
    <w:rsid w:val="35775243"/>
    <w:rsid w:val="357A11D7"/>
    <w:rsid w:val="35811763"/>
    <w:rsid w:val="3587034C"/>
    <w:rsid w:val="35BE4712"/>
    <w:rsid w:val="35C6441D"/>
    <w:rsid w:val="35E93C67"/>
    <w:rsid w:val="360A60B7"/>
    <w:rsid w:val="360B10C8"/>
    <w:rsid w:val="36127662"/>
    <w:rsid w:val="361E5AAD"/>
    <w:rsid w:val="36392E40"/>
    <w:rsid w:val="363B44C3"/>
    <w:rsid w:val="36BA5D2F"/>
    <w:rsid w:val="36C7044C"/>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9A1E48"/>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1B29A8"/>
    <w:rsid w:val="3C221C81"/>
    <w:rsid w:val="3C28373B"/>
    <w:rsid w:val="3C4F6F1A"/>
    <w:rsid w:val="3C555B3C"/>
    <w:rsid w:val="3C6504EB"/>
    <w:rsid w:val="3C6555B0"/>
    <w:rsid w:val="3C94492D"/>
    <w:rsid w:val="3CA408E8"/>
    <w:rsid w:val="3CA803D8"/>
    <w:rsid w:val="3CB2620D"/>
    <w:rsid w:val="3CB7686D"/>
    <w:rsid w:val="3CCD42E3"/>
    <w:rsid w:val="3CD613E9"/>
    <w:rsid w:val="3CDB69FF"/>
    <w:rsid w:val="3D0A1093"/>
    <w:rsid w:val="3D1F3BE3"/>
    <w:rsid w:val="3D211F38"/>
    <w:rsid w:val="3D2E2FD3"/>
    <w:rsid w:val="3D3358D5"/>
    <w:rsid w:val="3D595B76"/>
    <w:rsid w:val="3D6267D9"/>
    <w:rsid w:val="3D6F0EF6"/>
    <w:rsid w:val="3D913562"/>
    <w:rsid w:val="3D9372DA"/>
    <w:rsid w:val="3DB46A8D"/>
    <w:rsid w:val="3DBA1C0B"/>
    <w:rsid w:val="3DDA05E5"/>
    <w:rsid w:val="3DE2791A"/>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43E1D"/>
    <w:rsid w:val="3FE7665C"/>
    <w:rsid w:val="3FF12096"/>
    <w:rsid w:val="3FF17959"/>
    <w:rsid w:val="3FFA719D"/>
    <w:rsid w:val="3FFF47B3"/>
    <w:rsid w:val="40095632"/>
    <w:rsid w:val="400C0C7E"/>
    <w:rsid w:val="40381A73"/>
    <w:rsid w:val="4041567A"/>
    <w:rsid w:val="4050500F"/>
    <w:rsid w:val="4061546E"/>
    <w:rsid w:val="406877EF"/>
    <w:rsid w:val="40727E8B"/>
    <w:rsid w:val="40953369"/>
    <w:rsid w:val="40AD06B3"/>
    <w:rsid w:val="40BF3393"/>
    <w:rsid w:val="40E507E1"/>
    <w:rsid w:val="40F409AC"/>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1B0E86"/>
    <w:rsid w:val="43784FA8"/>
    <w:rsid w:val="43A713E9"/>
    <w:rsid w:val="43E465A9"/>
    <w:rsid w:val="43EE017E"/>
    <w:rsid w:val="43F839F3"/>
    <w:rsid w:val="441427F7"/>
    <w:rsid w:val="4416742A"/>
    <w:rsid w:val="4420119C"/>
    <w:rsid w:val="4427077C"/>
    <w:rsid w:val="44416637"/>
    <w:rsid w:val="444430DC"/>
    <w:rsid w:val="4453331F"/>
    <w:rsid w:val="44560DBC"/>
    <w:rsid w:val="44615A3C"/>
    <w:rsid w:val="447F2366"/>
    <w:rsid w:val="44864D8B"/>
    <w:rsid w:val="44C30432"/>
    <w:rsid w:val="45085EB8"/>
    <w:rsid w:val="45156827"/>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D00C57"/>
    <w:rsid w:val="46E42955"/>
    <w:rsid w:val="46EC463D"/>
    <w:rsid w:val="47094169"/>
    <w:rsid w:val="472471F5"/>
    <w:rsid w:val="475A49C5"/>
    <w:rsid w:val="47833F1C"/>
    <w:rsid w:val="47857C94"/>
    <w:rsid w:val="478C48C9"/>
    <w:rsid w:val="47A33EFB"/>
    <w:rsid w:val="47E3747D"/>
    <w:rsid w:val="47FB1D04"/>
    <w:rsid w:val="47FE35A2"/>
    <w:rsid w:val="48030BB8"/>
    <w:rsid w:val="480706A9"/>
    <w:rsid w:val="4839282C"/>
    <w:rsid w:val="484511D1"/>
    <w:rsid w:val="48482A6F"/>
    <w:rsid w:val="48711FC6"/>
    <w:rsid w:val="488B752C"/>
    <w:rsid w:val="489B172C"/>
    <w:rsid w:val="48B60321"/>
    <w:rsid w:val="492359B6"/>
    <w:rsid w:val="493E3092"/>
    <w:rsid w:val="49494CF1"/>
    <w:rsid w:val="497E7A74"/>
    <w:rsid w:val="49A32653"/>
    <w:rsid w:val="49D835B1"/>
    <w:rsid w:val="49ED7D72"/>
    <w:rsid w:val="49F40639"/>
    <w:rsid w:val="4A0550BC"/>
    <w:rsid w:val="4A0D5D1E"/>
    <w:rsid w:val="4A315EB1"/>
    <w:rsid w:val="4A4431E9"/>
    <w:rsid w:val="4A4A2ACF"/>
    <w:rsid w:val="4A5635B7"/>
    <w:rsid w:val="4A5676C5"/>
    <w:rsid w:val="4A842484"/>
    <w:rsid w:val="4A8C758B"/>
    <w:rsid w:val="4ACA1E61"/>
    <w:rsid w:val="4ADE5AFE"/>
    <w:rsid w:val="4AE91781"/>
    <w:rsid w:val="4AEB52AD"/>
    <w:rsid w:val="4AEF218D"/>
    <w:rsid w:val="4B005B0D"/>
    <w:rsid w:val="4B3043BA"/>
    <w:rsid w:val="4B75001F"/>
    <w:rsid w:val="4B7818BD"/>
    <w:rsid w:val="4B923F4B"/>
    <w:rsid w:val="4BB80216"/>
    <w:rsid w:val="4BCD1C09"/>
    <w:rsid w:val="4BE86A43"/>
    <w:rsid w:val="4BFE1DC3"/>
    <w:rsid w:val="4C1E2465"/>
    <w:rsid w:val="4C251A45"/>
    <w:rsid w:val="4C283B99"/>
    <w:rsid w:val="4C2A1D4B"/>
    <w:rsid w:val="4C4F1E34"/>
    <w:rsid w:val="4C5C55AD"/>
    <w:rsid w:val="4C5E0AB3"/>
    <w:rsid w:val="4C697B5C"/>
    <w:rsid w:val="4C6C31D0"/>
    <w:rsid w:val="4C786019"/>
    <w:rsid w:val="4C806C7C"/>
    <w:rsid w:val="4C8C3872"/>
    <w:rsid w:val="4C934C01"/>
    <w:rsid w:val="4CA94424"/>
    <w:rsid w:val="4CBD7ED0"/>
    <w:rsid w:val="4CF65190"/>
    <w:rsid w:val="4CFD651E"/>
    <w:rsid w:val="4CFF4044"/>
    <w:rsid w:val="4D135D42"/>
    <w:rsid w:val="4D1B65FF"/>
    <w:rsid w:val="4D38012C"/>
    <w:rsid w:val="4D404761"/>
    <w:rsid w:val="4D53704B"/>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4239C"/>
    <w:rsid w:val="4F754A01"/>
    <w:rsid w:val="4F952A3E"/>
    <w:rsid w:val="4FA7451F"/>
    <w:rsid w:val="4FB54E8E"/>
    <w:rsid w:val="4FBB1A4B"/>
    <w:rsid w:val="4FBD3D43"/>
    <w:rsid w:val="4FBF3F5F"/>
    <w:rsid w:val="4FD71DEC"/>
    <w:rsid w:val="4FE610B9"/>
    <w:rsid w:val="4FF36569"/>
    <w:rsid w:val="4FF82FCD"/>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860AE"/>
    <w:rsid w:val="51DA038A"/>
    <w:rsid w:val="51DA0BDC"/>
    <w:rsid w:val="51ED4DB3"/>
    <w:rsid w:val="51F6353C"/>
    <w:rsid w:val="51FD247F"/>
    <w:rsid w:val="52081BED"/>
    <w:rsid w:val="52320A18"/>
    <w:rsid w:val="52412A09"/>
    <w:rsid w:val="524349D3"/>
    <w:rsid w:val="524E267E"/>
    <w:rsid w:val="52664F9A"/>
    <w:rsid w:val="526E4730"/>
    <w:rsid w:val="52831274"/>
    <w:rsid w:val="52D675F5"/>
    <w:rsid w:val="52ED0DE3"/>
    <w:rsid w:val="52FC2DD4"/>
    <w:rsid w:val="5302663C"/>
    <w:rsid w:val="53083527"/>
    <w:rsid w:val="53163E96"/>
    <w:rsid w:val="53191BD8"/>
    <w:rsid w:val="5334256E"/>
    <w:rsid w:val="533D58C6"/>
    <w:rsid w:val="53476745"/>
    <w:rsid w:val="536024EA"/>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60721BC"/>
    <w:rsid w:val="562141FD"/>
    <w:rsid w:val="56327239"/>
    <w:rsid w:val="56570A4D"/>
    <w:rsid w:val="565F5B54"/>
    <w:rsid w:val="56614179"/>
    <w:rsid w:val="56630055"/>
    <w:rsid w:val="567B0583"/>
    <w:rsid w:val="56B5264E"/>
    <w:rsid w:val="56FA762A"/>
    <w:rsid w:val="570A3D11"/>
    <w:rsid w:val="57160908"/>
    <w:rsid w:val="572823EA"/>
    <w:rsid w:val="57517B92"/>
    <w:rsid w:val="57686C8A"/>
    <w:rsid w:val="576A47B0"/>
    <w:rsid w:val="578515EA"/>
    <w:rsid w:val="5789041A"/>
    <w:rsid w:val="579201F3"/>
    <w:rsid w:val="57945CD1"/>
    <w:rsid w:val="57A370D6"/>
    <w:rsid w:val="57B7551B"/>
    <w:rsid w:val="57D90302"/>
    <w:rsid w:val="57DB3900"/>
    <w:rsid w:val="57DE6F4C"/>
    <w:rsid w:val="57EE718F"/>
    <w:rsid w:val="5814071D"/>
    <w:rsid w:val="58164A14"/>
    <w:rsid w:val="58201313"/>
    <w:rsid w:val="58405511"/>
    <w:rsid w:val="58474AF1"/>
    <w:rsid w:val="584E40D2"/>
    <w:rsid w:val="585F008D"/>
    <w:rsid w:val="587D6765"/>
    <w:rsid w:val="58913FAE"/>
    <w:rsid w:val="58B008E9"/>
    <w:rsid w:val="58BA31BA"/>
    <w:rsid w:val="592C33E5"/>
    <w:rsid w:val="5934151A"/>
    <w:rsid w:val="59345076"/>
    <w:rsid w:val="59401C6C"/>
    <w:rsid w:val="59576FB6"/>
    <w:rsid w:val="595E659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22527"/>
    <w:rsid w:val="5B977B3E"/>
    <w:rsid w:val="5B9D42C9"/>
    <w:rsid w:val="5BCF1086"/>
    <w:rsid w:val="5BDC7F02"/>
    <w:rsid w:val="5BF34E43"/>
    <w:rsid w:val="5C1473E0"/>
    <w:rsid w:val="5C311D40"/>
    <w:rsid w:val="5C4B1054"/>
    <w:rsid w:val="5C700ABB"/>
    <w:rsid w:val="5C8A2F6A"/>
    <w:rsid w:val="5C8E7193"/>
    <w:rsid w:val="5C952217"/>
    <w:rsid w:val="5C9A78E6"/>
    <w:rsid w:val="5CA22C3E"/>
    <w:rsid w:val="5CA249EC"/>
    <w:rsid w:val="5CAF626F"/>
    <w:rsid w:val="5CC84698"/>
    <w:rsid w:val="5CCB2FE2"/>
    <w:rsid w:val="5CDF179C"/>
    <w:rsid w:val="5CE921C5"/>
    <w:rsid w:val="5D0128BF"/>
    <w:rsid w:val="5D063728"/>
    <w:rsid w:val="5D1D22C5"/>
    <w:rsid w:val="5D2F03DF"/>
    <w:rsid w:val="5D4D4958"/>
    <w:rsid w:val="5D4D55B1"/>
    <w:rsid w:val="5D5932FD"/>
    <w:rsid w:val="5D6126A0"/>
    <w:rsid w:val="5D8B2D00"/>
    <w:rsid w:val="5D916D7B"/>
    <w:rsid w:val="5DBD7FDE"/>
    <w:rsid w:val="5E027B66"/>
    <w:rsid w:val="5E0C65C1"/>
    <w:rsid w:val="5E197728"/>
    <w:rsid w:val="5E2636F4"/>
    <w:rsid w:val="5E3C09B0"/>
    <w:rsid w:val="5E5B4E53"/>
    <w:rsid w:val="5E677792"/>
    <w:rsid w:val="5E7B1340"/>
    <w:rsid w:val="5E8C5954"/>
    <w:rsid w:val="5E96232F"/>
    <w:rsid w:val="5E973FFE"/>
    <w:rsid w:val="5EBB1D95"/>
    <w:rsid w:val="5EC549C2"/>
    <w:rsid w:val="5EC74102"/>
    <w:rsid w:val="5ECA3D86"/>
    <w:rsid w:val="5EE22B28"/>
    <w:rsid w:val="5EF62DCD"/>
    <w:rsid w:val="5F021772"/>
    <w:rsid w:val="5F120A6E"/>
    <w:rsid w:val="5F296C9E"/>
    <w:rsid w:val="5F4678B1"/>
    <w:rsid w:val="5F4D50E3"/>
    <w:rsid w:val="5F585836"/>
    <w:rsid w:val="5F6E3E24"/>
    <w:rsid w:val="5F7408C2"/>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CE0912"/>
    <w:rsid w:val="60D009D8"/>
    <w:rsid w:val="60D1764E"/>
    <w:rsid w:val="60EC092C"/>
    <w:rsid w:val="60F9303D"/>
    <w:rsid w:val="610D0ABC"/>
    <w:rsid w:val="613545D4"/>
    <w:rsid w:val="613A1697"/>
    <w:rsid w:val="614B38A4"/>
    <w:rsid w:val="614C4F26"/>
    <w:rsid w:val="615F4C5A"/>
    <w:rsid w:val="616927E9"/>
    <w:rsid w:val="617821BF"/>
    <w:rsid w:val="61930DA7"/>
    <w:rsid w:val="61A44D62"/>
    <w:rsid w:val="61BE4076"/>
    <w:rsid w:val="61C15EF5"/>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C76F5B"/>
    <w:rsid w:val="62E0626E"/>
    <w:rsid w:val="62FB30A8"/>
    <w:rsid w:val="630A5B65"/>
    <w:rsid w:val="631F6D97"/>
    <w:rsid w:val="632058D7"/>
    <w:rsid w:val="6324615B"/>
    <w:rsid w:val="63310878"/>
    <w:rsid w:val="634C3904"/>
    <w:rsid w:val="63586960"/>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EA6203"/>
    <w:rsid w:val="64FB6CCD"/>
    <w:rsid w:val="64FE3E45"/>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4548F2"/>
    <w:rsid w:val="675E6678"/>
    <w:rsid w:val="67637D09"/>
    <w:rsid w:val="679B2764"/>
    <w:rsid w:val="67A94E81"/>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995DBF"/>
    <w:rsid w:val="6AA04C71"/>
    <w:rsid w:val="6AC541B8"/>
    <w:rsid w:val="6ACD70D8"/>
    <w:rsid w:val="6AD42215"/>
    <w:rsid w:val="6AE6019A"/>
    <w:rsid w:val="6B2F4CC2"/>
    <w:rsid w:val="6B557817"/>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4E249B"/>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75DF3"/>
    <w:rsid w:val="6D4B336F"/>
    <w:rsid w:val="6D77332B"/>
    <w:rsid w:val="6D8B2640"/>
    <w:rsid w:val="6DAD6E81"/>
    <w:rsid w:val="6DE33684"/>
    <w:rsid w:val="6E0902F2"/>
    <w:rsid w:val="6E0C43BB"/>
    <w:rsid w:val="6E0E3FC2"/>
    <w:rsid w:val="6E184B0E"/>
    <w:rsid w:val="6E1D2124"/>
    <w:rsid w:val="6E1E2398"/>
    <w:rsid w:val="6E1F40EF"/>
    <w:rsid w:val="6E3D3153"/>
    <w:rsid w:val="6E405E13"/>
    <w:rsid w:val="6E5552CF"/>
    <w:rsid w:val="6EA73BEB"/>
    <w:rsid w:val="6EAD34A8"/>
    <w:rsid w:val="6EC25149"/>
    <w:rsid w:val="6EC86534"/>
    <w:rsid w:val="6EE64C0C"/>
    <w:rsid w:val="6EE82732"/>
    <w:rsid w:val="6F0E1706"/>
    <w:rsid w:val="6F4A1255"/>
    <w:rsid w:val="6F5B73A8"/>
    <w:rsid w:val="6F9D3738"/>
    <w:rsid w:val="6F9E1043"/>
    <w:rsid w:val="6FB24AEE"/>
    <w:rsid w:val="6FC52A74"/>
    <w:rsid w:val="6FD902CD"/>
    <w:rsid w:val="6FF43359"/>
    <w:rsid w:val="70063BA8"/>
    <w:rsid w:val="7055204A"/>
    <w:rsid w:val="707B6778"/>
    <w:rsid w:val="70A72179"/>
    <w:rsid w:val="70B14DA6"/>
    <w:rsid w:val="70C26FB3"/>
    <w:rsid w:val="70E231B1"/>
    <w:rsid w:val="70FC0717"/>
    <w:rsid w:val="71123A97"/>
    <w:rsid w:val="711772FF"/>
    <w:rsid w:val="712832BA"/>
    <w:rsid w:val="71413A82"/>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06AF8"/>
    <w:rsid w:val="73522870"/>
    <w:rsid w:val="735238B8"/>
    <w:rsid w:val="73685BF0"/>
    <w:rsid w:val="73724CC1"/>
    <w:rsid w:val="73770B15"/>
    <w:rsid w:val="73836ECE"/>
    <w:rsid w:val="738D6724"/>
    <w:rsid w:val="73B9469D"/>
    <w:rsid w:val="740A314B"/>
    <w:rsid w:val="742B1592"/>
    <w:rsid w:val="742D0BE7"/>
    <w:rsid w:val="7439758C"/>
    <w:rsid w:val="7440091B"/>
    <w:rsid w:val="745443C6"/>
    <w:rsid w:val="747131CA"/>
    <w:rsid w:val="7474625D"/>
    <w:rsid w:val="747C5A5B"/>
    <w:rsid w:val="74895E06"/>
    <w:rsid w:val="74992CD1"/>
    <w:rsid w:val="749B1FF5"/>
    <w:rsid w:val="74DC021D"/>
    <w:rsid w:val="74EC0AA3"/>
    <w:rsid w:val="751A54BB"/>
    <w:rsid w:val="751C1388"/>
    <w:rsid w:val="751C5AF1"/>
    <w:rsid w:val="754C28F1"/>
    <w:rsid w:val="75645ACD"/>
    <w:rsid w:val="756E14B8"/>
    <w:rsid w:val="759F5B15"/>
    <w:rsid w:val="75A924F0"/>
    <w:rsid w:val="75B82733"/>
    <w:rsid w:val="75D94B83"/>
    <w:rsid w:val="75E43528"/>
    <w:rsid w:val="75F66EDB"/>
    <w:rsid w:val="7614205F"/>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14320"/>
    <w:rsid w:val="7ABA767F"/>
    <w:rsid w:val="7B024B7C"/>
    <w:rsid w:val="7B0703E4"/>
    <w:rsid w:val="7B242D44"/>
    <w:rsid w:val="7B2F59D6"/>
    <w:rsid w:val="7B38059E"/>
    <w:rsid w:val="7B474C85"/>
    <w:rsid w:val="7B4927AB"/>
    <w:rsid w:val="7B7F7F7B"/>
    <w:rsid w:val="7B811F45"/>
    <w:rsid w:val="7BBF3DB1"/>
    <w:rsid w:val="7BD61B65"/>
    <w:rsid w:val="7BF10A94"/>
    <w:rsid w:val="7C02295A"/>
    <w:rsid w:val="7C0548E9"/>
    <w:rsid w:val="7C131FD3"/>
    <w:rsid w:val="7C185920"/>
    <w:rsid w:val="7C1F4015"/>
    <w:rsid w:val="7C947A56"/>
    <w:rsid w:val="7CA35EEB"/>
    <w:rsid w:val="7CD460A4"/>
    <w:rsid w:val="7CDE5175"/>
    <w:rsid w:val="7D0C1CE2"/>
    <w:rsid w:val="7D0D1A2E"/>
    <w:rsid w:val="7D1172F8"/>
    <w:rsid w:val="7D276B1C"/>
    <w:rsid w:val="7D2B00C1"/>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BF3BA0"/>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style>
  <w:style w:type="paragraph" w:styleId="5">
    <w:name w:val="index 8"/>
    <w:basedOn w:val="1"/>
    <w:next w:val="1"/>
    <w:unhideWhenUsed/>
    <w:qFormat/>
    <w:uiPriority w:val="99"/>
    <w:pPr>
      <w:ind w:left="1400" w:leftChars="1400"/>
    </w:p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99"/>
    <w:pPr>
      <w:spacing w:after="120"/>
    </w:pPr>
  </w:style>
  <w:style w:type="paragraph" w:customStyle="1" w:styleId="8">
    <w:name w:val="Default"/>
    <w:basedOn w:val="9"/>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9">
    <w:name w:val="Plain Text"/>
    <w:basedOn w:val="1"/>
    <w:next w:val="7"/>
    <w:qFormat/>
    <w:uiPriority w:val="0"/>
    <w:rPr>
      <w:rFonts w:ascii="宋体" w:hAnsi="Courier New" w:cs="Courier New"/>
      <w:szCs w:val="21"/>
    </w:rPr>
  </w:style>
  <w:style w:type="paragraph" w:styleId="10">
    <w:name w:val="Body Text Indent"/>
    <w:basedOn w:val="1"/>
    <w:next w:val="11"/>
    <w:qFormat/>
    <w:uiPriority w:val="0"/>
    <w:pPr>
      <w:ind w:firstLine="645"/>
    </w:pPr>
    <w:rPr>
      <w:rFonts w:ascii="宋体"/>
      <w:sz w:val="32"/>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List 2"/>
    <w:basedOn w:val="1"/>
    <w:qFormat/>
    <w:uiPriority w:val="0"/>
    <w:pPr>
      <w:ind w:left="400" w:leftChars="200" w:hanging="200" w:hangingChars="200"/>
    </w:pPr>
    <w:rPr>
      <w:rFonts w:cs="Droid Sans"/>
      <w:sz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envelope return"/>
    <w:basedOn w:val="1"/>
    <w:qFormat/>
    <w:uiPriority w:val="0"/>
    <w:pPr>
      <w:snapToGrid w:val="0"/>
    </w:pPr>
    <w:rPr>
      <w:rFonts w:ascii="Arial" w:hAnsi="Arial"/>
    </w:rPr>
  </w:style>
  <w:style w:type="paragraph" w:styleId="15">
    <w:name w:val="toc 1"/>
    <w:basedOn w:val="16"/>
    <w:next w:val="1"/>
    <w:qFormat/>
    <w:uiPriority w:val="39"/>
    <w:pPr>
      <w:spacing w:before="120" w:after="120"/>
      <w:jc w:val="left"/>
    </w:pPr>
    <w:rPr>
      <w:rFonts w:ascii="Times New Roman" w:hAnsi="Times New Roman" w:eastAsia="宋体"/>
      <w:b w:val="0"/>
      <w:caps/>
      <w:szCs w:val="24"/>
    </w:rPr>
  </w:style>
  <w:style w:type="paragraph" w:styleId="16">
    <w:name w:val="index 1"/>
    <w:basedOn w:val="1"/>
    <w:next w:val="1"/>
    <w:qFormat/>
    <w:uiPriority w:val="0"/>
    <w:pPr>
      <w:jc w:val="center"/>
    </w:pPr>
    <w:rPr>
      <w:rFonts w:ascii="仿宋_GB2312" w:eastAsia="仿宋_GB2312"/>
      <w:b/>
      <w:bCs/>
      <w:sz w:val="28"/>
    </w:rPr>
  </w:style>
  <w:style w:type="paragraph" w:styleId="17">
    <w:name w:val="footnote text"/>
    <w:basedOn w:val="1"/>
    <w:qFormat/>
    <w:uiPriority w:val="0"/>
    <w:pPr>
      <w:snapToGrid w:val="0"/>
    </w:pPr>
    <w:rPr>
      <w:sz w:val="18"/>
    </w:rPr>
  </w:style>
  <w:style w:type="paragraph" w:styleId="18">
    <w:name w:val="toc 2"/>
    <w:basedOn w:val="1"/>
    <w:next w:val="1"/>
    <w:qFormat/>
    <w:uiPriority w:val="39"/>
    <w:pPr>
      <w:ind w:left="420" w:leftChars="200"/>
    </w:pPr>
  </w:style>
  <w:style w:type="paragraph" w:styleId="19">
    <w:name w:val="Body Text 2"/>
    <w:basedOn w:val="1"/>
    <w:qFormat/>
    <w:uiPriority w:val="0"/>
    <w:pPr>
      <w:spacing w:after="120" w:line="480" w:lineRule="auto"/>
    </w:pPr>
  </w:style>
  <w:style w:type="paragraph" w:styleId="20">
    <w:name w:val="Message Header"/>
    <w:basedOn w:val="1"/>
    <w:next w:val="21"/>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1">
    <w:name w:val="我的正文"/>
    <w:basedOn w:val="10"/>
    <w:qFormat/>
    <w:uiPriority w:val="99"/>
    <w:pPr>
      <w:spacing w:line="500" w:lineRule="exact"/>
      <w:ind w:firstLine="480" w:firstLineChars="200"/>
    </w:pPr>
    <w:rPr>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sz w:val="24"/>
      <w:szCs w:val="24"/>
    </w:rPr>
  </w:style>
  <w:style w:type="paragraph" w:styleId="23">
    <w:name w:val="Body Text First Indent"/>
    <w:basedOn w:val="7"/>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4">
    <w:name w:val="Body Text First Indent 2"/>
    <w:basedOn w:val="10"/>
    <w:next w:val="1"/>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paragraph" w:customStyle="1" w:styleId="29">
    <w:name w:val="BodyText1I"/>
    <w:basedOn w:val="30"/>
    <w:qFormat/>
    <w:uiPriority w:val="99"/>
    <w:pPr>
      <w:ind w:firstLine="420" w:firstLineChars="100"/>
    </w:pPr>
  </w:style>
  <w:style w:type="paragraph" w:customStyle="1" w:styleId="30">
    <w:name w:val="BodyText"/>
    <w:basedOn w:val="1"/>
    <w:qFormat/>
    <w:uiPriority w:val="99"/>
    <w:pPr>
      <w:spacing w:after="120"/>
    </w:pPr>
  </w:style>
  <w:style w:type="paragraph" w:customStyle="1" w:styleId="31">
    <w:name w:val="Quote1"/>
    <w:basedOn w:val="1"/>
    <w:next w:val="1"/>
    <w:qFormat/>
    <w:uiPriority w:val="99"/>
    <w:pPr>
      <w:widowControl/>
      <w:wordWrap w:val="0"/>
      <w:spacing w:before="200" w:after="160"/>
      <w:ind w:left="864" w:right="864"/>
      <w:jc w:val="center"/>
    </w:pPr>
    <w:rPr>
      <w:i/>
      <w:color w:val="404040"/>
    </w:r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style4"/>
    <w:basedOn w:val="1"/>
    <w:next w:val="34"/>
    <w:qFormat/>
    <w:uiPriority w:val="0"/>
    <w:pPr>
      <w:widowControl/>
      <w:spacing w:before="280" w:after="280"/>
    </w:pPr>
    <w:rPr>
      <w:rFonts w:ascii="宋体" w:eastAsia="宋体"/>
      <w:sz w:val="18"/>
    </w:rPr>
  </w:style>
  <w:style w:type="paragraph" w:customStyle="1" w:styleId="3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6">
    <w:name w:val="List Paragraph"/>
    <w:basedOn w:val="1"/>
    <w:qFormat/>
    <w:uiPriority w:val="34"/>
    <w:pPr>
      <w:ind w:firstLine="420" w:firstLineChars="200"/>
    </w:pPr>
  </w:style>
  <w:style w:type="paragraph" w:customStyle="1" w:styleId="37">
    <w:name w:val="Table Paragraph"/>
    <w:basedOn w:val="1"/>
    <w:qFormat/>
    <w:uiPriority w:val="1"/>
  </w:style>
  <w:style w:type="paragraph" w:customStyle="1" w:styleId="38">
    <w:name w:val="CZG正文"/>
    <w:basedOn w:val="1"/>
    <w:qFormat/>
    <w:uiPriority w:val="0"/>
    <w:pPr>
      <w:spacing w:line="440" w:lineRule="exact"/>
    </w:pPr>
    <w:rPr>
      <w:rFonts w:ascii="幼圆" w:eastAsia="幼圆"/>
      <w:sz w:val="24"/>
    </w:rPr>
  </w:style>
  <w:style w:type="paragraph" w:styleId="39">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table" w:customStyle="1" w:styleId="41">
    <w:name w:val="Table Normal"/>
    <w:semiHidden/>
    <w:unhideWhenUsed/>
    <w:qFormat/>
    <w:uiPriority w:val="0"/>
    <w:tblPr>
      <w:tblCellMar>
        <w:top w:w="0" w:type="dxa"/>
        <w:left w:w="0" w:type="dxa"/>
        <w:bottom w:w="0" w:type="dxa"/>
        <w:right w:w="0" w:type="dxa"/>
      </w:tblCellMar>
    </w:tblPr>
  </w:style>
  <w:style w:type="character" w:customStyle="1" w:styleId="42">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3">
    <w:name w:val="font21"/>
    <w:basedOn w:val="27"/>
    <w:qFormat/>
    <w:uiPriority w:val="0"/>
    <w:rPr>
      <w:rFonts w:hint="eastAsia" w:ascii="宋体" w:hAnsi="宋体" w:eastAsia="宋体" w:cs="宋体"/>
      <w:color w:val="000000"/>
      <w:sz w:val="18"/>
      <w:szCs w:val="18"/>
      <w:u w:val="none"/>
    </w:rPr>
  </w:style>
  <w:style w:type="paragraph" w:customStyle="1" w:styleId="44">
    <w:name w:val="样式3"/>
    <w:basedOn w:val="9"/>
    <w:qFormat/>
    <w:uiPriority w:val="0"/>
    <w:pPr>
      <w:spacing w:line="0" w:lineRule="atLeast"/>
      <w:outlineLvl w:val="0"/>
    </w:pPr>
    <w:rPr>
      <w:rFonts w:eastAsia="宋体" w:cs="Times New Roman"/>
      <w:kern w:val="2"/>
      <w:sz w:val="28"/>
      <w:szCs w:val="24"/>
      <w:lang w:val="en-US" w:eastAsia="zh-CN"/>
    </w:rPr>
  </w:style>
  <w:style w:type="paragraph" w:customStyle="1" w:styleId="45">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6">
    <w:name w:val="font91"/>
    <w:basedOn w:val="27"/>
    <w:qFormat/>
    <w:uiPriority w:val="0"/>
    <w:rPr>
      <w:rFonts w:ascii="Wingdings 2" w:hAnsi="Wingdings 2" w:eastAsia="Wingdings 2" w:cs="Wingdings 2"/>
      <w:color w:val="000000"/>
      <w:sz w:val="20"/>
      <w:szCs w:val="20"/>
      <w:u w:val="none"/>
    </w:rPr>
  </w:style>
  <w:style w:type="character" w:customStyle="1" w:styleId="47">
    <w:name w:val="font01"/>
    <w:basedOn w:val="27"/>
    <w:qFormat/>
    <w:uiPriority w:val="0"/>
    <w:rPr>
      <w:rFonts w:hint="eastAsia" w:ascii="宋体" w:hAnsi="宋体" w:eastAsia="宋体" w:cs="宋体"/>
      <w:color w:val="000000"/>
      <w:sz w:val="24"/>
      <w:szCs w:val="24"/>
      <w:u w:val="none"/>
    </w:rPr>
  </w:style>
  <w:style w:type="character" w:customStyle="1" w:styleId="48">
    <w:name w:val="font41"/>
    <w:basedOn w:val="27"/>
    <w:qFormat/>
    <w:uiPriority w:val="0"/>
    <w:rPr>
      <w:rFonts w:hint="eastAsia" w:ascii="微软雅黑" w:hAnsi="微软雅黑" w:eastAsia="微软雅黑" w:cs="微软雅黑"/>
      <w:color w:val="000000"/>
      <w:sz w:val="20"/>
      <w:szCs w:val="20"/>
      <w:u w:val="none"/>
    </w:rPr>
  </w:style>
  <w:style w:type="character" w:customStyle="1" w:styleId="49">
    <w:name w:val="font112"/>
    <w:basedOn w:val="27"/>
    <w:qFormat/>
    <w:uiPriority w:val="0"/>
    <w:rPr>
      <w:rFonts w:hint="default" w:ascii="Wingdings 2" w:hAnsi="Wingdings 2" w:eastAsia="Wingdings 2" w:cs="Wingdings 2"/>
      <w:color w:val="000000"/>
      <w:sz w:val="20"/>
      <w:szCs w:val="20"/>
      <w:u w:val="none"/>
    </w:rPr>
  </w:style>
  <w:style w:type="paragraph" w:customStyle="1" w:styleId="50">
    <w:name w:val="[Normal]"/>
    <w:qFormat/>
    <w:uiPriority w:val="0"/>
    <w:rPr>
      <w:rFonts w:ascii="方正仿宋简体" w:hAnsi="方正仿宋简体" w:eastAsia="方正仿宋简体" w:cs="Courier New"/>
      <w:sz w:val="24"/>
      <w:szCs w:val="22"/>
      <w:lang w:val="zh-CN" w:eastAsia="zh-CN" w:bidi="ar-SA"/>
    </w:rPr>
  </w:style>
  <w:style w:type="table" w:customStyle="1" w:styleId="51">
    <w:name w:val="网格型3"/>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7562</Words>
  <Characters>8144</Characters>
  <Lines>156</Lines>
  <Paragraphs>44</Paragraphs>
  <TotalTime>9</TotalTime>
  <ScaleCrop>false</ScaleCrop>
  <LinksUpToDate>false</LinksUpToDate>
  <CharactersWithSpaces>8348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2026-07-01T08:19:02Z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BFA9FB75340A4161B5A1F8CF21F3A625_13</vt:lpwstr>
  </property>
  <property fmtid="{D5CDD505-2E9C-101B-9397-08002B2CF9AE}" pid="4" name="KSOTemplateDocerSaveRecord">
    <vt:lpwstr>eyJoZGlkIjoiMGI2ZDFmZmVjNjhiYmI3Nzg5YTgxNzM4YzkzMWZjMzEiLCJ1c2VySWQiOiIxMDQyNjE2NTI1In0=</vt:lpwstr>
  </property>
</Properties>
</file>