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2A1B7">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602468F2">
      <w:pPr>
        <w:tabs>
          <w:tab w:val="left" w:pos="315"/>
          <w:tab w:val="left" w:pos="8820"/>
        </w:tabs>
        <w:spacing w:line="500" w:lineRule="exact"/>
        <w:ind w:right="267" w:rightChars="127"/>
        <w:jc w:val="center"/>
        <w:rPr>
          <w:rFonts w:ascii="仿宋_GB2312" w:eastAsia="仿宋_GB2312"/>
          <w:b/>
          <w:bCs/>
          <w:color w:val="auto"/>
          <w:sz w:val="48"/>
        </w:rPr>
      </w:pPr>
    </w:p>
    <w:p w14:paraId="447CA1FE">
      <w:pPr>
        <w:tabs>
          <w:tab w:val="left" w:pos="315"/>
          <w:tab w:val="left" w:pos="8820"/>
        </w:tabs>
        <w:spacing w:line="500" w:lineRule="exact"/>
        <w:ind w:right="267" w:rightChars="127"/>
        <w:jc w:val="center"/>
        <w:rPr>
          <w:rFonts w:ascii="仿宋_GB2312" w:eastAsia="仿宋_GB2312"/>
          <w:b/>
          <w:bCs/>
          <w:color w:val="auto"/>
          <w:sz w:val="48"/>
        </w:rPr>
      </w:pPr>
    </w:p>
    <w:p w14:paraId="7FB20006">
      <w:pPr>
        <w:tabs>
          <w:tab w:val="left" w:pos="315"/>
          <w:tab w:val="left" w:pos="8820"/>
        </w:tabs>
        <w:spacing w:line="500" w:lineRule="exact"/>
        <w:ind w:right="267" w:rightChars="127"/>
        <w:jc w:val="center"/>
        <w:rPr>
          <w:rFonts w:ascii="仿宋_GB2312" w:eastAsia="仿宋_GB2312"/>
          <w:b/>
          <w:bCs/>
          <w:color w:val="auto"/>
          <w:sz w:val="48"/>
        </w:rPr>
      </w:pPr>
    </w:p>
    <w:p w14:paraId="05199BAB">
      <w:pPr>
        <w:tabs>
          <w:tab w:val="left" w:pos="315"/>
          <w:tab w:val="left" w:pos="8820"/>
        </w:tabs>
        <w:spacing w:line="500" w:lineRule="exact"/>
        <w:ind w:right="267" w:rightChars="127"/>
        <w:jc w:val="center"/>
        <w:rPr>
          <w:rFonts w:ascii="仿宋_GB2312" w:eastAsia="仿宋_GB2312"/>
          <w:b/>
          <w:bCs/>
          <w:color w:val="auto"/>
          <w:sz w:val="48"/>
        </w:rPr>
      </w:pPr>
    </w:p>
    <w:p w14:paraId="56A44AA2">
      <w:pPr>
        <w:tabs>
          <w:tab w:val="left" w:pos="315"/>
          <w:tab w:val="left" w:pos="8820"/>
        </w:tabs>
        <w:spacing w:line="500" w:lineRule="exact"/>
        <w:ind w:right="267" w:rightChars="127"/>
        <w:jc w:val="center"/>
        <w:rPr>
          <w:rFonts w:ascii="仿宋_GB2312" w:eastAsia="仿宋_GB2312"/>
          <w:b/>
          <w:bCs/>
          <w:color w:val="auto"/>
          <w:sz w:val="48"/>
        </w:rPr>
      </w:pPr>
    </w:p>
    <w:p w14:paraId="6F3E6740">
      <w:pPr>
        <w:tabs>
          <w:tab w:val="left" w:pos="315"/>
          <w:tab w:val="left" w:pos="8820"/>
        </w:tabs>
        <w:spacing w:line="500" w:lineRule="exact"/>
        <w:ind w:right="267" w:rightChars="127"/>
        <w:jc w:val="center"/>
        <w:rPr>
          <w:rFonts w:ascii="仿宋_GB2312" w:eastAsia="仿宋_GB2312"/>
          <w:b/>
          <w:bCs/>
          <w:color w:val="auto"/>
          <w:sz w:val="48"/>
        </w:rPr>
      </w:pPr>
    </w:p>
    <w:p w14:paraId="09CFF94D">
      <w:pPr>
        <w:tabs>
          <w:tab w:val="left" w:pos="315"/>
          <w:tab w:val="left" w:pos="8820"/>
        </w:tabs>
        <w:spacing w:line="500" w:lineRule="exact"/>
        <w:ind w:right="267" w:rightChars="127"/>
        <w:jc w:val="center"/>
        <w:rPr>
          <w:rFonts w:ascii="仿宋_GB2312" w:eastAsia="仿宋_GB2312"/>
          <w:b/>
          <w:bCs/>
          <w:color w:val="auto"/>
          <w:sz w:val="48"/>
        </w:rPr>
      </w:pPr>
    </w:p>
    <w:p w14:paraId="0099A171">
      <w:pPr>
        <w:tabs>
          <w:tab w:val="left" w:pos="315"/>
          <w:tab w:val="left" w:pos="8820"/>
        </w:tabs>
        <w:spacing w:line="500" w:lineRule="exact"/>
        <w:ind w:right="267" w:rightChars="127"/>
        <w:jc w:val="center"/>
        <w:rPr>
          <w:rFonts w:ascii="仿宋_GB2312" w:eastAsia="仿宋_GB2312"/>
          <w:b/>
          <w:bCs/>
          <w:color w:val="auto"/>
          <w:sz w:val="48"/>
        </w:rPr>
      </w:pPr>
    </w:p>
    <w:p w14:paraId="208FA44D">
      <w:pPr>
        <w:tabs>
          <w:tab w:val="left" w:pos="315"/>
          <w:tab w:val="left" w:pos="8820"/>
        </w:tabs>
        <w:spacing w:line="240" w:lineRule="auto"/>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350EDB79">
      <w:pPr>
        <w:tabs>
          <w:tab w:val="left" w:pos="315"/>
          <w:tab w:val="left" w:pos="8820"/>
        </w:tabs>
        <w:spacing w:line="500" w:lineRule="exact"/>
        <w:ind w:right="267" w:rightChars="127"/>
        <w:jc w:val="center"/>
        <w:rPr>
          <w:rFonts w:ascii="仿宋_GB2312" w:eastAsia="仿宋_GB2312"/>
          <w:color w:val="auto"/>
          <w:sz w:val="44"/>
        </w:rPr>
      </w:pPr>
    </w:p>
    <w:p w14:paraId="054C76A3">
      <w:pPr>
        <w:tabs>
          <w:tab w:val="left" w:pos="315"/>
          <w:tab w:val="left" w:pos="8820"/>
        </w:tabs>
        <w:ind w:right="267" w:rightChars="127"/>
        <w:jc w:val="center"/>
        <w:rPr>
          <w:rFonts w:ascii="仿宋_GB2312" w:eastAsia="仿宋_GB2312"/>
          <w:color w:val="auto"/>
          <w:sz w:val="44"/>
        </w:rPr>
      </w:pPr>
    </w:p>
    <w:p w14:paraId="626AA527">
      <w:pPr>
        <w:tabs>
          <w:tab w:val="left" w:pos="315"/>
          <w:tab w:val="left" w:pos="8820"/>
        </w:tabs>
        <w:ind w:right="267" w:rightChars="127"/>
        <w:jc w:val="center"/>
        <w:rPr>
          <w:rFonts w:ascii="仿宋_GB2312" w:eastAsia="仿宋_GB2312"/>
          <w:color w:val="auto"/>
          <w:sz w:val="44"/>
        </w:rPr>
      </w:pPr>
    </w:p>
    <w:p w14:paraId="7AC4591D">
      <w:pPr>
        <w:tabs>
          <w:tab w:val="left" w:pos="315"/>
          <w:tab w:val="left" w:pos="8820"/>
        </w:tabs>
        <w:ind w:right="267" w:rightChars="127"/>
        <w:jc w:val="center"/>
        <w:rPr>
          <w:rFonts w:ascii="仿宋_GB2312" w:eastAsia="仿宋_GB2312"/>
          <w:color w:val="auto"/>
          <w:sz w:val="44"/>
        </w:rPr>
      </w:pPr>
    </w:p>
    <w:p w14:paraId="61F71489">
      <w:pPr>
        <w:tabs>
          <w:tab w:val="left" w:pos="315"/>
          <w:tab w:val="left" w:pos="8820"/>
        </w:tabs>
        <w:ind w:right="267" w:rightChars="127"/>
        <w:jc w:val="center"/>
        <w:rPr>
          <w:rFonts w:ascii="仿宋_GB2312" w:eastAsia="仿宋_GB2312"/>
          <w:color w:val="auto"/>
          <w:sz w:val="44"/>
        </w:rPr>
      </w:pPr>
    </w:p>
    <w:p w14:paraId="115A8190">
      <w:pPr>
        <w:tabs>
          <w:tab w:val="left" w:pos="315"/>
          <w:tab w:val="left" w:pos="8820"/>
        </w:tabs>
        <w:spacing w:line="500" w:lineRule="exact"/>
        <w:ind w:right="267" w:rightChars="127"/>
        <w:jc w:val="both"/>
        <w:rPr>
          <w:rFonts w:ascii="宋体" w:hAnsi="宋体"/>
          <w:color w:val="auto"/>
          <w:sz w:val="32"/>
        </w:rPr>
      </w:pPr>
    </w:p>
    <w:p w14:paraId="46F332D5">
      <w:pPr>
        <w:tabs>
          <w:tab w:val="left" w:pos="315"/>
          <w:tab w:val="left" w:pos="8820"/>
        </w:tabs>
        <w:spacing w:line="600" w:lineRule="exact"/>
        <w:ind w:left="1506" w:right="267" w:rightChars="127" w:hanging="1506" w:hangingChars="500"/>
        <w:jc w:val="left"/>
        <w:rPr>
          <w:rFonts w:hint="eastAsia" w:ascii="微软简标宋" w:eastAsia="黑体"/>
          <w:b/>
          <w:bCs/>
          <w:color w:val="auto"/>
          <w:sz w:val="30"/>
          <w:szCs w:val="30"/>
        </w:rPr>
      </w:pPr>
      <w:r>
        <w:rPr>
          <w:rFonts w:hint="eastAsia" w:ascii="微软简标宋" w:eastAsia="黑体"/>
          <w:b/>
          <w:bCs/>
          <w:color w:val="auto"/>
          <w:sz w:val="30"/>
          <w:szCs w:val="30"/>
        </w:rPr>
        <w:t>项目名称</w:t>
      </w:r>
      <w:r>
        <w:rPr>
          <w:rFonts w:hint="eastAsia" w:ascii="微软简标宋" w:eastAsia="黑体"/>
          <w:b/>
          <w:bCs/>
          <w:color w:val="auto"/>
          <w:sz w:val="30"/>
          <w:szCs w:val="30"/>
          <w:lang w:val="en-US" w:eastAsia="zh-CN"/>
        </w:rPr>
        <w:t>：</w:t>
      </w:r>
      <w:r>
        <w:rPr>
          <w:rFonts w:hint="eastAsia" w:ascii="微软简标宋" w:eastAsia="黑体"/>
          <w:b/>
          <w:bCs/>
          <w:color w:val="auto"/>
          <w:sz w:val="30"/>
          <w:szCs w:val="30"/>
        </w:rPr>
        <w:t>郸城县住房和城乡建设局关于郸城县西城区停车场</w:t>
      </w:r>
    </w:p>
    <w:p w14:paraId="4930999D">
      <w:pPr>
        <w:tabs>
          <w:tab w:val="left" w:pos="315"/>
          <w:tab w:val="left" w:pos="8820"/>
        </w:tabs>
        <w:spacing w:line="600" w:lineRule="exact"/>
        <w:ind w:left="1495" w:leftChars="712" w:right="267" w:rightChars="127" w:firstLine="0" w:firstLineChars="0"/>
        <w:jc w:val="left"/>
        <w:rPr>
          <w:rFonts w:ascii="微软简标宋" w:eastAsia="黑体"/>
          <w:b/>
          <w:bCs/>
          <w:color w:val="auto"/>
          <w:sz w:val="30"/>
          <w:szCs w:val="30"/>
        </w:rPr>
      </w:pPr>
      <w:r>
        <w:rPr>
          <w:rFonts w:hint="eastAsia" w:ascii="微软简标宋" w:eastAsia="黑体"/>
          <w:b/>
          <w:bCs/>
          <w:color w:val="auto"/>
          <w:sz w:val="30"/>
          <w:szCs w:val="30"/>
        </w:rPr>
        <w:t>配套设施建设项目图纸设计的采购申请项目</w:t>
      </w:r>
    </w:p>
    <w:p w14:paraId="068D2682">
      <w:pPr>
        <w:tabs>
          <w:tab w:val="left" w:pos="315"/>
          <w:tab w:val="left" w:pos="8820"/>
        </w:tabs>
        <w:spacing w:line="600" w:lineRule="exact"/>
        <w:ind w:right="267" w:rightChars="127"/>
        <w:jc w:val="left"/>
        <w:rPr>
          <w:rFonts w:hint="default" w:ascii="微软简标宋" w:eastAsia="黑体"/>
          <w:b/>
          <w:bCs/>
          <w:color w:val="auto"/>
          <w:sz w:val="30"/>
          <w:szCs w:val="30"/>
          <w:highlight w:val="none"/>
          <w:lang w:val="en-US" w:eastAsia="zh-CN"/>
        </w:rPr>
      </w:pPr>
      <w:r>
        <w:rPr>
          <w:rFonts w:hint="eastAsia" w:ascii="微软简标宋" w:eastAsia="黑体"/>
          <w:b/>
          <w:bCs/>
          <w:color w:val="auto"/>
          <w:sz w:val="30"/>
          <w:szCs w:val="30"/>
          <w:highlight w:val="none"/>
        </w:rPr>
        <w:t>项目编号</w:t>
      </w:r>
      <w:r>
        <w:rPr>
          <w:rFonts w:hint="eastAsia" w:ascii="微软简标宋" w:eastAsia="黑体"/>
          <w:b/>
          <w:bCs/>
          <w:color w:val="auto"/>
          <w:sz w:val="30"/>
          <w:szCs w:val="30"/>
          <w:highlight w:val="none"/>
          <w:lang w:eastAsia="zh-CN"/>
        </w:rPr>
        <w:t>：郸财</w:t>
      </w:r>
      <w:r>
        <w:rPr>
          <w:rFonts w:hint="eastAsia" w:ascii="微软简标宋" w:eastAsia="黑体"/>
          <w:b/>
          <w:bCs/>
          <w:color w:val="auto"/>
          <w:sz w:val="30"/>
          <w:szCs w:val="30"/>
          <w:highlight w:val="none"/>
          <w:lang w:val="en-US" w:eastAsia="zh-CN"/>
        </w:rPr>
        <w:t>磋</w:t>
      </w:r>
      <w:r>
        <w:rPr>
          <w:rFonts w:hint="eastAsia" w:ascii="微软简标宋" w:eastAsia="黑体"/>
          <w:b/>
          <w:bCs/>
          <w:color w:val="auto"/>
          <w:sz w:val="30"/>
          <w:szCs w:val="30"/>
          <w:highlight w:val="none"/>
          <w:lang w:eastAsia="zh-CN"/>
        </w:rPr>
        <w:t>商采购</w:t>
      </w:r>
      <w:r>
        <w:rPr>
          <w:rFonts w:hint="eastAsia" w:ascii="微软简标宋" w:eastAsia="黑体"/>
          <w:b/>
          <w:bCs/>
          <w:color w:val="auto"/>
          <w:sz w:val="30"/>
          <w:szCs w:val="30"/>
          <w:highlight w:val="none"/>
          <w:lang w:val="en-US" w:eastAsia="zh-CN"/>
        </w:rPr>
        <w:t>-2026-50</w:t>
      </w:r>
    </w:p>
    <w:p w14:paraId="7F5FC024">
      <w:pPr>
        <w:pStyle w:val="8"/>
        <w:jc w:val="center"/>
        <w:rPr>
          <w:rFonts w:hint="eastAsia" w:ascii="宋体" w:hAnsi="宋体" w:eastAsia="宋体" w:cs="Times New Roman"/>
          <w:b/>
          <w:color w:val="auto"/>
          <w:sz w:val="32"/>
        </w:rPr>
      </w:pPr>
      <w:r>
        <w:rPr>
          <w:rFonts w:hint="eastAsia" w:ascii="宋体" w:hAnsi="宋体" w:eastAsia="宋体" w:cs="Times New Roman"/>
          <w:b/>
          <w:color w:val="auto"/>
          <w:sz w:val="32"/>
          <w:lang w:val="en-US" w:eastAsia="zh-CN"/>
        </w:rPr>
        <w:t>202</w:t>
      </w:r>
      <w:r>
        <w:rPr>
          <w:rFonts w:hint="eastAsia" w:ascii="宋体" w:hAnsi="宋体" w:cs="Times New Roman"/>
          <w:b/>
          <w:color w:val="auto"/>
          <w:sz w:val="32"/>
          <w:lang w:val="en-US" w:eastAsia="zh-CN"/>
        </w:rPr>
        <w:t>6</w:t>
      </w:r>
      <w:r>
        <w:rPr>
          <w:rFonts w:hint="eastAsia" w:ascii="宋体" w:hAnsi="宋体" w:eastAsia="宋体" w:cs="Times New Roman"/>
          <w:b/>
          <w:color w:val="auto"/>
          <w:sz w:val="32"/>
        </w:rPr>
        <w:t>年</w:t>
      </w:r>
      <w:r>
        <w:rPr>
          <w:rFonts w:hint="eastAsia" w:ascii="宋体" w:hAnsi="宋体" w:cs="Times New Roman"/>
          <w:b/>
          <w:color w:val="auto"/>
          <w:sz w:val="32"/>
          <w:lang w:val="en-US" w:eastAsia="zh-CN"/>
        </w:rPr>
        <w:t xml:space="preserve"> 7 </w:t>
      </w:r>
      <w:r>
        <w:rPr>
          <w:rFonts w:hint="eastAsia" w:ascii="宋体" w:hAnsi="宋体" w:eastAsia="宋体" w:cs="Times New Roman"/>
          <w:b/>
          <w:color w:val="auto"/>
          <w:sz w:val="32"/>
        </w:rPr>
        <w:t>月</w:t>
      </w:r>
      <w:r>
        <w:rPr>
          <w:rFonts w:hint="eastAsia" w:ascii="宋体" w:hAnsi="宋体" w:cs="Times New Roman"/>
          <w:b/>
          <w:color w:val="auto"/>
          <w:sz w:val="32"/>
          <w:lang w:val="en-US" w:eastAsia="zh-CN"/>
        </w:rPr>
        <w:t>2</w:t>
      </w:r>
      <w:r>
        <w:rPr>
          <w:rFonts w:hint="eastAsia" w:ascii="宋体" w:hAnsi="宋体" w:eastAsia="宋体" w:cs="Times New Roman"/>
          <w:b/>
          <w:color w:val="auto"/>
          <w:sz w:val="32"/>
        </w:rPr>
        <w:t>日</w:t>
      </w:r>
    </w:p>
    <w:sdt>
      <w:sdtPr>
        <w:rPr>
          <w:rFonts w:ascii="宋体" w:hAnsi="宋体" w:eastAsia="宋体" w:cs="Times New Roman"/>
          <w:b/>
          <w:bCs/>
          <w:color w:val="auto"/>
          <w:kern w:val="2"/>
          <w:sz w:val="28"/>
          <w:szCs w:val="28"/>
          <w:lang w:val="en-US" w:eastAsia="zh-CN" w:bidi="ar-SA"/>
        </w:rPr>
        <w:id w:val="147465901"/>
        <w15:color w:val="DBDBDB"/>
        <w:docPartObj>
          <w:docPartGallery w:val="Table of Contents"/>
          <w:docPartUnique/>
        </w:docPartObj>
      </w:sdtPr>
      <w:sdtEndPr>
        <w:rPr>
          <w:rFonts w:hint="eastAsia" w:ascii="宋体" w:hAnsi="宋体" w:eastAsia="宋体" w:cs="宋体"/>
          <w:b/>
          <w:bCs/>
          <w:color w:val="auto"/>
          <w:kern w:val="2"/>
          <w:sz w:val="24"/>
          <w:szCs w:val="24"/>
          <w:lang w:val="en-US" w:eastAsia="zh-CN" w:bidi="ar-SA"/>
        </w:rPr>
      </w:sdtEndPr>
      <w:sdtContent>
        <w:p w14:paraId="52EBB466">
          <w:pPr>
            <w:keepNext w:val="0"/>
            <w:keepLines w:val="0"/>
            <w:pageBreakBefore w:val="0"/>
            <w:widowControl w:val="0"/>
            <w:kinsoku/>
            <w:wordWrap/>
            <w:overflowPunct/>
            <w:topLinePunct w:val="0"/>
            <w:autoSpaceDE/>
            <w:autoSpaceDN/>
            <w:bidi w:val="0"/>
            <w:adjustRightInd/>
            <w:snapToGrid/>
            <w:spacing w:before="0" w:beforeLines="0" w:after="0" w:afterLines="0" w:line="440" w:lineRule="exact"/>
            <w:ind w:left="0" w:leftChars="0" w:right="0" w:rightChars="0" w:firstLine="0" w:firstLineChars="0"/>
            <w:jc w:val="center"/>
            <w:textAlignment w:val="auto"/>
            <w:rPr>
              <w:b/>
              <w:bCs/>
              <w:color w:val="auto"/>
              <w:sz w:val="28"/>
              <w:szCs w:val="28"/>
            </w:rPr>
          </w:pPr>
          <w:r>
            <w:rPr>
              <w:rFonts w:ascii="宋体" w:hAnsi="宋体" w:eastAsia="宋体"/>
              <w:b/>
              <w:bCs/>
              <w:color w:val="auto"/>
              <w:sz w:val="28"/>
              <w:szCs w:val="28"/>
            </w:rPr>
            <w:t>目录</w:t>
          </w:r>
        </w:p>
        <w:p w14:paraId="6C7D9A2B">
          <w:pPr>
            <w:pStyle w:val="2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rPr>
              <w:color w:val="auto"/>
              <w:sz w:val="24"/>
              <w:szCs w:val="24"/>
            </w:rPr>
          </w:pPr>
          <w:r>
            <w:rPr>
              <w:rFonts w:hint="eastAsia" w:ascii="宋体" w:hAnsi="宋体" w:cs="宋体"/>
              <w:b/>
              <w:color w:val="auto"/>
              <w:sz w:val="24"/>
              <w:szCs w:val="24"/>
            </w:rPr>
            <w:fldChar w:fldCharType="begin"/>
          </w:r>
          <w:r>
            <w:rPr>
              <w:rFonts w:hint="eastAsia" w:ascii="宋体" w:hAnsi="宋体" w:cs="宋体"/>
              <w:b/>
              <w:color w:val="auto"/>
              <w:sz w:val="24"/>
              <w:szCs w:val="24"/>
            </w:rPr>
            <w:instrText xml:space="preserve">TOC \o "1-3" \h \u </w:instrText>
          </w:r>
          <w:r>
            <w:rPr>
              <w:rFonts w:hint="eastAsia" w:ascii="宋体" w:hAnsi="宋体" w:cs="宋体"/>
              <w:b/>
              <w:color w:val="auto"/>
              <w:sz w:val="24"/>
              <w:szCs w:val="24"/>
            </w:rPr>
            <w:fldChar w:fldCharType="separate"/>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 HYPERLINK \l _Toc8707 </w:instrText>
          </w:r>
          <w:r>
            <w:rPr>
              <w:rFonts w:hint="eastAsia" w:ascii="宋体" w:hAnsi="宋体" w:cs="宋体"/>
              <w:color w:val="auto"/>
              <w:sz w:val="24"/>
              <w:szCs w:val="24"/>
            </w:rPr>
            <w:fldChar w:fldCharType="separate"/>
          </w:r>
          <w:r>
            <w:rPr>
              <w:rFonts w:hint="eastAsia" w:ascii="宋体" w:hAnsi="宋体" w:cs="宋体"/>
              <w:color w:val="auto"/>
              <w:sz w:val="24"/>
              <w:szCs w:val="24"/>
            </w:rPr>
            <w:t>第一章 竞争性磋商邀请函</w:t>
          </w:r>
          <w:r>
            <w:rPr>
              <w:color w:val="auto"/>
              <w:sz w:val="24"/>
              <w:szCs w:val="24"/>
            </w:rPr>
            <w:tab/>
          </w:r>
          <w:r>
            <w:rPr>
              <w:color w:val="auto"/>
              <w:sz w:val="24"/>
              <w:szCs w:val="24"/>
            </w:rPr>
            <w:fldChar w:fldCharType="begin"/>
          </w:r>
          <w:r>
            <w:rPr>
              <w:color w:val="auto"/>
              <w:sz w:val="24"/>
              <w:szCs w:val="24"/>
            </w:rPr>
            <w:instrText xml:space="preserve"> PAGEREF _Toc8707 \h </w:instrText>
          </w:r>
          <w:r>
            <w:rPr>
              <w:color w:val="auto"/>
              <w:sz w:val="24"/>
              <w:szCs w:val="24"/>
            </w:rPr>
            <w:fldChar w:fldCharType="separate"/>
          </w:r>
          <w:r>
            <w:rPr>
              <w:color w:val="auto"/>
              <w:sz w:val="24"/>
              <w:szCs w:val="24"/>
            </w:rPr>
            <w:t>3</w:t>
          </w:r>
          <w:r>
            <w:rPr>
              <w:color w:val="auto"/>
              <w:sz w:val="24"/>
              <w:szCs w:val="24"/>
            </w:rPr>
            <w:fldChar w:fldCharType="end"/>
          </w:r>
          <w:r>
            <w:rPr>
              <w:rFonts w:hint="eastAsia" w:ascii="宋体" w:hAnsi="宋体" w:cs="宋体"/>
              <w:color w:val="auto"/>
              <w:sz w:val="24"/>
              <w:szCs w:val="24"/>
            </w:rPr>
            <w:fldChar w:fldCharType="end"/>
          </w:r>
        </w:p>
        <w:p w14:paraId="32978781">
          <w:pPr>
            <w:pStyle w:val="2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rPr>
              <w:color w:val="auto"/>
              <w:sz w:val="24"/>
              <w:szCs w:val="24"/>
            </w:rPr>
          </w:pP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 HYPERLINK \l _Toc21762 </w:instrText>
          </w:r>
          <w:r>
            <w:rPr>
              <w:rFonts w:hint="eastAsia" w:ascii="宋体" w:hAnsi="宋体" w:cs="宋体"/>
              <w:color w:val="auto"/>
              <w:sz w:val="24"/>
              <w:szCs w:val="24"/>
            </w:rPr>
            <w:fldChar w:fldCharType="separate"/>
          </w:r>
          <w:r>
            <w:rPr>
              <w:rFonts w:hint="eastAsia" w:ascii="宋体" w:hAnsi="宋体" w:cs="宋体"/>
              <w:color w:val="auto"/>
              <w:sz w:val="24"/>
              <w:szCs w:val="24"/>
            </w:rPr>
            <w:t>第二章 供应商须知</w:t>
          </w:r>
          <w:r>
            <w:rPr>
              <w:color w:val="auto"/>
              <w:sz w:val="24"/>
              <w:szCs w:val="24"/>
            </w:rPr>
            <w:tab/>
          </w:r>
          <w:r>
            <w:rPr>
              <w:color w:val="auto"/>
              <w:sz w:val="24"/>
              <w:szCs w:val="24"/>
            </w:rPr>
            <w:fldChar w:fldCharType="begin"/>
          </w:r>
          <w:r>
            <w:rPr>
              <w:color w:val="auto"/>
              <w:sz w:val="24"/>
              <w:szCs w:val="24"/>
            </w:rPr>
            <w:instrText xml:space="preserve"> PAGEREF _Toc21762 \h </w:instrText>
          </w:r>
          <w:r>
            <w:rPr>
              <w:color w:val="auto"/>
              <w:sz w:val="24"/>
              <w:szCs w:val="24"/>
            </w:rPr>
            <w:fldChar w:fldCharType="separate"/>
          </w:r>
          <w:r>
            <w:rPr>
              <w:color w:val="auto"/>
              <w:sz w:val="24"/>
              <w:szCs w:val="24"/>
            </w:rPr>
            <w:t>6</w:t>
          </w:r>
          <w:r>
            <w:rPr>
              <w:color w:val="auto"/>
              <w:sz w:val="24"/>
              <w:szCs w:val="24"/>
            </w:rPr>
            <w:fldChar w:fldCharType="end"/>
          </w:r>
          <w:r>
            <w:rPr>
              <w:rFonts w:hint="eastAsia" w:ascii="宋体" w:hAnsi="宋体" w:cs="宋体"/>
              <w:color w:val="auto"/>
              <w:sz w:val="24"/>
              <w:szCs w:val="24"/>
            </w:rPr>
            <w:fldChar w:fldCharType="end"/>
          </w:r>
        </w:p>
        <w:p w14:paraId="18C3FC97">
          <w:pPr>
            <w:pStyle w:val="2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rPr>
              <w:color w:val="auto"/>
              <w:sz w:val="24"/>
              <w:szCs w:val="24"/>
            </w:rPr>
          </w:pP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 HYPERLINK \l _Toc14467 </w:instrText>
          </w:r>
          <w:r>
            <w:rPr>
              <w:rFonts w:hint="eastAsia" w:ascii="宋体" w:hAnsi="宋体" w:cs="宋体"/>
              <w:color w:val="auto"/>
              <w:sz w:val="24"/>
              <w:szCs w:val="24"/>
            </w:rPr>
            <w:fldChar w:fldCharType="separate"/>
          </w:r>
          <w:r>
            <w:rPr>
              <w:rFonts w:hint="eastAsia" w:ascii="宋体" w:hAnsi="宋体" w:cs="宋体"/>
              <w:color w:val="auto"/>
              <w:sz w:val="24"/>
              <w:szCs w:val="24"/>
            </w:rPr>
            <w:t>第三章 采购项目内容及要求</w:t>
          </w:r>
          <w:r>
            <w:rPr>
              <w:color w:val="auto"/>
              <w:sz w:val="24"/>
              <w:szCs w:val="24"/>
            </w:rPr>
            <w:tab/>
          </w:r>
          <w:r>
            <w:rPr>
              <w:color w:val="auto"/>
              <w:sz w:val="24"/>
              <w:szCs w:val="24"/>
            </w:rPr>
            <w:fldChar w:fldCharType="begin"/>
          </w:r>
          <w:r>
            <w:rPr>
              <w:color w:val="auto"/>
              <w:sz w:val="24"/>
              <w:szCs w:val="24"/>
            </w:rPr>
            <w:instrText xml:space="preserve"> PAGEREF _Toc14467 \h </w:instrText>
          </w:r>
          <w:r>
            <w:rPr>
              <w:color w:val="auto"/>
              <w:sz w:val="24"/>
              <w:szCs w:val="24"/>
            </w:rPr>
            <w:fldChar w:fldCharType="separate"/>
          </w:r>
          <w:r>
            <w:rPr>
              <w:color w:val="auto"/>
              <w:sz w:val="24"/>
              <w:szCs w:val="24"/>
            </w:rPr>
            <w:t>26</w:t>
          </w:r>
          <w:r>
            <w:rPr>
              <w:color w:val="auto"/>
              <w:sz w:val="24"/>
              <w:szCs w:val="24"/>
            </w:rPr>
            <w:fldChar w:fldCharType="end"/>
          </w:r>
          <w:r>
            <w:rPr>
              <w:rFonts w:hint="eastAsia" w:ascii="宋体" w:hAnsi="宋体" w:cs="宋体"/>
              <w:color w:val="auto"/>
              <w:sz w:val="24"/>
              <w:szCs w:val="24"/>
            </w:rPr>
            <w:fldChar w:fldCharType="end"/>
          </w:r>
        </w:p>
        <w:p w14:paraId="3F64D811">
          <w:pPr>
            <w:pStyle w:val="2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rPr>
              <w:color w:val="auto"/>
              <w:sz w:val="24"/>
              <w:szCs w:val="24"/>
            </w:rPr>
          </w:pP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 HYPERLINK \l _Toc23608 </w:instrText>
          </w:r>
          <w:r>
            <w:rPr>
              <w:rFonts w:hint="eastAsia" w:ascii="宋体" w:hAnsi="宋体" w:cs="宋体"/>
              <w:color w:val="auto"/>
              <w:sz w:val="24"/>
              <w:szCs w:val="24"/>
            </w:rPr>
            <w:fldChar w:fldCharType="separate"/>
          </w:r>
          <w:r>
            <w:rPr>
              <w:rFonts w:hint="eastAsia" w:ascii="宋体" w:hAnsi="宋体" w:cs="宋体"/>
              <w:bCs/>
              <w:color w:val="auto"/>
              <w:sz w:val="24"/>
              <w:szCs w:val="24"/>
            </w:rPr>
            <w:t>第四章 响应性文件内容及格式</w:t>
          </w:r>
          <w:r>
            <w:rPr>
              <w:color w:val="auto"/>
              <w:sz w:val="24"/>
              <w:szCs w:val="24"/>
            </w:rPr>
            <w:tab/>
          </w:r>
          <w:r>
            <w:rPr>
              <w:color w:val="auto"/>
              <w:sz w:val="24"/>
              <w:szCs w:val="24"/>
            </w:rPr>
            <w:fldChar w:fldCharType="begin"/>
          </w:r>
          <w:r>
            <w:rPr>
              <w:color w:val="auto"/>
              <w:sz w:val="24"/>
              <w:szCs w:val="24"/>
            </w:rPr>
            <w:instrText xml:space="preserve"> PAGEREF _Toc23608 \h </w:instrText>
          </w:r>
          <w:r>
            <w:rPr>
              <w:color w:val="auto"/>
              <w:sz w:val="24"/>
              <w:szCs w:val="24"/>
            </w:rPr>
            <w:fldChar w:fldCharType="separate"/>
          </w:r>
          <w:r>
            <w:rPr>
              <w:color w:val="auto"/>
              <w:sz w:val="24"/>
              <w:szCs w:val="24"/>
            </w:rPr>
            <w:t>27</w:t>
          </w:r>
          <w:r>
            <w:rPr>
              <w:color w:val="auto"/>
              <w:sz w:val="24"/>
              <w:szCs w:val="24"/>
            </w:rPr>
            <w:fldChar w:fldCharType="end"/>
          </w:r>
          <w:r>
            <w:rPr>
              <w:rFonts w:hint="eastAsia" w:ascii="宋体" w:hAnsi="宋体" w:cs="宋体"/>
              <w:color w:val="auto"/>
              <w:sz w:val="24"/>
              <w:szCs w:val="24"/>
            </w:rPr>
            <w:fldChar w:fldCharType="end"/>
          </w:r>
        </w:p>
        <w:p w14:paraId="196C4653">
          <w:pPr>
            <w:pStyle w:val="2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rPr>
              <w:color w:val="auto"/>
              <w:sz w:val="24"/>
              <w:szCs w:val="24"/>
            </w:rPr>
          </w:pP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 HYPERLINK \l _Toc31581 </w:instrText>
          </w:r>
          <w:r>
            <w:rPr>
              <w:rFonts w:hint="eastAsia" w:ascii="宋体" w:hAnsi="宋体" w:cs="宋体"/>
              <w:color w:val="auto"/>
              <w:sz w:val="24"/>
              <w:szCs w:val="24"/>
            </w:rPr>
            <w:fldChar w:fldCharType="separate"/>
          </w:r>
          <w:r>
            <w:rPr>
              <w:rFonts w:hint="eastAsia" w:ascii="宋体" w:hAnsi="宋体" w:cs="宋体"/>
              <w:bCs w:val="0"/>
              <w:color w:val="auto"/>
              <w:sz w:val="24"/>
              <w:szCs w:val="24"/>
            </w:rPr>
            <w:t xml:space="preserve">第五章  </w:t>
          </w:r>
          <w:r>
            <w:rPr>
              <w:rFonts w:hint="eastAsia" w:ascii="宋体" w:hAnsi="宋体" w:eastAsia="宋体" w:cs="宋体"/>
              <w:bCs w:val="0"/>
              <w:color w:val="auto"/>
              <w:w w:val="92"/>
              <w:sz w:val="24"/>
              <w:szCs w:val="24"/>
              <w:lang w:val="en-US"/>
            </w:rPr>
            <w:t>周口市</w:t>
          </w:r>
          <w:r>
            <w:rPr>
              <w:rFonts w:hint="eastAsia" w:ascii="宋体" w:hAnsi="宋体" w:eastAsia="宋体" w:cs="宋体"/>
              <w:bCs w:val="0"/>
              <w:color w:val="auto"/>
              <w:sz w:val="24"/>
              <w:szCs w:val="24"/>
              <w:lang w:val="en-US"/>
            </w:rPr>
            <w:t>政府采购合同（服务类）标准文本</w:t>
          </w:r>
          <w:r>
            <w:rPr>
              <w:color w:val="auto"/>
              <w:sz w:val="24"/>
              <w:szCs w:val="24"/>
            </w:rPr>
            <w:tab/>
          </w:r>
          <w:r>
            <w:rPr>
              <w:color w:val="auto"/>
              <w:sz w:val="24"/>
              <w:szCs w:val="24"/>
            </w:rPr>
            <w:fldChar w:fldCharType="begin"/>
          </w:r>
          <w:r>
            <w:rPr>
              <w:color w:val="auto"/>
              <w:sz w:val="24"/>
              <w:szCs w:val="24"/>
            </w:rPr>
            <w:instrText xml:space="preserve"> PAGEREF _Toc31581 \h </w:instrText>
          </w:r>
          <w:r>
            <w:rPr>
              <w:color w:val="auto"/>
              <w:sz w:val="24"/>
              <w:szCs w:val="24"/>
            </w:rPr>
            <w:fldChar w:fldCharType="separate"/>
          </w:r>
          <w:r>
            <w:rPr>
              <w:color w:val="auto"/>
              <w:sz w:val="24"/>
              <w:szCs w:val="24"/>
            </w:rPr>
            <w:t>40</w:t>
          </w:r>
          <w:r>
            <w:rPr>
              <w:color w:val="auto"/>
              <w:sz w:val="24"/>
              <w:szCs w:val="24"/>
            </w:rPr>
            <w:fldChar w:fldCharType="end"/>
          </w:r>
          <w:r>
            <w:rPr>
              <w:rFonts w:hint="eastAsia" w:ascii="宋体" w:hAnsi="宋体" w:cs="宋体"/>
              <w:color w:val="auto"/>
              <w:sz w:val="24"/>
              <w:szCs w:val="24"/>
            </w:rPr>
            <w:fldChar w:fldCharType="end"/>
          </w:r>
        </w:p>
        <w:p w14:paraId="4329736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olor w:val="auto"/>
            </w:rPr>
          </w:pPr>
          <w:r>
            <w:rPr>
              <w:rFonts w:hint="eastAsia" w:ascii="宋体" w:hAnsi="宋体" w:cs="宋体"/>
              <w:color w:val="auto"/>
              <w:sz w:val="24"/>
              <w:szCs w:val="24"/>
            </w:rPr>
            <w:fldChar w:fldCharType="end"/>
          </w:r>
        </w:p>
      </w:sdtContent>
    </w:sdt>
    <w:p w14:paraId="4A60CFD7">
      <w:pPr>
        <w:jc w:val="center"/>
        <w:outlineLvl w:val="0"/>
        <w:rPr>
          <w:rFonts w:ascii="宋体" w:hAnsi="宋体" w:cs="宋体"/>
          <w:b/>
          <w:color w:val="auto"/>
          <w:sz w:val="32"/>
          <w:szCs w:val="32"/>
        </w:rPr>
      </w:pPr>
      <w:r>
        <w:rPr>
          <w:rFonts w:hint="eastAsia" w:ascii="仿宋_GB2312" w:eastAsia="仿宋_GB2312"/>
          <w:b/>
          <w:color w:val="auto"/>
          <w:sz w:val="32"/>
          <w:szCs w:val="32"/>
        </w:rPr>
        <w:br w:type="page"/>
      </w:r>
      <w:bookmarkStart w:id="0" w:name="_Toc8707"/>
      <w:r>
        <w:rPr>
          <w:rFonts w:hint="eastAsia" w:ascii="宋体" w:hAnsi="宋体" w:cs="宋体"/>
          <w:b/>
          <w:color w:val="auto"/>
          <w:sz w:val="32"/>
          <w:szCs w:val="32"/>
        </w:rPr>
        <w:t>第一章 竞争性磋商邀请函</w:t>
      </w:r>
      <w:bookmarkEnd w:id="0"/>
    </w:p>
    <w:p w14:paraId="48DA0D56">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项目概况</w:t>
      </w:r>
    </w:p>
    <w:p w14:paraId="43EEF02E">
      <w:pPr>
        <w:keepNext w:val="0"/>
        <w:keepLines w:val="0"/>
        <w:pageBreakBefore w:val="0"/>
        <w:kinsoku/>
        <w:wordWrap/>
        <w:overflowPunct/>
        <w:topLinePunct w:val="0"/>
        <w:autoSpaceDE/>
        <w:autoSpaceDN/>
        <w:bidi w:val="0"/>
        <w:spacing w:line="52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郸城县住房和城乡建设局关于郸城县西城区停车场配套设施建设项目图纸设计的采购申请项目招标项目的潜在投标人应在周口市公共资源交易中心网（http://jyzx.zhoukou.gov.cn）获取招标文件，并于</w:t>
      </w:r>
      <w:r>
        <w:rPr>
          <w:rFonts w:hint="eastAsia" w:ascii="宋体" w:hAnsi="宋体" w:cs="宋体"/>
          <w:color w:val="auto"/>
          <w:sz w:val="24"/>
          <w:szCs w:val="24"/>
          <w:lang w:val="en-US" w:eastAsia="zh-CN"/>
        </w:rPr>
        <w:t>2026</w:t>
      </w:r>
      <w:r>
        <w:rPr>
          <w:rFonts w:hint="eastAsia" w:ascii="宋体" w:hAnsi="宋体" w:eastAsia="宋体" w:cs="宋体"/>
          <w:color w:val="auto"/>
          <w:sz w:val="24"/>
          <w:szCs w:val="24"/>
          <w:lang w:val="en-US" w:eastAsia="zh-CN"/>
        </w:rPr>
        <w:t>年</w:t>
      </w:r>
      <w:r>
        <w:rPr>
          <w:rFonts w:hint="eastAsia" w:ascii="宋体" w:hAnsi="宋体" w:cs="宋体"/>
          <w:color w:val="auto"/>
          <w:sz w:val="24"/>
          <w:szCs w:val="24"/>
          <w:lang w:val="en-US" w:eastAsia="zh-CN"/>
        </w:rPr>
        <w:t xml:space="preserve"> 7 </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14</w:t>
      </w:r>
      <w:r>
        <w:rPr>
          <w:rFonts w:hint="eastAsia" w:ascii="宋体" w:hAnsi="宋体" w:eastAsia="宋体" w:cs="宋体"/>
          <w:color w:val="auto"/>
          <w:sz w:val="24"/>
          <w:szCs w:val="24"/>
          <w:lang w:val="en-US" w:eastAsia="zh-CN"/>
        </w:rPr>
        <w:t>日</w:t>
      </w:r>
      <w:r>
        <w:rPr>
          <w:rFonts w:hint="eastAsia" w:ascii="宋体" w:hAnsi="宋体" w:cs="宋体"/>
          <w:color w:val="auto"/>
          <w:sz w:val="24"/>
          <w:szCs w:val="24"/>
          <w:lang w:val="en-US" w:eastAsia="zh-CN"/>
        </w:rPr>
        <w:t xml:space="preserve"> 10 </w:t>
      </w:r>
      <w:r>
        <w:rPr>
          <w:rFonts w:hint="eastAsia" w:ascii="宋体" w:hAnsi="宋体" w:eastAsia="宋体" w:cs="宋体"/>
          <w:color w:val="auto"/>
          <w:sz w:val="24"/>
          <w:szCs w:val="24"/>
          <w:lang w:val="en-US" w:eastAsia="zh-CN"/>
        </w:rPr>
        <w:t>时</w:t>
      </w:r>
      <w:r>
        <w:rPr>
          <w:rFonts w:hint="eastAsia" w:ascii="宋体" w:hAnsi="宋体" w:cs="宋体"/>
          <w:color w:val="auto"/>
          <w:sz w:val="24"/>
          <w:szCs w:val="24"/>
          <w:lang w:val="en-US" w:eastAsia="zh-CN"/>
        </w:rPr>
        <w:t xml:space="preserve"> 00  </w:t>
      </w:r>
      <w:r>
        <w:rPr>
          <w:rFonts w:hint="eastAsia" w:ascii="宋体" w:hAnsi="宋体" w:eastAsia="宋体" w:cs="宋体"/>
          <w:color w:val="auto"/>
          <w:sz w:val="24"/>
          <w:szCs w:val="24"/>
          <w:lang w:val="en-US" w:eastAsia="zh-CN"/>
        </w:rPr>
        <w:t>分（北京时间）前递交投标文件。</w:t>
      </w:r>
    </w:p>
    <w:p w14:paraId="41F6C4A9">
      <w:pPr>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color w:val="auto"/>
          <w:sz w:val="24"/>
          <w:szCs w:val="24"/>
        </w:rPr>
      </w:pPr>
      <w:bookmarkStart w:id="1" w:name="_Toc35393798"/>
      <w:bookmarkStart w:id="2" w:name="_Toc28359012"/>
      <w:bookmarkStart w:id="3" w:name="_Toc28359089"/>
      <w:bookmarkStart w:id="4" w:name="_Toc35393629"/>
      <w:r>
        <w:rPr>
          <w:rFonts w:hint="eastAsia" w:ascii="宋体" w:hAnsi="宋体" w:eastAsia="宋体" w:cs="宋体"/>
          <w:color w:val="auto"/>
          <w:sz w:val="24"/>
          <w:szCs w:val="24"/>
        </w:rPr>
        <w:t>一、项目基本情况</w:t>
      </w:r>
      <w:bookmarkEnd w:id="1"/>
      <w:bookmarkEnd w:id="2"/>
      <w:bookmarkEnd w:id="3"/>
      <w:bookmarkEnd w:id="4"/>
    </w:p>
    <w:p w14:paraId="02C82B29">
      <w:pPr>
        <w:keepNext w:val="0"/>
        <w:keepLines w:val="0"/>
        <w:pageBreakBefore w:val="0"/>
        <w:kinsoku/>
        <w:wordWrap/>
        <w:overflowPunct/>
        <w:topLinePunct w:val="0"/>
        <w:autoSpaceDE/>
        <w:autoSpaceDN/>
        <w:bidi w:val="0"/>
        <w:spacing w:line="520" w:lineRule="exact"/>
        <w:ind w:firstLine="240" w:firstLineChars="1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lang w:eastAsia="zh-CN"/>
        </w:rPr>
        <w:t>郸财</w:t>
      </w:r>
      <w:r>
        <w:rPr>
          <w:rFonts w:hint="eastAsia" w:ascii="宋体" w:hAnsi="宋体" w:eastAsia="宋体" w:cs="宋体"/>
          <w:color w:val="auto"/>
          <w:sz w:val="24"/>
          <w:szCs w:val="24"/>
          <w:highlight w:val="none"/>
          <w:lang w:val="en-US" w:eastAsia="zh-CN"/>
        </w:rPr>
        <w:t>磋</w:t>
      </w:r>
      <w:r>
        <w:rPr>
          <w:rFonts w:hint="eastAsia" w:ascii="宋体" w:hAnsi="宋体" w:eastAsia="宋体" w:cs="宋体"/>
          <w:color w:val="auto"/>
          <w:sz w:val="24"/>
          <w:szCs w:val="24"/>
          <w:highlight w:val="none"/>
          <w:lang w:eastAsia="zh-CN"/>
        </w:rPr>
        <w:t>商采购</w:t>
      </w:r>
      <w:r>
        <w:rPr>
          <w:rFonts w:hint="eastAsia" w:ascii="宋体" w:hAnsi="宋体" w:eastAsia="宋体" w:cs="宋体"/>
          <w:color w:val="auto"/>
          <w:sz w:val="24"/>
          <w:szCs w:val="24"/>
          <w:highlight w:val="none"/>
          <w:lang w:val="en-US" w:eastAsia="zh-CN"/>
        </w:rPr>
        <w:t>-2026-50</w:t>
      </w:r>
    </w:p>
    <w:p w14:paraId="3C5BADB4">
      <w:pPr>
        <w:keepNext w:val="0"/>
        <w:keepLines w:val="0"/>
        <w:pageBreakBefore w:val="0"/>
        <w:kinsoku/>
        <w:wordWrap/>
        <w:overflowPunct/>
        <w:topLinePunct w:val="0"/>
        <w:autoSpaceDE/>
        <w:autoSpaceDN/>
        <w:bidi w:val="0"/>
        <w:spacing w:line="520" w:lineRule="exact"/>
        <w:ind w:firstLine="240" w:firstLineChars="1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项目名称</w:t>
      </w:r>
      <w:r>
        <w:rPr>
          <w:rFonts w:hint="eastAsia" w:ascii="宋体" w:hAnsi="宋体" w:cs="宋体"/>
          <w:color w:val="auto"/>
          <w:sz w:val="24"/>
          <w:szCs w:val="24"/>
          <w:lang w:eastAsia="zh-CN"/>
        </w:rPr>
        <w:t>：</w:t>
      </w:r>
      <w:r>
        <w:rPr>
          <w:rFonts w:hint="eastAsia" w:ascii="宋体" w:hAnsi="宋体" w:eastAsia="宋体" w:cs="宋体"/>
          <w:color w:val="auto"/>
          <w:sz w:val="24"/>
          <w:szCs w:val="24"/>
          <w:lang w:val="en-US" w:eastAsia="zh-CN"/>
        </w:rPr>
        <w:t>郸城县住房和城乡建设局关于郸城县西城区停车场配套设施建设项目图纸设计的采购申请项目</w:t>
      </w:r>
    </w:p>
    <w:p w14:paraId="0BF27D33">
      <w:pPr>
        <w:keepNext w:val="0"/>
        <w:keepLines w:val="0"/>
        <w:pageBreakBefore w:val="0"/>
        <w:kinsoku/>
        <w:wordWrap/>
        <w:overflowPunct/>
        <w:topLinePunct w:val="0"/>
        <w:autoSpaceDE/>
        <w:autoSpaceDN/>
        <w:bidi w:val="0"/>
        <w:spacing w:line="520" w:lineRule="exact"/>
        <w:ind w:firstLine="240" w:firstLineChars="1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采购方式：竞争性</w:t>
      </w:r>
      <w:r>
        <w:rPr>
          <w:rFonts w:hint="eastAsia" w:ascii="宋体" w:hAnsi="宋体" w:eastAsia="宋体" w:cs="宋体"/>
          <w:color w:val="auto"/>
          <w:sz w:val="24"/>
          <w:szCs w:val="24"/>
          <w:lang w:val="en-US" w:eastAsia="zh-CN"/>
        </w:rPr>
        <w:t>磋商</w:t>
      </w:r>
    </w:p>
    <w:p w14:paraId="4739DF51">
      <w:pPr>
        <w:keepNext w:val="0"/>
        <w:keepLines w:val="0"/>
        <w:pageBreakBefore w:val="0"/>
        <w:kinsoku/>
        <w:wordWrap/>
        <w:overflowPunct/>
        <w:topLinePunct w:val="0"/>
        <w:autoSpaceDE/>
        <w:autoSpaceDN/>
        <w:bidi w:val="0"/>
        <w:spacing w:line="520" w:lineRule="exact"/>
        <w:ind w:firstLine="240" w:firstLineChars="1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预算金额：</w:t>
      </w:r>
      <w:r>
        <w:rPr>
          <w:rFonts w:hint="eastAsia" w:ascii="宋体" w:hAnsi="宋体" w:cs="宋体"/>
          <w:color w:val="auto"/>
          <w:sz w:val="24"/>
          <w:szCs w:val="24"/>
          <w:lang w:val="en-US" w:eastAsia="zh-CN"/>
        </w:rPr>
        <w:t>52</w:t>
      </w:r>
      <w:r>
        <w:rPr>
          <w:rFonts w:hint="eastAsia" w:ascii="宋体" w:hAnsi="宋体" w:eastAsia="宋体" w:cs="宋体"/>
          <w:color w:val="auto"/>
          <w:sz w:val="24"/>
          <w:szCs w:val="24"/>
          <w:lang w:val="en-US" w:eastAsia="zh-CN"/>
        </w:rPr>
        <w:t>0000.00元</w:t>
      </w:r>
    </w:p>
    <w:p w14:paraId="61A9E694">
      <w:pPr>
        <w:keepNext w:val="0"/>
        <w:keepLines w:val="0"/>
        <w:pageBreakBefore w:val="0"/>
        <w:kinsoku/>
        <w:wordWrap/>
        <w:overflowPunct/>
        <w:topLinePunct w:val="0"/>
        <w:autoSpaceDE/>
        <w:autoSpaceDN/>
        <w:bidi w:val="0"/>
        <w:spacing w:line="520" w:lineRule="exact"/>
        <w:ind w:firstLine="720" w:firstLineChars="3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最高限价：</w:t>
      </w:r>
      <w:r>
        <w:rPr>
          <w:rFonts w:hint="eastAsia" w:ascii="宋体" w:hAnsi="宋体" w:cs="宋体"/>
          <w:color w:val="auto"/>
          <w:sz w:val="24"/>
          <w:szCs w:val="24"/>
          <w:lang w:val="en-US" w:eastAsia="zh-CN"/>
        </w:rPr>
        <w:t>52</w:t>
      </w:r>
      <w:r>
        <w:rPr>
          <w:rFonts w:hint="eastAsia" w:ascii="宋体" w:hAnsi="宋体" w:eastAsia="宋体" w:cs="宋体"/>
          <w:color w:val="auto"/>
          <w:sz w:val="24"/>
          <w:szCs w:val="24"/>
          <w:lang w:val="en-US" w:eastAsia="zh-CN"/>
        </w:rPr>
        <w:t>0000</w:t>
      </w:r>
      <w:r>
        <w:rPr>
          <w:rFonts w:hint="eastAsia" w:ascii="宋体" w:hAnsi="宋体" w:cs="宋体"/>
          <w:color w:val="auto"/>
          <w:sz w:val="24"/>
          <w:szCs w:val="24"/>
          <w:lang w:val="en-US" w:eastAsia="zh-CN"/>
        </w:rPr>
        <w:t>.00</w:t>
      </w:r>
      <w:r>
        <w:rPr>
          <w:rFonts w:hint="eastAsia" w:ascii="宋体" w:hAnsi="宋体" w:eastAsia="宋体" w:cs="宋体"/>
          <w:color w:val="auto"/>
          <w:sz w:val="24"/>
          <w:szCs w:val="24"/>
          <w:lang w:val="en-US" w:eastAsia="zh-CN"/>
        </w:rPr>
        <w:t>元</w:t>
      </w:r>
    </w:p>
    <w:tbl>
      <w:tblPr>
        <w:tblStyle w:val="28"/>
        <w:tblW w:w="0" w:type="auto"/>
        <w:tblInd w:w="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9"/>
        <w:gridCol w:w="536"/>
        <w:gridCol w:w="1887"/>
        <w:gridCol w:w="1212"/>
        <w:gridCol w:w="1774"/>
        <w:gridCol w:w="1368"/>
        <w:gridCol w:w="1571"/>
      </w:tblGrid>
      <w:tr w14:paraId="758A7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dxa"/>
            <w:vAlign w:val="center"/>
          </w:tcPr>
          <w:p w14:paraId="247DCDB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序号</w:t>
            </w:r>
          </w:p>
        </w:tc>
        <w:tc>
          <w:tcPr>
            <w:tcW w:w="536" w:type="dxa"/>
            <w:vAlign w:val="center"/>
          </w:tcPr>
          <w:p w14:paraId="7A737D3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包号</w:t>
            </w:r>
          </w:p>
        </w:tc>
        <w:tc>
          <w:tcPr>
            <w:tcW w:w="1887" w:type="dxa"/>
            <w:vAlign w:val="center"/>
          </w:tcPr>
          <w:p w14:paraId="54CFC26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vertAlign w:val="baseline"/>
              </w:rPr>
            </w:pPr>
            <w:r>
              <w:rPr>
                <w:rFonts w:hint="eastAsia" w:ascii="宋体" w:hAnsi="宋体" w:eastAsia="宋体" w:cs="宋体"/>
                <w:color w:val="auto"/>
                <w:sz w:val="24"/>
                <w:szCs w:val="24"/>
              </w:rPr>
              <w:t>包名称</w:t>
            </w:r>
          </w:p>
        </w:tc>
        <w:tc>
          <w:tcPr>
            <w:tcW w:w="1212" w:type="dxa"/>
            <w:vAlign w:val="center"/>
          </w:tcPr>
          <w:p w14:paraId="2718D47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vertAlign w:val="baseline"/>
              </w:rPr>
            </w:pPr>
            <w:r>
              <w:rPr>
                <w:rFonts w:hint="eastAsia" w:ascii="宋体" w:hAnsi="宋体" w:eastAsia="宋体" w:cs="宋体"/>
                <w:color w:val="auto"/>
                <w:sz w:val="24"/>
                <w:szCs w:val="24"/>
              </w:rPr>
              <w:t>包预算（元）</w:t>
            </w:r>
          </w:p>
        </w:tc>
        <w:tc>
          <w:tcPr>
            <w:tcW w:w="1774" w:type="dxa"/>
            <w:vAlign w:val="center"/>
          </w:tcPr>
          <w:p w14:paraId="55FE1E8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vertAlign w:val="baseline"/>
              </w:rPr>
            </w:pPr>
            <w:r>
              <w:rPr>
                <w:rFonts w:hint="eastAsia" w:ascii="宋体" w:hAnsi="宋体" w:eastAsia="宋体" w:cs="宋体"/>
                <w:color w:val="auto"/>
                <w:sz w:val="24"/>
                <w:szCs w:val="24"/>
              </w:rPr>
              <w:t>包最高限价（元）</w:t>
            </w:r>
          </w:p>
        </w:tc>
        <w:tc>
          <w:tcPr>
            <w:tcW w:w="1368" w:type="dxa"/>
            <w:vAlign w:val="center"/>
          </w:tcPr>
          <w:p w14:paraId="043D842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是否专门面向中小企业</w:t>
            </w:r>
          </w:p>
        </w:tc>
        <w:tc>
          <w:tcPr>
            <w:tcW w:w="1571" w:type="dxa"/>
            <w:vAlign w:val="center"/>
          </w:tcPr>
          <w:p w14:paraId="07EFD2B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采购预留金额（元）</w:t>
            </w:r>
          </w:p>
        </w:tc>
      </w:tr>
      <w:tr w14:paraId="01FF0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dxa"/>
            <w:vAlign w:val="center"/>
          </w:tcPr>
          <w:p w14:paraId="0940129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w:t>
            </w:r>
          </w:p>
        </w:tc>
        <w:tc>
          <w:tcPr>
            <w:tcW w:w="536" w:type="dxa"/>
            <w:vAlign w:val="center"/>
          </w:tcPr>
          <w:p w14:paraId="18DDE7A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w:t>
            </w:r>
          </w:p>
        </w:tc>
        <w:tc>
          <w:tcPr>
            <w:tcW w:w="1887" w:type="dxa"/>
            <w:vAlign w:val="center"/>
          </w:tcPr>
          <w:p w14:paraId="47CB1F8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vertAlign w:val="baseline"/>
                <w:lang w:val="en-US"/>
              </w:rPr>
            </w:pPr>
            <w:r>
              <w:rPr>
                <w:rFonts w:hint="default" w:ascii="宋体" w:hAnsi="宋体" w:eastAsia="宋体" w:cs="宋体"/>
                <w:color w:val="auto"/>
                <w:sz w:val="24"/>
                <w:szCs w:val="24"/>
                <w:vertAlign w:val="baseline"/>
                <w:lang w:val="en-US" w:eastAsia="zh-CN"/>
              </w:rPr>
              <w:t>郸城县住房和城乡建设局关于郸城县西城区停车场配套设施建设项目图纸设计的采购申请项目</w:t>
            </w:r>
          </w:p>
        </w:tc>
        <w:tc>
          <w:tcPr>
            <w:tcW w:w="1212" w:type="dxa"/>
            <w:vAlign w:val="center"/>
          </w:tcPr>
          <w:p w14:paraId="4ABC923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520000</w:t>
            </w:r>
          </w:p>
        </w:tc>
        <w:tc>
          <w:tcPr>
            <w:tcW w:w="1774" w:type="dxa"/>
            <w:vAlign w:val="center"/>
          </w:tcPr>
          <w:p w14:paraId="5C8524F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vertAlign w:val="baseline"/>
                <w:lang w:val="en-US" w:eastAsia="zh-CN"/>
              </w:rPr>
            </w:pPr>
            <w:r>
              <w:rPr>
                <w:rFonts w:hint="eastAsia" w:ascii="宋体" w:hAnsi="宋体" w:cs="宋体"/>
                <w:color w:val="auto"/>
                <w:sz w:val="24"/>
                <w:szCs w:val="24"/>
                <w:lang w:val="en-US" w:eastAsia="zh-CN"/>
              </w:rPr>
              <w:t>520000</w:t>
            </w:r>
          </w:p>
        </w:tc>
        <w:tc>
          <w:tcPr>
            <w:tcW w:w="1368" w:type="dxa"/>
            <w:vAlign w:val="center"/>
          </w:tcPr>
          <w:p w14:paraId="1C43A2C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是</w:t>
            </w:r>
          </w:p>
        </w:tc>
        <w:tc>
          <w:tcPr>
            <w:tcW w:w="1571" w:type="dxa"/>
            <w:vAlign w:val="center"/>
          </w:tcPr>
          <w:p w14:paraId="4EC1554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vertAlign w:val="baseline"/>
                <w:lang w:val="en-US" w:eastAsia="zh-CN"/>
              </w:rPr>
            </w:pPr>
            <w:r>
              <w:rPr>
                <w:rFonts w:hint="eastAsia" w:ascii="宋体" w:hAnsi="宋体" w:cs="宋体"/>
                <w:color w:val="auto"/>
                <w:sz w:val="24"/>
                <w:szCs w:val="24"/>
                <w:lang w:val="en-US" w:eastAsia="zh-CN"/>
              </w:rPr>
              <w:t>520000</w:t>
            </w:r>
          </w:p>
        </w:tc>
      </w:tr>
    </w:tbl>
    <w:p w14:paraId="18459CF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采购需求：</w:t>
      </w:r>
      <w:r>
        <w:rPr>
          <w:rFonts w:hint="eastAsia" w:ascii="宋体" w:hAnsi="宋体" w:eastAsia="宋体" w:cs="宋体"/>
          <w:color w:val="auto"/>
          <w:sz w:val="24"/>
          <w:szCs w:val="24"/>
          <w:lang w:val="en-US" w:eastAsia="zh-CN"/>
        </w:rPr>
        <w:t>郸城县住房和城乡建设局关于郸城县西城区停车场配套设施建设项目图纸设计的采购申请项目</w:t>
      </w:r>
      <w:r>
        <w:rPr>
          <w:rFonts w:hint="eastAsia" w:ascii="宋体" w:hAnsi="宋体" w:eastAsia="宋体" w:cs="宋体"/>
          <w:color w:val="auto"/>
          <w:sz w:val="24"/>
          <w:szCs w:val="24"/>
        </w:rPr>
        <w:t>详见磋商文件</w:t>
      </w:r>
      <w:r>
        <w:rPr>
          <w:rFonts w:hint="eastAsia" w:ascii="宋体" w:hAnsi="宋体" w:cs="宋体"/>
          <w:color w:val="auto"/>
          <w:sz w:val="24"/>
          <w:szCs w:val="24"/>
          <w:lang w:eastAsia="zh-CN"/>
        </w:rPr>
        <w:t>。</w:t>
      </w:r>
    </w:p>
    <w:p w14:paraId="351C7CA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合同履行期限：</w:t>
      </w:r>
      <w:r>
        <w:rPr>
          <w:rFonts w:hint="eastAsia" w:ascii="宋体" w:hAnsi="宋体" w:eastAsia="宋体" w:cs="宋体"/>
          <w:color w:val="auto"/>
          <w:sz w:val="24"/>
          <w:szCs w:val="24"/>
          <w:lang w:val="en-US" w:eastAsia="zh-CN"/>
        </w:rPr>
        <w:t>合同签订后30日历天完成</w:t>
      </w:r>
    </w:p>
    <w:p w14:paraId="5122399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bookmarkStart w:id="5" w:name="_Toc28359090"/>
      <w:bookmarkStart w:id="6" w:name="_Toc28359013"/>
      <w:bookmarkStart w:id="7" w:name="_Toc35393630"/>
      <w:bookmarkStart w:id="8" w:name="_Toc35393799"/>
      <w:r>
        <w:rPr>
          <w:rFonts w:hint="eastAsia" w:ascii="宋体" w:hAnsi="宋体" w:eastAsia="宋体" w:cs="宋体"/>
          <w:color w:val="auto"/>
          <w:sz w:val="24"/>
          <w:szCs w:val="24"/>
          <w:lang w:val="en-US" w:eastAsia="zh-CN"/>
        </w:rPr>
        <w:t>7、本项目是否接受联合体投标：否</w:t>
      </w:r>
    </w:p>
    <w:p w14:paraId="481D37E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8、是否接受进口产品：否</w:t>
      </w:r>
    </w:p>
    <w:p w14:paraId="06CDC4E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9、是否专门面向中小企业：</w:t>
      </w:r>
      <w:r>
        <w:rPr>
          <w:rFonts w:hint="eastAsia" w:ascii="宋体" w:hAnsi="宋体" w:eastAsia="宋体" w:cs="宋体"/>
          <w:color w:val="auto"/>
          <w:sz w:val="24"/>
          <w:szCs w:val="24"/>
          <w:lang w:val="en-US" w:eastAsia="zh-CN"/>
        </w:rPr>
        <w:t>是</w:t>
      </w:r>
    </w:p>
    <w:p w14:paraId="072E149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二、申请人的资格要求：</w:t>
      </w:r>
      <w:bookmarkEnd w:id="5"/>
      <w:bookmarkEnd w:id="6"/>
      <w:bookmarkEnd w:id="7"/>
      <w:bookmarkEnd w:id="8"/>
    </w:p>
    <w:p w14:paraId="4D8FC52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1.满足《中华人民共和国政府采购法》第二十二条规定；</w:t>
      </w:r>
    </w:p>
    <w:p w14:paraId="24406D4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（1）具有独立承担民事责任的能力；</w:t>
      </w:r>
    </w:p>
    <w:p w14:paraId="5B719BA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（2）具有良好的商业信誉和健全的财务会计制度；</w:t>
      </w:r>
    </w:p>
    <w:p w14:paraId="0A9CFCF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（3）具有履行合同所必需的设备和专业技术能力；</w:t>
      </w:r>
    </w:p>
    <w:p w14:paraId="181F0B7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（4）有依法缴纳税收和社会保障资金的良好记录；</w:t>
      </w:r>
    </w:p>
    <w:p w14:paraId="2C6E5C0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（5）参加政府采购活动前三年内，在经营活动中没有重大违法记录；</w:t>
      </w:r>
    </w:p>
    <w:p w14:paraId="763A44B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（6）法律、行政法规规定的其他条件。</w:t>
      </w:r>
    </w:p>
    <w:p w14:paraId="041A40B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bookmarkStart w:id="9" w:name="_Toc28359014"/>
      <w:bookmarkStart w:id="10" w:name="_Toc28359091"/>
      <w:r>
        <w:rPr>
          <w:rFonts w:hint="eastAsia" w:ascii="宋体" w:hAnsi="宋体" w:eastAsia="宋体" w:cs="宋体"/>
          <w:color w:val="auto"/>
          <w:sz w:val="24"/>
          <w:szCs w:val="24"/>
        </w:rPr>
        <w:t>2.落实政府采购政策需满足的资格要求：促进中小企业和监狱企业发展扶持政策、政府强制采购节能产品强制采购、节能产品及环境标志产品优先采购、促进残疾人就业政府采购政策。</w:t>
      </w:r>
    </w:p>
    <w:p w14:paraId="01FA9B0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3.本项目的特定资格要求：</w:t>
      </w:r>
    </w:p>
    <w:p w14:paraId="3B0570C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HYPERLINK "http://www.creditchina.gov.cn/"</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www.creditchina.gov.cn</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失信被执行人</w:t>
      </w:r>
      <w:r>
        <w:rPr>
          <w:rFonts w:hint="eastAsia" w:ascii="宋体" w:hAnsi="宋体" w:eastAsia="宋体" w:cs="宋体"/>
          <w:color w:val="auto"/>
          <w:sz w:val="24"/>
          <w:szCs w:val="24"/>
          <w:lang w:eastAsia="zh-CN"/>
        </w:rPr>
        <w:t>”</w:t>
      </w:r>
      <w:r>
        <w:rPr>
          <w:rFonts w:hint="eastAsia" w:ascii="宋体" w:hAnsi="宋体" w:cs="宋体"/>
          <w:color w:val="auto"/>
          <w:sz w:val="24"/>
          <w:szCs w:val="24"/>
          <w:lang w:eastAsia="zh-CN"/>
        </w:rPr>
        <w:t>、</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重大税收违法失信主体</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“政府采购严重违法失信行为记录名单”和“中国政府采购”网站(</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HYPERLINK "http://www.ccgp.gov.cn/"</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www.ccgp.gov.cn</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)的“政府采购严重违法失信行为记录名单”的供应商，将拒绝其参加政府采购活动；在标书中附加盖公章的</w:t>
      </w:r>
      <w:r>
        <w:rPr>
          <w:rFonts w:hint="eastAsia" w:ascii="宋体" w:hAnsi="宋体" w:cs="宋体"/>
          <w:color w:val="auto"/>
          <w:sz w:val="24"/>
          <w:highlight w:val="none"/>
          <w:lang w:val="en-US" w:eastAsia="zh-CN"/>
        </w:rPr>
        <w:t>供应商和法定代表人</w:t>
      </w:r>
      <w:r>
        <w:rPr>
          <w:rFonts w:hint="eastAsia" w:ascii="宋体" w:hAnsi="宋体" w:eastAsia="宋体" w:cs="宋体"/>
          <w:color w:val="auto"/>
          <w:sz w:val="24"/>
          <w:szCs w:val="24"/>
        </w:rPr>
        <w:t>网页查询扫描件，查询日期为公告发布之日起至投标截止之日止。</w:t>
      </w:r>
    </w:p>
    <w:p w14:paraId="5EDB971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（2）</w:t>
      </w:r>
      <w:bookmarkStart w:id="11" w:name="_Toc35393631"/>
      <w:bookmarkStart w:id="12" w:name="_Toc35393800"/>
      <w:r>
        <w:rPr>
          <w:rFonts w:hint="eastAsia" w:ascii="宋体" w:hAnsi="宋体" w:eastAsia="宋体" w:cs="宋体"/>
          <w:color w:val="auto"/>
          <w:sz w:val="24"/>
          <w:szCs w:val="24"/>
          <w:lang w:val="en-US" w:eastAsia="zh-CN"/>
        </w:rPr>
        <w:t>投标人须具有建设行政主管部门核发的工程设计建筑行业(建筑工程)乙级及以上资质；拟派项目负责人须具备相关专业中级工程师及以上技术职称，提供在本单位缴纳的近一年连续</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个月社保证明(社保证明为社保部门出具的个人社保缴纳明细查询单。不足一个月的从入职当月起提供，退休人员需提供返聘证明)</w:t>
      </w:r>
      <w:r>
        <w:rPr>
          <w:rFonts w:hint="eastAsia" w:ascii="宋体" w:hAnsi="宋体" w:cs="宋体"/>
          <w:color w:val="auto"/>
          <w:sz w:val="24"/>
          <w:szCs w:val="24"/>
          <w:lang w:val="en-US" w:eastAsia="zh-CN"/>
        </w:rPr>
        <w:t>。</w:t>
      </w:r>
    </w:p>
    <w:p w14:paraId="3BA0E7D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三、获取采购文件</w:t>
      </w:r>
      <w:bookmarkEnd w:id="9"/>
      <w:bookmarkEnd w:id="10"/>
      <w:bookmarkEnd w:id="11"/>
      <w:bookmarkEnd w:id="12"/>
    </w:p>
    <w:p w14:paraId="2859A46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1.时间：202</w:t>
      </w: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eastAsia="zh-CN"/>
        </w:rPr>
        <w:t>年</w:t>
      </w:r>
      <w:r>
        <w:rPr>
          <w:rFonts w:hint="eastAsia" w:ascii="宋体" w:hAnsi="宋体" w:cs="宋体"/>
          <w:color w:val="auto"/>
          <w:sz w:val="24"/>
          <w:szCs w:val="24"/>
          <w:lang w:val="en-US" w:eastAsia="zh-CN"/>
        </w:rPr>
        <w:t>7</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日至202</w:t>
      </w: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eastAsia="zh-CN"/>
        </w:rPr>
        <w:t>年</w:t>
      </w:r>
      <w:r>
        <w:rPr>
          <w:rFonts w:hint="eastAsia" w:ascii="宋体" w:hAnsi="宋体" w:cs="宋体"/>
          <w:color w:val="auto"/>
          <w:sz w:val="24"/>
          <w:szCs w:val="24"/>
          <w:lang w:val="en-US" w:eastAsia="zh-CN"/>
        </w:rPr>
        <w:t>7</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9</w:t>
      </w:r>
      <w:r>
        <w:rPr>
          <w:rFonts w:hint="eastAsia" w:ascii="宋体" w:hAnsi="宋体" w:eastAsia="宋体" w:cs="宋体"/>
          <w:color w:val="auto"/>
          <w:sz w:val="24"/>
          <w:szCs w:val="24"/>
          <w:lang w:val="en-US" w:eastAsia="zh-CN"/>
        </w:rPr>
        <w:t>日（北京时间，法定节假日除外。）</w:t>
      </w:r>
    </w:p>
    <w:p w14:paraId="35997EE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地点：周口市公共资源交易中心网（http://jyzx.zhoukou.gov.cn）</w:t>
      </w:r>
    </w:p>
    <w:p w14:paraId="58BF85F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方式：供应商请在网站自主注册后下载采购文件（zkzf格式）及资料，需办理CA数字证书后方可提交响应文件，具体办理事宜请查阅周口市公共资源交易中心网站。</w:t>
      </w:r>
    </w:p>
    <w:p w14:paraId="466F770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售价：</w:t>
      </w:r>
      <w:r>
        <w:rPr>
          <w:rFonts w:hint="eastAsia" w:ascii="宋体" w:hAnsi="宋体" w:eastAsia="宋体" w:cs="宋体"/>
          <w:color w:val="auto"/>
          <w:sz w:val="24"/>
          <w:szCs w:val="24"/>
          <w:lang w:val="en-US" w:eastAsia="zh-CN"/>
        </w:rPr>
        <w:t>0</w:t>
      </w:r>
    </w:p>
    <w:p w14:paraId="14CB3D8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rPr>
      </w:pPr>
      <w:bookmarkStart w:id="13" w:name="_Toc35393632"/>
      <w:bookmarkStart w:id="14" w:name="_Toc35393801"/>
      <w:bookmarkStart w:id="15" w:name="_Toc28359092"/>
      <w:bookmarkStart w:id="16" w:name="_Toc28359015"/>
      <w:r>
        <w:rPr>
          <w:rFonts w:hint="eastAsia" w:ascii="宋体" w:hAnsi="宋体" w:eastAsia="宋体" w:cs="宋体"/>
          <w:color w:val="auto"/>
          <w:sz w:val="24"/>
          <w:szCs w:val="24"/>
        </w:rPr>
        <w:t>四、响应文件提交</w:t>
      </w:r>
      <w:bookmarkEnd w:id="13"/>
      <w:bookmarkEnd w:id="14"/>
      <w:bookmarkEnd w:id="15"/>
      <w:bookmarkEnd w:id="16"/>
    </w:p>
    <w:p w14:paraId="5744E6B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截止时间：</w:t>
      </w:r>
      <w:r>
        <w:rPr>
          <w:rFonts w:hint="eastAsia" w:ascii="宋体" w:hAnsi="宋体" w:eastAsia="宋体" w:cs="宋体"/>
          <w:color w:val="auto"/>
          <w:sz w:val="24"/>
          <w:szCs w:val="24"/>
          <w:lang w:val="en-US" w:eastAsia="zh-CN"/>
        </w:rPr>
        <w:t>202</w:t>
      </w: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eastAsia="zh-CN"/>
        </w:rPr>
        <w:t>年</w:t>
      </w:r>
      <w:r>
        <w:rPr>
          <w:rFonts w:hint="eastAsia" w:ascii="宋体" w:hAnsi="宋体" w:cs="宋体"/>
          <w:color w:val="auto"/>
          <w:sz w:val="24"/>
          <w:szCs w:val="24"/>
          <w:lang w:val="en-US" w:eastAsia="zh-CN"/>
        </w:rPr>
        <w:t>7</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14</w:t>
      </w:r>
      <w:r>
        <w:rPr>
          <w:rFonts w:hint="eastAsia" w:ascii="宋体" w:hAnsi="宋体" w:eastAsia="宋体" w:cs="宋体"/>
          <w:color w:val="auto"/>
          <w:sz w:val="24"/>
          <w:szCs w:val="24"/>
          <w:lang w:val="en-US" w:eastAsia="zh-CN"/>
        </w:rPr>
        <w:t>日10时00分</w:t>
      </w:r>
      <w:r>
        <w:rPr>
          <w:rFonts w:hint="eastAsia" w:ascii="宋体" w:hAnsi="宋体" w:eastAsia="宋体" w:cs="宋体"/>
          <w:color w:val="auto"/>
          <w:sz w:val="24"/>
          <w:szCs w:val="24"/>
        </w:rPr>
        <w:t>（北京时间）</w:t>
      </w:r>
    </w:p>
    <w:p w14:paraId="28C9AB2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地点：加密电子响应文件须在投标截止时间前通过周口市公共资源交易中心网（网址http://jyzx.zhoukou.gov.cn）。</w:t>
      </w:r>
    </w:p>
    <w:p w14:paraId="6190E14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rPr>
      </w:pPr>
      <w:bookmarkStart w:id="17" w:name="_Toc28359093"/>
      <w:bookmarkStart w:id="18" w:name="_Toc35393802"/>
      <w:bookmarkStart w:id="19" w:name="_Toc35393633"/>
      <w:bookmarkStart w:id="20" w:name="_Toc28359016"/>
      <w:r>
        <w:rPr>
          <w:rFonts w:hint="eastAsia" w:ascii="宋体" w:hAnsi="宋体" w:eastAsia="宋体" w:cs="宋体"/>
          <w:color w:val="auto"/>
          <w:sz w:val="24"/>
          <w:szCs w:val="24"/>
        </w:rPr>
        <w:t>五、</w:t>
      </w:r>
      <w:bookmarkEnd w:id="17"/>
      <w:bookmarkEnd w:id="18"/>
      <w:bookmarkEnd w:id="19"/>
      <w:bookmarkEnd w:id="20"/>
      <w:r>
        <w:rPr>
          <w:rFonts w:hint="eastAsia" w:ascii="宋体" w:hAnsi="宋体" w:eastAsia="宋体" w:cs="宋体"/>
          <w:color w:val="auto"/>
          <w:sz w:val="24"/>
          <w:szCs w:val="24"/>
        </w:rPr>
        <w:t>响应文件开启</w:t>
      </w:r>
    </w:p>
    <w:p w14:paraId="6AE50FB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时间：</w:t>
      </w:r>
      <w:r>
        <w:rPr>
          <w:rFonts w:hint="eastAsia" w:ascii="宋体" w:hAnsi="宋体" w:eastAsia="宋体" w:cs="宋体"/>
          <w:color w:val="auto"/>
          <w:sz w:val="24"/>
          <w:szCs w:val="24"/>
          <w:lang w:val="en-US" w:eastAsia="zh-CN"/>
        </w:rPr>
        <w:t>202</w:t>
      </w: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eastAsia="zh-CN"/>
        </w:rPr>
        <w:t>年</w:t>
      </w:r>
      <w:r>
        <w:rPr>
          <w:rFonts w:hint="eastAsia" w:ascii="宋体" w:hAnsi="宋体" w:cs="宋体"/>
          <w:color w:val="auto"/>
          <w:sz w:val="24"/>
          <w:szCs w:val="24"/>
          <w:lang w:val="en-US" w:eastAsia="zh-CN"/>
        </w:rPr>
        <w:t>7</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14</w:t>
      </w:r>
      <w:bookmarkStart w:id="35" w:name="_GoBack"/>
      <w:bookmarkEnd w:id="35"/>
      <w:r>
        <w:rPr>
          <w:rFonts w:hint="eastAsia" w:ascii="宋体" w:hAnsi="宋体" w:eastAsia="宋体" w:cs="宋体"/>
          <w:color w:val="auto"/>
          <w:sz w:val="24"/>
          <w:szCs w:val="24"/>
          <w:lang w:val="en-US" w:eastAsia="zh-CN"/>
        </w:rPr>
        <w:t>日10时00分</w:t>
      </w:r>
      <w:r>
        <w:rPr>
          <w:rFonts w:hint="eastAsia" w:ascii="宋体" w:hAnsi="宋体" w:eastAsia="宋体" w:cs="宋体"/>
          <w:color w:val="auto"/>
          <w:sz w:val="24"/>
          <w:szCs w:val="24"/>
        </w:rPr>
        <w:t>（北京时间）</w:t>
      </w:r>
    </w:p>
    <w:p w14:paraId="2982ECB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地点：周口市公共资源</w:t>
      </w:r>
      <w:r>
        <w:rPr>
          <w:rFonts w:hint="eastAsia" w:ascii="宋体" w:hAnsi="宋体" w:eastAsia="宋体" w:cs="宋体"/>
          <w:color w:val="auto"/>
          <w:sz w:val="24"/>
          <w:szCs w:val="24"/>
          <w:lang w:eastAsia="zh-CN"/>
        </w:rPr>
        <w:t>交易中心</w:t>
      </w:r>
      <w:r>
        <w:rPr>
          <w:rFonts w:hint="eastAsia" w:ascii="宋体" w:hAnsi="宋体" w:eastAsia="宋体" w:cs="宋体"/>
          <w:color w:val="auto"/>
          <w:sz w:val="24"/>
          <w:szCs w:val="24"/>
          <w:lang w:val="en-US" w:eastAsia="zh-CN"/>
        </w:rPr>
        <w:t>开标室</w:t>
      </w:r>
    </w:p>
    <w:p w14:paraId="4BF336D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六、发布公告的媒介及招标公告期限</w:t>
      </w:r>
    </w:p>
    <w:p w14:paraId="77AD024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bookmarkStart w:id="21" w:name="_Toc35393804"/>
      <w:bookmarkStart w:id="22" w:name="_Toc35393635"/>
      <w:r>
        <w:rPr>
          <w:rFonts w:hint="eastAsia" w:ascii="宋体" w:hAnsi="宋体" w:eastAsia="宋体" w:cs="宋体"/>
          <w:color w:val="auto"/>
          <w:sz w:val="24"/>
          <w:szCs w:val="24"/>
        </w:rPr>
        <w:t>本次招标公告在《河南省政府采购网》《周口市公共资源交易中心网》上发布，招标公告期限为三个工作日。</w:t>
      </w:r>
    </w:p>
    <w:p w14:paraId="65F98D80">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七、</w:t>
      </w:r>
      <w:r>
        <w:rPr>
          <w:rFonts w:hint="eastAsia" w:ascii="宋体" w:hAnsi="宋体" w:eastAsia="宋体" w:cs="宋体"/>
          <w:color w:val="auto"/>
          <w:sz w:val="24"/>
          <w:szCs w:val="24"/>
        </w:rPr>
        <w:t>其他补充事宜</w:t>
      </w:r>
      <w:bookmarkEnd w:id="21"/>
      <w:bookmarkEnd w:id="22"/>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无</w:t>
      </w:r>
    </w:p>
    <w:p w14:paraId="5577A0DC">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凡对本次招标提出询问，请按照以下方式联系</w:t>
      </w:r>
    </w:p>
    <w:p w14:paraId="0FCDDB4A">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1.采购人信息</w:t>
      </w:r>
    </w:p>
    <w:p w14:paraId="47B5792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名称：郸城县住房和城乡建设局</w:t>
      </w:r>
    </w:p>
    <w:p w14:paraId="2786634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地址：</w:t>
      </w:r>
      <w:r>
        <w:rPr>
          <w:rFonts w:hint="eastAsia" w:ascii="宋体" w:hAnsi="宋体" w:eastAsia="宋体" w:cs="宋体"/>
          <w:color w:val="auto"/>
          <w:sz w:val="24"/>
          <w:szCs w:val="24"/>
          <w:lang w:val="en-US" w:eastAsia="zh-CN"/>
        </w:rPr>
        <w:t>郸城县</w:t>
      </w:r>
    </w:p>
    <w:p w14:paraId="58AED78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 xml:space="preserve">王宇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联系方式：</w:t>
      </w:r>
      <w:bookmarkStart w:id="23" w:name="_Toc28359086"/>
      <w:bookmarkStart w:id="24" w:name="_Toc28359009"/>
      <w:r>
        <w:rPr>
          <w:rFonts w:hint="eastAsia" w:ascii="宋体" w:hAnsi="宋体" w:cs="宋体"/>
          <w:color w:val="auto"/>
          <w:sz w:val="24"/>
          <w:szCs w:val="24"/>
          <w:highlight w:val="none"/>
          <w:lang w:val="en-US" w:eastAsia="zh-CN"/>
        </w:rPr>
        <w:t>13903948093</w:t>
      </w:r>
    </w:p>
    <w:p w14:paraId="5575733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2.采购代理机构信息</w:t>
      </w:r>
      <w:bookmarkEnd w:id="23"/>
      <w:bookmarkEnd w:id="24"/>
    </w:p>
    <w:p w14:paraId="61CA80F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名称：周口市公共资源交易中心政府采购中心</w:t>
      </w:r>
    </w:p>
    <w:p w14:paraId="0C15CE0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地址：周口市光明路与政通路交叉口</w:t>
      </w:r>
      <w:r>
        <w:rPr>
          <w:rFonts w:hint="eastAsia" w:ascii="宋体" w:hAnsi="宋体" w:eastAsia="宋体" w:cs="宋体"/>
          <w:color w:val="auto"/>
          <w:sz w:val="24"/>
          <w:szCs w:val="24"/>
          <w:lang w:val="en-US" w:eastAsia="zh-CN"/>
        </w:rPr>
        <w:t>向北100米路东</w:t>
      </w:r>
    </w:p>
    <w:p w14:paraId="4FF6B14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auto"/>
          <w:sz w:val="24"/>
          <w:szCs w:val="24"/>
          <w:lang w:val="en-US"/>
        </w:rPr>
      </w:pPr>
      <w:r>
        <w:rPr>
          <w:rFonts w:hint="eastAsia" w:ascii="宋体" w:hAnsi="宋体" w:eastAsia="宋体" w:cs="宋体"/>
          <w:color w:val="auto"/>
          <w:sz w:val="24"/>
          <w:szCs w:val="24"/>
          <w:lang w:val="en-US" w:eastAsia="zh-CN"/>
        </w:rPr>
        <w:t>项目联系人：</w:t>
      </w:r>
      <w:r>
        <w:rPr>
          <w:rFonts w:hint="eastAsia" w:ascii="宋体" w:hAnsi="宋体" w:cs="宋体"/>
          <w:color w:val="auto"/>
          <w:sz w:val="24"/>
          <w:szCs w:val="24"/>
          <w:lang w:val="en-US" w:eastAsia="zh-CN"/>
        </w:rPr>
        <w:t>王园园</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联系方式：</w:t>
      </w:r>
      <w:bookmarkStart w:id="25" w:name="_Toc28359087"/>
      <w:bookmarkStart w:id="26" w:name="_Toc28359010"/>
      <w:r>
        <w:rPr>
          <w:rFonts w:hint="eastAsia" w:ascii="宋体" w:hAnsi="宋体" w:eastAsia="宋体" w:cs="宋体"/>
          <w:color w:val="auto"/>
          <w:sz w:val="24"/>
          <w:szCs w:val="24"/>
          <w:lang w:val="en-US" w:eastAsia="zh-CN"/>
        </w:rPr>
        <w:t>0394-</w:t>
      </w:r>
      <w:r>
        <w:rPr>
          <w:rFonts w:hint="eastAsia" w:ascii="宋体" w:hAnsi="宋体" w:cs="宋体"/>
          <w:color w:val="auto"/>
          <w:sz w:val="24"/>
          <w:szCs w:val="24"/>
          <w:lang w:val="en-US" w:eastAsia="zh-CN"/>
        </w:rPr>
        <w:t>8106517、19913281180</w:t>
      </w:r>
    </w:p>
    <w:bookmarkEnd w:id="25"/>
    <w:bookmarkEnd w:id="26"/>
    <w:p w14:paraId="03983897">
      <w:pPr>
        <w:keepNext w:val="0"/>
        <w:keepLines w:val="0"/>
        <w:pageBreakBefore w:val="0"/>
        <w:widowControl w:val="0"/>
        <w:kinsoku/>
        <w:wordWrap/>
        <w:overflowPunct/>
        <w:topLinePunct w:val="0"/>
        <w:autoSpaceDE/>
        <w:autoSpaceDN/>
        <w:bidi w:val="0"/>
        <w:adjustRightInd/>
        <w:snapToGrid/>
        <w:spacing w:line="480" w:lineRule="exact"/>
        <w:ind w:firstLine="240" w:firstLineChars="1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3.监督单位：郸城县政府采购办</w:t>
      </w:r>
    </w:p>
    <w:p w14:paraId="49D2CCC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联系方式：</w:t>
      </w:r>
      <w:r>
        <w:rPr>
          <w:rFonts w:hint="eastAsia" w:ascii="宋体" w:hAnsi="宋体" w:eastAsia="宋体" w:cs="宋体"/>
          <w:color w:val="auto"/>
          <w:sz w:val="24"/>
          <w:szCs w:val="24"/>
          <w:lang w:val="en-US" w:eastAsia="zh-CN"/>
        </w:rPr>
        <w:t>0394-3298829</w:t>
      </w:r>
    </w:p>
    <w:p w14:paraId="7477AA19">
      <w:pPr>
        <w:pStyle w:val="4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auto"/>
          <w:lang w:val="en-US" w:eastAsia="zh-CN"/>
        </w:rPr>
      </w:pPr>
    </w:p>
    <w:p w14:paraId="6E4DEA07">
      <w:pPr>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14:paraId="3AF75544">
      <w:pPr>
        <w:keepNext w:val="0"/>
        <w:keepLines w:val="0"/>
        <w:pageBreakBefore w:val="0"/>
        <w:widowControl w:val="0"/>
        <w:kinsoku/>
        <w:wordWrap/>
        <w:overflowPunct/>
        <w:topLinePunct w:val="0"/>
        <w:autoSpaceDE/>
        <w:autoSpaceDN/>
        <w:bidi w:val="0"/>
        <w:adjustRightInd/>
        <w:snapToGrid/>
        <w:spacing w:line="480" w:lineRule="exact"/>
        <w:ind w:firstLine="6240" w:firstLineChars="2600"/>
        <w:textAlignment w:val="auto"/>
        <w:rPr>
          <w:rFonts w:hint="default" w:eastAsia="宋体"/>
          <w:color w:val="auto"/>
          <w:lang w:val="en-US" w:eastAsia="zh-CN"/>
        </w:rPr>
      </w:pPr>
      <w:r>
        <w:rPr>
          <w:rFonts w:hint="eastAsia" w:ascii="宋体" w:hAnsi="宋体" w:cs="宋体"/>
          <w:color w:val="auto"/>
          <w:sz w:val="24"/>
          <w:szCs w:val="24"/>
          <w:lang w:val="en-US" w:eastAsia="zh-CN"/>
        </w:rPr>
        <w:t>2026</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2日</w:t>
      </w:r>
    </w:p>
    <w:p w14:paraId="59E5684A">
      <w:pPr>
        <w:numPr>
          <w:ilvl w:val="0"/>
          <w:numId w:val="2"/>
        </w:numPr>
        <w:jc w:val="center"/>
        <w:outlineLvl w:val="0"/>
        <w:rPr>
          <w:rFonts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lang w:val="en-US" w:eastAsia="zh-CN"/>
        </w:rPr>
        <w:t xml:space="preserve"> </w:t>
      </w:r>
      <w:bookmarkStart w:id="27" w:name="_Toc21762"/>
      <w:r>
        <w:rPr>
          <w:rFonts w:hint="eastAsia" w:ascii="宋体" w:hAnsi="宋体" w:cs="宋体"/>
          <w:b/>
          <w:color w:val="auto"/>
          <w:sz w:val="32"/>
          <w:szCs w:val="32"/>
        </w:rPr>
        <w:t>供应商须知</w:t>
      </w:r>
      <w:bookmarkEnd w:id="27"/>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BBD51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A317FEA">
            <w:pPr>
              <w:jc w:val="center"/>
              <w:rPr>
                <w:rFonts w:ascii="宋体" w:hAnsi="宋体"/>
                <w:color w:val="auto"/>
                <w:szCs w:val="21"/>
              </w:rPr>
            </w:pPr>
            <w:r>
              <w:rPr>
                <w:rFonts w:hint="eastAsia" w:ascii="宋体" w:hAnsi="宋体" w:cs="楷体_GB2312"/>
                <w:color w:val="auto"/>
                <w:sz w:val="32"/>
                <w:szCs w:val="32"/>
              </w:rPr>
              <w:t>供应商须知前附表</w:t>
            </w:r>
          </w:p>
        </w:tc>
      </w:tr>
      <w:tr w14:paraId="3A1587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D70C552">
            <w:pPr>
              <w:spacing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6D8A6A54">
            <w:pPr>
              <w:spacing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46CC5D2C">
            <w:pPr>
              <w:rPr>
                <w:rFonts w:ascii="宋体" w:hAnsi="宋体" w:cs="宋体"/>
                <w:color w:val="auto"/>
                <w:sz w:val="24"/>
              </w:rPr>
            </w:pPr>
            <w:r>
              <w:rPr>
                <w:rFonts w:hint="eastAsia" w:ascii="宋体" w:hAnsi="宋体" w:cs="宋体"/>
                <w:color w:val="auto"/>
                <w:sz w:val="24"/>
              </w:rPr>
              <w:t>内  容</w:t>
            </w:r>
          </w:p>
        </w:tc>
      </w:tr>
      <w:tr w14:paraId="2C979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C1EFAC0">
            <w:pPr>
              <w:numPr>
                <w:ilvl w:val="0"/>
                <w:numId w:val="3"/>
              </w:numPr>
              <w:spacing w:beforeLines="50"/>
              <w:jc w:val="center"/>
              <w:rPr>
                <w:rFonts w:ascii="宋体" w:hAnsi="宋体" w:cs="宋体"/>
                <w:color w:val="auto"/>
                <w:sz w:val="24"/>
              </w:rPr>
            </w:pPr>
          </w:p>
        </w:tc>
        <w:tc>
          <w:tcPr>
            <w:tcW w:w="1995" w:type="dxa"/>
            <w:vAlign w:val="center"/>
          </w:tcPr>
          <w:p w14:paraId="2925850B">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48DFE25B">
            <w:pPr>
              <w:rPr>
                <w:rFonts w:ascii="宋体" w:hAnsi="宋体" w:cs="宋体"/>
                <w:color w:val="auto"/>
                <w:sz w:val="24"/>
              </w:rPr>
            </w:pPr>
            <w:r>
              <w:rPr>
                <w:rFonts w:hint="eastAsia" w:ascii="宋体" w:hAnsi="宋体" w:cs="宋体"/>
                <w:color w:val="auto"/>
                <w:sz w:val="24"/>
              </w:rPr>
              <w:t>项目名称：</w:t>
            </w:r>
            <w:r>
              <w:rPr>
                <w:rFonts w:hint="eastAsia" w:ascii="宋体" w:hAnsi="宋体" w:cs="宋体"/>
                <w:color w:val="auto"/>
                <w:sz w:val="24"/>
                <w:lang w:val="en-US" w:eastAsia="zh-CN"/>
              </w:rPr>
              <w:t>郸城县住房和城乡建设局关于郸城县西城区停车场配套设施建设项目图纸设计的采购申请项目</w:t>
            </w:r>
          </w:p>
          <w:p w14:paraId="684C4BE8">
            <w:pPr>
              <w:rPr>
                <w:rFonts w:ascii="宋体" w:hAnsi="宋体" w:cs="宋体"/>
                <w:color w:val="auto"/>
                <w:sz w:val="24"/>
              </w:rPr>
            </w:pPr>
            <w:r>
              <w:rPr>
                <w:rFonts w:hint="eastAsia" w:ascii="宋体" w:hAnsi="宋体" w:cs="宋体"/>
                <w:color w:val="auto"/>
                <w:sz w:val="24"/>
              </w:rPr>
              <w:t>采购内容：</w:t>
            </w:r>
            <w:r>
              <w:rPr>
                <w:rFonts w:hint="eastAsia" w:ascii="宋体" w:hAnsi="宋体" w:cs="宋体"/>
                <w:color w:val="auto"/>
                <w:sz w:val="24"/>
                <w:lang w:val="en-US" w:eastAsia="zh-CN"/>
              </w:rPr>
              <w:t>郸城县住房和城乡建设局关于郸城县西城区停车场配套设施建设项目图纸设计的采购申请项目</w:t>
            </w:r>
          </w:p>
          <w:p w14:paraId="2C0A9918">
            <w:pPr>
              <w:rPr>
                <w:rFonts w:ascii="宋体" w:hAnsi="宋体" w:cs="宋体"/>
                <w:color w:val="auto"/>
                <w:sz w:val="24"/>
              </w:rPr>
            </w:pPr>
            <w:r>
              <w:rPr>
                <w:rFonts w:hint="eastAsia" w:ascii="宋体" w:hAnsi="宋体" w:cs="宋体"/>
                <w:color w:val="auto"/>
                <w:sz w:val="24"/>
              </w:rPr>
              <w:t>采购人：</w:t>
            </w:r>
            <w:r>
              <w:rPr>
                <w:rFonts w:hint="eastAsia" w:ascii="宋体" w:hAnsi="宋体" w:eastAsia="宋体" w:cs="宋体"/>
                <w:color w:val="auto"/>
                <w:sz w:val="24"/>
                <w:szCs w:val="24"/>
              </w:rPr>
              <w:t>郸城县住房和城乡建设局</w:t>
            </w:r>
          </w:p>
          <w:p w14:paraId="5D41463C">
            <w:pPr>
              <w:rPr>
                <w:rFonts w:ascii="宋体" w:hAnsi="宋体" w:cs="宋体"/>
                <w:color w:val="auto"/>
                <w:sz w:val="24"/>
                <w:highlight w:val="yellow"/>
              </w:rPr>
            </w:pPr>
            <w:r>
              <w:rPr>
                <w:rFonts w:hint="eastAsia" w:ascii="宋体" w:hAnsi="宋体" w:cs="宋体"/>
                <w:color w:val="auto"/>
                <w:sz w:val="24"/>
              </w:rPr>
              <w:t>采购代理机构：周口市公共资源交易中心政府采购中心</w:t>
            </w:r>
          </w:p>
        </w:tc>
      </w:tr>
      <w:tr w14:paraId="743E24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35" w:type="dxa"/>
            <w:vAlign w:val="center"/>
          </w:tcPr>
          <w:p w14:paraId="18534C0B">
            <w:pPr>
              <w:numPr>
                <w:ilvl w:val="0"/>
                <w:numId w:val="3"/>
              </w:numPr>
              <w:spacing w:beforeLines="50"/>
              <w:jc w:val="center"/>
              <w:rPr>
                <w:rFonts w:ascii="宋体" w:hAnsi="宋体" w:cs="宋体"/>
                <w:color w:val="auto"/>
                <w:sz w:val="24"/>
              </w:rPr>
            </w:pPr>
          </w:p>
        </w:tc>
        <w:tc>
          <w:tcPr>
            <w:tcW w:w="1995" w:type="dxa"/>
            <w:vAlign w:val="center"/>
          </w:tcPr>
          <w:p w14:paraId="68CB18B2">
            <w:pPr>
              <w:spacing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2A6EC522">
            <w:pPr>
              <w:spacing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236D2E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22137B">
            <w:pPr>
              <w:numPr>
                <w:ilvl w:val="0"/>
                <w:numId w:val="3"/>
              </w:numPr>
              <w:spacing w:beforeLines="50"/>
              <w:jc w:val="center"/>
              <w:rPr>
                <w:rFonts w:ascii="宋体" w:hAnsi="宋体" w:cs="宋体"/>
                <w:color w:val="auto"/>
                <w:sz w:val="24"/>
              </w:rPr>
            </w:pPr>
          </w:p>
        </w:tc>
        <w:tc>
          <w:tcPr>
            <w:tcW w:w="1995" w:type="dxa"/>
            <w:vAlign w:val="center"/>
          </w:tcPr>
          <w:p w14:paraId="4380C6D5">
            <w:pPr>
              <w:spacing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15F71EFB">
            <w:pPr>
              <w:rPr>
                <w:rFonts w:ascii="宋体" w:hAnsi="宋体" w:cs="宋体"/>
                <w:color w:val="auto"/>
                <w:sz w:val="24"/>
              </w:rPr>
            </w:pPr>
            <w:r>
              <w:rPr>
                <w:rFonts w:hint="eastAsia" w:ascii="宋体" w:hAnsi="宋体" w:cs="宋体"/>
                <w:color w:val="auto"/>
                <w:sz w:val="24"/>
              </w:rPr>
              <w:t>无论报价和磋商的过程和结果如何，供应商</w:t>
            </w:r>
            <w:r>
              <w:rPr>
                <w:rFonts w:hint="eastAsia" w:ascii="宋体" w:hAnsi="宋体" w:eastAsia="宋体" w:cs="宋体"/>
                <w:color w:val="auto"/>
                <w:sz w:val="24"/>
                <w:highlight w:val="none"/>
              </w:rPr>
              <w:t>须保</w:t>
            </w:r>
            <w:r>
              <w:rPr>
                <w:rFonts w:hint="eastAsia" w:ascii="宋体" w:hAnsi="宋体" w:eastAsia="宋体" w:cs="宋体"/>
                <w:color w:val="auto"/>
                <w:sz w:val="2"/>
                <w:szCs w:val="2"/>
                <w:highlight w:val="none"/>
                <w:vertAlign w:val="superscript"/>
              </w:rPr>
              <w:t xml:space="preserve"> </w:t>
            </w:r>
            <w:r>
              <w:rPr>
                <w:rFonts w:hint="eastAsia" w:ascii="宋体" w:hAnsi="宋体" w:eastAsia="宋体" w:cs="宋体"/>
                <w:color w:val="auto"/>
                <w:sz w:val="24"/>
                <w:highlight w:val="none"/>
              </w:rPr>
              <w:t>证</w:t>
            </w:r>
            <w:r>
              <w:rPr>
                <w:rFonts w:hint="eastAsia" w:ascii="宋体" w:hAnsi="宋体" w:cs="宋体"/>
                <w:color w:val="auto"/>
                <w:sz w:val="24"/>
              </w:rPr>
              <w:t>自行承担所有与参加报价及磋商有关活动的全部费用。</w:t>
            </w:r>
          </w:p>
        </w:tc>
      </w:tr>
      <w:tr w14:paraId="210EF7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1EA28CF">
            <w:pPr>
              <w:numPr>
                <w:ilvl w:val="0"/>
                <w:numId w:val="3"/>
              </w:numPr>
              <w:spacing w:beforeLines="50"/>
              <w:rPr>
                <w:rFonts w:ascii="宋体" w:hAnsi="宋体" w:cs="宋体"/>
                <w:color w:val="auto"/>
                <w:sz w:val="24"/>
              </w:rPr>
            </w:pPr>
          </w:p>
        </w:tc>
        <w:tc>
          <w:tcPr>
            <w:tcW w:w="1995" w:type="dxa"/>
            <w:vAlign w:val="center"/>
          </w:tcPr>
          <w:p w14:paraId="087FAF58">
            <w:pPr>
              <w:spacing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7D4701FA">
            <w:pPr>
              <w:snapToGrid w:val="0"/>
              <w:rPr>
                <w:rFonts w:ascii="宋体" w:hAnsi="宋体" w:cs="宋体"/>
                <w:color w:val="auto"/>
                <w:sz w:val="24"/>
              </w:rPr>
            </w:pPr>
            <w:r>
              <w:rPr>
                <w:rFonts w:hint="eastAsia" w:ascii="宋体" w:hAnsi="宋体" w:cs="宋体"/>
                <w:color w:val="auto"/>
                <w:sz w:val="24"/>
              </w:rPr>
              <w:t>中文</w:t>
            </w:r>
          </w:p>
        </w:tc>
      </w:tr>
      <w:tr w14:paraId="2AB26B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5B44E26">
            <w:pPr>
              <w:numPr>
                <w:ilvl w:val="0"/>
                <w:numId w:val="3"/>
              </w:numPr>
              <w:spacing w:beforeLines="50"/>
              <w:rPr>
                <w:rFonts w:ascii="宋体" w:hAnsi="宋体" w:cs="宋体"/>
                <w:color w:val="auto"/>
                <w:sz w:val="24"/>
              </w:rPr>
            </w:pPr>
          </w:p>
        </w:tc>
        <w:tc>
          <w:tcPr>
            <w:tcW w:w="1995" w:type="dxa"/>
            <w:vAlign w:val="center"/>
          </w:tcPr>
          <w:p w14:paraId="71BA7E04">
            <w:pPr>
              <w:spacing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48D4AC93">
            <w:pPr>
              <w:rPr>
                <w:rFonts w:ascii="宋体" w:hAnsi="宋体" w:cs="宋体"/>
                <w:color w:val="auto"/>
                <w:sz w:val="24"/>
              </w:rPr>
            </w:pPr>
            <w:r>
              <w:rPr>
                <w:rFonts w:hint="eastAsia" w:ascii="宋体" w:hAnsi="宋体" w:cs="宋体"/>
                <w:color w:val="auto"/>
                <w:sz w:val="24"/>
              </w:rPr>
              <w:t>人民币</w:t>
            </w:r>
          </w:p>
        </w:tc>
      </w:tr>
      <w:tr w14:paraId="33F4C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0A883F4F">
            <w:pPr>
              <w:numPr>
                <w:ilvl w:val="0"/>
                <w:numId w:val="3"/>
              </w:numPr>
              <w:spacing w:beforeLines="50"/>
              <w:jc w:val="center"/>
              <w:rPr>
                <w:rFonts w:ascii="宋体" w:hAnsi="宋体" w:cs="宋体"/>
                <w:color w:val="auto"/>
                <w:sz w:val="24"/>
              </w:rPr>
            </w:pPr>
          </w:p>
        </w:tc>
        <w:tc>
          <w:tcPr>
            <w:tcW w:w="1995" w:type="dxa"/>
            <w:vAlign w:val="center"/>
          </w:tcPr>
          <w:p w14:paraId="3E26AD59">
            <w:pPr>
              <w:spacing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28259F97">
            <w:pPr>
              <w:rPr>
                <w:rFonts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78D1C9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4DE233D">
            <w:pPr>
              <w:numPr>
                <w:ilvl w:val="0"/>
                <w:numId w:val="3"/>
              </w:numPr>
              <w:spacing w:beforeLines="50"/>
              <w:jc w:val="center"/>
              <w:rPr>
                <w:rFonts w:ascii="宋体" w:hAnsi="宋体" w:cs="宋体"/>
                <w:color w:val="auto"/>
                <w:sz w:val="24"/>
              </w:rPr>
            </w:pPr>
          </w:p>
        </w:tc>
        <w:tc>
          <w:tcPr>
            <w:tcW w:w="1995" w:type="dxa"/>
            <w:vAlign w:val="center"/>
          </w:tcPr>
          <w:p w14:paraId="375CE572">
            <w:pPr>
              <w:spacing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49E565AE">
            <w:pPr>
              <w:rPr>
                <w:rFonts w:ascii="宋体" w:hAnsi="宋体" w:cs="宋体"/>
                <w:color w:val="auto"/>
                <w:sz w:val="24"/>
              </w:rPr>
            </w:pPr>
            <w:r>
              <w:rPr>
                <w:rFonts w:hint="eastAsia" w:ascii="宋体" w:hAnsi="宋体" w:cs="宋体"/>
                <w:color w:val="auto"/>
                <w:sz w:val="24"/>
              </w:rPr>
              <w:t>响应文件递交截止期后60日内有效</w:t>
            </w:r>
          </w:p>
        </w:tc>
      </w:tr>
      <w:tr w14:paraId="7F87D5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6B8549C">
            <w:pPr>
              <w:numPr>
                <w:ilvl w:val="0"/>
                <w:numId w:val="3"/>
              </w:numPr>
              <w:spacing w:beforeLines="50"/>
              <w:jc w:val="center"/>
              <w:rPr>
                <w:rFonts w:ascii="宋体" w:hAnsi="宋体" w:cs="宋体"/>
                <w:color w:val="auto"/>
                <w:sz w:val="24"/>
              </w:rPr>
            </w:pPr>
          </w:p>
        </w:tc>
        <w:tc>
          <w:tcPr>
            <w:tcW w:w="1995" w:type="dxa"/>
            <w:vAlign w:val="center"/>
          </w:tcPr>
          <w:p w14:paraId="1648B896">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0CA6B1F1">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DECFB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2E85AC18">
            <w:pPr>
              <w:numPr>
                <w:ilvl w:val="0"/>
                <w:numId w:val="3"/>
              </w:numPr>
              <w:spacing w:beforeLines="50"/>
              <w:jc w:val="center"/>
              <w:rPr>
                <w:rFonts w:ascii="宋体" w:hAnsi="宋体" w:cs="宋体"/>
                <w:color w:val="auto"/>
                <w:sz w:val="24"/>
              </w:rPr>
            </w:pPr>
          </w:p>
        </w:tc>
        <w:tc>
          <w:tcPr>
            <w:tcW w:w="1995" w:type="dxa"/>
            <w:vAlign w:val="center"/>
          </w:tcPr>
          <w:p w14:paraId="48FC1E3B">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23350E2E">
            <w:pPr>
              <w:tabs>
                <w:tab w:val="left" w:pos="8640"/>
              </w:tabs>
              <w:rPr>
                <w:rFonts w:hint="eastAsia" w:ascii="宋体" w:hAnsi="宋体" w:eastAsia="宋体" w:cs="宋体"/>
                <w:color w:val="auto"/>
                <w:sz w:val="24"/>
                <w:lang w:eastAsia="zh-CN"/>
              </w:rPr>
            </w:pPr>
            <w:r>
              <w:rPr>
                <w:rFonts w:hint="eastAsia" w:ascii="宋体" w:hAnsi="宋体" w:cs="宋体"/>
                <w:color w:val="auto"/>
                <w:sz w:val="24"/>
                <w:highlight w:val="none"/>
                <w:lang w:val="en-US" w:eastAsia="zh-CN"/>
              </w:rPr>
              <w:t>包含项目名称及编号，供应商名称、地址、联系人、联系电话等信息</w:t>
            </w:r>
          </w:p>
        </w:tc>
      </w:tr>
      <w:tr w14:paraId="0FB9EC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8421E7B">
            <w:pPr>
              <w:numPr>
                <w:ilvl w:val="0"/>
                <w:numId w:val="3"/>
              </w:numPr>
              <w:spacing w:beforeLines="50"/>
              <w:jc w:val="center"/>
              <w:rPr>
                <w:rFonts w:ascii="宋体" w:hAnsi="宋体" w:cs="宋体"/>
                <w:color w:val="auto"/>
                <w:sz w:val="24"/>
              </w:rPr>
            </w:pPr>
          </w:p>
        </w:tc>
        <w:tc>
          <w:tcPr>
            <w:tcW w:w="1995" w:type="dxa"/>
            <w:vAlign w:val="center"/>
          </w:tcPr>
          <w:p w14:paraId="50CDD518">
            <w:pPr>
              <w:spacing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5FE20BB7">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52C834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6F658B3">
            <w:pPr>
              <w:numPr>
                <w:ilvl w:val="0"/>
                <w:numId w:val="3"/>
              </w:numPr>
              <w:spacing w:beforeLines="50"/>
              <w:jc w:val="center"/>
              <w:rPr>
                <w:rFonts w:ascii="宋体" w:hAnsi="宋体" w:cs="宋体"/>
                <w:color w:val="auto"/>
                <w:sz w:val="24"/>
              </w:rPr>
            </w:pPr>
          </w:p>
        </w:tc>
        <w:tc>
          <w:tcPr>
            <w:tcW w:w="1995" w:type="dxa"/>
            <w:vAlign w:val="center"/>
          </w:tcPr>
          <w:p w14:paraId="332FE323">
            <w:pPr>
              <w:spacing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531EB429">
            <w:pPr>
              <w:rPr>
                <w:rFonts w:ascii="宋体" w:hAnsi="宋体" w:cs="宋体"/>
                <w:color w:val="auto"/>
                <w:sz w:val="24"/>
              </w:rPr>
            </w:pPr>
            <w:r>
              <w:rPr>
                <w:rFonts w:hint="eastAsia" w:ascii="宋体" w:hAnsi="宋体" w:cs="宋体"/>
                <w:color w:val="auto"/>
                <w:sz w:val="24"/>
              </w:rPr>
              <w:t>无</w:t>
            </w:r>
          </w:p>
        </w:tc>
      </w:tr>
      <w:tr w14:paraId="60CCF9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085D019">
            <w:pPr>
              <w:numPr>
                <w:ilvl w:val="0"/>
                <w:numId w:val="3"/>
              </w:numPr>
              <w:spacing w:beforeLines="50"/>
              <w:jc w:val="center"/>
              <w:rPr>
                <w:rFonts w:ascii="宋体" w:hAnsi="宋体" w:cs="宋体"/>
                <w:color w:val="auto"/>
                <w:sz w:val="24"/>
              </w:rPr>
            </w:pPr>
          </w:p>
        </w:tc>
        <w:tc>
          <w:tcPr>
            <w:tcW w:w="1995" w:type="dxa"/>
            <w:vAlign w:val="center"/>
          </w:tcPr>
          <w:p w14:paraId="7C5FF0D8">
            <w:pPr>
              <w:spacing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69F4D99A">
            <w:pPr>
              <w:rPr>
                <w:rFonts w:ascii="宋体" w:hAnsi="宋体" w:cs="宋体"/>
                <w:color w:val="auto"/>
                <w:sz w:val="24"/>
              </w:rPr>
            </w:pPr>
            <w:r>
              <w:rPr>
                <w:rFonts w:hint="eastAsia" w:ascii="宋体" w:hAnsi="宋体" w:cs="宋体"/>
                <w:color w:val="auto"/>
                <w:sz w:val="24"/>
              </w:rPr>
              <w:t>对竞争性磋商文件进行</w:t>
            </w:r>
            <w:r>
              <w:rPr>
                <w:rFonts w:hint="eastAsia" w:ascii="宋体" w:hAnsi="宋体" w:cs="宋体"/>
                <w:color w:val="auto"/>
                <w:sz w:val="24"/>
                <w:lang w:val="en-US" w:eastAsia="zh-CN"/>
              </w:rPr>
              <w:t>的</w:t>
            </w:r>
            <w:r>
              <w:rPr>
                <w:rFonts w:hint="eastAsia" w:ascii="宋体" w:hAnsi="宋体" w:cs="宋体"/>
                <w:color w:val="auto"/>
                <w:sz w:val="24"/>
              </w:rPr>
              <w:t>澄清，以</w:t>
            </w:r>
            <w:r>
              <w:rPr>
                <w:rFonts w:hint="eastAsia" w:ascii="宋体" w:hAnsi="宋体" w:cs="宋体"/>
                <w:color w:val="auto"/>
                <w:sz w:val="24"/>
                <w:lang w:val="en-US" w:eastAsia="zh-CN"/>
              </w:rPr>
              <w:t>网上公告的方式</w:t>
            </w:r>
            <w:r>
              <w:rPr>
                <w:rFonts w:hint="eastAsia" w:ascii="宋体" w:hAnsi="宋体" w:cs="宋体"/>
                <w:color w:val="auto"/>
                <w:sz w:val="24"/>
              </w:rPr>
              <w:t>通知</w:t>
            </w:r>
            <w:r>
              <w:rPr>
                <w:rFonts w:hint="eastAsia" w:ascii="宋体" w:hAnsi="宋体" w:cs="宋体"/>
                <w:color w:val="auto"/>
                <w:sz w:val="24"/>
                <w:lang w:val="en-US" w:eastAsia="zh-CN"/>
              </w:rPr>
              <w:t>供应商</w:t>
            </w:r>
            <w:r>
              <w:rPr>
                <w:rFonts w:hint="eastAsia" w:ascii="宋体" w:hAnsi="宋体" w:cs="宋体"/>
                <w:color w:val="auto"/>
                <w:sz w:val="24"/>
              </w:rPr>
              <w:t>。澄清或修改的内容可能影响响应文件编制的，采购人、采购代理机构应当在提交响应文件截止时间至少5日前。</w:t>
            </w:r>
          </w:p>
        </w:tc>
      </w:tr>
      <w:tr w14:paraId="1431B8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9AE28A8">
            <w:pPr>
              <w:numPr>
                <w:ilvl w:val="0"/>
                <w:numId w:val="3"/>
              </w:numPr>
              <w:spacing w:beforeLines="50"/>
              <w:jc w:val="center"/>
              <w:rPr>
                <w:rFonts w:ascii="宋体" w:hAnsi="宋体" w:cs="宋体"/>
                <w:color w:val="auto"/>
                <w:sz w:val="24"/>
              </w:rPr>
            </w:pPr>
          </w:p>
        </w:tc>
        <w:tc>
          <w:tcPr>
            <w:tcW w:w="1995" w:type="dxa"/>
            <w:vAlign w:val="center"/>
          </w:tcPr>
          <w:p w14:paraId="61184411">
            <w:pPr>
              <w:spacing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746CA254">
            <w:pPr>
              <w:ind w:firstLine="240" w:firstLineChars="100"/>
              <w:rPr>
                <w:rFonts w:ascii="宋体" w:hAnsi="宋体" w:cs="宋体"/>
                <w:color w:val="auto"/>
                <w:sz w:val="24"/>
              </w:rPr>
            </w:pPr>
            <w:r>
              <w:rPr>
                <w:rFonts w:hint="eastAsia" w:ascii="宋体" w:hAnsi="宋体" w:cs="宋体"/>
                <w:color w:val="auto"/>
                <w:sz w:val="24"/>
              </w:rPr>
              <w:t>年   月   日上午   （见磋商公告）</w:t>
            </w:r>
          </w:p>
        </w:tc>
      </w:tr>
      <w:tr w14:paraId="2651EF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52058C3">
            <w:pPr>
              <w:numPr>
                <w:ilvl w:val="0"/>
                <w:numId w:val="3"/>
              </w:numPr>
              <w:spacing w:beforeLines="50"/>
              <w:jc w:val="center"/>
              <w:rPr>
                <w:rFonts w:ascii="宋体" w:hAnsi="宋体" w:cs="宋体"/>
                <w:color w:val="auto"/>
                <w:sz w:val="24"/>
              </w:rPr>
            </w:pPr>
          </w:p>
        </w:tc>
        <w:tc>
          <w:tcPr>
            <w:tcW w:w="1995" w:type="dxa"/>
            <w:vAlign w:val="center"/>
          </w:tcPr>
          <w:p w14:paraId="762B8BA2">
            <w:pPr>
              <w:spacing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64B69601">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34B6DD4E">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6E0FE976">
            <w:pPr>
              <w:spacing w:line="560" w:lineRule="exact"/>
              <w:rPr>
                <w:rFonts w:ascii="宋体" w:hAnsi="宋体" w:cs="宋体"/>
                <w:color w:val="auto"/>
                <w:sz w:val="24"/>
              </w:rPr>
            </w:pPr>
            <w:r>
              <w:rPr>
                <w:rFonts w:hint="eastAsia" w:ascii="宋体" w:hAnsi="宋体" w:eastAsia="宋体" w:cs="宋体"/>
                <w:color w:val="auto"/>
                <w:sz w:val="24"/>
                <w:szCs w:val="24"/>
              </w:rPr>
              <w:t>（本项目实行网上远程开标无须到现场提交响应文件）</w:t>
            </w:r>
          </w:p>
        </w:tc>
      </w:tr>
      <w:tr w14:paraId="454744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44A0D94">
            <w:pPr>
              <w:numPr>
                <w:ilvl w:val="0"/>
                <w:numId w:val="3"/>
              </w:numPr>
              <w:spacing w:beforeLines="50"/>
              <w:jc w:val="center"/>
              <w:rPr>
                <w:rFonts w:ascii="宋体" w:hAnsi="宋体" w:cs="宋体"/>
                <w:color w:val="auto"/>
                <w:sz w:val="24"/>
              </w:rPr>
            </w:pPr>
          </w:p>
        </w:tc>
        <w:tc>
          <w:tcPr>
            <w:tcW w:w="1995" w:type="dxa"/>
            <w:vAlign w:val="center"/>
          </w:tcPr>
          <w:p w14:paraId="500BE09E">
            <w:pPr>
              <w:spacing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55ED4C63">
            <w:pPr>
              <w:tabs>
                <w:tab w:val="left" w:pos="8640"/>
              </w:tabs>
              <w:ind w:left="-2" w:leftChars="-1" w:firstLine="240" w:firstLineChars="100"/>
              <w:rPr>
                <w:rFonts w:ascii="宋体" w:hAnsi="宋体" w:cs="宋体"/>
                <w:color w:val="auto"/>
                <w:sz w:val="24"/>
              </w:rPr>
            </w:pPr>
            <w:r>
              <w:rPr>
                <w:rFonts w:hint="eastAsia" w:ascii="宋体" w:hAnsi="宋体" w:cs="宋体"/>
                <w:color w:val="auto"/>
                <w:sz w:val="24"/>
              </w:rPr>
              <w:t>年   月  日上午    见磋商公告</w:t>
            </w:r>
          </w:p>
        </w:tc>
      </w:tr>
      <w:tr w14:paraId="3C8AC2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7C34015">
            <w:pPr>
              <w:numPr>
                <w:ilvl w:val="0"/>
                <w:numId w:val="3"/>
              </w:numPr>
              <w:spacing w:beforeLines="50"/>
              <w:jc w:val="center"/>
              <w:rPr>
                <w:rFonts w:ascii="宋体" w:hAnsi="宋体" w:cs="宋体"/>
                <w:color w:val="auto"/>
                <w:sz w:val="24"/>
              </w:rPr>
            </w:pPr>
          </w:p>
        </w:tc>
        <w:tc>
          <w:tcPr>
            <w:tcW w:w="1995" w:type="dxa"/>
            <w:vAlign w:val="center"/>
          </w:tcPr>
          <w:p w14:paraId="6529BC00">
            <w:pPr>
              <w:spacing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7E05198A">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23CC75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F9BC77F">
            <w:pPr>
              <w:numPr>
                <w:ilvl w:val="0"/>
                <w:numId w:val="3"/>
              </w:numPr>
              <w:spacing w:beforeLines="50"/>
              <w:jc w:val="center"/>
              <w:rPr>
                <w:rFonts w:ascii="宋体" w:hAnsi="宋体" w:cs="宋体"/>
                <w:color w:val="auto"/>
                <w:sz w:val="24"/>
              </w:rPr>
            </w:pPr>
          </w:p>
        </w:tc>
        <w:tc>
          <w:tcPr>
            <w:tcW w:w="1995" w:type="dxa"/>
            <w:vAlign w:val="center"/>
          </w:tcPr>
          <w:p w14:paraId="441D6EAE">
            <w:pPr>
              <w:spacing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06A975E0">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78DB5E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3B39E12">
            <w:pPr>
              <w:numPr>
                <w:ilvl w:val="0"/>
                <w:numId w:val="3"/>
              </w:numPr>
              <w:spacing w:beforeLines="50"/>
              <w:jc w:val="center"/>
              <w:rPr>
                <w:rFonts w:ascii="宋体" w:hAnsi="宋体" w:cs="宋体"/>
                <w:color w:val="auto"/>
                <w:sz w:val="24"/>
              </w:rPr>
            </w:pPr>
          </w:p>
        </w:tc>
        <w:tc>
          <w:tcPr>
            <w:tcW w:w="1995" w:type="dxa"/>
            <w:vAlign w:val="center"/>
          </w:tcPr>
          <w:p w14:paraId="142A052B">
            <w:pPr>
              <w:spacing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17BD3167">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523658C9">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514278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AF23991">
            <w:pPr>
              <w:numPr>
                <w:ilvl w:val="0"/>
                <w:numId w:val="3"/>
              </w:numPr>
              <w:spacing w:beforeLines="50"/>
              <w:jc w:val="center"/>
              <w:rPr>
                <w:rFonts w:ascii="宋体" w:hAnsi="宋体" w:cs="宋体"/>
                <w:color w:val="auto"/>
                <w:sz w:val="24"/>
              </w:rPr>
            </w:pPr>
          </w:p>
        </w:tc>
        <w:tc>
          <w:tcPr>
            <w:tcW w:w="1995" w:type="dxa"/>
            <w:vAlign w:val="center"/>
          </w:tcPr>
          <w:p w14:paraId="7FF741D5">
            <w:pPr>
              <w:spacing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22836F45">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233726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C99B1B7">
            <w:pPr>
              <w:numPr>
                <w:ilvl w:val="0"/>
                <w:numId w:val="3"/>
              </w:numPr>
              <w:spacing w:beforeLines="50"/>
              <w:jc w:val="center"/>
              <w:rPr>
                <w:rFonts w:ascii="宋体" w:hAnsi="宋体" w:cs="宋体"/>
                <w:color w:val="auto"/>
                <w:sz w:val="24"/>
              </w:rPr>
            </w:pPr>
          </w:p>
        </w:tc>
        <w:tc>
          <w:tcPr>
            <w:tcW w:w="1995" w:type="dxa"/>
            <w:vAlign w:val="center"/>
          </w:tcPr>
          <w:p w14:paraId="6183FEA3">
            <w:pPr>
              <w:jc w:val="center"/>
              <w:rPr>
                <w:rFonts w:ascii="宋体" w:hAnsi="宋体" w:cs="宋体"/>
                <w:color w:val="auto"/>
                <w:sz w:val="24"/>
              </w:rPr>
            </w:pPr>
            <w:r>
              <w:rPr>
                <w:rFonts w:hint="eastAsia" w:ascii="宋体" w:hAnsi="宋体" w:cs="宋体"/>
                <w:color w:val="auto"/>
                <w:sz w:val="24"/>
              </w:rPr>
              <w:t>服务期限</w:t>
            </w:r>
          </w:p>
        </w:tc>
        <w:tc>
          <w:tcPr>
            <w:tcW w:w="6615" w:type="dxa"/>
            <w:vAlign w:val="center"/>
          </w:tcPr>
          <w:p w14:paraId="6530AD78">
            <w:pPr>
              <w:jc w:val="left"/>
              <w:rPr>
                <w:rFonts w:ascii="宋体" w:hAnsi="宋体" w:cs="宋体"/>
                <w:color w:val="auto"/>
                <w:sz w:val="24"/>
              </w:rPr>
            </w:pPr>
            <w:r>
              <w:rPr>
                <w:rFonts w:hint="eastAsia" w:ascii="宋体" w:hAnsi="宋体" w:cs="宋体"/>
                <w:color w:val="auto"/>
                <w:sz w:val="24"/>
                <w:lang w:val="en-US" w:eastAsia="zh-CN"/>
              </w:rPr>
              <w:t>合同签订后30日历天完成</w:t>
            </w:r>
          </w:p>
        </w:tc>
      </w:tr>
      <w:tr w14:paraId="0084AC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BBE449C">
            <w:pPr>
              <w:numPr>
                <w:ilvl w:val="0"/>
                <w:numId w:val="3"/>
              </w:numPr>
              <w:spacing w:beforeLines="50"/>
              <w:jc w:val="center"/>
              <w:rPr>
                <w:rFonts w:ascii="宋体" w:hAnsi="宋体" w:cs="宋体"/>
                <w:color w:val="auto"/>
                <w:sz w:val="24"/>
                <w:highlight w:val="none"/>
              </w:rPr>
            </w:pPr>
          </w:p>
        </w:tc>
        <w:tc>
          <w:tcPr>
            <w:tcW w:w="1995" w:type="dxa"/>
            <w:vAlign w:val="center"/>
          </w:tcPr>
          <w:p w14:paraId="708EDDB8">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付款方式（要求详细填写）</w:t>
            </w:r>
          </w:p>
        </w:tc>
        <w:tc>
          <w:tcPr>
            <w:tcW w:w="6615" w:type="dxa"/>
            <w:vAlign w:val="center"/>
          </w:tcPr>
          <w:p w14:paraId="5FEE0A3F">
            <w:pPr>
              <w:tabs>
                <w:tab w:val="left" w:pos="8640"/>
              </w:tabs>
              <w:jc w:val="left"/>
              <w:rPr>
                <w:rFonts w:ascii="宋体" w:hAnsi="宋体" w:cs="宋体"/>
                <w:color w:val="auto"/>
                <w:sz w:val="24"/>
                <w:highlight w:val="none"/>
              </w:rPr>
            </w:pPr>
            <w:r>
              <w:rPr>
                <w:rFonts w:hint="eastAsia" w:ascii="宋体" w:hAnsi="宋体" w:cs="宋体"/>
                <w:color w:val="auto"/>
                <w:sz w:val="24"/>
                <w:highlight w:val="none"/>
                <w:lang w:val="en-US" w:eastAsia="zh-CN"/>
              </w:rPr>
              <w:t>验收合格后付款100%</w:t>
            </w:r>
          </w:p>
        </w:tc>
      </w:tr>
      <w:tr w14:paraId="335EAA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97C40E5">
            <w:pPr>
              <w:numPr>
                <w:ilvl w:val="0"/>
                <w:numId w:val="3"/>
              </w:numPr>
              <w:spacing w:beforeLines="50"/>
              <w:jc w:val="center"/>
              <w:rPr>
                <w:rFonts w:ascii="宋体" w:hAnsi="宋体" w:cs="宋体"/>
                <w:color w:val="auto"/>
                <w:sz w:val="24"/>
              </w:rPr>
            </w:pPr>
          </w:p>
        </w:tc>
        <w:tc>
          <w:tcPr>
            <w:tcW w:w="1995" w:type="dxa"/>
            <w:vAlign w:val="center"/>
          </w:tcPr>
          <w:p w14:paraId="6E8D8081">
            <w:pPr>
              <w:spacing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378DB253">
            <w:pPr>
              <w:tabs>
                <w:tab w:val="left" w:pos="8640"/>
              </w:tabs>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不组织</w:t>
            </w:r>
          </w:p>
        </w:tc>
      </w:tr>
      <w:tr w14:paraId="555C4F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26D050B">
            <w:pPr>
              <w:numPr>
                <w:ilvl w:val="0"/>
                <w:numId w:val="3"/>
              </w:numPr>
              <w:spacing w:beforeLines="50"/>
              <w:jc w:val="center"/>
              <w:rPr>
                <w:rFonts w:ascii="宋体" w:hAnsi="宋体" w:cs="宋体"/>
                <w:color w:val="auto"/>
                <w:sz w:val="24"/>
              </w:rPr>
            </w:pPr>
          </w:p>
        </w:tc>
        <w:tc>
          <w:tcPr>
            <w:tcW w:w="1995" w:type="dxa"/>
            <w:vAlign w:val="center"/>
          </w:tcPr>
          <w:p w14:paraId="33B485F6">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059524EF">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一次报价</w:t>
            </w:r>
          </w:p>
        </w:tc>
      </w:tr>
      <w:tr w14:paraId="6E95F8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735" w:type="dxa"/>
            <w:vAlign w:val="center"/>
          </w:tcPr>
          <w:p w14:paraId="24825106">
            <w:pPr>
              <w:numPr>
                <w:ilvl w:val="0"/>
                <w:numId w:val="3"/>
              </w:numPr>
              <w:spacing w:beforeLines="50"/>
              <w:jc w:val="center"/>
              <w:rPr>
                <w:rFonts w:ascii="宋体" w:hAnsi="宋体" w:cs="宋体"/>
                <w:color w:val="auto"/>
                <w:sz w:val="24"/>
              </w:rPr>
            </w:pPr>
          </w:p>
        </w:tc>
        <w:tc>
          <w:tcPr>
            <w:tcW w:w="1995" w:type="dxa"/>
            <w:vAlign w:val="center"/>
          </w:tcPr>
          <w:p w14:paraId="60FAEFB7">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eastAsia" w:ascii="宋体" w:hAnsi="宋体" w:cs="宋体"/>
                <w:b w:val="0"/>
                <w:bCs w:val="0"/>
                <w:color w:val="auto"/>
                <w:sz w:val="24"/>
                <w:lang w:val="en-US" w:eastAsia="zh-CN"/>
              </w:rPr>
            </w:pPr>
            <w:r>
              <w:rPr>
                <w:rFonts w:hint="eastAsia" w:ascii="宋体" w:hAnsi="宋体" w:cs="宋体"/>
                <w:b w:val="0"/>
                <w:bCs w:val="0"/>
                <w:color w:val="auto"/>
                <w:sz w:val="24"/>
                <w:szCs w:val="24"/>
                <w:highlight w:val="none"/>
                <w:lang w:val="en-US" w:eastAsia="zh-CN"/>
              </w:rPr>
              <w:t>所属行业</w:t>
            </w:r>
          </w:p>
        </w:tc>
        <w:tc>
          <w:tcPr>
            <w:tcW w:w="6615" w:type="dxa"/>
            <w:vAlign w:val="center"/>
          </w:tcPr>
          <w:p w14:paraId="20877317">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default" w:ascii="宋体" w:hAnsi="宋体" w:cs="宋体"/>
                <w:b w:val="0"/>
                <w:bCs w:val="0"/>
                <w:color w:val="auto"/>
                <w:sz w:val="24"/>
                <w:lang w:val="en-US" w:eastAsia="zh-CN"/>
              </w:rPr>
            </w:pPr>
            <w:r>
              <w:rPr>
                <w:rFonts w:hint="eastAsia" w:ascii="宋体" w:hAnsi="宋体" w:cs="宋体"/>
                <w:b w:val="0"/>
                <w:bCs w:val="0"/>
                <w:color w:val="auto"/>
                <w:sz w:val="24"/>
                <w:szCs w:val="24"/>
                <w:highlight w:val="none"/>
                <w:lang w:val="en-US" w:eastAsia="zh-CN"/>
              </w:rPr>
              <w:t>其他未列明行业</w:t>
            </w:r>
          </w:p>
        </w:tc>
      </w:tr>
    </w:tbl>
    <w:p w14:paraId="2EE62E65">
      <w:pPr>
        <w:rPr>
          <w:rFonts w:hint="eastAsia" w:ascii="宋体" w:hAnsi="宋体" w:cs="宋体"/>
          <w:b/>
          <w:color w:val="auto"/>
          <w:sz w:val="30"/>
          <w:szCs w:val="30"/>
        </w:rPr>
      </w:pPr>
      <w:r>
        <w:rPr>
          <w:rFonts w:hint="eastAsia" w:ascii="宋体" w:hAnsi="宋体" w:cs="宋体"/>
          <w:b/>
          <w:color w:val="auto"/>
          <w:sz w:val="30"/>
          <w:szCs w:val="30"/>
        </w:rPr>
        <w:br w:type="page"/>
      </w:r>
    </w:p>
    <w:p w14:paraId="131ECFD6">
      <w:pPr>
        <w:spacing w:line="720" w:lineRule="auto"/>
        <w:jc w:val="center"/>
        <w:rPr>
          <w:rFonts w:ascii="宋体" w:hAnsi="宋体" w:cs="宋体"/>
          <w:b/>
          <w:color w:val="auto"/>
          <w:sz w:val="30"/>
          <w:szCs w:val="30"/>
        </w:rPr>
      </w:pPr>
      <w:r>
        <w:rPr>
          <w:rFonts w:hint="eastAsia" w:ascii="宋体" w:hAnsi="宋体" w:cs="宋体"/>
          <w:b/>
          <w:color w:val="auto"/>
          <w:sz w:val="30"/>
          <w:szCs w:val="30"/>
        </w:rPr>
        <w:t>一、总则</w:t>
      </w:r>
    </w:p>
    <w:p w14:paraId="0FE13F2B">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5454468B">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542B2EDF">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7BE9EEAA">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62257D05">
      <w:pPr>
        <w:tabs>
          <w:tab w:val="left" w:pos="0"/>
        </w:tabs>
        <w:spacing w:line="560" w:lineRule="exact"/>
        <w:ind w:firstLine="480" w:firstLineChars="200"/>
        <w:rPr>
          <w:rFonts w:ascii="宋体" w:hAnsi="宋体" w:cs="宋体"/>
          <w:color w:val="auto"/>
          <w:sz w:val="24"/>
        </w:rPr>
      </w:pPr>
      <w:r>
        <w:rPr>
          <w:rFonts w:hint="eastAsia" w:ascii="宋体" w:hAnsi="宋体" w:cs="宋体"/>
          <w:color w:val="auto"/>
          <w:sz w:val="24"/>
        </w:rPr>
        <w:t>2.2“采购人”：郸城县住房和城乡建设局</w:t>
      </w:r>
    </w:p>
    <w:p w14:paraId="40F6474F">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79860F84">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278C051D">
      <w:pPr>
        <w:spacing w:line="560" w:lineRule="exact"/>
        <w:ind w:firstLine="480" w:firstLineChars="200"/>
        <w:rPr>
          <w:rFonts w:ascii="宋体" w:hAnsi="宋体" w:cs="宋体"/>
          <w:color w:val="auto"/>
          <w:sz w:val="24"/>
        </w:rPr>
      </w:pPr>
      <w:r>
        <w:rPr>
          <w:rFonts w:hint="eastAsia" w:ascii="宋体" w:hAnsi="宋体" w:cs="宋体"/>
          <w:color w:val="auto"/>
          <w:sz w:val="24"/>
        </w:rPr>
        <w:t>2.5“服务”：系指本项目所采购的服务及其他要求等。</w:t>
      </w:r>
    </w:p>
    <w:p w14:paraId="0E8368F9">
      <w:pPr>
        <w:spacing w:line="560" w:lineRule="exact"/>
        <w:ind w:firstLine="480" w:firstLineChars="200"/>
        <w:rPr>
          <w:rFonts w:ascii="宋体" w:hAnsi="宋体" w:cs="宋体"/>
          <w:color w:val="auto"/>
          <w:sz w:val="24"/>
        </w:rPr>
      </w:pPr>
      <w:r>
        <w:rPr>
          <w:rFonts w:hint="eastAsia" w:ascii="宋体" w:hAnsi="宋体" w:cs="宋体"/>
          <w:color w:val="auto"/>
          <w:sz w:val="24"/>
        </w:rPr>
        <w:t>2.6“法定代表人”系指法人单位（企业）法人营业执照（或事业法人登记证书上）上注明的法定代表人；如为其他组织或个体经营者参加竞争性磋商会的，指营业执照上注明的负责人或经营者。</w:t>
      </w:r>
    </w:p>
    <w:p w14:paraId="4401BF22">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10865680">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24DFC841">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3075BB0E">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1F5CCDEE">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73E590F4">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02CB29B7">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49767C71">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4A10FF55">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3D3C296C">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2CD8F4A2">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678F8564">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3854D559">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4.1.3政府采购供应商诚信承诺书；</w:t>
      </w:r>
    </w:p>
    <w:p w14:paraId="2F368C95">
      <w:pPr>
        <w:pStyle w:val="79"/>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1.4供应商</w:t>
      </w:r>
      <w:r>
        <w:rPr>
          <w:rFonts w:hint="eastAsia" w:hAnsi="宋体" w:eastAsia="宋体"/>
          <w:color w:val="auto"/>
          <w:sz w:val="24"/>
        </w:rPr>
        <w:t>自觉抵制政府采购领域商业贿赂行为承诺书；</w:t>
      </w:r>
    </w:p>
    <w:p w14:paraId="52D21C13">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4.2</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4BE41DF2">
      <w:pPr>
        <w:pStyle w:val="79"/>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w:t>
      </w:r>
      <w:r>
        <w:rPr>
          <w:rFonts w:hint="eastAsia" w:hAnsi="宋体" w:eastAsia="宋体"/>
          <w:color w:val="auto"/>
          <w:sz w:val="24"/>
          <w:highlight w:val="none"/>
          <w:lang w:val="en-US" w:eastAsia="zh-CN"/>
        </w:rPr>
        <w:t>提供法定代表人签章的营业执照</w:t>
      </w:r>
      <w:r>
        <w:rPr>
          <w:rFonts w:hint="eastAsia" w:hAnsi="宋体" w:eastAsia="宋体"/>
          <w:color w:val="auto"/>
          <w:sz w:val="24"/>
          <w:highlight w:val="none"/>
        </w:rPr>
        <w:t>并按照要求提供</w:t>
      </w:r>
      <w:r>
        <w:rPr>
          <w:rFonts w:hint="eastAsia" w:hAnsi="宋体" w:eastAsia="宋体"/>
          <w:color w:val="auto"/>
          <w:sz w:val="24"/>
          <w:highlight w:val="none"/>
          <w:lang w:val="en-US" w:eastAsia="zh-CN"/>
        </w:rPr>
        <w:t>其他</w:t>
      </w:r>
      <w:r>
        <w:rPr>
          <w:rFonts w:hint="eastAsia" w:hAnsi="宋体" w:eastAsia="宋体"/>
          <w:color w:val="auto"/>
          <w:sz w:val="24"/>
          <w:highlight w:val="none"/>
        </w:rPr>
        <w:t>相关证明材料。</w:t>
      </w:r>
    </w:p>
    <w:p w14:paraId="390E65CE">
      <w:pPr>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4.4供应商应遵守国家法律、法规有关竞争性磋商的规定。</w:t>
      </w:r>
    </w:p>
    <w:p w14:paraId="268C1FFF">
      <w:pPr>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w:t>
      </w:r>
      <w:r>
        <w:rPr>
          <w:rFonts w:hint="eastAsia" w:ascii="宋体" w:hAnsi="宋体" w:eastAsia="宋体" w:cs="宋体"/>
          <w:color w:val="auto"/>
          <w:kern w:val="0"/>
          <w:sz w:val="24"/>
          <w:szCs w:val="24"/>
          <w:highlight w:val="none"/>
          <w:lang w:val="en-US" w:eastAsia="zh-CN" w:bidi="ar-SA"/>
        </w:rPr>
        <w:t>5</w:t>
      </w:r>
      <w:r>
        <w:rPr>
          <w:rFonts w:hint="eastAsia" w:ascii="宋体" w:hAnsi="宋体" w:eastAsia="宋体" w:cs="宋体"/>
          <w:color w:val="auto"/>
          <w:kern w:val="0"/>
          <w:sz w:val="24"/>
          <w:szCs w:val="24"/>
          <w:highlight w:val="none"/>
          <w:lang w:val="zh-CN" w:eastAsia="zh-CN" w:bidi="ar-SA"/>
        </w:rPr>
        <w:t>凡通过磋商小组符合性审查的供应商均为合格供应商。未通过符合性审查的供应商将视为不响应本项目的竞争性磋商文件被否决。</w:t>
      </w:r>
    </w:p>
    <w:p w14:paraId="51154FFA">
      <w:pPr>
        <w:spacing w:line="560" w:lineRule="exact"/>
        <w:ind w:firstLine="480" w:firstLineChars="200"/>
        <w:rPr>
          <w:rFonts w:ascii="宋体" w:hAnsi="宋体" w:cs="宋体"/>
          <w:color w:val="auto"/>
          <w:sz w:val="24"/>
          <w:highlight w:val="none"/>
        </w:rPr>
      </w:pPr>
      <w:r>
        <w:rPr>
          <w:rFonts w:hint="eastAsia" w:ascii="宋体" w:hAnsi="宋体" w:eastAsia="宋体" w:cs="宋体"/>
          <w:color w:val="auto"/>
          <w:kern w:val="0"/>
          <w:sz w:val="24"/>
          <w:szCs w:val="24"/>
          <w:highlight w:val="none"/>
          <w:lang w:val="zh-CN" w:eastAsia="zh-CN" w:bidi="ar-SA"/>
        </w:rPr>
        <w:t>注：单位负责人为同一人或者存在直接控股、管理关系的不同供应商，不得参加同一合同项下的政府采购活动。</w:t>
      </w:r>
      <w:r>
        <w:rPr>
          <w:rFonts w:hint="eastAsia" w:ascii="宋体" w:hAnsi="宋体" w:eastAsia="宋体" w:cs="宋体"/>
          <w:color w:val="auto"/>
          <w:sz w:val="24"/>
          <w:highlight w:val="none"/>
        </w:rPr>
        <w:t>提供法定代表人签章的国家企业信用信息公示系统公告后网页查询扫描件并承诺。</w:t>
      </w:r>
    </w:p>
    <w:p w14:paraId="71EDAB08">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2F92733A">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36798F3E">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3DBE6D2">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2CB2B98B">
      <w:pPr>
        <w:pStyle w:val="26"/>
        <w:ind w:firstLine="480"/>
        <w:rPr>
          <w:rFonts w:ascii="宋体" w:hAnsi="宋体" w:eastAsia="宋体" w:cs="宋体"/>
          <w:color w:val="auto"/>
          <w:sz w:val="24"/>
        </w:rPr>
      </w:pPr>
    </w:p>
    <w:p w14:paraId="3883B2AE">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1E478768">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609850F4">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03A18364">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7AE6151D">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1860CEDC">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1606B78E">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15AE0C7E">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398E3EB7">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A136AF7">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1010FB02">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77E142DD">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5477FCDC">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6EF66EF">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02658826">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3284A4A8">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4E87201">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76BE6F88">
      <w:pPr>
        <w:spacing w:line="560" w:lineRule="exact"/>
        <w:ind w:firstLine="480" w:firstLineChars="200"/>
        <w:rPr>
          <w:rFonts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43E0782D">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3DBE64F9">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0300C601">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3472897D">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4A43DC4C">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7C4934EB">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6A8B7C7F">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3DCEBC8B">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0B12923C">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所有扫描件影印件标注与原件一致。</w:t>
      </w:r>
      <w:r>
        <w:rPr>
          <w:rFonts w:hint="eastAsia" w:ascii="宋体" w:hAnsi="宋体" w:cs="宋体"/>
          <w:color w:val="auto"/>
          <w:sz w:val="24"/>
        </w:rPr>
        <w:t>竞争性磋商文件提供格式的按格式填列，未提供格式的可自行拟定。</w:t>
      </w:r>
    </w:p>
    <w:p w14:paraId="69C0DEFE">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3FB79CF9">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43CC0633">
      <w:pPr>
        <w:spacing w:line="560" w:lineRule="exact"/>
        <w:ind w:firstLine="480" w:firstLineChars="200"/>
        <w:rPr>
          <w:rFonts w:ascii="宋体" w:hAnsi="宋体" w:cs="宋体"/>
          <w:color w:val="auto"/>
          <w:sz w:val="24"/>
        </w:rPr>
      </w:pPr>
      <w:r>
        <w:rPr>
          <w:rFonts w:hint="eastAsia" w:ascii="宋体" w:hAnsi="宋体" w:cs="宋体"/>
          <w:color w:val="auto"/>
          <w:sz w:val="24"/>
        </w:rPr>
        <w:t>12.2</w:t>
      </w:r>
      <w:r>
        <w:rPr>
          <w:rFonts w:hint="eastAsia" w:ascii="宋体" w:hAnsi="宋体" w:cs="宋体"/>
          <w:color w:val="auto"/>
          <w:sz w:val="24"/>
          <w:highlight w:val="none"/>
        </w:rPr>
        <w:t>供应商应填写报价一览表，如果分项报价与单价不符，则以单价为准；其它表格与报价一览表不符，以报价一览表为准且须在报价大写处加盖公章。小写与大写不符，以大写为准。</w:t>
      </w:r>
    </w:p>
    <w:p w14:paraId="5BEF0DAC">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6D750EB5">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285A7AB2">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701D25F1">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77C9847B">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w:t>
      </w:r>
      <w:r>
        <w:rPr>
          <w:rFonts w:hint="eastAsia" w:ascii="宋体" w:hAnsi="宋体" w:cs="宋体"/>
          <w:color w:val="auto"/>
          <w:sz w:val="24"/>
          <w:highlight w:val="none"/>
        </w:rPr>
        <w:t>，成交的响应性文件其有效期应延续至合同执行结束，</w:t>
      </w:r>
      <w:r>
        <w:rPr>
          <w:rFonts w:hint="eastAsia" w:ascii="宋体" w:hAnsi="宋体" w:cs="宋体"/>
          <w:color w:val="auto"/>
          <w:sz w:val="24"/>
        </w:rPr>
        <w:t>有效期短于此规定的响应性文件将被视为无效。</w:t>
      </w:r>
    </w:p>
    <w:p w14:paraId="476E2AF3">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F72376">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20338B47">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签章是指签字和盖章，公章是指法人（供应商）行政公章，不包括专用章。</w:t>
      </w:r>
    </w:p>
    <w:p w14:paraId="1B55CDA2">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30D9C2E">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23B99203">
      <w:pPr>
        <w:spacing w:line="56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15电子投标文件制作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6C066606">
      <w:pPr>
        <w:numPr>
          <w:ilvl w:val="0"/>
          <w:numId w:val="4"/>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3E44FE05">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w:t>
      </w:r>
      <w:r>
        <w:rPr>
          <w:rFonts w:hint="eastAsia" w:ascii="宋体" w:hAnsi="宋体" w:cs="宋体"/>
          <w:color w:val="auto"/>
          <w:sz w:val="24"/>
          <w:lang w:val="en-US" w:eastAsia="zh-CN"/>
        </w:rPr>
        <w:t>响应</w:t>
      </w:r>
      <w:r>
        <w:rPr>
          <w:rFonts w:hint="eastAsia" w:ascii="宋体" w:hAnsi="宋体" w:cs="宋体"/>
          <w:color w:val="auto"/>
          <w:sz w:val="24"/>
        </w:rPr>
        <w:t>文件和纸质</w:t>
      </w:r>
      <w:r>
        <w:rPr>
          <w:rFonts w:hint="eastAsia" w:ascii="宋体" w:hAnsi="宋体" w:cs="宋体"/>
          <w:color w:val="auto"/>
          <w:sz w:val="24"/>
          <w:lang w:val="en-US" w:eastAsia="zh-CN"/>
        </w:rPr>
        <w:t>响应</w:t>
      </w:r>
      <w:r>
        <w:rPr>
          <w:rFonts w:hint="eastAsia" w:ascii="宋体" w:hAnsi="宋体" w:cs="宋体"/>
          <w:color w:val="auto"/>
          <w:sz w:val="24"/>
        </w:rPr>
        <w:t>文件均不再提交。在解密投标</w:t>
      </w:r>
      <w:r>
        <w:rPr>
          <w:rFonts w:hint="eastAsia" w:ascii="宋体" w:hAnsi="宋体" w:cs="宋体"/>
          <w:color w:val="auto"/>
          <w:sz w:val="24"/>
          <w:lang w:val="en-US" w:eastAsia="zh-CN"/>
        </w:rPr>
        <w:t>响应</w:t>
      </w:r>
      <w:r>
        <w:rPr>
          <w:rFonts w:hint="eastAsia" w:ascii="宋体" w:hAnsi="宋体" w:cs="宋体"/>
          <w:color w:val="auto"/>
          <w:sz w:val="24"/>
        </w:rPr>
        <w:t>开始时30分钟内进行解密，超时视为放弃递交</w:t>
      </w:r>
      <w:r>
        <w:rPr>
          <w:rFonts w:hint="eastAsia" w:ascii="宋体" w:hAnsi="宋体" w:cs="宋体"/>
          <w:color w:val="auto"/>
          <w:sz w:val="24"/>
          <w:lang w:val="en-US" w:eastAsia="zh-CN"/>
        </w:rPr>
        <w:t>响应</w:t>
      </w:r>
      <w:r>
        <w:rPr>
          <w:rFonts w:hint="eastAsia" w:ascii="宋体" w:hAnsi="宋体" w:cs="宋体"/>
          <w:color w:val="auto"/>
          <w:sz w:val="24"/>
        </w:rPr>
        <w:t>文件。</w:t>
      </w:r>
    </w:p>
    <w:p w14:paraId="376540AF">
      <w:pPr>
        <w:spacing w:line="360" w:lineRule="auto"/>
        <w:ind w:firstLine="550"/>
        <w:rPr>
          <w:rFonts w:hint="eastAsia" w:ascii="宋体" w:hAnsi="宋体" w:cs="宋体"/>
          <w:color w:val="auto"/>
          <w:sz w:val="24"/>
        </w:rPr>
      </w:pPr>
      <w:r>
        <w:rPr>
          <w:rFonts w:hint="eastAsia" w:ascii="宋体" w:hAnsi="宋体" w:cs="宋体"/>
          <w:color w:val="auto"/>
          <w:sz w:val="24"/>
        </w:rPr>
        <w:t>注：</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r>
        <w:rPr>
          <w:rFonts w:hint="eastAsia" w:ascii="宋体" w:hAnsi="宋体" w:cs="宋体"/>
          <w:color w:val="auto"/>
          <w:sz w:val="24"/>
        </w:rPr>
        <w:t>如未在招标文件规定的投标时间截止前上传网上</w:t>
      </w:r>
      <w:r>
        <w:rPr>
          <w:rFonts w:hint="eastAsia" w:ascii="宋体" w:hAnsi="宋体" w:cs="宋体"/>
          <w:color w:val="auto"/>
          <w:sz w:val="24"/>
          <w:lang w:val="en-US" w:eastAsia="zh-CN"/>
        </w:rPr>
        <w:t>响应</w:t>
      </w:r>
      <w:r>
        <w:rPr>
          <w:rFonts w:hint="eastAsia" w:ascii="宋体" w:hAnsi="宋体" w:cs="宋体"/>
          <w:color w:val="auto"/>
          <w:sz w:val="24"/>
        </w:rPr>
        <w:t>文件，投标无效。</w:t>
      </w:r>
    </w:p>
    <w:p w14:paraId="58E07659">
      <w:pPr>
        <w:autoSpaceDE w:val="0"/>
        <w:autoSpaceDN w:val="0"/>
        <w:adjustRightInd w:val="0"/>
        <w:spacing w:line="500" w:lineRule="exact"/>
        <w:ind w:firstLine="240" w:firstLineChars="100"/>
        <w:rPr>
          <w:rFonts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w:t>
      </w:r>
      <w:r>
        <w:rPr>
          <w:rFonts w:hint="eastAsia" w:ascii="宋体" w:hAnsi="宋体" w:cs="宋体"/>
          <w:color w:val="auto"/>
          <w:sz w:val="24"/>
          <w:lang w:val="en-US" w:eastAsia="zh-CN"/>
        </w:rPr>
        <w:t>办事指南</w:t>
      </w:r>
      <w:r>
        <w:rPr>
          <w:rFonts w:hint="eastAsia" w:ascii="宋体" w:hAnsi="宋体" w:eastAsia="宋体" w:cs="宋体"/>
          <w:bCs/>
          <w:color w:val="auto"/>
          <w:sz w:val="24"/>
          <w:lang w:val="en-US" w:eastAsia="zh-CN"/>
        </w:rPr>
        <w:t>《</w:t>
      </w:r>
      <w:r>
        <w:rPr>
          <w:rFonts w:hint="eastAsia" w:ascii="宋体" w:hAnsi="宋体" w:eastAsia="宋体" w:cs="宋体"/>
          <w:bCs/>
          <w:color w:val="auto"/>
          <w:sz w:val="24"/>
        </w:rPr>
        <w:t>不见面开标远程在线解密会员端操作手册操作指南</w:t>
      </w:r>
      <w:r>
        <w:rPr>
          <w:rFonts w:hint="eastAsia" w:ascii="宋体" w:hAnsi="宋体" w:eastAsia="宋体" w:cs="宋体"/>
          <w:bCs/>
          <w:color w:val="auto"/>
          <w:sz w:val="24"/>
          <w:lang w:val="en-US" w:eastAsia="zh-CN"/>
        </w:rPr>
        <w:t>》</w:t>
      </w:r>
      <w:r>
        <w:rPr>
          <w:rFonts w:hint="eastAsia" w:ascii="宋体" w:hAnsi="宋体" w:cs="宋体"/>
          <w:color w:val="auto"/>
          <w:sz w:val="24"/>
        </w:rPr>
        <w:t>。</w:t>
      </w:r>
    </w:p>
    <w:p w14:paraId="5AC10C86">
      <w:pPr>
        <w:spacing w:line="560" w:lineRule="exact"/>
        <w:ind w:firstLine="482" w:firstLineChars="200"/>
        <w:rPr>
          <w:rFonts w:ascii="宋体" w:hAnsi="宋体" w:cs="宋体"/>
          <w:b/>
          <w:color w:val="auto"/>
          <w:sz w:val="24"/>
        </w:rPr>
      </w:pPr>
      <w:r>
        <w:rPr>
          <w:rFonts w:hint="eastAsia" w:ascii="宋体" w:hAnsi="宋体" w:cs="宋体"/>
          <w:b/>
          <w:color w:val="auto"/>
          <w:sz w:val="24"/>
        </w:rPr>
        <w:t>16.响应性文件的递交</w:t>
      </w:r>
    </w:p>
    <w:p w14:paraId="1D5B0CE3">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68DD593C">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1FBADA6F">
      <w:pPr>
        <w:pStyle w:val="63"/>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35A0D5D3">
      <w:pPr>
        <w:pStyle w:val="63"/>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2A4FA236">
      <w:pPr>
        <w:pStyle w:val="63"/>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4E48DC4F">
      <w:pPr>
        <w:pStyle w:val="63"/>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1E41ED11">
      <w:pPr>
        <w:pStyle w:val="63"/>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5BE9CBDD">
      <w:pPr>
        <w:pStyle w:val="63"/>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77D4551A">
      <w:pPr>
        <w:pStyle w:val="63"/>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w:t>
      </w:r>
      <w:r>
        <w:rPr>
          <w:rFonts w:hint="eastAsia" w:ascii="宋体" w:hAnsi="宋体"/>
          <w:color w:val="auto"/>
          <w:sz w:val="24"/>
          <w:szCs w:val="24"/>
          <w:highlight w:val="none"/>
        </w:rPr>
        <w:t>及未加盖骑缝章</w:t>
      </w:r>
      <w:r>
        <w:rPr>
          <w:rFonts w:hint="eastAsia" w:ascii="宋体" w:hAnsi="宋体"/>
          <w:color w:val="auto"/>
          <w:sz w:val="24"/>
          <w:szCs w:val="24"/>
        </w:rPr>
        <w:t>的；</w:t>
      </w:r>
    </w:p>
    <w:p w14:paraId="72B59765">
      <w:pPr>
        <w:pStyle w:val="63"/>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40622A07">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5F645177">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3ED377AC">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33ED9099">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2FC6C529">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1A7C19B2">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C585850">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32C99B7A">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E6C590C">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29417CA8">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6A3751E0">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776C1B5D">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072E702C">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3C95F609">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6E4F522D">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2EA5B37A">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4736340">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096F56C5">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3DF867B8">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7A29B1F9">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21F77A4D">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55721105">
      <w:pPr>
        <w:spacing w:line="560" w:lineRule="exact"/>
        <w:ind w:firstLine="480" w:firstLineChars="200"/>
        <w:rPr>
          <w:rFonts w:ascii="宋体" w:hAnsi="宋体" w:cs="宋体"/>
          <w:color w:val="auto"/>
          <w:sz w:val="24"/>
        </w:rPr>
      </w:pPr>
      <w:r>
        <w:rPr>
          <w:rFonts w:hint="eastAsia" w:ascii="宋体" w:hAnsi="宋体" w:cs="宋体"/>
          <w:color w:val="auto"/>
          <w:sz w:val="24"/>
        </w:rPr>
        <w:t>19.7.3</w:t>
      </w:r>
      <w:r>
        <w:rPr>
          <w:rFonts w:hint="eastAsia" w:ascii="宋体" w:hAnsi="宋体" w:cs="宋体"/>
          <w:color w:val="auto"/>
          <w:sz w:val="24"/>
          <w:highlight w:val="none"/>
        </w:rPr>
        <w:t>供应商代表未能出具身份证</w:t>
      </w:r>
      <w:r>
        <w:rPr>
          <w:rFonts w:hint="eastAsia" w:ascii="宋体" w:hAnsi="宋体" w:cs="宋体"/>
          <w:color w:val="auto"/>
          <w:sz w:val="24"/>
          <w:highlight w:val="none"/>
          <w:lang w:val="en-US" w:eastAsia="zh-CN"/>
        </w:rPr>
        <w:t>正面</w:t>
      </w:r>
      <w:r>
        <w:rPr>
          <w:rFonts w:hint="eastAsia" w:ascii="宋体" w:hAnsi="宋体" w:cs="宋体"/>
          <w:color w:val="auto"/>
          <w:sz w:val="24"/>
          <w:highlight w:val="none"/>
        </w:rPr>
        <w:t>经其签字确认的有效身份证明</w:t>
      </w:r>
      <w:r>
        <w:rPr>
          <w:rFonts w:hint="eastAsia" w:ascii="宋体" w:hAnsi="宋体" w:cs="宋体"/>
          <w:color w:val="auto"/>
          <w:sz w:val="24"/>
        </w:rPr>
        <w:t>的；</w:t>
      </w:r>
    </w:p>
    <w:p w14:paraId="79E8C212">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2CAD789D">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5A573A23">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43CF01BB">
      <w:pPr>
        <w:spacing w:line="560" w:lineRule="exact"/>
        <w:ind w:firstLine="480" w:firstLineChars="200"/>
        <w:rPr>
          <w:rFonts w:ascii="宋体" w:hAnsi="宋体" w:cs="宋体"/>
          <w:color w:val="auto"/>
          <w:sz w:val="24"/>
        </w:rPr>
      </w:pPr>
      <w:r>
        <w:rPr>
          <w:rFonts w:hint="eastAsia" w:ascii="宋体" w:hAnsi="宋体" w:cs="宋体"/>
          <w:color w:val="auto"/>
          <w:sz w:val="24"/>
        </w:rPr>
        <w:t>19.7.7响应性文件的内容修改处未按规定签名或盖章的；</w:t>
      </w:r>
    </w:p>
    <w:p w14:paraId="59312A76">
      <w:pPr>
        <w:spacing w:line="560" w:lineRule="exact"/>
        <w:ind w:firstLine="480" w:firstLineChars="200"/>
        <w:rPr>
          <w:rFonts w:ascii="宋体" w:hAnsi="宋体" w:cs="宋体"/>
          <w:color w:val="auto"/>
          <w:sz w:val="24"/>
        </w:rPr>
      </w:pPr>
      <w:r>
        <w:rPr>
          <w:rFonts w:hint="eastAsia" w:ascii="宋体" w:hAnsi="宋体" w:cs="宋体"/>
          <w:color w:val="auto"/>
          <w:sz w:val="24"/>
        </w:rPr>
        <w:t>19.7.8违反法律、行政法规、竞争性磋商文件规定的其他情形的。</w:t>
      </w:r>
    </w:p>
    <w:p w14:paraId="5E5BCAD8">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37CA8313">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4608055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60CBEB5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764564EA">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w:t>
      </w:r>
      <w:r>
        <w:rPr>
          <w:rFonts w:hint="eastAsia" w:ascii="宋体" w:hAnsi="宋体" w:eastAsia="宋体" w:cs="宋体"/>
          <w:color w:val="auto"/>
          <w:sz w:val="24"/>
          <w:highlight w:val="none"/>
        </w:rPr>
        <w:t>及供应商代表未提供劳动合同</w:t>
      </w:r>
      <w:r>
        <w:rPr>
          <w:rFonts w:hint="eastAsia" w:ascii="宋体" w:hAnsi="宋体" w:eastAsia="宋体" w:cs="宋体"/>
          <w:color w:val="auto"/>
          <w:sz w:val="24"/>
        </w:rPr>
        <w:t>的；</w:t>
      </w:r>
    </w:p>
    <w:p w14:paraId="3D0AE805">
      <w:pPr>
        <w:spacing w:line="360" w:lineRule="auto"/>
        <w:ind w:firstLine="480" w:firstLineChars="200"/>
        <w:rPr>
          <w:color w:val="auto"/>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7AB272F4">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653C63FB">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4633FAFF">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282CBBE1">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03CCEFE6">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6CFC1320">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453E5351">
      <w:pPr>
        <w:pStyle w:val="45"/>
        <w:rPr>
          <w:rFonts w:ascii="宋体" w:hAnsi="宋体" w:cs="宋体"/>
          <w:color w:val="auto"/>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586F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CFE7A83">
            <w:pPr>
              <w:pStyle w:val="80"/>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12178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97B3B4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461AA58F">
            <w:pPr>
              <w:pStyle w:val="80"/>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6FA8479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5E75679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395550E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5B19A18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079A61B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68AFE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759261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4D63BDFD">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61C0235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B553616">
            <w:pPr>
              <w:adjustRightInd w:val="0"/>
              <w:snapToGrid w:val="0"/>
              <w:spacing w:line="360" w:lineRule="auto"/>
              <w:ind w:right="-10"/>
              <w:rPr>
                <w:rFonts w:ascii="宋体" w:hAnsi="宋体" w:cs="宋体"/>
                <w:color w:val="auto"/>
                <w:sz w:val="24"/>
              </w:rPr>
            </w:pPr>
          </w:p>
        </w:tc>
        <w:tc>
          <w:tcPr>
            <w:tcW w:w="2371" w:type="dxa"/>
            <w:vAlign w:val="center"/>
          </w:tcPr>
          <w:p w14:paraId="0CEDB34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3B7F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CE73C8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05896A3A">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3E832F4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BF7E513">
            <w:pPr>
              <w:adjustRightInd w:val="0"/>
              <w:snapToGrid w:val="0"/>
              <w:spacing w:line="360" w:lineRule="auto"/>
              <w:ind w:right="-10"/>
              <w:rPr>
                <w:rFonts w:ascii="宋体" w:hAnsi="宋体" w:cs="宋体"/>
                <w:color w:val="auto"/>
                <w:sz w:val="24"/>
              </w:rPr>
            </w:pPr>
          </w:p>
        </w:tc>
        <w:tc>
          <w:tcPr>
            <w:tcW w:w="2371" w:type="dxa"/>
            <w:vAlign w:val="center"/>
          </w:tcPr>
          <w:p w14:paraId="24EB8DA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959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1AC24D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072D8653">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081DA1F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ECCB122">
            <w:pPr>
              <w:adjustRightInd w:val="0"/>
              <w:snapToGrid w:val="0"/>
              <w:spacing w:line="360" w:lineRule="auto"/>
              <w:ind w:right="-10"/>
              <w:rPr>
                <w:rFonts w:ascii="宋体" w:hAnsi="宋体" w:cs="宋体"/>
                <w:color w:val="auto"/>
                <w:sz w:val="24"/>
              </w:rPr>
            </w:pPr>
          </w:p>
        </w:tc>
        <w:tc>
          <w:tcPr>
            <w:tcW w:w="2371" w:type="dxa"/>
            <w:vAlign w:val="center"/>
          </w:tcPr>
          <w:p w14:paraId="0861CEF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49F7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74E94C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25F4CD9F">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7E340EE8">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C4AA6F3">
            <w:pPr>
              <w:adjustRightInd w:val="0"/>
              <w:snapToGrid w:val="0"/>
              <w:spacing w:line="360" w:lineRule="auto"/>
              <w:ind w:right="-10"/>
              <w:rPr>
                <w:rFonts w:ascii="宋体" w:hAnsi="宋体" w:cs="宋体"/>
                <w:color w:val="auto"/>
                <w:sz w:val="24"/>
              </w:rPr>
            </w:pPr>
          </w:p>
        </w:tc>
        <w:tc>
          <w:tcPr>
            <w:tcW w:w="2371" w:type="dxa"/>
            <w:vAlign w:val="center"/>
          </w:tcPr>
          <w:p w14:paraId="21584DD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6000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134881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5FEBAF69">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7DEFD1B7">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A1D91B0">
            <w:pPr>
              <w:adjustRightInd w:val="0"/>
              <w:snapToGrid w:val="0"/>
              <w:spacing w:line="360" w:lineRule="auto"/>
              <w:ind w:right="-10"/>
              <w:rPr>
                <w:rFonts w:ascii="宋体" w:hAnsi="宋体" w:cs="宋体"/>
                <w:color w:val="auto"/>
                <w:sz w:val="24"/>
              </w:rPr>
            </w:pPr>
          </w:p>
        </w:tc>
        <w:tc>
          <w:tcPr>
            <w:tcW w:w="2371" w:type="dxa"/>
            <w:vAlign w:val="center"/>
          </w:tcPr>
          <w:p w14:paraId="49AF609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155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92312A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50266596">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3977836F">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B948C2B">
            <w:pPr>
              <w:adjustRightInd w:val="0"/>
              <w:snapToGrid w:val="0"/>
              <w:spacing w:line="360" w:lineRule="auto"/>
              <w:ind w:right="-10"/>
              <w:rPr>
                <w:rFonts w:ascii="宋体" w:hAnsi="宋体" w:cs="宋体"/>
                <w:color w:val="auto"/>
                <w:sz w:val="24"/>
              </w:rPr>
            </w:pPr>
          </w:p>
        </w:tc>
        <w:tc>
          <w:tcPr>
            <w:tcW w:w="2371" w:type="dxa"/>
            <w:vAlign w:val="center"/>
          </w:tcPr>
          <w:p w14:paraId="6923F52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DF5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057ACD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2541F1BB">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6E9907C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77D3E26">
            <w:pPr>
              <w:adjustRightInd w:val="0"/>
              <w:snapToGrid w:val="0"/>
              <w:spacing w:line="360" w:lineRule="auto"/>
              <w:ind w:right="-10"/>
              <w:rPr>
                <w:rFonts w:ascii="宋体" w:hAnsi="宋体" w:cs="宋体"/>
                <w:color w:val="auto"/>
                <w:sz w:val="24"/>
              </w:rPr>
            </w:pPr>
          </w:p>
        </w:tc>
        <w:tc>
          <w:tcPr>
            <w:tcW w:w="2371" w:type="dxa"/>
            <w:vAlign w:val="center"/>
          </w:tcPr>
          <w:p w14:paraId="7FEFD39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185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4EF303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39A0553E">
            <w:pPr>
              <w:spacing w:after="50" w:line="360" w:lineRule="auto"/>
              <w:ind w:right="-10"/>
              <w:jc w:val="center"/>
              <w:rPr>
                <w:rFonts w:ascii="宋体" w:hAnsi="宋体" w:cs="宋体"/>
                <w:color w:val="auto"/>
                <w:sz w:val="24"/>
              </w:rPr>
            </w:pPr>
            <w:r>
              <w:rPr>
                <w:rFonts w:hint="eastAsia" w:ascii="宋体" w:hAnsi="宋体" w:cs="宋体"/>
                <w:bCs/>
                <w:color w:val="auto"/>
                <w:sz w:val="24"/>
                <w:lang w:val="en-US" w:eastAsia="zh-CN"/>
              </w:rPr>
              <w:t>服务</w:t>
            </w:r>
            <w:r>
              <w:rPr>
                <w:rFonts w:hint="eastAsia" w:ascii="宋体" w:hAnsi="宋体" w:cs="宋体"/>
                <w:bCs/>
                <w:color w:val="auto"/>
                <w:sz w:val="24"/>
              </w:rPr>
              <w:t>期</w:t>
            </w:r>
          </w:p>
        </w:tc>
        <w:tc>
          <w:tcPr>
            <w:tcW w:w="1937" w:type="dxa"/>
            <w:vAlign w:val="center"/>
          </w:tcPr>
          <w:p w14:paraId="05BB98E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8AC1BAC">
            <w:pPr>
              <w:adjustRightInd w:val="0"/>
              <w:snapToGrid w:val="0"/>
              <w:spacing w:line="360" w:lineRule="auto"/>
              <w:ind w:right="-10"/>
              <w:rPr>
                <w:rFonts w:ascii="宋体" w:hAnsi="宋体" w:cs="宋体"/>
                <w:color w:val="auto"/>
                <w:sz w:val="24"/>
              </w:rPr>
            </w:pPr>
          </w:p>
        </w:tc>
        <w:tc>
          <w:tcPr>
            <w:tcW w:w="2371" w:type="dxa"/>
            <w:vAlign w:val="center"/>
          </w:tcPr>
          <w:p w14:paraId="6DE7A2B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FBAF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704DA8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729FFD70">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61CE4B3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35AB1E4">
            <w:pPr>
              <w:adjustRightInd w:val="0"/>
              <w:snapToGrid w:val="0"/>
              <w:spacing w:line="360" w:lineRule="auto"/>
              <w:ind w:right="-10"/>
              <w:rPr>
                <w:rFonts w:ascii="宋体" w:hAnsi="宋体" w:cs="宋体"/>
                <w:color w:val="auto"/>
                <w:sz w:val="24"/>
              </w:rPr>
            </w:pPr>
          </w:p>
        </w:tc>
        <w:tc>
          <w:tcPr>
            <w:tcW w:w="2371" w:type="dxa"/>
            <w:vAlign w:val="center"/>
          </w:tcPr>
          <w:p w14:paraId="6DDC099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479E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BAA51E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75B33C79">
            <w:pPr>
              <w:spacing w:after="50" w:line="360" w:lineRule="auto"/>
              <w:ind w:right="-10"/>
              <w:jc w:val="center"/>
              <w:rPr>
                <w:rFonts w:ascii="宋体" w:hAnsi="宋体" w:cs="宋体"/>
                <w:color w:val="auto"/>
                <w:sz w:val="24"/>
              </w:rPr>
            </w:pPr>
            <w:r>
              <w:rPr>
                <w:rFonts w:hint="eastAsia" w:ascii="宋体" w:hAnsi="宋体" w:cs="宋体"/>
                <w:color w:val="auto"/>
                <w:sz w:val="24"/>
              </w:rPr>
              <w:t>服务技术要求</w:t>
            </w:r>
          </w:p>
        </w:tc>
        <w:tc>
          <w:tcPr>
            <w:tcW w:w="1937" w:type="dxa"/>
            <w:vAlign w:val="center"/>
          </w:tcPr>
          <w:p w14:paraId="5FD7335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D8FF167">
            <w:pPr>
              <w:adjustRightInd w:val="0"/>
              <w:snapToGrid w:val="0"/>
              <w:spacing w:line="360" w:lineRule="auto"/>
              <w:ind w:right="-10"/>
              <w:rPr>
                <w:rFonts w:ascii="宋体" w:hAnsi="宋体" w:cs="宋体"/>
                <w:color w:val="auto"/>
                <w:sz w:val="24"/>
              </w:rPr>
            </w:pPr>
          </w:p>
        </w:tc>
        <w:tc>
          <w:tcPr>
            <w:tcW w:w="2371" w:type="dxa"/>
            <w:vAlign w:val="center"/>
          </w:tcPr>
          <w:p w14:paraId="77639C5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C185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F7F8C6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566EDBCF">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2A8B617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F434655">
            <w:pPr>
              <w:adjustRightInd w:val="0"/>
              <w:snapToGrid w:val="0"/>
              <w:spacing w:line="360" w:lineRule="auto"/>
              <w:ind w:right="-10"/>
              <w:rPr>
                <w:rFonts w:ascii="宋体" w:hAnsi="宋体" w:cs="宋体"/>
                <w:color w:val="auto"/>
                <w:sz w:val="24"/>
              </w:rPr>
            </w:pPr>
          </w:p>
        </w:tc>
        <w:tc>
          <w:tcPr>
            <w:tcW w:w="2371" w:type="dxa"/>
            <w:vAlign w:val="center"/>
          </w:tcPr>
          <w:p w14:paraId="26330F9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C643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BB5136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69FEF91D">
            <w:pPr>
              <w:spacing w:after="50" w:line="360" w:lineRule="auto"/>
              <w:ind w:right="-10"/>
              <w:jc w:val="center"/>
              <w:rPr>
                <w:rFonts w:ascii="宋体" w:hAnsi="宋体" w:cs="宋体"/>
                <w:bCs/>
                <w:color w:val="auto"/>
                <w:sz w:val="24"/>
              </w:rPr>
            </w:pPr>
          </w:p>
        </w:tc>
        <w:tc>
          <w:tcPr>
            <w:tcW w:w="1937" w:type="dxa"/>
            <w:vAlign w:val="center"/>
          </w:tcPr>
          <w:p w14:paraId="04EA81BD">
            <w:pPr>
              <w:spacing w:after="50" w:line="360" w:lineRule="auto"/>
              <w:ind w:right="-10"/>
              <w:jc w:val="center"/>
              <w:rPr>
                <w:rFonts w:ascii="宋体" w:hAnsi="宋体" w:cs="宋体"/>
                <w:color w:val="auto"/>
                <w:sz w:val="24"/>
              </w:rPr>
            </w:pPr>
          </w:p>
        </w:tc>
        <w:tc>
          <w:tcPr>
            <w:tcW w:w="825" w:type="dxa"/>
            <w:vAlign w:val="center"/>
          </w:tcPr>
          <w:p w14:paraId="616610B7">
            <w:pPr>
              <w:adjustRightInd w:val="0"/>
              <w:snapToGrid w:val="0"/>
              <w:spacing w:line="360" w:lineRule="auto"/>
              <w:ind w:right="-10"/>
              <w:rPr>
                <w:rFonts w:ascii="宋体" w:hAnsi="宋体" w:cs="宋体"/>
                <w:color w:val="auto"/>
                <w:sz w:val="24"/>
              </w:rPr>
            </w:pPr>
          </w:p>
        </w:tc>
        <w:tc>
          <w:tcPr>
            <w:tcW w:w="2371" w:type="dxa"/>
            <w:vAlign w:val="center"/>
          </w:tcPr>
          <w:p w14:paraId="48E95399">
            <w:pPr>
              <w:adjustRightInd w:val="0"/>
              <w:snapToGrid w:val="0"/>
              <w:spacing w:line="360" w:lineRule="auto"/>
              <w:ind w:right="-10"/>
              <w:jc w:val="center"/>
              <w:rPr>
                <w:rFonts w:ascii="宋体" w:hAnsi="宋体" w:cs="宋体"/>
                <w:color w:val="auto"/>
                <w:sz w:val="24"/>
              </w:rPr>
            </w:pPr>
          </w:p>
        </w:tc>
      </w:tr>
      <w:tr w14:paraId="03833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AB636B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4083600E">
            <w:pPr>
              <w:spacing w:after="50" w:line="360" w:lineRule="auto"/>
              <w:ind w:right="-10"/>
              <w:jc w:val="center"/>
              <w:rPr>
                <w:rFonts w:ascii="宋体" w:hAnsi="宋体" w:cs="宋体"/>
                <w:color w:val="auto"/>
                <w:sz w:val="24"/>
              </w:rPr>
            </w:pPr>
          </w:p>
        </w:tc>
        <w:tc>
          <w:tcPr>
            <w:tcW w:w="1937" w:type="dxa"/>
            <w:vAlign w:val="center"/>
          </w:tcPr>
          <w:p w14:paraId="40DD63B4">
            <w:pPr>
              <w:spacing w:after="50" w:line="360" w:lineRule="auto"/>
              <w:ind w:right="-10"/>
              <w:jc w:val="center"/>
              <w:rPr>
                <w:rFonts w:ascii="宋体" w:hAnsi="宋体" w:cs="宋体"/>
                <w:color w:val="auto"/>
                <w:sz w:val="24"/>
              </w:rPr>
            </w:pPr>
          </w:p>
        </w:tc>
        <w:tc>
          <w:tcPr>
            <w:tcW w:w="825" w:type="dxa"/>
            <w:vAlign w:val="center"/>
          </w:tcPr>
          <w:p w14:paraId="65CAB618">
            <w:pPr>
              <w:adjustRightInd w:val="0"/>
              <w:snapToGrid w:val="0"/>
              <w:spacing w:line="360" w:lineRule="auto"/>
              <w:ind w:right="-10"/>
              <w:rPr>
                <w:rFonts w:ascii="宋体" w:hAnsi="宋体" w:cs="宋体"/>
                <w:color w:val="auto"/>
                <w:sz w:val="24"/>
              </w:rPr>
            </w:pPr>
          </w:p>
        </w:tc>
        <w:tc>
          <w:tcPr>
            <w:tcW w:w="2371" w:type="dxa"/>
            <w:vAlign w:val="center"/>
          </w:tcPr>
          <w:p w14:paraId="33EDFED7">
            <w:pPr>
              <w:adjustRightInd w:val="0"/>
              <w:snapToGrid w:val="0"/>
              <w:spacing w:line="360" w:lineRule="auto"/>
              <w:ind w:right="-10"/>
              <w:jc w:val="center"/>
              <w:rPr>
                <w:rFonts w:ascii="宋体" w:hAnsi="宋体" w:cs="宋体"/>
                <w:color w:val="auto"/>
                <w:sz w:val="24"/>
              </w:rPr>
            </w:pPr>
          </w:p>
        </w:tc>
      </w:tr>
      <w:tr w14:paraId="4ED41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DFDF28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58200CEC">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302738DE">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661B6C6B">
      <w:pPr>
        <w:pStyle w:val="45"/>
        <w:rPr>
          <w:rFonts w:ascii="宋体" w:hAnsi="宋体" w:cs="宋体"/>
          <w:color w:val="auto"/>
          <w:sz w:val="24"/>
          <w:szCs w:val="24"/>
        </w:rPr>
      </w:pPr>
    </w:p>
    <w:p w14:paraId="7C018746">
      <w:pPr>
        <w:pStyle w:val="45"/>
        <w:rPr>
          <w:rFonts w:ascii="宋体" w:hAnsi="宋体" w:cs="宋体"/>
          <w:color w:val="auto"/>
          <w:sz w:val="24"/>
          <w:szCs w:val="24"/>
        </w:rPr>
      </w:pPr>
    </w:p>
    <w:p w14:paraId="52CCB63F">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463C4BE2">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0EE16E2">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BD1594A">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5E142A8D">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19B74F2C">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0B75944F">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69B08CFC">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25311473">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7EE2A40E">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1A4D4EAB">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1C8CE55A">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6762E890">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0AD4818B">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35A7E9C7">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7541C36C">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F6279B1">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47193EF3">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21.4.2供应商应当按照竞争性磋商文件的变动情况和竞争性磋商小组的要求重新提交响应性文件，并由其法定代表人或授权代表签字或者加盖公章。</w:t>
      </w:r>
    </w:p>
    <w:p w14:paraId="7F17B547">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0A99AEB3">
      <w:pPr>
        <w:spacing w:line="560" w:lineRule="exact"/>
        <w:ind w:firstLine="480" w:firstLineChars="200"/>
        <w:rPr>
          <w:rFonts w:hint="eastAsia" w:ascii="宋体" w:hAnsi="宋体" w:eastAsia="宋体" w:cs="宋体"/>
          <w:color w:val="auto"/>
          <w:sz w:val="24"/>
          <w:lang w:val="zh-CN"/>
        </w:rPr>
      </w:pPr>
      <w:r>
        <w:rPr>
          <w:rFonts w:hint="eastAsia" w:ascii="宋体" w:hAnsi="宋体" w:cs="宋体"/>
          <w:color w:val="auto"/>
          <w:sz w:val="24"/>
          <w:lang w:val="en-US" w:eastAsia="zh-CN"/>
        </w:rPr>
        <w:t>2</w:t>
      </w:r>
      <w:r>
        <w:rPr>
          <w:rFonts w:hint="eastAsia" w:ascii="宋体" w:hAnsi="宋体" w:eastAsia="宋体" w:cs="宋体"/>
          <w:color w:val="auto"/>
          <w:sz w:val="24"/>
        </w:rPr>
        <w:t>1</w:t>
      </w:r>
      <w:r>
        <w:rPr>
          <w:rFonts w:hint="eastAsia" w:ascii="宋体" w:hAnsi="宋体" w:cs="宋体"/>
          <w:color w:val="auto"/>
          <w:sz w:val="24"/>
          <w:lang w:val="en-US" w:eastAsia="zh-CN"/>
        </w:rPr>
        <w:t>.5.1</w:t>
      </w:r>
      <w:r>
        <w:rPr>
          <w:rFonts w:hint="eastAsia" w:ascii="宋体" w:hAnsi="宋体" w:eastAsia="宋体" w:cs="宋体"/>
          <w:color w:val="auto"/>
          <w:sz w:val="24"/>
          <w:lang w:val="zh-CN"/>
        </w:rPr>
        <w:t>一次报价</w:t>
      </w:r>
      <w:r>
        <w:rPr>
          <w:rFonts w:hint="eastAsia" w:ascii="宋体" w:hAnsi="宋体" w:cs="宋体"/>
          <w:color w:val="auto"/>
          <w:sz w:val="24"/>
          <w:lang w:val="zh-CN"/>
        </w:rPr>
        <w:t>，</w:t>
      </w:r>
      <w:r>
        <w:rPr>
          <w:rFonts w:hint="eastAsia" w:ascii="宋体" w:hAnsi="宋体" w:eastAsia="宋体" w:cs="宋体"/>
          <w:color w:val="auto"/>
          <w:sz w:val="24"/>
          <w:lang w:val="zh-CN"/>
        </w:rPr>
        <w:t>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r>
        <w:rPr>
          <w:rFonts w:hint="eastAsia" w:ascii="宋体" w:hAnsi="宋体" w:cs="宋体"/>
          <w:color w:val="auto"/>
          <w:sz w:val="24"/>
          <w:lang w:val="en-US" w:eastAsia="zh-CN"/>
        </w:rPr>
        <w:t>录</w:t>
      </w:r>
      <w:r>
        <w:rPr>
          <w:rFonts w:hint="eastAsia" w:ascii="宋体" w:hAnsi="宋体" w:eastAsia="宋体" w:cs="宋体"/>
          <w:color w:val="auto"/>
          <w:sz w:val="24"/>
          <w:lang w:val="zh-CN"/>
        </w:rPr>
        <w:t>。</w:t>
      </w:r>
    </w:p>
    <w:p w14:paraId="34E163A4">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5B2B69C7">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65F64F6B">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1C10372">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w:t>
      </w:r>
      <w:r>
        <w:rPr>
          <w:rFonts w:hint="eastAsia" w:ascii="宋体" w:hAnsi="宋体" w:cs="宋体"/>
          <w:bCs/>
          <w:color w:val="auto"/>
          <w:sz w:val="24"/>
          <w:lang w:val="en-US" w:eastAsia="zh-CN"/>
        </w:rPr>
        <w:t>1</w:t>
      </w:r>
      <w:r>
        <w:rPr>
          <w:rFonts w:hint="eastAsia" w:ascii="宋体" w:hAnsi="宋体" w:cs="宋体"/>
          <w:bCs/>
          <w:color w:val="auto"/>
          <w:sz w:val="24"/>
        </w:rPr>
        <w:t>个工作日内将评标报告送采购人。采购人自收到评标报告之日起５个工作日内，在评标报告确定的中标候选人名单中确定中标人。</w:t>
      </w:r>
    </w:p>
    <w:p w14:paraId="7F1644C4">
      <w:pPr>
        <w:pStyle w:val="16"/>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55964CDE">
      <w:pPr>
        <w:spacing w:line="360" w:lineRule="auto"/>
        <w:ind w:right="-92" w:rightChars="-44"/>
        <w:rPr>
          <w:rFonts w:hint="eastAsia" w:ascii="宋体" w:hAnsi="宋体" w:cs="宋体"/>
          <w:color w:val="auto"/>
          <w:sz w:val="24"/>
        </w:rPr>
      </w:pPr>
    </w:p>
    <w:p w14:paraId="67F602A1">
      <w:pPr>
        <w:spacing w:line="360" w:lineRule="auto"/>
        <w:ind w:right="-92" w:rightChars="-44"/>
        <w:rPr>
          <w:rFonts w:hint="eastAsia" w:ascii="宋体" w:hAnsi="宋体" w:cs="宋体"/>
          <w:color w:val="auto"/>
          <w:sz w:val="24"/>
        </w:rPr>
      </w:pPr>
      <w:r>
        <w:rPr>
          <w:rFonts w:hint="eastAsia" w:ascii="宋体" w:hAnsi="宋体" w:cs="宋体"/>
          <w:color w:val="auto"/>
          <w:sz w:val="24"/>
        </w:rPr>
        <w:t>评标方法：</w:t>
      </w:r>
    </w:p>
    <w:p w14:paraId="3FA444E1">
      <w:pPr>
        <w:spacing w:line="360" w:lineRule="auto"/>
        <w:ind w:right="-92" w:rightChars="-44"/>
        <w:rPr>
          <w:rFonts w:hint="eastAsia" w:ascii="宋体" w:hAnsi="宋体" w:cs="宋体"/>
          <w:color w:val="auto"/>
          <w:sz w:val="24"/>
        </w:rPr>
      </w:pPr>
    </w:p>
    <w:tbl>
      <w:tblPr>
        <w:tblStyle w:val="27"/>
        <w:tblW w:w="9190" w:type="dxa"/>
        <w:jc w:val="center"/>
        <w:tblLayout w:type="fixed"/>
        <w:tblCellMar>
          <w:top w:w="0" w:type="dxa"/>
          <w:left w:w="108" w:type="dxa"/>
          <w:bottom w:w="0" w:type="dxa"/>
          <w:right w:w="108" w:type="dxa"/>
        </w:tblCellMar>
      </w:tblPr>
      <w:tblGrid>
        <w:gridCol w:w="1391"/>
        <w:gridCol w:w="1693"/>
        <w:gridCol w:w="6106"/>
      </w:tblGrid>
      <w:tr w14:paraId="487D9C81">
        <w:tblPrEx>
          <w:tblCellMar>
            <w:top w:w="0" w:type="dxa"/>
            <w:left w:w="108" w:type="dxa"/>
            <w:bottom w:w="0" w:type="dxa"/>
            <w:right w:w="108" w:type="dxa"/>
          </w:tblCellMar>
        </w:tblPrEx>
        <w:trPr>
          <w:trHeight w:val="607" w:hRule="atLeast"/>
          <w:jc w:val="center"/>
        </w:trPr>
        <w:tc>
          <w:tcPr>
            <w:tcW w:w="1391" w:type="dxa"/>
            <w:tcBorders>
              <w:top w:val="single" w:color="auto" w:sz="4" w:space="0"/>
              <w:left w:val="single" w:color="auto" w:sz="4" w:space="0"/>
              <w:bottom w:val="single" w:color="auto" w:sz="4" w:space="0"/>
              <w:right w:val="single" w:color="auto" w:sz="4" w:space="0"/>
            </w:tcBorders>
            <w:noWrap w:val="0"/>
            <w:vAlign w:val="center"/>
          </w:tcPr>
          <w:p w14:paraId="1B70FF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评分指标</w:t>
            </w:r>
          </w:p>
        </w:tc>
        <w:tc>
          <w:tcPr>
            <w:tcW w:w="1693" w:type="dxa"/>
            <w:tcBorders>
              <w:top w:val="single" w:color="auto" w:sz="4" w:space="0"/>
              <w:left w:val="single" w:color="auto" w:sz="4" w:space="0"/>
              <w:bottom w:val="single" w:color="auto" w:sz="4" w:space="0"/>
              <w:right w:val="single" w:color="auto" w:sz="4" w:space="0"/>
            </w:tcBorders>
            <w:noWrap w:val="0"/>
            <w:vAlign w:val="center"/>
          </w:tcPr>
          <w:p w14:paraId="690F181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分值</w:t>
            </w:r>
          </w:p>
        </w:tc>
        <w:tc>
          <w:tcPr>
            <w:tcW w:w="6106" w:type="dxa"/>
            <w:tcBorders>
              <w:top w:val="single" w:color="auto" w:sz="4" w:space="0"/>
              <w:left w:val="single" w:color="auto" w:sz="4" w:space="0"/>
              <w:bottom w:val="single" w:color="auto" w:sz="4" w:space="0"/>
              <w:right w:val="single" w:color="auto" w:sz="4" w:space="0"/>
            </w:tcBorders>
            <w:noWrap w:val="0"/>
            <w:vAlign w:val="center"/>
          </w:tcPr>
          <w:p w14:paraId="607965F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评分依据</w:t>
            </w:r>
          </w:p>
        </w:tc>
      </w:tr>
      <w:tr w14:paraId="410C72B7">
        <w:tblPrEx>
          <w:tblCellMar>
            <w:top w:w="0" w:type="dxa"/>
            <w:left w:w="108" w:type="dxa"/>
            <w:bottom w:w="0" w:type="dxa"/>
            <w:right w:w="108" w:type="dxa"/>
          </w:tblCellMar>
        </w:tblPrEx>
        <w:trPr>
          <w:trHeight w:val="7352" w:hRule="atLeast"/>
          <w:jc w:val="center"/>
        </w:trPr>
        <w:tc>
          <w:tcPr>
            <w:tcW w:w="1391" w:type="dxa"/>
            <w:tcBorders>
              <w:top w:val="single" w:color="auto" w:sz="4" w:space="0"/>
              <w:left w:val="single" w:color="auto" w:sz="4" w:space="0"/>
              <w:bottom w:val="single" w:color="auto" w:sz="4" w:space="0"/>
              <w:right w:val="single" w:color="auto" w:sz="4" w:space="0"/>
            </w:tcBorders>
            <w:noWrap w:val="0"/>
            <w:vAlign w:val="center"/>
          </w:tcPr>
          <w:p w14:paraId="48EDBEE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报价得分（</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分）</w:t>
            </w:r>
          </w:p>
        </w:tc>
        <w:tc>
          <w:tcPr>
            <w:tcW w:w="1693" w:type="dxa"/>
            <w:tcBorders>
              <w:top w:val="single" w:color="auto" w:sz="4" w:space="0"/>
              <w:left w:val="single" w:color="auto" w:sz="4" w:space="0"/>
              <w:bottom w:val="single" w:color="auto" w:sz="4" w:space="0"/>
              <w:right w:val="single" w:color="auto" w:sz="4" w:space="0"/>
            </w:tcBorders>
            <w:noWrap w:val="0"/>
            <w:vAlign w:val="center"/>
          </w:tcPr>
          <w:p w14:paraId="3A316C0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分）</w:t>
            </w:r>
          </w:p>
        </w:tc>
        <w:tc>
          <w:tcPr>
            <w:tcW w:w="6106" w:type="dxa"/>
            <w:tcBorders>
              <w:top w:val="single" w:color="auto" w:sz="4" w:space="0"/>
              <w:left w:val="single" w:color="auto" w:sz="4" w:space="0"/>
              <w:bottom w:val="single" w:color="auto" w:sz="4" w:space="0"/>
              <w:right w:val="single" w:color="auto" w:sz="4" w:space="0"/>
            </w:tcBorders>
            <w:noWrap w:val="0"/>
            <w:vAlign w:val="center"/>
          </w:tcPr>
          <w:p w14:paraId="1F10167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价格分应当采用低价优先法计算，即满足招标文件要求且投标价格最低的投标报价为评标基准价，其价格分为满分。其他投标人的价格分统一按照下列公式计算：</w:t>
            </w:r>
          </w:p>
          <w:p w14:paraId="205FBCA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投标报价得分=(评标基准价／投标报价)×</w:t>
            </w:r>
            <w:r>
              <w:rPr>
                <w:rFonts w:hint="eastAsia" w:ascii="宋体" w:hAnsi="宋体" w:eastAsia="宋体" w:cs="宋体"/>
                <w:color w:val="auto"/>
                <w:sz w:val="24"/>
                <w:szCs w:val="24"/>
                <w:lang w:val="en-US" w:eastAsia="zh-CN"/>
              </w:rPr>
              <w:t>10</w:t>
            </w:r>
          </w:p>
          <w:p w14:paraId="434B746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注：价格分计算保留小数点后二位。</w:t>
            </w:r>
          </w:p>
          <w:p w14:paraId="320B356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根据财政部关于印发《关于进一步加大政府采购支持中小企业力度的通知》（财库〔2022〕19号）文件规定：</w:t>
            </w:r>
          </w:p>
          <w:p w14:paraId="30AC2FA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（1）对小微企业报价给予20%扣除，请按照《政府采购促进中小企 业发展管理办法》要求提供中小企业声明函。</w:t>
            </w:r>
          </w:p>
          <w:p w14:paraId="5A57A1D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（2）关于监狱企业：视同小微企业。须提供由省级以上监狱管理局、戒毒管理局（含新疆生产建设兵团）出具的属于监狱企业的证明文件，否则不考虑价格扣除。</w:t>
            </w:r>
          </w:p>
          <w:p w14:paraId="2133C82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（3）关于残疾人福利性单位：视同小微企业。须提供完整的“残疾人福利性单位声明函”，否则在价格评审时不予考虑价格扣除。残疾人福利性单位属于小型、微型企业的，不重复享受政策。</w:t>
            </w:r>
          </w:p>
          <w:p w14:paraId="12B66D8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（4）没有提供有效证明材料的供应商将被视为不接受投标总价的扣除，用原投标总价参与评审。</w:t>
            </w:r>
          </w:p>
        </w:tc>
      </w:tr>
      <w:tr w14:paraId="28F6EF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55" w:hRule="atLeast"/>
          <w:jc w:val="center"/>
        </w:trPr>
        <w:tc>
          <w:tcPr>
            <w:tcW w:w="1391" w:type="dxa"/>
            <w:vMerge w:val="restart"/>
            <w:tcBorders>
              <w:top w:val="single" w:color="000000" w:sz="6" w:space="0"/>
              <w:left w:val="single" w:color="000000" w:sz="6" w:space="0"/>
              <w:bottom w:val="single" w:color="000000" w:sz="6" w:space="0"/>
              <w:right w:val="single" w:color="000000" w:sz="6" w:space="0"/>
            </w:tcBorders>
            <w:noWrap w:val="0"/>
            <w:vAlign w:val="center"/>
          </w:tcPr>
          <w:p w14:paraId="0F718935">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技术部分</w:t>
            </w:r>
          </w:p>
          <w:p w14:paraId="529F597E">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55</w:t>
            </w:r>
            <w:r>
              <w:rPr>
                <w:rFonts w:hint="eastAsia" w:ascii="宋体" w:hAnsi="宋体" w:eastAsia="宋体" w:cs="宋体"/>
                <w:color w:val="auto"/>
                <w:sz w:val="24"/>
                <w:szCs w:val="24"/>
              </w:rPr>
              <w:t>分）</w:t>
            </w:r>
          </w:p>
        </w:tc>
        <w:tc>
          <w:tcPr>
            <w:tcW w:w="1693" w:type="dxa"/>
            <w:tcBorders>
              <w:top w:val="single" w:color="000000" w:sz="6" w:space="0"/>
              <w:left w:val="single" w:color="000000" w:sz="6" w:space="0"/>
              <w:bottom w:val="single" w:color="000000" w:sz="6" w:space="0"/>
              <w:right w:val="single" w:color="auto" w:sz="4" w:space="0"/>
            </w:tcBorders>
            <w:noWrap w:val="0"/>
            <w:vAlign w:val="center"/>
          </w:tcPr>
          <w:p w14:paraId="3E49346A">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pacing w:val="-2"/>
                <w:sz w:val="24"/>
                <w:szCs w:val="24"/>
                <w:highlight w:val="none"/>
              </w:rPr>
              <w:t>对招标项目</w:t>
            </w:r>
            <w:r>
              <w:rPr>
                <w:rFonts w:hint="eastAsia" w:ascii="宋体" w:hAnsi="宋体" w:eastAsia="宋体" w:cs="宋体"/>
                <w:color w:val="auto"/>
                <w:spacing w:val="-6"/>
                <w:sz w:val="24"/>
                <w:szCs w:val="24"/>
                <w:highlight w:val="none"/>
              </w:rPr>
              <w:t>的理解和总</w:t>
            </w:r>
            <w:r>
              <w:rPr>
                <w:rFonts w:hint="eastAsia" w:ascii="宋体" w:hAnsi="宋体" w:eastAsia="宋体" w:cs="宋体"/>
                <w:color w:val="auto"/>
                <w:spacing w:val="-4"/>
                <w:sz w:val="24"/>
                <w:szCs w:val="24"/>
                <w:highlight w:val="none"/>
              </w:rPr>
              <w:t>体思路</w:t>
            </w:r>
            <w:r>
              <w:rPr>
                <w:rFonts w:hint="eastAsia" w:ascii="宋体" w:hAnsi="宋体" w:eastAsia="宋体" w:cs="宋体"/>
                <w:color w:val="auto"/>
                <w:sz w:val="24"/>
                <w:szCs w:val="24"/>
                <w:highlight w:val="none"/>
              </w:rPr>
              <w:t>（15分）</w:t>
            </w:r>
          </w:p>
        </w:tc>
        <w:tc>
          <w:tcPr>
            <w:tcW w:w="6106" w:type="dxa"/>
            <w:tcBorders>
              <w:top w:val="single" w:color="000000" w:sz="6" w:space="0"/>
              <w:left w:val="single" w:color="auto" w:sz="4" w:space="0"/>
              <w:bottom w:val="single" w:color="000000" w:sz="6" w:space="0"/>
              <w:right w:val="single" w:color="000000" w:sz="6" w:space="0"/>
            </w:tcBorders>
            <w:noWrap w:val="0"/>
            <w:vAlign w:val="center"/>
          </w:tcPr>
          <w:p w14:paraId="1EE74F52">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供应商提供对招标项目的理解和总体思路的得15分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每有一处缺陷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缺陷是指凭空编造、只有简单描述无实质性内容，内容前后不一致、前后逻辑错误、涉及的规范及标准错误、内容缺失、</w:t>
            </w:r>
            <w:r>
              <w:rPr>
                <w:rFonts w:hint="eastAsia" w:ascii="宋体" w:hAnsi="宋体" w:eastAsia="宋体" w:cs="宋体"/>
                <w:color w:val="auto"/>
                <w:sz w:val="24"/>
                <w:szCs w:val="24"/>
                <w:highlight w:val="none"/>
                <w:lang w:val="en-US" w:eastAsia="zh-CN"/>
              </w:rPr>
              <w:t>内容简单及</w:t>
            </w:r>
            <w:r>
              <w:rPr>
                <w:rFonts w:hint="eastAsia" w:ascii="宋体" w:hAnsi="宋体" w:eastAsia="宋体" w:cs="宋体"/>
                <w:color w:val="auto"/>
                <w:sz w:val="24"/>
                <w:szCs w:val="24"/>
                <w:highlight w:val="none"/>
              </w:rPr>
              <w:t>提供内容不符合本项目特点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扣</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分，扣完为止</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不提供不得分。</w:t>
            </w:r>
          </w:p>
        </w:tc>
      </w:tr>
      <w:tr w14:paraId="6F2C05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37"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noWrap w:val="0"/>
            <w:vAlign w:val="top"/>
          </w:tcPr>
          <w:p w14:paraId="142D0B79">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p>
        </w:tc>
        <w:tc>
          <w:tcPr>
            <w:tcW w:w="1693" w:type="dxa"/>
            <w:tcBorders>
              <w:top w:val="single" w:color="000000" w:sz="6" w:space="0"/>
              <w:left w:val="single" w:color="000000" w:sz="6" w:space="0"/>
              <w:bottom w:val="single" w:color="000000" w:sz="6" w:space="0"/>
              <w:right w:val="single" w:color="auto" w:sz="4" w:space="0"/>
            </w:tcBorders>
            <w:noWrap w:val="0"/>
            <w:vAlign w:val="center"/>
          </w:tcPr>
          <w:p w14:paraId="1F9744E0">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对招标项目设计的特点、关键技术问题的认识及其对策措施</w:t>
            </w:r>
          </w:p>
          <w:p w14:paraId="5AA9B083">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（10分</w:t>
            </w:r>
            <w:r>
              <w:rPr>
                <w:rFonts w:hint="eastAsia" w:ascii="宋体" w:hAnsi="宋体" w:eastAsia="宋体" w:cs="宋体"/>
                <w:color w:val="auto"/>
                <w:sz w:val="24"/>
                <w:szCs w:val="24"/>
                <w:lang w:eastAsia="zh-CN"/>
              </w:rPr>
              <w:t>）</w:t>
            </w:r>
          </w:p>
        </w:tc>
        <w:tc>
          <w:tcPr>
            <w:tcW w:w="6106" w:type="dxa"/>
            <w:tcBorders>
              <w:top w:val="single" w:color="000000" w:sz="6" w:space="0"/>
              <w:left w:val="single" w:color="auto" w:sz="4" w:space="0"/>
              <w:bottom w:val="single" w:color="000000" w:sz="6" w:space="0"/>
              <w:right w:val="single" w:color="000000" w:sz="6" w:space="0"/>
            </w:tcBorders>
            <w:noWrap w:val="0"/>
            <w:vAlign w:val="center"/>
          </w:tcPr>
          <w:p w14:paraId="7C61E739">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供应商提供</w:t>
            </w:r>
            <w:r>
              <w:rPr>
                <w:rFonts w:hint="eastAsia" w:ascii="宋体" w:hAnsi="宋体" w:eastAsia="宋体" w:cs="宋体"/>
                <w:color w:val="auto"/>
                <w:sz w:val="24"/>
                <w:szCs w:val="24"/>
                <w:lang w:val="en-US" w:eastAsia="zh-CN"/>
              </w:rPr>
              <w:t>对招标</w:t>
            </w:r>
            <w:r>
              <w:rPr>
                <w:rFonts w:hint="eastAsia" w:ascii="宋体" w:hAnsi="宋体" w:eastAsia="宋体" w:cs="宋体"/>
                <w:color w:val="auto"/>
                <w:sz w:val="24"/>
                <w:szCs w:val="24"/>
              </w:rPr>
              <w:t>项目设计的特点、关键技术问题的认识及其对应措施的得10分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每有一处缺陷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缺陷是指凭空编造、只有简单描述无实质性内容，内容前后不一致、前后逻辑错误、涉及的规范及标准错误、内容缺失、</w:t>
            </w:r>
            <w:r>
              <w:rPr>
                <w:rFonts w:hint="eastAsia" w:ascii="宋体" w:hAnsi="宋体" w:eastAsia="宋体" w:cs="宋体"/>
                <w:color w:val="auto"/>
                <w:sz w:val="24"/>
                <w:szCs w:val="24"/>
                <w:highlight w:val="none"/>
                <w:lang w:val="en-US" w:eastAsia="zh-CN"/>
              </w:rPr>
              <w:t>内容简单及</w:t>
            </w:r>
            <w:r>
              <w:rPr>
                <w:rFonts w:hint="eastAsia" w:ascii="宋体" w:hAnsi="宋体" w:eastAsia="宋体" w:cs="宋体"/>
                <w:color w:val="auto"/>
                <w:sz w:val="24"/>
                <w:szCs w:val="24"/>
                <w:highlight w:val="none"/>
              </w:rPr>
              <w:t>提供内容不符合本项目特点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扣</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分，扣完为止</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不提供不得分。</w:t>
            </w:r>
          </w:p>
        </w:tc>
      </w:tr>
      <w:tr w14:paraId="11A839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25"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noWrap w:val="0"/>
            <w:vAlign w:val="top"/>
          </w:tcPr>
          <w:p w14:paraId="46942278">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p>
        </w:tc>
        <w:tc>
          <w:tcPr>
            <w:tcW w:w="1693" w:type="dxa"/>
            <w:tcBorders>
              <w:top w:val="single" w:color="000000" w:sz="6" w:space="0"/>
              <w:left w:val="single" w:color="000000" w:sz="6" w:space="0"/>
              <w:bottom w:val="single" w:color="000000" w:sz="6" w:space="0"/>
              <w:right w:val="single" w:color="auto" w:sz="4" w:space="0"/>
            </w:tcBorders>
            <w:noWrap w:val="0"/>
            <w:vAlign w:val="center"/>
          </w:tcPr>
          <w:p w14:paraId="789A22DA">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设计工作量及计划安排</w:t>
            </w:r>
          </w:p>
          <w:p w14:paraId="51A38BDA">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（10分）</w:t>
            </w:r>
          </w:p>
        </w:tc>
        <w:tc>
          <w:tcPr>
            <w:tcW w:w="6106" w:type="dxa"/>
            <w:tcBorders>
              <w:top w:val="single" w:color="000000" w:sz="6" w:space="0"/>
              <w:left w:val="single" w:color="auto" w:sz="4" w:space="0"/>
              <w:bottom w:val="single" w:color="000000" w:sz="6" w:space="0"/>
              <w:right w:val="single" w:color="000000" w:sz="6" w:space="0"/>
            </w:tcBorders>
            <w:noWrap w:val="0"/>
            <w:vAlign w:val="center"/>
          </w:tcPr>
          <w:p w14:paraId="2AD398FE">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供应商提供设计工作量及计划安排的得10分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每有一处缺陷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缺陷是指凭空编造、只有简单描述无实质性内容，内容前后不一致、前后逻辑错误、涉及的规范及标准错误、内容缺失、</w:t>
            </w:r>
            <w:r>
              <w:rPr>
                <w:rFonts w:hint="eastAsia" w:ascii="宋体" w:hAnsi="宋体" w:eastAsia="宋体" w:cs="宋体"/>
                <w:color w:val="auto"/>
                <w:sz w:val="24"/>
                <w:szCs w:val="24"/>
                <w:highlight w:val="none"/>
                <w:lang w:val="en-US" w:eastAsia="zh-CN"/>
              </w:rPr>
              <w:t>内容简单及</w:t>
            </w:r>
            <w:r>
              <w:rPr>
                <w:rFonts w:hint="eastAsia" w:ascii="宋体" w:hAnsi="宋体" w:eastAsia="宋体" w:cs="宋体"/>
                <w:color w:val="auto"/>
                <w:sz w:val="24"/>
                <w:szCs w:val="24"/>
                <w:highlight w:val="none"/>
              </w:rPr>
              <w:t>提供内容不符合本项目特点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扣</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分，扣完为止</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不提供不得分。</w:t>
            </w:r>
          </w:p>
        </w:tc>
      </w:tr>
      <w:tr w14:paraId="4FC5D2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25"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noWrap w:val="0"/>
            <w:vAlign w:val="top"/>
          </w:tcPr>
          <w:p w14:paraId="28393AC3">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p>
        </w:tc>
        <w:tc>
          <w:tcPr>
            <w:tcW w:w="1693" w:type="dxa"/>
            <w:tcBorders>
              <w:top w:val="single" w:color="000000" w:sz="6" w:space="0"/>
              <w:left w:val="single" w:color="000000" w:sz="6" w:space="0"/>
              <w:bottom w:val="single" w:color="000000" w:sz="6" w:space="0"/>
              <w:right w:val="single" w:color="auto" w:sz="4" w:space="0"/>
            </w:tcBorders>
            <w:noWrap w:val="0"/>
            <w:vAlign w:val="center"/>
          </w:tcPr>
          <w:p w14:paraId="0A01900F">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设计的质量保证措施、进度保证措施</w:t>
            </w:r>
          </w:p>
          <w:p w14:paraId="6736C649">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（10分）</w:t>
            </w:r>
          </w:p>
        </w:tc>
        <w:tc>
          <w:tcPr>
            <w:tcW w:w="6106" w:type="dxa"/>
            <w:tcBorders>
              <w:top w:val="single" w:color="000000" w:sz="6" w:space="0"/>
              <w:left w:val="single" w:color="auto" w:sz="4" w:space="0"/>
              <w:bottom w:val="single" w:color="000000" w:sz="6" w:space="0"/>
              <w:right w:val="single" w:color="000000" w:sz="6" w:space="0"/>
            </w:tcBorders>
            <w:noWrap w:val="0"/>
            <w:vAlign w:val="center"/>
          </w:tcPr>
          <w:p w14:paraId="45A965B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供应商提供设计的质量保证措施、进度保证措施的得10分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每有一处缺陷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缺陷是指凭空编造、只有简单描述无实质性内容，内容前后不一致、前后逻辑错误、涉及的规范及标准错误、内容缺失、</w:t>
            </w:r>
            <w:r>
              <w:rPr>
                <w:rFonts w:hint="eastAsia" w:ascii="宋体" w:hAnsi="宋体" w:eastAsia="宋体" w:cs="宋体"/>
                <w:color w:val="auto"/>
                <w:sz w:val="24"/>
                <w:szCs w:val="24"/>
                <w:highlight w:val="none"/>
                <w:lang w:val="en-US" w:eastAsia="zh-CN"/>
              </w:rPr>
              <w:t>内容简单及</w:t>
            </w:r>
            <w:r>
              <w:rPr>
                <w:rFonts w:hint="eastAsia" w:ascii="宋体" w:hAnsi="宋体" w:eastAsia="宋体" w:cs="宋体"/>
                <w:color w:val="auto"/>
                <w:sz w:val="24"/>
                <w:szCs w:val="24"/>
                <w:highlight w:val="none"/>
              </w:rPr>
              <w:t>提供内容不符合本项目特点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扣</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分，扣完为止</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不提供不得分。</w:t>
            </w:r>
          </w:p>
        </w:tc>
      </w:tr>
      <w:tr w14:paraId="17940C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52"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noWrap w:val="0"/>
            <w:vAlign w:val="top"/>
          </w:tcPr>
          <w:p w14:paraId="00F7EFFA">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p>
        </w:tc>
        <w:tc>
          <w:tcPr>
            <w:tcW w:w="1693" w:type="dxa"/>
            <w:tcBorders>
              <w:top w:val="single" w:color="000000" w:sz="6" w:space="0"/>
              <w:left w:val="single" w:color="000000" w:sz="6" w:space="0"/>
              <w:bottom w:val="single" w:color="000000" w:sz="6" w:space="0"/>
              <w:right w:val="single" w:color="auto" w:sz="4" w:space="0"/>
            </w:tcBorders>
            <w:noWrap w:val="0"/>
            <w:vAlign w:val="center"/>
          </w:tcPr>
          <w:p w14:paraId="065808B9">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后续服务的安排及保证措施</w:t>
            </w:r>
          </w:p>
          <w:p w14:paraId="45E97C4B">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（10分）</w:t>
            </w:r>
          </w:p>
        </w:tc>
        <w:tc>
          <w:tcPr>
            <w:tcW w:w="6106" w:type="dxa"/>
            <w:tcBorders>
              <w:top w:val="single" w:color="000000" w:sz="6" w:space="0"/>
              <w:left w:val="single" w:color="auto" w:sz="4" w:space="0"/>
              <w:bottom w:val="single" w:color="000000" w:sz="6" w:space="0"/>
              <w:right w:val="single" w:color="000000" w:sz="6" w:space="0"/>
            </w:tcBorders>
            <w:noWrap w:val="0"/>
            <w:vAlign w:val="center"/>
          </w:tcPr>
          <w:p w14:paraId="6DC83A4C">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供应商提供后续服务的安排及保证措施的得10分。</w:t>
            </w:r>
            <w:r>
              <w:rPr>
                <w:rFonts w:hint="eastAsia" w:ascii="宋体" w:hAnsi="宋体" w:eastAsia="宋体" w:cs="宋体"/>
                <w:color w:val="auto"/>
                <w:sz w:val="24"/>
                <w:szCs w:val="24"/>
                <w:highlight w:val="none"/>
              </w:rPr>
              <w:t>每有一处缺陷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缺陷是指凭空编造、只有简单描述无实质性内容，内容前后不一致、前后逻辑错误、涉及的规范及标准错误、内容缺失、</w:t>
            </w:r>
            <w:r>
              <w:rPr>
                <w:rFonts w:hint="eastAsia" w:ascii="宋体" w:hAnsi="宋体" w:eastAsia="宋体" w:cs="宋体"/>
                <w:color w:val="auto"/>
                <w:sz w:val="24"/>
                <w:szCs w:val="24"/>
                <w:highlight w:val="none"/>
                <w:lang w:val="en-US" w:eastAsia="zh-CN"/>
              </w:rPr>
              <w:t>内容简单及</w:t>
            </w:r>
            <w:r>
              <w:rPr>
                <w:rFonts w:hint="eastAsia" w:ascii="宋体" w:hAnsi="宋体" w:eastAsia="宋体" w:cs="宋体"/>
                <w:color w:val="auto"/>
                <w:sz w:val="24"/>
                <w:szCs w:val="24"/>
                <w:highlight w:val="none"/>
              </w:rPr>
              <w:t>提供内容不符合本项目特点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扣</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分，扣完为止</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不提供不得分。</w:t>
            </w:r>
          </w:p>
        </w:tc>
      </w:tr>
      <w:tr w14:paraId="402CC8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98" w:hRule="atLeast"/>
          <w:jc w:val="center"/>
        </w:trPr>
        <w:tc>
          <w:tcPr>
            <w:tcW w:w="1391" w:type="dxa"/>
            <w:vMerge w:val="restart"/>
            <w:tcBorders>
              <w:top w:val="single" w:color="000000" w:sz="6" w:space="0"/>
              <w:left w:val="single" w:color="000000" w:sz="6" w:space="0"/>
              <w:right w:val="single" w:color="000000" w:sz="6" w:space="0"/>
            </w:tcBorders>
            <w:noWrap w:val="0"/>
            <w:vAlign w:val="center"/>
          </w:tcPr>
          <w:p w14:paraId="654FE81E">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商务</w:t>
            </w:r>
            <w:r>
              <w:rPr>
                <w:rFonts w:hint="eastAsia" w:ascii="宋体" w:hAnsi="宋体" w:eastAsia="宋体" w:cs="宋体"/>
                <w:color w:val="auto"/>
                <w:sz w:val="24"/>
                <w:szCs w:val="24"/>
                <w:lang w:eastAsia="zh-CN"/>
              </w:rPr>
              <w:t>部分</w:t>
            </w:r>
          </w:p>
          <w:p w14:paraId="00791E25">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35</w:t>
            </w:r>
            <w:r>
              <w:rPr>
                <w:rFonts w:hint="eastAsia" w:ascii="宋体" w:hAnsi="宋体" w:eastAsia="宋体" w:cs="宋体"/>
                <w:color w:val="auto"/>
                <w:sz w:val="24"/>
                <w:szCs w:val="24"/>
              </w:rPr>
              <w:t>分）</w:t>
            </w:r>
          </w:p>
        </w:tc>
        <w:tc>
          <w:tcPr>
            <w:tcW w:w="1693" w:type="dxa"/>
            <w:tcBorders>
              <w:top w:val="single" w:color="000000" w:sz="6" w:space="0"/>
              <w:left w:val="single" w:color="000000" w:sz="6" w:space="0"/>
              <w:bottom w:val="single" w:color="auto" w:sz="4" w:space="0"/>
              <w:right w:val="single" w:color="auto" w:sz="4" w:space="0"/>
            </w:tcBorders>
            <w:noWrap w:val="0"/>
            <w:vAlign w:val="center"/>
          </w:tcPr>
          <w:p w14:paraId="168BBF3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120" w:afterAutospacing="0" w:line="288" w:lineRule="auto"/>
              <w:ind w:left="0" w:right="-21"/>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企业业绩</w:t>
            </w:r>
          </w:p>
          <w:p w14:paraId="7F22C0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120" w:afterAutospacing="0" w:line="288" w:lineRule="auto"/>
              <w:ind w:left="0" w:right="-21"/>
              <w:jc w:val="center"/>
              <w:textAlignment w:val="auto"/>
              <w:rPr>
                <w:rFonts w:hint="eastAsia" w:ascii="宋体" w:hAnsi="宋体" w:eastAsia="宋体" w:cs="宋体"/>
                <w:color w:val="auto"/>
                <w:sz w:val="24"/>
                <w:szCs w:val="24"/>
                <w:lang w:eastAsia="en-US"/>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6106" w:type="dxa"/>
            <w:tcBorders>
              <w:top w:val="single" w:color="000000" w:sz="6" w:space="0"/>
              <w:left w:val="single" w:color="auto" w:sz="4" w:space="0"/>
              <w:bottom w:val="single" w:color="auto" w:sz="4" w:space="0"/>
              <w:right w:val="single" w:color="000000" w:sz="6" w:space="0"/>
            </w:tcBorders>
            <w:noWrap w:val="0"/>
            <w:vAlign w:val="center"/>
          </w:tcPr>
          <w:p w14:paraId="40CC2E32">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供应商自2023年1月1日以来（以合同签订日为准）承担过类似项目的设计业绩的，每有一</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项得3分，最多得6分。</w:t>
            </w:r>
          </w:p>
          <w:p w14:paraId="5FF24A4D">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（提供项目完整合同扫描件或中标通知书，没有不得分）。</w:t>
            </w:r>
          </w:p>
        </w:tc>
      </w:tr>
      <w:tr w14:paraId="57108A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886" w:hRule="atLeast"/>
          <w:jc w:val="center"/>
        </w:trPr>
        <w:tc>
          <w:tcPr>
            <w:tcW w:w="1391" w:type="dxa"/>
            <w:vMerge w:val="continue"/>
            <w:tcBorders>
              <w:left w:val="single" w:color="000000" w:sz="6" w:space="0"/>
              <w:right w:val="single" w:color="000000" w:sz="6" w:space="0"/>
            </w:tcBorders>
            <w:noWrap w:val="0"/>
            <w:vAlign w:val="center"/>
          </w:tcPr>
          <w:p w14:paraId="5DABD1B9">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p>
        </w:tc>
        <w:tc>
          <w:tcPr>
            <w:tcW w:w="1693" w:type="dxa"/>
            <w:tcBorders>
              <w:top w:val="single" w:color="auto" w:sz="4" w:space="0"/>
              <w:left w:val="single" w:color="000000" w:sz="6" w:space="0"/>
              <w:right w:val="single" w:color="auto" w:sz="4" w:space="0"/>
            </w:tcBorders>
            <w:noWrap w:val="0"/>
            <w:vAlign w:val="center"/>
          </w:tcPr>
          <w:p w14:paraId="011FBA56">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企业实力</w:t>
            </w:r>
          </w:p>
          <w:p w14:paraId="6E57E8D8">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eastAsia="en-US"/>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6106" w:type="dxa"/>
            <w:tcBorders>
              <w:top w:val="single" w:color="auto" w:sz="4" w:space="0"/>
              <w:left w:val="single" w:color="auto" w:sz="4" w:space="0"/>
              <w:bottom w:val="single" w:color="000000" w:sz="6" w:space="0"/>
              <w:right w:val="single" w:color="000000" w:sz="6" w:space="0"/>
            </w:tcBorders>
            <w:noWrap w:val="0"/>
            <w:vAlign w:val="center"/>
          </w:tcPr>
          <w:p w14:paraId="308077E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288" w:lineRule="auto"/>
              <w:ind w:left="0" w:leftChars="0" w:right="0" w:righ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1、除项目负责人外：</w:t>
            </w:r>
          </w:p>
          <w:p w14:paraId="1EAF55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288" w:lineRule="auto"/>
              <w:ind w:left="0" w:leftChars="0" w:right="0" w:righ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专业负责人：建筑专业负责人、结构专业负责人、电气专业负责人、给排水专业负责人、暖通专业负责人分项负责人，均应具备相应专业中级及以上技术职称或注册证书；各专业均具备的得10分；缺一专业人员扣2分，扣完为止。</w:t>
            </w:r>
          </w:p>
          <w:p w14:paraId="7E246DDF">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备注：</w:t>
            </w:r>
            <w:r>
              <w:rPr>
                <w:rFonts w:hint="eastAsia" w:ascii="宋体" w:hAnsi="宋体" w:eastAsia="宋体" w:cs="宋体"/>
                <w:color w:val="auto"/>
                <w:sz w:val="24"/>
                <w:szCs w:val="24"/>
                <w:highlight w:val="none"/>
              </w:rPr>
              <w:t>以上人员不重复计分，响应文件中须附职称证书、毕业证、本单位近半年以来任意一个月为其缴纳社保证明材料，不足一个月的从入职当月起提供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退休人员需提供返聘证明</w:t>
            </w:r>
            <w:r>
              <w:rPr>
                <w:rFonts w:hint="eastAsia" w:ascii="宋体" w:hAnsi="宋体" w:eastAsia="宋体" w:cs="宋体"/>
                <w:color w:val="auto"/>
                <w:sz w:val="24"/>
                <w:szCs w:val="24"/>
                <w:highlight w:val="none"/>
              </w:rPr>
              <w:t>）。</w:t>
            </w:r>
          </w:p>
        </w:tc>
      </w:tr>
      <w:tr w14:paraId="38F098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43" w:hRule="atLeast"/>
          <w:jc w:val="center"/>
        </w:trPr>
        <w:tc>
          <w:tcPr>
            <w:tcW w:w="1391" w:type="dxa"/>
            <w:vMerge w:val="continue"/>
            <w:tcBorders>
              <w:left w:val="single" w:color="000000" w:sz="6" w:space="0"/>
              <w:right w:val="single" w:color="000000" w:sz="6" w:space="0"/>
            </w:tcBorders>
            <w:noWrap w:val="0"/>
            <w:vAlign w:val="center"/>
          </w:tcPr>
          <w:p w14:paraId="520A2CBD">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p>
        </w:tc>
        <w:tc>
          <w:tcPr>
            <w:tcW w:w="1693" w:type="dxa"/>
            <w:tcBorders>
              <w:top w:val="single" w:color="000000" w:sz="6" w:space="0"/>
              <w:left w:val="single" w:color="000000" w:sz="6" w:space="0"/>
              <w:bottom w:val="single" w:color="000000" w:sz="6" w:space="0"/>
              <w:right w:val="single" w:color="auto" w:sz="4" w:space="0"/>
            </w:tcBorders>
            <w:noWrap w:val="0"/>
            <w:vAlign w:val="center"/>
          </w:tcPr>
          <w:p w14:paraId="6803AFE6">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服务承诺</w:t>
            </w:r>
          </w:p>
          <w:p w14:paraId="1117A0C1">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分）</w:t>
            </w:r>
          </w:p>
        </w:tc>
        <w:tc>
          <w:tcPr>
            <w:tcW w:w="6106" w:type="dxa"/>
            <w:tcBorders>
              <w:top w:val="single" w:color="000000" w:sz="6" w:space="0"/>
              <w:left w:val="single" w:color="auto" w:sz="4" w:space="0"/>
              <w:bottom w:val="single" w:color="000000" w:sz="6" w:space="0"/>
              <w:right w:val="single" w:color="000000" w:sz="6" w:space="0"/>
            </w:tcBorders>
            <w:noWrap w:val="0"/>
            <w:vAlign w:val="center"/>
          </w:tcPr>
          <w:p w14:paraId="0D1BE50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88" w:lineRule="auto"/>
              <w:ind w:left="0" w:righ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承诺对项目情况进行保密，不外漏任何关于所服务项目信息的得4分，不提供不得分。</w:t>
            </w:r>
          </w:p>
          <w:p w14:paraId="48E495F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88" w:lineRule="auto"/>
              <w:ind w:left="0" w:righ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供应商提供</w:t>
            </w:r>
            <w:r>
              <w:rPr>
                <w:rFonts w:hint="eastAsia" w:ascii="宋体" w:hAnsi="宋体" w:eastAsia="宋体" w:cs="宋体"/>
                <w:color w:val="auto"/>
                <w:sz w:val="24"/>
                <w:szCs w:val="24"/>
                <w:highlight w:val="none"/>
                <w:lang w:val="en-US" w:eastAsia="zh-CN"/>
              </w:rPr>
              <w:t>成果质量保证和承诺（包括</w:t>
            </w:r>
            <w:r>
              <w:rPr>
                <w:rFonts w:hint="eastAsia" w:ascii="宋体" w:hAnsi="宋体" w:eastAsia="宋体" w:cs="宋体"/>
                <w:color w:val="auto"/>
                <w:sz w:val="24"/>
                <w:szCs w:val="24"/>
                <w:highlight w:val="none"/>
              </w:rPr>
              <w:t>服从釆购人的工作安排，并积极配合工作，积极配合采购人完成相关成果文件的报审报批</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服务承诺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缺项或</w:t>
            </w:r>
            <w:r>
              <w:rPr>
                <w:rFonts w:hint="eastAsia" w:ascii="宋体" w:hAnsi="宋体" w:eastAsia="宋体" w:cs="宋体"/>
                <w:color w:val="auto"/>
                <w:sz w:val="24"/>
                <w:szCs w:val="24"/>
                <w:highlight w:val="none"/>
              </w:rPr>
              <w:t>不提供不得分。</w:t>
            </w:r>
          </w:p>
          <w:p w14:paraId="1B9EFBA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88" w:lineRule="auto"/>
              <w:ind w:left="0" w:righ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供应商提供服务期内不更换团队人员承诺的得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分，不提供不得分。</w:t>
            </w:r>
          </w:p>
          <w:p w14:paraId="76AA982A">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.供应商具有供满足</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需求相关的其他实质性优惠条件的每提供一</w:t>
            </w:r>
            <w:r>
              <w:rPr>
                <w:rFonts w:hint="eastAsia" w:ascii="宋体" w:hAnsi="宋体" w:eastAsia="宋体" w:cs="宋体"/>
                <w:color w:val="auto"/>
                <w:sz w:val="24"/>
                <w:szCs w:val="24"/>
                <w:highlight w:val="none"/>
                <w:lang w:val="en-US" w:eastAsia="zh-CN"/>
              </w:rPr>
              <w:t>项</w:t>
            </w:r>
            <w:r>
              <w:rPr>
                <w:rFonts w:hint="eastAsia" w:ascii="宋体" w:hAnsi="宋体" w:eastAsia="宋体" w:cs="宋体"/>
                <w:color w:val="auto"/>
                <w:sz w:val="24"/>
                <w:szCs w:val="24"/>
                <w:highlight w:val="none"/>
              </w:rPr>
              <w:t xml:space="preserve">得 2 分，最高得 </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r>
    </w:tbl>
    <w:p w14:paraId="269F1D0E">
      <w:pPr>
        <w:spacing w:line="560" w:lineRule="exact"/>
        <w:ind w:firstLine="482" w:firstLineChars="200"/>
        <w:rPr>
          <w:rFonts w:ascii="宋体" w:hAnsi="宋体" w:cs="宋体"/>
          <w:b/>
          <w:color w:val="auto"/>
          <w:sz w:val="24"/>
        </w:rPr>
      </w:pPr>
      <w:r>
        <w:rPr>
          <w:rFonts w:hint="eastAsia" w:ascii="宋体" w:hAnsi="宋体" w:cs="宋体"/>
          <w:b/>
          <w:color w:val="auto"/>
          <w:sz w:val="24"/>
        </w:rPr>
        <w:t>最终得分为磋商小组所有成员计分的算术平均值，计算保留小数点两位，小数点后第三位四舍五入。</w:t>
      </w:r>
    </w:p>
    <w:p w14:paraId="7E1B6152">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30647082">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8C7575D">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410F2F80">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B754739">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22.7在竞争性磋商期间，供应商不得向竞争性磋商小组成员询问其它供应商竞争性磋商情况，不得进行旨在影响成交结果的活动供应商须在响</w:t>
      </w:r>
      <w:r>
        <w:rPr>
          <w:rFonts w:hint="eastAsia" w:ascii="宋体" w:hAnsi="宋体" w:cs="宋体"/>
          <w:color w:val="auto"/>
          <w:sz w:val="2"/>
          <w:szCs w:val="2"/>
          <w:vertAlign w:val="superscript"/>
        </w:rPr>
        <w:t xml:space="preserve">  </w:t>
      </w:r>
      <w:r>
        <w:rPr>
          <w:rFonts w:hint="eastAsia" w:ascii="宋体" w:hAnsi="宋体" w:cs="宋体"/>
          <w:color w:val="auto"/>
          <w:sz w:val="24"/>
        </w:rPr>
        <w:t>应文件中保</w:t>
      </w:r>
      <w:r>
        <w:rPr>
          <w:rFonts w:hint="eastAsia" w:ascii="宋体" w:hAnsi="宋体" w:cs="宋体"/>
          <w:color w:val="auto"/>
          <w:sz w:val="2"/>
          <w:szCs w:val="2"/>
          <w:vertAlign w:val="superscript"/>
        </w:rPr>
        <w:t xml:space="preserve">  </w:t>
      </w:r>
      <w:r>
        <w:rPr>
          <w:rFonts w:hint="eastAsia" w:ascii="宋体" w:hAnsi="宋体" w:cs="宋体"/>
          <w:color w:val="auto"/>
          <w:sz w:val="24"/>
        </w:rPr>
        <w:t>证不在任何阶段干</w:t>
      </w:r>
      <w:r>
        <w:rPr>
          <w:rFonts w:hint="eastAsia" w:ascii="宋体" w:hAnsi="宋体" w:cs="宋体"/>
          <w:color w:val="auto"/>
          <w:sz w:val="2"/>
          <w:szCs w:val="2"/>
          <w:vertAlign w:val="superscript"/>
        </w:rPr>
        <w:t xml:space="preserve">  </w:t>
      </w:r>
      <w:r>
        <w:rPr>
          <w:rFonts w:hint="eastAsia" w:ascii="宋体" w:hAnsi="宋体" w:cs="宋体"/>
          <w:color w:val="auto"/>
          <w:sz w:val="24"/>
        </w:rPr>
        <w:t>扰项目工作。</w:t>
      </w:r>
    </w:p>
    <w:p w14:paraId="7177567F">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51D9EC47">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44B6BED3">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2531D57E">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59F32D85">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641EF00C">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488117C4">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458C308C">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2C5E524B">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3811EA97">
      <w:pPr>
        <w:pStyle w:val="43"/>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306BF8EF">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w:t>
      </w:r>
      <w:r>
        <w:rPr>
          <w:rFonts w:hint="eastAsia" w:ascii="宋体" w:hAnsi="宋体" w:cs="宋体"/>
          <w:color w:val="auto"/>
          <w:sz w:val="24"/>
          <w:lang w:val="en-US" w:eastAsia="zh-CN"/>
        </w:rPr>
        <w:t>在发出成交公告后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cs="宋体"/>
          <w:color w:val="auto"/>
          <w:sz w:val="24"/>
          <w:lang w:val="en-US" w:eastAsia="zh-CN"/>
        </w:rPr>
        <w:t>成交</w:t>
      </w:r>
      <w:r>
        <w:rPr>
          <w:rFonts w:hint="eastAsia" w:ascii="宋体" w:hAnsi="宋体" w:eastAsia="宋体" w:cs="宋体"/>
          <w:color w:val="auto"/>
          <w:sz w:val="24"/>
        </w:rPr>
        <w:t>通知书。</w:t>
      </w:r>
    </w:p>
    <w:p w14:paraId="40E79B4E">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2022F3CA">
      <w:pPr>
        <w:spacing w:line="720" w:lineRule="auto"/>
        <w:jc w:val="center"/>
        <w:rPr>
          <w:rFonts w:ascii="宋体" w:hAnsi="宋体" w:cs="宋体"/>
          <w:color w:val="auto"/>
          <w:sz w:val="24"/>
        </w:rPr>
      </w:pPr>
      <w:r>
        <w:rPr>
          <w:rFonts w:hint="eastAsia" w:ascii="宋体" w:hAnsi="宋体" w:cs="宋体"/>
          <w:b/>
          <w:color w:val="auto"/>
          <w:sz w:val="24"/>
        </w:rPr>
        <w:t>八、合同授予</w:t>
      </w:r>
    </w:p>
    <w:p w14:paraId="6D56C4B9">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41CC6BAB">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25.1采购人、成交供应商按照竞争性磋商文件确定的合同文本签订政府采购合同。</w:t>
      </w:r>
    </w:p>
    <w:p w14:paraId="388DB5B7">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29DA1507">
      <w:pPr>
        <w:spacing w:line="560" w:lineRule="exact"/>
        <w:ind w:firstLine="480" w:firstLineChars="200"/>
        <w:rPr>
          <w:rFonts w:ascii="宋体" w:hAnsi="宋体" w:cs="宋体"/>
          <w:color w:val="auto"/>
          <w:sz w:val="24"/>
        </w:rPr>
      </w:pPr>
      <w:r>
        <w:rPr>
          <w:rFonts w:hint="eastAsia" w:ascii="宋体" w:hAnsi="宋体" w:cs="宋体"/>
          <w:color w:val="auto"/>
          <w:sz w:val="24"/>
        </w:rPr>
        <w:t>25.3竞争性磋商文件、竞争性磋商文件的修改文件、成交供应商的响应性文件、与响应文件内容一致的廉政保证书、补充或修改的文件及澄清或承诺文件等，均为双方签订合同的组成部分，并与合同一并作为本竞争性磋商文件所列项目的互补性法律文件，与合同具有同等法律效力。</w:t>
      </w:r>
    </w:p>
    <w:p w14:paraId="18B728B0">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11335AD8">
      <w:pPr>
        <w:spacing w:line="560" w:lineRule="exact"/>
        <w:ind w:firstLine="482" w:firstLineChars="200"/>
        <w:jc w:val="both"/>
        <w:outlineLvl w:val="9"/>
        <w:rPr>
          <w:rFonts w:ascii="宋体" w:hAnsi="宋体" w:cs="宋体"/>
          <w:b/>
          <w:color w:val="auto"/>
          <w:sz w:val="24"/>
        </w:rPr>
      </w:pPr>
      <w:r>
        <w:rPr>
          <w:rFonts w:hint="eastAsia" w:ascii="宋体" w:hAnsi="宋体" w:cs="宋体"/>
          <w:b/>
          <w:color w:val="auto"/>
          <w:sz w:val="24"/>
        </w:rPr>
        <w:t>26.质疑程序及处理</w:t>
      </w:r>
    </w:p>
    <w:p w14:paraId="31CD71DA">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cs="宋体"/>
          <w:bCs/>
          <w:color w:val="auto"/>
          <w:sz w:val="24"/>
        </w:rPr>
        <w:t>。如果对竞争性磋商文件没有异议，需在响应性文件中出具对竞争性磋商文件无异议承诺书，无此承诺将被视为无效</w:t>
      </w:r>
      <w:r>
        <w:rPr>
          <w:rFonts w:hint="eastAsia" w:ascii="宋体" w:hAnsi="宋体" w:cs="宋体"/>
          <w:bCs/>
          <w:color w:val="auto"/>
          <w:sz w:val="24"/>
          <w:lang w:val="en-US" w:eastAsia="zh-CN"/>
        </w:rPr>
        <w:t>。</w:t>
      </w:r>
    </w:p>
    <w:p w14:paraId="3ED45B42">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36432794">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54BCBF02">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EB8DB5A">
      <w:pPr>
        <w:spacing w:line="560" w:lineRule="exact"/>
        <w:rPr>
          <w:rFonts w:ascii="宋体" w:hAnsi="宋体" w:cs="宋体"/>
          <w:color w:val="auto"/>
          <w:sz w:val="24"/>
        </w:rPr>
        <w:sectPr>
          <w:footerReference r:id="rId3" w:type="default"/>
          <w:pgSz w:w="11907" w:h="16840"/>
          <w:pgMar w:top="2098" w:right="1474" w:bottom="1985" w:left="1588" w:header="851" w:footer="992" w:gutter="0"/>
          <w:cols w:space="720" w:num="1"/>
          <w:docGrid w:type="lines" w:linePitch="312" w:charSpace="0"/>
        </w:sectPr>
      </w:pPr>
    </w:p>
    <w:p w14:paraId="1BDCE9B7">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jc w:val="center"/>
        <w:textAlignment w:val="auto"/>
        <w:outlineLvl w:val="0"/>
        <w:rPr>
          <w:rFonts w:ascii="宋体" w:hAnsi="宋体" w:cs="宋体"/>
          <w:b/>
          <w:color w:val="auto"/>
          <w:sz w:val="32"/>
          <w:szCs w:val="32"/>
        </w:rPr>
      </w:pPr>
      <w:bookmarkStart w:id="28" w:name="_Toc14467"/>
      <w:r>
        <w:rPr>
          <w:rFonts w:hint="eastAsia" w:ascii="宋体" w:hAnsi="宋体" w:cs="宋体"/>
          <w:b/>
          <w:color w:val="auto"/>
          <w:sz w:val="32"/>
          <w:szCs w:val="32"/>
        </w:rPr>
        <w:t>第三章 采购项目内容及要求</w:t>
      </w:r>
      <w:bookmarkEnd w:id="28"/>
    </w:p>
    <w:p w14:paraId="52E81A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val="zh-CN"/>
        </w:rPr>
        <w:t>本项目采购内容</w:t>
      </w:r>
    </w:p>
    <w:p w14:paraId="2A95889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一、采购内容及要求</w:t>
      </w:r>
    </w:p>
    <w:p w14:paraId="1FD5576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（1）采购内容:郸城县住房和城乡建设局关于郸城县西城区停车场配套设施建设项目图纸设计的采购申请项目</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项目建设地点位于郸城县公园东路北段路西至公园西路。主要建设规模及内容:项目总用地面积20053㎡，其中:管理用房建筑面积126㎡，场地绿化5002㎡，车位、道路硬化14725㎡，新建车位346座，新建充电桩138座，630KVA箱变23座及场地强电、场地消防、场地排水、照明、监控、道闸及宣传栏等配套基础设施。</w:t>
      </w:r>
    </w:p>
    <w:p w14:paraId="7B813E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（2）服务期限:合同签订后30日历天完成。</w:t>
      </w:r>
    </w:p>
    <w:p w14:paraId="4E05309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（3）质量要求:合格，符合国家或行业现行规范及标准。</w:t>
      </w:r>
    </w:p>
    <w:p w14:paraId="3A2BB17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二、设计要求</w:t>
      </w:r>
    </w:p>
    <w:p w14:paraId="5FA712C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（1）通过调研本项目以及与采购人的沟通，充分了解本项目设计思路及要求。</w:t>
      </w:r>
    </w:p>
    <w:p w14:paraId="005D49D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（2）自行组织现场的实际踏勘和测量，根据提供的相关资料，设计时做到科学布局。</w:t>
      </w:r>
    </w:p>
    <w:p w14:paraId="24931B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（3）此次设计文件完整齐全，内容、深度符合</w:t>
      </w:r>
      <w:r>
        <w:rPr>
          <w:rFonts w:hint="eastAsia" w:ascii="宋体" w:hAnsi="宋体" w:cs="宋体"/>
          <w:color w:val="auto"/>
          <w:sz w:val="24"/>
          <w:szCs w:val="24"/>
          <w:lang w:val="en-US" w:eastAsia="zh-CN"/>
        </w:rPr>
        <w:t>国家</w:t>
      </w:r>
      <w:r>
        <w:rPr>
          <w:rFonts w:hint="eastAsia" w:ascii="宋体" w:hAnsi="宋体" w:eastAsia="宋体" w:cs="宋体"/>
          <w:color w:val="auto"/>
          <w:sz w:val="24"/>
          <w:szCs w:val="24"/>
          <w:lang w:val="en-US" w:eastAsia="zh-CN"/>
        </w:rPr>
        <w:t>规定，文字说明和图纸均应符合相关规范标准，表达清晰、准确。对设计人的所有设计成果文件(包括书面和电子文件等)，采购人具有使用权和提供优化建议的权力。</w:t>
      </w:r>
    </w:p>
    <w:p w14:paraId="0DEB17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2、服务内容及要求</w:t>
      </w:r>
    </w:p>
    <w:p w14:paraId="7EB0E9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2.1服务要求：在接到采购方服务请求后，1小时响应，2小时内上门解决问题；质保期内提供免费上门服务，质保期外的收费按相关行业规则或由双方协商收取。</w:t>
      </w:r>
    </w:p>
    <w:p w14:paraId="1493472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2.2服务质量：符合相关国家及行业规范和标准。</w:t>
      </w:r>
    </w:p>
    <w:p w14:paraId="730467C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服务</w:t>
      </w:r>
      <w:r>
        <w:rPr>
          <w:rFonts w:hint="eastAsia" w:ascii="宋体" w:hAnsi="宋体" w:eastAsia="宋体" w:cs="宋体"/>
          <w:color w:val="auto"/>
          <w:sz w:val="24"/>
          <w:szCs w:val="24"/>
          <w:lang w:val="zh-CN"/>
        </w:rPr>
        <w:t>地点：采购人指定地点。</w:t>
      </w:r>
    </w:p>
    <w:p w14:paraId="439582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w:t>
      </w: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服务</w:t>
      </w:r>
      <w:r>
        <w:rPr>
          <w:rFonts w:hint="eastAsia" w:ascii="宋体" w:hAnsi="宋体" w:eastAsia="宋体" w:cs="宋体"/>
          <w:color w:val="auto"/>
          <w:sz w:val="24"/>
          <w:szCs w:val="24"/>
          <w:lang w:val="zh-CN"/>
        </w:rPr>
        <w:t>日期：</w:t>
      </w:r>
      <w:r>
        <w:rPr>
          <w:rFonts w:hint="eastAsia" w:ascii="宋体" w:hAnsi="宋体" w:eastAsia="宋体" w:cs="宋体"/>
          <w:color w:val="auto"/>
          <w:sz w:val="24"/>
          <w:szCs w:val="24"/>
          <w:lang w:val="en-US" w:eastAsia="zh-CN"/>
        </w:rPr>
        <w:t>合同签订后30日历天完成。</w:t>
      </w:r>
    </w:p>
    <w:p w14:paraId="028C39F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zh-CN"/>
        </w:rPr>
        <w:t>验收：由最终用户组织验收。</w:t>
      </w:r>
    </w:p>
    <w:p w14:paraId="289969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2.6对其提供的产品出具《关于符合本国产品标准的声明函》或财政部会同有关部门规定的有关证明文件。</w:t>
      </w:r>
    </w:p>
    <w:p w14:paraId="73AA602D">
      <w:pPr>
        <w:keepNext w:val="0"/>
        <w:keepLines w:val="0"/>
        <w:pageBreakBefore w:val="0"/>
        <w:widowControl w:val="0"/>
        <w:kinsoku/>
        <w:wordWrap/>
        <w:overflowPunct/>
        <w:topLinePunct w:val="0"/>
        <w:autoSpaceDE/>
        <w:autoSpaceDN/>
        <w:bidi w:val="0"/>
        <w:adjustRightInd/>
        <w:snapToGrid/>
        <w:ind w:firstLine="480" w:firstLineChars="200"/>
        <w:textAlignment w:val="auto"/>
        <w:rPr>
          <w:rStyle w:val="74"/>
          <w:rFonts w:hint="eastAsia" w:ascii="宋体" w:hAnsi="宋体" w:cs="宋体"/>
          <w:color w:val="auto"/>
          <w:sz w:val="24"/>
          <w:lang w:val="zh-CN"/>
        </w:rPr>
      </w:pPr>
      <w:r>
        <w:rPr>
          <w:rStyle w:val="74"/>
          <w:rFonts w:hint="eastAsia" w:ascii="宋体" w:hAnsi="宋体" w:cs="宋体"/>
          <w:color w:val="auto"/>
          <w:sz w:val="24"/>
          <w:lang w:val="zh-CN"/>
        </w:rPr>
        <w:br w:type="page"/>
      </w:r>
    </w:p>
    <w:p w14:paraId="1BE50B69">
      <w:pPr>
        <w:spacing w:line="480" w:lineRule="auto"/>
        <w:jc w:val="center"/>
        <w:outlineLvl w:val="0"/>
        <w:rPr>
          <w:rFonts w:ascii="宋体" w:hAnsi="宋体" w:cs="宋体"/>
          <w:color w:val="auto"/>
          <w:sz w:val="32"/>
          <w:szCs w:val="32"/>
        </w:rPr>
      </w:pPr>
      <w:bookmarkStart w:id="29" w:name="_Toc23608"/>
      <w:r>
        <w:rPr>
          <w:rFonts w:hint="eastAsia" w:ascii="宋体" w:hAnsi="宋体" w:cs="宋体"/>
          <w:b/>
          <w:bCs/>
          <w:color w:val="auto"/>
          <w:sz w:val="32"/>
          <w:szCs w:val="32"/>
        </w:rPr>
        <w:t>第四章 响应性文件内容及格式</w:t>
      </w:r>
      <w:bookmarkEnd w:id="29"/>
    </w:p>
    <w:p w14:paraId="5EB7DE61">
      <w:pPr>
        <w:spacing w:line="560" w:lineRule="exact"/>
        <w:ind w:firstLine="480" w:firstLineChars="200"/>
        <w:rPr>
          <w:rFonts w:ascii="宋体" w:hAnsi="宋体" w:cs="宋体"/>
          <w:color w:val="auto"/>
          <w:sz w:val="24"/>
        </w:rPr>
      </w:pPr>
      <w:r>
        <w:rPr>
          <w:rFonts w:hint="eastAsia" w:ascii="宋体" w:hAnsi="宋体" w:cs="宋体"/>
          <w:color w:val="auto"/>
          <w:sz w:val="24"/>
        </w:rPr>
        <w:t>注：请供应商按照以下文件的要求格式、内容，顺序制作响应性文件，并编制目录及页码</w:t>
      </w:r>
      <w:r>
        <w:rPr>
          <w:rFonts w:hint="eastAsia" w:ascii="宋体" w:hAnsi="宋体" w:cs="宋体"/>
          <w:color w:val="auto"/>
          <w:sz w:val="24"/>
          <w:lang w:val="en-US" w:eastAsia="zh-CN"/>
        </w:rPr>
        <w:t>和总页码</w:t>
      </w:r>
      <w:r>
        <w:rPr>
          <w:rFonts w:hint="eastAsia" w:ascii="宋体" w:hAnsi="宋体" w:cs="宋体"/>
          <w:color w:val="auto"/>
          <w:sz w:val="24"/>
        </w:rPr>
        <w:t>，否则可能将影响对响应性文件的评价。</w:t>
      </w:r>
    </w:p>
    <w:p w14:paraId="5C853A4D">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1717D191">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．供应商在编制响应性文件时，对于给定格式的文件内容，必须按照给定的标准格式进行填报；对于没有给定标准格式的文件内容，可以由供应商自行设计。</w:t>
      </w:r>
    </w:p>
    <w:p w14:paraId="35677F80">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.法定代表人本人参加竞争性磋商的，不需提供授权委托书。</w:t>
      </w:r>
    </w:p>
    <w:p w14:paraId="2681619A">
      <w:pPr>
        <w:rPr>
          <w:rFonts w:hint="eastAsia" w:ascii="宋体" w:hAnsi="宋体" w:cs="宋体"/>
          <w:color w:val="auto"/>
          <w:sz w:val="24"/>
        </w:rPr>
      </w:pPr>
      <w:r>
        <w:rPr>
          <w:rFonts w:hint="eastAsia" w:ascii="宋体" w:hAnsi="宋体" w:cs="宋体"/>
          <w:color w:val="auto"/>
          <w:sz w:val="24"/>
        </w:rPr>
        <w:br w:type="page"/>
      </w:r>
    </w:p>
    <w:p w14:paraId="386A87D8">
      <w:pPr>
        <w:spacing w:line="360" w:lineRule="auto"/>
        <w:jc w:val="left"/>
        <w:rPr>
          <w:rFonts w:ascii="宋体" w:hAnsi="宋体" w:cs="宋体"/>
          <w:color w:val="auto"/>
          <w:sz w:val="24"/>
        </w:rPr>
      </w:pPr>
      <w:r>
        <w:rPr>
          <w:rFonts w:hint="eastAsia" w:ascii="宋体" w:hAnsi="宋体" w:cs="宋体"/>
          <w:color w:val="auto"/>
          <w:sz w:val="24"/>
        </w:rPr>
        <w:t>格式2-1</w:t>
      </w:r>
    </w:p>
    <w:p w14:paraId="252FF9AB">
      <w:pPr>
        <w:widowControl/>
        <w:jc w:val="center"/>
        <w:rPr>
          <w:rFonts w:hint="eastAsia" w:ascii="宋体" w:hAnsi="宋体" w:eastAsia="宋体" w:cs="宋体"/>
          <w:color w:val="auto"/>
          <w:kern w:val="0"/>
          <w:sz w:val="24"/>
          <w:lang w:eastAsia="zh-CN"/>
        </w:rPr>
      </w:pPr>
      <w:r>
        <w:rPr>
          <w:rFonts w:hint="eastAsia" w:ascii="宋体" w:hAnsi="宋体" w:cs="宋体"/>
          <w:color w:val="auto"/>
          <w:sz w:val="24"/>
        </w:rPr>
        <w:t>企业营业执照副本</w:t>
      </w:r>
      <w:r>
        <w:rPr>
          <w:rFonts w:hint="eastAsia" w:ascii="宋体" w:hAnsi="宋体" w:cs="宋体"/>
          <w:color w:val="auto"/>
          <w:sz w:val="24"/>
          <w:lang w:val="en-US" w:eastAsia="zh-CN"/>
        </w:rPr>
        <w:t>及</w:t>
      </w:r>
      <w:r>
        <w:rPr>
          <w:rFonts w:hint="eastAsia" w:ascii="宋体" w:hAnsi="宋体" w:cs="宋体"/>
          <w:color w:val="auto"/>
          <w:kern w:val="0"/>
          <w:sz w:val="24"/>
        </w:rPr>
        <w:t>资格性证明材料</w:t>
      </w:r>
    </w:p>
    <w:p w14:paraId="1EFD9C0D">
      <w:pPr>
        <w:pStyle w:val="43"/>
        <w:rPr>
          <w:rFonts w:hint="eastAsia"/>
          <w:color w:val="auto"/>
          <w:lang w:eastAsia="zh-CN"/>
        </w:rPr>
      </w:pPr>
    </w:p>
    <w:p w14:paraId="22E5944E">
      <w:pPr>
        <w:spacing w:line="360" w:lineRule="auto"/>
        <w:jc w:val="left"/>
        <w:rPr>
          <w:rFonts w:hint="eastAsia" w:ascii="宋体" w:hAnsi="宋体" w:cs="宋体"/>
          <w:color w:val="auto"/>
          <w:sz w:val="24"/>
        </w:rPr>
      </w:pPr>
    </w:p>
    <w:p w14:paraId="079D1B3E">
      <w:pPr>
        <w:spacing w:line="360" w:lineRule="auto"/>
        <w:jc w:val="left"/>
        <w:rPr>
          <w:rFonts w:hint="eastAsia" w:ascii="宋体" w:hAnsi="宋体" w:cs="宋体"/>
          <w:color w:val="auto"/>
          <w:sz w:val="24"/>
        </w:rPr>
      </w:pPr>
    </w:p>
    <w:p w14:paraId="4B738399">
      <w:pPr>
        <w:spacing w:line="360" w:lineRule="auto"/>
        <w:jc w:val="left"/>
        <w:rPr>
          <w:rFonts w:hint="eastAsia" w:ascii="宋体" w:hAnsi="宋体" w:cs="宋体"/>
          <w:color w:val="auto"/>
          <w:sz w:val="24"/>
        </w:rPr>
      </w:pPr>
    </w:p>
    <w:p w14:paraId="02A78941">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格式2-</w:t>
      </w:r>
      <w:r>
        <w:rPr>
          <w:rFonts w:hint="eastAsia" w:ascii="宋体" w:hAnsi="宋体" w:cs="宋体"/>
          <w:color w:val="auto"/>
          <w:sz w:val="24"/>
          <w:lang w:val="en-US" w:eastAsia="zh-CN"/>
        </w:rPr>
        <w:t>2</w:t>
      </w:r>
    </w:p>
    <w:p w14:paraId="33392D4A">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7AAC6774">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740B6E81">
      <w:pPr>
        <w:spacing w:line="360" w:lineRule="auto"/>
        <w:ind w:firstLine="480" w:firstLineChars="200"/>
        <w:rPr>
          <w:rFonts w:ascii="宋体" w:hAnsi="宋体" w:cs="宋体"/>
          <w:color w:val="auto"/>
          <w:sz w:val="24"/>
        </w:rPr>
      </w:pPr>
    </w:p>
    <w:p w14:paraId="3587FB75">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同志，系我单位法定代表人，任职务。</w:t>
      </w:r>
    </w:p>
    <w:p w14:paraId="4D85781A">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0571D406">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3CF7F744">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7E69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F0C2BBD">
            <w:pPr>
              <w:spacing w:line="480" w:lineRule="exact"/>
              <w:rPr>
                <w:rFonts w:ascii="宋体" w:hAnsi="宋体" w:cs="宋体"/>
                <w:b/>
                <w:bCs/>
                <w:color w:val="auto"/>
                <w:sz w:val="24"/>
              </w:rPr>
            </w:pPr>
          </w:p>
          <w:p w14:paraId="5E5AE03C">
            <w:pPr>
              <w:spacing w:line="480" w:lineRule="exact"/>
              <w:rPr>
                <w:rFonts w:ascii="宋体" w:hAnsi="宋体" w:cs="宋体"/>
                <w:b/>
                <w:bCs/>
                <w:color w:val="auto"/>
                <w:sz w:val="24"/>
              </w:rPr>
            </w:pPr>
          </w:p>
          <w:p w14:paraId="25523091">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282549D5">
            <w:pPr>
              <w:spacing w:line="480" w:lineRule="exact"/>
              <w:rPr>
                <w:rFonts w:ascii="宋体" w:hAnsi="宋体" w:cs="宋体"/>
                <w:color w:val="auto"/>
                <w:sz w:val="24"/>
              </w:rPr>
            </w:pPr>
          </w:p>
          <w:p w14:paraId="53732C3A">
            <w:pPr>
              <w:spacing w:line="480" w:lineRule="exact"/>
              <w:rPr>
                <w:rFonts w:ascii="宋体" w:hAnsi="宋体" w:cs="宋体"/>
                <w:color w:val="auto"/>
                <w:sz w:val="24"/>
              </w:rPr>
            </w:pPr>
          </w:p>
        </w:tc>
      </w:tr>
    </w:tbl>
    <w:p w14:paraId="09A85F09">
      <w:pPr>
        <w:spacing w:line="360" w:lineRule="auto"/>
        <w:ind w:firstLine="960" w:firstLineChars="400"/>
        <w:rPr>
          <w:rFonts w:ascii="宋体" w:hAnsi="宋体" w:cs="宋体"/>
          <w:color w:val="auto"/>
          <w:sz w:val="24"/>
        </w:rPr>
      </w:pPr>
    </w:p>
    <w:p w14:paraId="5B19A384">
      <w:pPr>
        <w:spacing w:line="360" w:lineRule="auto"/>
        <w:ind w:firstLine="3840" w:firstLineChars="1600"/>
        <w:rPr>
          <w:rFonts w:ascii="宋体" w:hAnsi="宋体" w:cs="宋体"/>
          <w:color w:val="auto"/>
          <w:sz w:val="24"/>
        </w:rPr>
      </w:pPr>
    </w:p>
    <w:p w14:paraId="28F42A06">
      <w:pPr>
        <w:spacing w:line="360" w:lineRule="auto"/>
        <w:ind w:firstLine="3840" w:firstLineChars="1600"/>
        <w:rPr>
          <w:rFonts w:ascii="宋体" w:hAnsi="宋体" w:cs="宋体"/>
          <w:color w:val="auto"/>
          <w:sz w:val="24"/>
        </w:rPr>
      </w:pPr>
    </w:p>
    <w:p w14:paraId="08B9CC87">
      <w:pPr>
        <w:spacing w:line="360" w:lineRule="auto"/>
        <w:ind w:firstLine="3840" w:firstLineChars="1600"/>
        <w:rPr>
          <w:rFonts w:ascii="宋体" w:hAnsi="宋体" w:cs="宋体"/>
          <w:color w:val="auto"/>
          <w:sz w:val="24"/>
        </w:rPr>
      </w:pPr>
    </w:p>
    <w:p w14:paraId="404826F2">
      <w:pPr>
        <w:spacing w:line="360" w:lineRule="auto"/>
        <w:jc w:val="center"/>
        <w:rPr>
          <w:rFonts w:ascii="宋体" w:hAnsi="宋体" w:cs="宋体"/>
          <w:color w:val="auto"/>
          <w:sz w:val="24"/>
        </w:rPr>
      </w:pPr>
    </w:p>
    <w:p w14:paraId="67ED9993">
      <w:pPr>
        <w:spacing w:line="360" w:lineRule="auto"/>
        <w:jc w:val="center"/>
        <w:rPr>
          <w:rFonts w:ascii="宋体" w:hAnsi="宋体" w:cs="宋体"/>
          <w:color w:val="auto"/>
          <w:sz w:val="24"/>
        </w:rPr>
      </w:pPr>
    </w:p>
    <w:p w14:paraId="02946CA3">
      <w:pPr>
        <w:spacing w:line="360" w:lineRule="auto"/>
        <w:jc w:val="center"/>
        <w:rPr>
          <w:rFonts w:ascii="宋体" w:hAnsi="宋体" w:cs="宋体"/>
          <w:color w:val="auto"/>
          <w:sz w:val="24"/>
        </w:rPr>
      </w:pPr>
    </w:p>
    <w:p w14:paraId="67EC6F68">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7C573768">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51B467E6">
      <w:pPr>
        <w:spacing w:line="360" w:lineRule="auto"/>
        <w:jc w:val="center"/>
        <w:rPr>
          <w:rFonts w:ascii="宋体" w:hAnsi="宋体" w:cs="宋体"/>
          <w:color w:val="auto"/>
          <w:sz w:val="24"/>
        </w:rPr>
      </w:pPr>
    </w:p>
    <w:p w14:paraId="25A0CCB0">
      <w:pPr>
        <w:spacing w:line="360" w:lineRule="auto"/>
        <w:jc w:val="center"/>
        <w:rPr>
          <w:rFonts w:ascii="宋体" w:hAnsi="宋体" w:cs="宋体"/>
          <w:color w:val="auto"/>
          <w:sz w:val="24"/>
        </w:rPr>
      </w:pPr>
    </w:p>
    <w:p w14:paraId="6B3FEA69">
      <w:pPr>
        <w:spacing w:line="360" w:lineRule="auto"/>
        <w:jc w:val="center"/>
        <w:rPr>
          <w:rFonts w:ascii="宋体" w:hAnsi="宋体" w:cs="宋体"/>
          <w:color w:val="auto"/>
          <w:sz w:val="24"/>
        </w:rPr>
      </w:pPr>
    </w:p>
    <w:p w14:paraId="350AA5A0">
      <w:pPr>
        <w:pStyle w:val="43"/>
        <w:ind w:firstLine="240"/>
        <w:rPr>
          <w:rFonts w:ascii="宋体" w:hAnsi="宋体" w:cs="宋体"/>
          <w:color w:val="auto"/>
          <w:sz w:val="24"/>
        </w:rPr>
      </w:pPr>
    </w:p>
    <w:p w14:paraId="654F67C0">
      <w:pPr>
        <w:pStyle w:val="43"/>
        <w:ind w:firstLine="240"/>
        <w:rPr>
          <w:rFonts w:ascii="宋体" w:hAnsi="宋体" w:cs="宋体"/>
          <w:color w:val="auto"/>
          <w:sz w:val="24"/>
        </w:rPr>
      </w:pPr>
    </w:p>
    <w:p w14:paraId="683811E8">
      <w:pPr>
        <w:pStyle w:val="43"/>
        <w:ind w:firstLine="240"/>
        <w:rPr>
          <w:rFonts w:ascii="宋体" w:hAnsi="宋体" w:cs="宋体"/>
          <w:color w:val="auto"/>
          <w:sz w:val="24"/>
        </w:rPr>
      </w:pPr>
    </w:p>
    <w:p w14:paraId="442369DD">
      <w:pPr>
        <w:pStyle w:val="43"/>
        <w:ind w:firstLine="240"/>
        <w:rPr>
          <w:rFonts w:ascii="宋体" w:hAnsi="宋体" w:cs="宋体"/>
          <w:color w:val="auto"/>
          <w:sz w:val="24"/>
        </w:rPr>
      </w:pPr>
    </w:p>
    <w:p w14:paraId="5D310D75">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格式2-</w:t>
      </w:r>
      <w:r>
        <w:rPr>
          <w:rFonts w:hint="eastAsia" w:ascii="宋体" w:hAnsi="宋体" w:cs="宋体"/>
          <w:color w:val="auto"/>
          <w:sz w:val="24"/>
          <w:lang w:val="en-US" w:eastAsia="zh-CN"/>
        </w:rPr>
        <w:t>3</w:t>
      </w:r>
    </w:p>
    <w:p w14:paraId="2F5BFAB4">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2A3504F5">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1DF0FC86">
      <w:pPr>
        <w:spacing w:line="360" w:lineRule="auto"/>
        <w:ind w:firstLine="480" w:firstLineChars="200"/>
        <w:rPr>
          <w:rFonts w:ascii="宋体" w:hAnsi="宋体" w:cs="宋体"/>
          <w:color w:val="auto"/>
          <w:sz w:val="24"/>
        </w:rPr>
      </w:pPr>
    </w:p>
    <w:p w14:paraId="76B5D074">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4FECA640">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699C6979">
      <w:pPr>
        <w:spacing w:line="360" w:lineRule="auto"/>
        <w:rPr>
          <w:rFonts w:ascii="宋体" w:hAnsi="宋体" w:cs="宋体"/>
          <w:color w:val="auto"/>
          <w:sz w:val="24"/>
        </w:rPr>
      </w:pPr>
    </w:p>
    <w:p w14:paraId="3C5A4BDD">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109BB6E0">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 xml:space="preserve">电子签章：       </w:t>
      </w:r>
    </w:p>
    <w:p w14:paraId="3DF519EA">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04743C4B">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41D5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5FEE847">
            <w:pPr>
              <w:spacing w:line="480" w:lineRule="exact"/>
              <w:rPr>
                <w:rFonts w:ascii="宋体" w:hAnsi="宋体" w:cs="宋体"/>
                <w:b/>
                <w:bCs/>
                <w:color w:val="auto"/>
                <w:sz w:val="24"/>
              </w:rPr>
            </w:pPr>
          </w:p>
          <w:p w14:paraId="6E8CA7B5">
            <w:pPr>
              <w:spacing w:line="480" w:lineRule="exact"/>
              <w:rPr>
                <w:rFonts w:ascii="宋体" w:hAnsi="宋体" w:cs="宋体"/>
                <w:b/>
                <w:bCs/>
                <w:color w:val="auto"/>
                <w:sz w:val="24"/>
              </w:rPr>
            </w:pPr>
          </w:p>
          <w:p w14:paraId="78CF2DBD">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320114DF">
      <w:pPr>
        <w:spacing w:line="360" w:lineRule="auto"/>
        <w:ind w:firstLine="480" w:firstLineChars="200"/>
        <w:rPr>
          <w:rFonts w:ascii="宋体" w:hAnsi="宋体" w:cs="宋体"/>
          <w:color w:val="auto"/>
          <w:sz w:val="24"/>
        </w:rPr>
      </w:pPr>
    </w:p>
    <w:p w14:paraId="2DC7419C">
      <w:pPr>
        <w:spacing w:line="360" w:lineRule="auto"/>
        <w:ind w:firstLine="480" w:firstLineChars="200"/>
        <w:rPr>
          <w:rFonts w:ascii="宋体" w:hAnsi="宋体" w:cs="宋体"/>
          <w:color w:val="auto"/>
          <w:sz w:val="24"/>
        </w:rPr>
      </w:pPr>
    </w:p>
    <w:p w14:paraId="656D6A67">
      <w:pPr>
        <w:spacing w:line="360" w:lineRule="auto"/>
        <w:ind w:firstLine="480" w:firstLineChars="200"/>
        <w:rPr>
          <w:rFonts w:ascii="宋体" w:hAnsi="宋体" w:cs="宋体"/>
          <w:color w:val="auto"/>
          <w:sz w:val="24"/>
        </w:rPr>
      </w:pPr>
    </w:p>
    <w:p w14:paraId="348FF110">
      <w:pPr>
        <w:spacing w:line="360" w:lineRule="auto"/>
        <w:ind w:firstLine="4920" w:firstLineChars="2050"/>
        <w:rPr>
          <w:rFonts w:ascii="宋体" w:hAnsi="宋体" w:cs="宋体"/>
          <w:color w:val="auto"/>
          <w:sz w:val="24"/>
        </w:rPr>
      </w:pPr>
    </w:p>
    <w:p w14:paraId="018BB868">
      <w:pPr>
        <w:spacing w:line="360" w:lineRule="auto"/>
        <w:jc w:val="center"/>
        <w:rPr>
          <w:rFonts w:ascii="宋体" w:hAnsi="宋体" w:cs="宋体"/>
          <w:color w:val="auto"/>
          <w:sz w:val="24"/>
        </w:rPr>
      </w:pPr>
    </w:p>
    <w:p w14:paraId="26BCD803">
      <w:pPr>
        <w:spacing w:line="360" w:lineRule="auto"/>
        <w:jc w:val="center"/>
        <w:rPr>
          <w:rFonts w:hint="eastAsia" w:ascii="宋体" w:hAnsi="宋体" w:cs="宋体"/>
          <w:color w:val="auto"/>
          <w:sz w:val="24"/>
        </w:rPr>
      </w:pPr>
    </w:p>
    <w:p w14:paraId="3E525AA6">
      <w:pPr>
        <w:spacing w:line="360" w:lineRule="auto"/>
        <w:jc w:val="center"/>
        <w:rPr>
          <w:rFonts w:hint="eastAsia" w:ascii="宋体" w:hAnsi="宋体" w:cs="宋体"/>
          <w:color w:val="auto"/>
          <w:sz w:val="24"/>
        </w:rPr>
      </w:pPr>
    </w:p>
    <w:p w14:paraId="7741132F">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16FC257B">
      <w:pPr>
        <w:spacing w:line="360" w:lineRule="auto"/>
        <w:jc w:val="center"/>
        <w:rPr>
          <w:rFonts w:ascii="宋体" w:hAnsi="宋体" w:cs="宋体"/>
          <w:color w:val="auto"/>
          <w:sz w:val="24"/>
        </w:rPr>
      </w:pPr>
      <w:r>
        <w:rPr>
          <w:rFonts w:hint="eastAsia" w:ascii="宋体" w:hAnsi="宋体" w:cs="宋体"/>
          <w:color w:val="auto"/>
          <w:sz w:val="24"/>
        </w:rPr>
        <w:t xml:space="preserve">                                      </w:t>
      </w:r>
    </w:p>
    <w:p w14:paraId="52C587F2">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6E340463">
      <w:pPr>
        <w:rPr>
          <w:rFonts w:hint="eastAsia" w:ascii="宋体" w:hAnsi="宋体" w:cs="宋体"/>
          <w:color w:val="auto"/>
          <w:sz w:val="24"/>
        </w:rPr>
      </w:pPr>
      <w:r>
        <w:rPr>
          <w:rFonts w:hint="eastAsia" w:ascii="宋体" w:hAnsi="宋体" w:cs="宋体"/>
          <w:color w:val="auto"/>
          <w:sz w:val="24"/>
        </w:rPr>
        <w:br w:type="page"/>
      </w:r>
    </w:p>
    <w:p w14:paraId="270CBBCB">
      <w:pPr>
        <w:spacing w:line="360" w:lineRule="auto"/>
        <w:jc w:val="left"/>
        <w:rPr>
          <w:rFonts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5AD4206B">
      <w:pPr>
        <w:spacing w:line="360" w:lineRule="auto"/>
        <w:jc w:val="left"/>
        <w:rPr>
          <w:rFonts w:ascii="宋体" w:hAnsi="宋体" w:cs="宋体"/>
          <w:color w:val="auto"/>
          <w:sz w:val="24"/>
        </w:rPr>
      </w:pPr>
    </w:p>
    <w:p w14:paraId="678C27A2">
      <w:pPr>
        <w:spacing w:line="360" w:lineRule="auto"/>
        <w:jc w:val="left"/>
        <w:rPr>
          <w:rFonts w:ascii="宋体" w:hAnsi="宋体" w:cs="宋体"/>
          <w:color w:val="auto"/>
          <w:sz w:val="24"/>
        </w:rPr>
      </w:pPr>
    </w:p>
    <w:p w14:paraId="4A8E2CC5">
      <w:pPr>
        <w:spacing w:line="360" w:lineRule="auto"/>
        <w:jc w:val="left"/>
        <w:rPr>
          <w:rFonts w:ascii="宋体" w:hAnsi="宋体" w:cs="宋体"/>
          <w:color w:val="auto"/>
          <w:sz w:val="24"/>
        </w:rPr>
      </w:pPr>
    </w:p>
    <w:p w14:paraId="590EBD7D">
      <w:pPr>
        <w:spacing w:line="360" w:lineRule="auto"/>
        <w:jc w:val="left"/>
        <w:rPr>
          <w:rFonts w:ascii="宋体" w:hAnsi="宋体" w:cs="宋体"/>
          <w:color w:val="auto"/>
          <w:sz w:val="24"/>
        </w:rPr>
      </w:pPr>
    </w:p>
    <w:p w14:paraId="2CD1E1EA">
      <w:pPr>
        <w:rPr>
          <w:rFonts w:hint="eastAsia" w:ascii="宋体" w:hAnsi="宋体" w:cs="宋体"/>
          <w:color w:val="auto"/>
          <w:sz w:val="24"/>
        </w:rPr>
      </w:pPr>
      <w:r>
        <w:rPr>
          <w:rFonts w:hint="eastAsia" w:ascii="宋体" w:hAnsi="宋体" w:cs="宋体"/>
          <w:color w:val="auto"/>
          <w:sz w:val="24"/>
        </w:rPr>
        <w:br w:type="page"/>
      </w:r>
    </w:p>
    <w:p w14:paraId="4968A0ED">
      <w:pPr>
        <w:spacing w:line="360" w:lineRule="auto"/>
        <w:jc w:val="left"/>
        <w:rPr>
          <w:rFonts w:ascii="宋体" w:hAnsi="宋体" w:cs="宋体"/>
          <w:color w:val="auto"/>
          <w:sz w:val="24"/>
        </w:rPr>
      </w:pPr>
      <w:r>
        <w:rPr>
          <w:rFonts w:hint="eastAsia" w:ascii="宋体" w:hAnsi="宋体" w:cs="宋体"/>
          <w:color w:val="auto"/>
          <w:sz w:val="24"/>
        </w:rPr>
        <w:t>格式3</w:t>
      </w:r>
    </w:p>
    <w:p w14:paraId="5381893E">
      <w:pPr>
        <w:spacing w:line="560" w:lineRule="exact"/>
        <w:jc w:val="center"/>
        <w:rPr>
          <w:rFonts w:ascii="宋体" w:hAnsi="宋体" w:cs="宋体"/>
          <w:color w:val="auto"/>
          <w:sz w:val="24"/>
        </w:rPr>
      </w:pPr>
      <w:r>
        <w:rPr>
          <w:rFonts w:hint="eastAsia" w:ascii="宋体" w:hAnsi="宋体" w:cs="宋体"/>
          <w:color w:val="auto"/>
          <w:sz w:val="24"/>
        </w:rPr>
        <w:t>投标函</w:t>
      </w:r>
    </w:p>
    <w:p w14:paraId="1FB9A650">
      <w:pPr>
        <w:pStyle w:val="24"/>
        <w:shd w:val="clear" w:color="auto" w:fill="FFFFFF"/>
        <w:adjustRightInd w:val="0"/>
        <w:snapToGrid w:val="0"/>
        <w:spacing w:before="0" w:beforeAutospacing="0" w:after="0" w:afterAutospacing="0" w:line="360" w:lineRule="auto"/>
        <w:rPr>
          <w:rFonts w:ascii="宋体" w:hAnsi="宋体" w:cs="宋体"/>
          <w:color w:val="auto"/>
          <w:kern w:val="0"/>
          <w:sz w:val="24"/>
        </w:rPr>
      </w:pPr>
      <w:r>
        <w:rPr>
          <w:rFonts w:hint="eastAsia" w:cs="宋体"/>
          <w:color w:val="auto"/>
          <w:szCs w:val="24"/>
        </w:rPr>
        <w:t>致：</w:t>
      </w:r>
      <w:r>
        <w:rPr>
          <w:rFonts w:hint="eastAsia" w:ascii="宋体" w:hAnsi="宋体" w:eastAsia="宋体" w:cs="宋体"/>
          <w:b w:val="0"/>
          <w:color w:val="auto"/>
          <w:kern w:val="2"/>
          <w:sz w:val="24"/>
          <w:lang w:val="en-US" w:eastAsia="zh-CN" w:bidi="ar-SA"/>
        </w:rPr>
        <w:t>（采购人或采购代理机构）</w:t>
      </w:r>
    </w:p>
    <w:p w14:paraId="58E471BE">
      <w:pPr>
        <w:pStyle w:val="63"/>
        <w:ind w:firstLine="600" w:firstLineChars="250"/>
        <w:rPr>
          <w:rFonts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w:t>
      </w:r>
      <w:r>
        <w:rPr>
          <w:rFonts w:hint="eastAsia" w:ascii="宋体" w:hAnsi="宋体"/>
          <w:color w:val="auto"/>
          <w:sz w:val="24"/>
          <w:szCs w:val="24"/>
          <w:u w:val="single"/>
        </w:rPr>
        <w:t xml:space="preserve">     (全名、职务</w:t>
      </w:r>
      <w:r>
        <w:rPr>
          <w:rFonts w:hint="eastAsia" w:ascii="宋体" w:hAnsi="宋体"/>
          <w:color w:val="auto"/>
          <w:sz w:val="24"/>
          <w:szCs w:val="24"/>
        </w:rPr>
        <w:t>)代表</w:t>
      </w:r>
      <w:r>
        <w:rPr>
          <w:rFonts w:hint="eastAsia" w:ascii="宋体" w:hAnsi="宋体"/>
          <w:color w:val="auto"/>
          <w:sz w:val="24"/>
          <w:szCs w:val="24"/>
          <w:u w:val="single"/>
        </w:rPr>
        <w:t xml:space="preserve">     （供应商名称、地址)</w:t>
      </w:r>
      <w:r>
        <w:rPr>
          <w:rFonts w:hint="eastAsia" w:ascii="宋体" w:hAnsi="宋体"/>
          <w:color w:val="auto"/>
          <w:sz w:val="24"/>
          <w:szCs w:val="24"/>
        </w:rPr>
        <w:t>签字并提交投标文件，报价为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2C73A7D1">
      <w:pPr>
        <w:ind w:firstLine="568" w:firstLineChars="237"/>
        <w:rPr>
          <w:rFonts w:ascii="宋体" w:hAnsi="宋体" w:cs="宋体"/>
          <w:color w:val="auto"/>
          <w:sz w:val="24"/>
        </w:rPr>
      </w:pPr>
      <w:r>
        <w:rPr>
          <w:rFonts w:hint="eastAsia" w:ascii="宋体" w:hAnsi="宋体" w:cs="宋体"/>
          <w:color w:val="auto"/>
          <w:sz w:val="24"/>
        </w:rPr>
        <w:t>据此函，宣布同意如下：</w:t>
      </w:r>
    </w:p>
    <w:p w14:paraId="4E098A18">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6F35DEC8">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63BECE3B">
      <w:pPr>
        <w:numPr>
          <w:ilvl w:val="0"/>
          <w:numId w:val="5"/>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008C903E">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3647BD7D">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42DDAF79">
      <w:pPr>
        <w:ind w:firstLine="480" w:firstLineChars="200"/>
        <w:rPr>
          <w:rFonts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48B362BC">
      <w:pPr>
        <w:ind w:firstLine="480" w:firstLineChars="200"/>
        <w:rPr>
          <w:rFonts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w:t>
      </w:r>
      <w:r>
        <w:rPr>
          <w:rFonts w:hint="eastAsia" w:ascii="宋体" w:hAnsi="宋体" w:cs="宋体"/>
          <w:color w:val="auto"/>
          <w:sz w:val="24"/>
          <w:lang w:val="en-US" w:eastAsia="zh-CN"/>
        </w:rPr>
        <w:t>民法典</w:t>
      </w:r>
      <w:r>
        <w:rPr>
          <w:rFonts w:hint="eastAsia" w:ascii="宋体" w:hAnsi="宋体" w:cs="宋体"/>
          <w:color w:val="auto"/>
          <w:sz w:val="24"/>
          <w:lang w:val="zh-CN"/>
        </w:rPr>
        <w:t>》履行我方的全部责任。</w:t>
      </w:r>
    </w:p>
    <w:p w14:paraId="671E15B7">
      <w:pPr>
        <w:ind w:firstLine="480" w:firstLineChars="200"/>
        <w:rPr>
          <w:rFonts w:ascii="宋体" w:hAnsi="宋体" w:cs="宋体"/>
          <w:color w:val="auto"/>
          <w:sz w:val="24"/>
        </w:rPr>
      </w:pPr>
      <w:r>
        <w:rPr>
          <w:rFonts w:hint="eastAsia" w:ascii="宋体" w:hAnsi="宋体" w:cs="宋体"/>
          <w:color w:val="auto"/>
          <w:sz w:val="24"/>
        </w:rPr>
        <w:t>(8)与本次竞争性磋商有关的正式通讯地址为：</w:t>
      </w:r>
    </w:p>
    <w:p w14:paraId="4CA9CD33">
      <w:pPr>
        <w:ind w:firstLine="480" w:firstLineChars="200"/>
        <w:rPr>
          <w:rFonts w:ascii="宋体" w:hAnsi="宋体" w:cs="宋体"/>
          <w:color w:val="auto"/>
          <w:sz w:val="24"/>
        </w:rPr>
      </w:pPr>
      <w:r>
        <w:rPr>
          <w:rFonts w:hint="eastAsia" w:ascii="宋体" w:hAnsi="宋体" w:cs="宋体"/>
          <w:color w:val="auto"/>
          <w:sz w:val="24"/>
        </w:rPr>
        <w:t>地 址：                  邮 编：</w:t>
      </w:r>
    </w:p>
    <w:p w14:paraId="6CB3CFFD">
      <w:pPr>
        <w:ind w:firstLine="480" w:firstLineChars="200"/>
        <w:rPr>
          <w:rFonts w:ascii="宋体" w:hAnsi="宋体" w:cs="宋体"/>
          <w:color w:val="auto"/>
          <w:sz w:val="24"/>
        </w:rPr>
      </w:pPr>
      <w:r>
        <w:rPr>
          <w:rFonts w:hint="eastAsia" w:ascii="宋体" w:hAnsi="宋体" w:cs="宋体"/>
          <w:color w:val="auto"/>
          <w:sz w:val="24"/>
        </w:rPr>
        <w:t>电 话：                  电子信箱：</w:t>
      </w:r>
    </w:p>
    <w:p w14:paraId="0A170A31">
      <w:pPr>
        <w:ind w:firstLine="480" w:firstLineChars="200"/>
        <w:jc w:val="left"/>
        <w:rPr>
          <w:rFonts w:ascii="宋体" w:hAnsi="宋体" w:cs="宋体"/>
          <w:color w:val="auto"/>
          <w:sz w:val="24"/>
        </w:rPr>
      </w:pPr>
      <w:r>
        <w:rPr>
          <w:rFonts w:hint="eastAsia" w:ascii="宋体" w:hAnsi="宋体" w:cs="宋体"/>
          <w:color w:val="auto"/>
          <w:sz w:val="24"/>
        </w:rPr>
        <w:t>我们保证：</w:t>
      </w:r>
    </w:p>
    <w:p w14:paraId="08435BD2">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523E22C2">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695DE018">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0C13C564">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074C4C9B">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7C511947">
      <w:pPr>
        <w:spacing w:line="560" w:lineRule="exact"/>
        <w:jc w:val="left"/>
        <w:rPr>
          <w:rFonts w:ascii="宋体" w:hAnsi="宋体" w:cs="宋体"/>
          <w:color w:val="auto"/>
          <w:sz w:val="24"/>
        </w:rPr>
      </w:pPr>
    </w:p>
    <w:p w14:paraId="4111A60A">
      <w:pPr>
        <w:spacing w:line="56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联系人：              联系电话：</w:t>
      </w:r>
    </w:p>
    <w:p w14:paraId="0C8C07A6">
      <w:pPr>
        <w:spacing w:line="360" w:lineRule="auto"/>
        <w:jc w:val="left"/>
        <w:rPr>
          <w:rFonts w:ascii="宋体" w:hAnsi="宋体" w:cs="宋体"/>
          <w:color w:val="auto"/>
          <w:sz w:val="24"/>
        </w:rPr>
      </w:pPr>
    </w:p>
    <w:p w14:paraId="32E1D113">
      <w:pPr>
        <w:spacing w:line="360" w:lineRule="auto"/>
        <w:jc w:val="left"/>
        <w:rPr>
          <w:rFonts w:ascii="宋体" w:hAnsi="宋体" w:cs="宋体"/>
          <w:color w:val="auto"/>
          <w:sz w:val="24"/>
        </w:rPr>
      </w:pPr>
    </w:p>
    <w:p w14:paraId="3073074C">
      <w:pPr>
        <w:spacing w:line="360" w:lineRule="auto"/>
        <w:jc w:val="left"/>
        <w:rPr>
          <w:rFonts w:ascii="宋体" w:hAnsi="宋体" w:cs="宋体"/>
          <w:color w:val="auto"/>
          <w:sz w:val="24"/>
        </w:rPr>
      </w:pPr>
    </w:p>
    <w:p w14:paraId="080BF8B8">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47D03098">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1ED77997">
      <w:pPr>
        <w:spacing w:line="360" w:lineRule="auto"/>
        <w:jc w:val="left"/>
        <w:rPr>
          <w:rFonts w:hint="eastAsia" w:ascii="宋体" w:hAnsi="宋体" w:eastAsia="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10DB2780">
      <w:pPr>
        <w:spacing w:line="360" w:lineRule="auto"/>
        <w:jc w:val="center"/>
        <w:rPr>
          <w:rFonts w:hint="eastAsia" w:ascii="宋体" w:hAnsi="宋体" w:eastAsia="宋体" w:cs="宋体"/>
          <w:color w:val="auto"/>
          <w:sz w:val="24"/>
        </w:rPr>
      </w:pPr>
      <w:bookmarkStart w:id="30" w:name="_Toc495414231"/>
      <w:bookmarkStart w:id="31" w:name="_Toc197934561"/>
      <w:r>
        <w:rPr>
          <w:rFonts w:hint="eastAsia" w:ascii="宋体" w:hAnsi="宋体" w:eastAsia="宋体" w:cs="宋体"/>
          <w:color w:val="auto"/>
          <w:sz w:val="24"/>
        </w:rPr>
        <w:t>一．报价一览表</w:t>
      </w:r>
      <w:bookmarkEnd w:id="30"/>
      <w:bookmarkEnd w:id="31"/>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B4CA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2651053">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0642CBC4">
            <w:pPr>
              <w:spacing w:line="360" w:lineRule="exact"/>
              <w:jc w:val="both"/>
              <w:rPr>
                <w:rFonts w:ascii="宋体" w:hAnsi="宋体" w:cs="宋体"/>
                <w:color w:val="auto"/>
                <w:sz w:val="24"/>
              </w:rPr>
            </w:pPr>
          </w:p>
        </w:tc>
      </w:tr>
      <w:tr w14:paraId="6FDFD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6FC1FEA">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2C8A7B26">
            <w:pPr>
              <w:spacing w:line="360" w:lineRule="auto"/>
              <w:rPr>
                <w:rFonts w:ascii="宋体" w:hAnsi="宋体" w:cs="宋体"/>
                <w:color w:val="auto"/>
                <w:sz w:val="24"/>
              </w:rPr>
            </w:pPr>
          </w:p>
        </w:tc>
      </w:tr>
      <w:tr w14:paraId="2141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C040825">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4C26592B">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3F6ADB10">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572E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934BDF2">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00FFA40E">
            <w:pPr>
              <w:spacing w:line="360" w:lineRule="auto"/>
              <w:jc w:val="left"/>
              <w:rPr>
                <w:rFonts w:ascii="宋体" w:hAnsi="宋体" w:cs="宋体"/>
                <w:color w:val="auto"/>
                <w:sz w:val="24"/>
              </w:rPr>
            </w:pPr>
          </w:p>
        </w:tc>
      </w:tr>
    </w:tbl>
    <w:p w14:paraId="1E2BEC27">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4D3682E7">
      <w:pPr>
        <w:spacing w:line="360" w:lineRule="auto"/>
        <w:rPr>
          <w:rFonts w:hint="eastAsia" w:ascii="宋体" w:hAnsi="宋体" w:eastAsia="宋体" w:cs="宋体"/>
          <w:color w:val="auto"/>
          <w:sz w:val="24"/>
          <w:lang w:eastAsia="zh-CN"/>
        </w:rPr>
      </w:pPr>
      <w:r>
        <w:rPr>
          <w:rFonts w:hint="eastAsia" w:ascii="宋体" w:hAnsi="宋体" w:cs="宋体"/>
          <w:color w:val="auto"/>
          <w:sz w:val="24"/>
        </w:rPr>
        <w:t>备注：</w:t>
      </w:r>
    </w:p>
    <w:p w14:paraId="236A566E">
      <w:pPr>
        <w:spacing w:line="360" w:lineRule="auto"/>
        <w:rPr>
          <w:rFonts w:ascii="宋体" w:hAnsi="宋体" w:cs="宋体"/>
          <w:color w:val="auto"/>
          <w:sz w:val="24"/>
        </w:rPr>
      </w:pPr>
      <w:r>
        <w:rPr>
          <w:rFonts w:hint="eastAsia" w:ascii="宋体" w:hAnsi="宋体" w:cs="宋体"/>
          <w:color w:val="auto"/>
          <w:sz w:val="24"/>
        </w:rPr>
        <w:t>1、此表用于开标会唱标之用。</w:t>
      </w:r>
    </w:p>
    <w:p w14:paraId="364F7C54">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7BF0BD0E">
      <w:pPr>
        <w:spacing w:line="360" w:lineRule="auto"/>
        <w:jc w:val="left"/>
        <w:rPr>
          <w:rFonts w:ascii="宋体" w:hAnsi="宋体" w:cs="宋体"/>
          <w:color w:val="auto"/>
          <w:sz w:val="24"/>
        </w:rPr>
      </w:pPr>
      <w:bookmarkStart w:id="32" w:name="_Toc495414234"/>
      <w:bookmarkStart w:id="33" w:name="_Toc220232409"/>
    </w:p>
    <w:p w14:paraId="36529120">
      <w:pPr>
        <w:pStyle w:val="43"/>
        <w:ind w:firstLine="240"/>
        <w:rPr>
          <w:rFonts w:ascii="宋体" w:hAnsi="宋体" w:cs="宋体"/>
          <w:color w:val="auto"/>
          <w:sz w:val="24"/>
        </w:rPr>
      </w:pPr>
    </w:p>
    <w:p w14:paraId="01177790">
      <w:pPr>
        <w:pStyle w:val="43"/>
        <w:ind w:firstLine="240"/>
        <w:rPr>
          <w:rFonts w:ascii="宋体" w:hAnsi="宋体" w:cs="宋体"/>
          <w:color w:val="auto"/>
          <w:sz w:val="24"/>
        </w:rPr>
      </w:pPr>
    </w:p>
    <w:p w14:paraId="407DEBC6">
      <w:pPr>
        <w:pStyle w:val="43"/>
        <w:ind w:firstLine="240"/>
        <w:rPr>
          <w:rFonts w:ascii="宋体" w:hAnsi="宋体" w:cs="宋体"/>
          <w:color w:val="auto"/>
          <w:sz w:val="24"/>
        </w:rPr>
      </w:pPr>
    </w:p>
    <w:p w14:paraId="41A4AF41">
      <w:pPr>
        <w:pStyle w:val="43"/>
        <w:ind w:firstLine="240"/>
        <w:rPr>
          <w:rFonts w:ascii="宋体" w:hAnsi="宋体" w:cs="宋体"/>
          <w:color w:val="auto"/>
          <w:sz w:val="24"/>
        </w:rPr>
      </w:pPr>
    </w:p>
    <w:p w14:paraId="14FAC393">
      <w:pPr>
        <w:pStyle w:val="43"/>
        <w:ind w:firstLine="240"/>
        <w:rPr>
          <w:rFonts w:ascii="宋体" w:hAnsi="宋体" w:cs="宋体"/>
          <w:color w:val="auto"/>
          <w:sz w:val="24"/>
        </w:rPr>
      </w:pPr>
    </w:p>
    <w:p w14:paraId="7E446A09">
      <w:pPr>
        <w:pStyle w:val="43"/>
        <w:ind w:firstLine="240"/>
        <w:rPr>
          <w:rFonts w:ascii="宋体" w:hAnsi="宋体" w:cs="宋体"/>
          <w:color w:val="auto"/>
          <w:sz w:val="24"/>
        </w:rPr>
      </w:pPr>
    </w:p>
    <w:p w14:paraId="7DFB0467">
      <w:pPr>
        <w:spacing w:line="360" w:lineRule="auto"/>
        <w:jc w:val="left"/>
        <w:rPr>
          <w:rFonts w:ascii="宋体" w:hAnsi="宋体" w:cs="宋体"/>
          <w:color w:val="auto"/>
          <w:sz w:val="24"/>
        </w:rPr>
      </w:pPr>
    </w:p>
    <w:p w14:paraId="2D99F3BD">
      <w:pPr>
        <w:spacing w:line="360" w:lineRule="auto"/>
        <w:jc w:val="left"/>
        <w:rPr>
          <w:rFonts w:hint="eastAsia" w:ascii="宋体" w:hAnsi="宋体" w:cs="宋体"/>
          <w:color w:val="auto"/>
          <w:sz w:val="24"/>
        </w:rPr>
      </w:pPr>
    </w:p>
    <w:p w14:paraId="08C5A19F">
      <w:pPr>
        <w:spacing w:line="360" w:lineRule="auto"/>
        <w:jc w:val="left"/>
        <w:rPr>
          <w:rFonts w:ascii="宋体" w:hAnsi="宋体" w:cs="宋体"/>
          <w:color w:val="auto"/>
          <w:sz w:val="24"/>
        </w:rPr>
      </w:pPr>
      <w:r>
        <w:rPr>
          <w:rFonts w:hint="eastAsia" w:ascii="宋体" w:hAnsi="宋体" w:cs="宋体"/>
          <w:color w:val="auto"/>
          <w:sz w:val="24"/>
        </w:rPr>
        <w:t>格式5</w:t>
      </w:r>
    </w:p>
    <w:p w14:paraId="62A9AB61">
      <w:pPr>
        <w:bidi w:val="0"/>
        <w:jc w:val="center"/>
        <w:rPr>
          <w:color w:val="auto"/>
          <w:sz w:val="32"/>
          <w:szCs w:val="40"/>
        </w:rPr>
      </w:pPr>
      <w:r>
        <w:rPr>
          <w:rFonts w:hint="eastAsia"/>
          <w:color w:val="auto"/>
          <w:sz w:val="32"/>
          <w:szCs w:val="40"/>
        </w:rPr>
        <w:t>投标分项报价表</w:t>
      </w:r>
      <w:bookmarkEnd w:id="32"/>
      <w:bookmarkEnd w:id="33"/>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6BF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73FCAB">
            <w:pPr>
              <w:pStyle w:val="67"/>
              <w:widowControl w:val="0"/>
              <w:spacing w:before="0" w:beforeAutospacing="0" w:after="0" w:afterAutospacing="0" w:line="340" w:lineRule="exact"/>
              <w:rPr>
                <w:rFonts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3234C5E5">
            <w:pPr>
              <w:spacing w:line="340" w:lineRule="exact"/>
              <w:jc w:val="center"/>
              <w:rPr>
                <w:rFonts w:ascii="宋体" w:hAnsi="宋体" w:cs="宋体"/>
                <w:color w:val="auto"/>
                <w:sz w:val="24"/>
              </w:rPr>
            </w:pPr>
            <w:r>
              <w:rPr>
                <w:rFonts w:hint="eastAsia" w:ascii="宋体" w:hAnsi="宋体" w:cs="宋体"/>
                <w:color w:val="auto"/>
                <w:sz w:val="24"/>
              </w:rPr>
              <w:t>服务项目名称</w:t>
            </w:r>
          </w:p>
        </w:tc>
        <w:tc>
          <w:tcPr>
            <w:tcW w:w="957" w:type="dxa"/>
            <w:vAlign w:val="center"/>
          </w:tcPr>
          <w:p w14:paraId="49F66A63">
            <w:pPr>
              <w:spacing w:line="340" w:lineRule="exact"/>
              <w:jc w:val="center"/>
              <w:rPr>
                <w:rFonts w:ascii="宋体" w:hAnsi="宋体" w:cs="宋体"/>
                <w:color w:val="auto"/>
                <w:sz w:val="24"/>
              </w:rPr>
            </w:pPr>
            <w:r>
              <w:rPr>
                <w:rFonts w:hint="eastAsia" w:ascii="宋体" w:hAnsi="宋体" w:cs="宋体"/>
                <w:color w:val="auto"/>
                <w:sz w:val="24"/>
              </w:rPr>
              <w:t>单位</w:t>
            </w:r>
          </w:p>
        </w:tc>
        <w:tc>
          <w:tcPr>
            <w:tcW w:w="840" w:type="dxa"/>
            <w:vAlign w:val="center"/>
          </w:tcPr>
          <w:p w14:paraId="3D299EA5">
            <w:pPr>
              <w:spacing w:line="340" w:lineRule="exact"/>
              <w:jc w:val="center"/>
              <w:rPr>
                <w:rFonts w:ascii="宋体" w:hAnsi="宋体" w:cs="宋体"/>
                <w:color w:val="auto"/>
                <w:sz w:val="24"/>
              </w:rPr>
            </w:pPr>
            <w:r>
              <w:rPr>
                <w:rFonts w:hint="eastAsia" w:ascii="宋体" w:hAnsi="宋体" w:cs="宋体"/>
                <w:color w:val="auto"/>
                <w:sz w:val="24"/>
              </w:rPr>
              <w:t>数量</w:t>
            </w:r>
          </w:p>
        </w:tc>
        <w:tc>
          <w:tcPr>
            <w:tcW w:w="1260" w:type="dxa"/>
            <w:vAlign w:val="center"/>
          </w:tcPr>
          <w:p w14:paraId="68606B8A">
            <w:pPr>
              <w:spacing w:line="340" w:lineRule="exact"/>
              <w:jc w:val="center"/>
              <w:rPr>
                <w:rFonts w:ascii="宋体" w:hAnsi="宋体" w:cs="宋体"/>
                <w:color w:val="auto"/>
                <w:sz w:val="24"/>
              </w:rPr>
            </w:pPr>
            <w:r>
              <w:rPr>
                <w:rFonts w:hint="eastAsia" w:ascii="宋体" w:hAnsi="宋体" w:cs="宋体"/>
                <w:color w:val="auto"/>
                <w:sz w:val="24"/>
              </w:rPr>
              <w:t>单价</w:t>
            </w:r>
          </w:p>
        </w:tc>
        <w:tc>
          <w:tcPr>
            <w:tcW w:w="1340" w:type="dxa"/>
            <w:vAlign w:val="center"/>
          </w:tcPr>
          <w:p w14:paraId="6F52BE58">
            <w:pPr>
              <w:spacing w:line="340" w:lineRule="exact"/>
              <w:jc w:val="center"/>
              <w:rPr>
                <w:rFonts w:ascii="宋体" w:hAnsi="宋体" w:cs="宋体"/>
                <w:color w:val="auto"/>
                <w:sz w:val="24"/>
              </w:rPr>
            </w:pPr>
            <w:r>
              <w:rPr>
                <w:rFonts w:hint="eastAsia" w:ascii="宋体" w:hAnsi="宋体" w:cs="宋体"/>
                <w:bCs/>
                <w:color w:val="auto"/>
                <w:sz w:val="24"/>
              </w:rPr>
              <w:t>小计</w:t>
            </w:r>
          </w:p>
        </w:tc>
        <w:tc>
          <w:tcPr>
            <w:tcW w:w="1347" w:type="dxa"/>
            <w:vAlign w:val="center"/>
          </w:tcPr>
          <w:p w14:paraId="61A8E99A">
            <w:pPr>
              <w:spacing w:line="340" w:lineRule="exact"/>
              <w:jc w:val="center"/>
              <w:rPr>
                <w:rFonts w:ascii="宋体" w:hAnsi="宋体" w:cs="宋体"/>
                <w:color w:val="auto"/>
                <w:sz w:val="24"/>
              </w:rPr>
            </w:pPr>
            <w:r>
              <w:rPr>
                <w:rFonts w:hint="eastAsia" w:ascii="宋体" w:hAnsi="宋体" w:cs="宋体"/>
                <w:color w:val="auto"/>
                <w:sz w:val="24"/>
              </w:rPr>
              <w:t>备注</w:t>
            </w:r>
          </w:p>
        </w:tc>
      </w:tr>
      <w:tr w14:paraId="54A9F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C2F91BB">
            <w:pPr>
              <w:spacing w:line="340" w:lineRule="exact"/>
              <w:jc w:val="center"/>
              <w:rPr>
                <w:rFonts w:ascii="宋体" w:hAnsi="宋体" w:cs="宋体"/>
                <w:color w:val="auto"/>
                <w:sz w:val="24"/>
              </w:rPr>
            </w:pPr>
            <w:r>
              <w:rPr>
                <w:rFonts w:hint="eastAsia" w:ascii="宋体" w:hAnsi="宋体" w:cs="宋体"/>
                <w:color w:val="auto"/>
                <w:sz w:val="24"/>
              </w:rPr>
              <w:t>1</w:t>
            </w:r>
          </w:p>
        </w:tc>
        <w:tc>
          <w:tcPr>
            <w:tcW w:w="2205" w:type="dxa"/>
          </w:tcPr>
          <w:p w14:paraId="4E01721F">
            <w:pPr>
              <w:spacing w:line="340" w:lineRule="exact"/>
              <w:rPr>
                <w:rFonts w:ascii="宋体" w:hAnsi="宋体" w:cs="宋体"/>
                <w:color w:val="auto"/>
                <w:sz w:val="24"/>
              </w:rPr>
            </w:pPr>
          </w:p>
        </w:tc>
        <w:tc>
          <w:tcPr>
            <w:tcW w:w="957" w:type="dxa"/>
          </w:tcPr>
          <w:p w14:paraId="71EC0CCA">
            <w:pPr>
              <w:spacing w:line="340" w:lineRule="exact"/>
              <w:rPr>
                <w:rFonts w:ascii="宋体" w:hAnsi="宋体" w:cs="宋体"/>
                <w:color w:val="auto"/>
                <w:sz w:val="24"/>
              </w:rPr>
            </w:pPr>
          </w:p>
        </w:tc>
        <w:tc>
          <w:tcPr>
            <w:tcW w:w="840" w:type="dxa"/>
          </w:tcPr>
          <w:p w14:paraId="51DE779F">
            <w:pPr>
              <w:spacing w:line="340" w:lineRule="exact"/>
              <w:rPr>
                <w:rFonts w:ascii="宋体" w:hAnsi="宋体" w:cs="宋体"/>
                <w:color w:val="auto"/>
                <w:sz w:val="24"/>
              </w:rPr>
            </w:pPr>
          </w:p>
        </w:tc>
        <w:tc>
          <w:tcPr>
            <w:tcW w:w="1260" w:type="dxa"/>
          </w:tcPr>
          <w:p w14:paraId="1C545F34">
            <w:pPr>
              <w:spacing w:line="340" w:lineRule="exact"/>
              <w:rPr>
                <w:rFonts w:ascii="宋体" w:hAnsi="宋体" w:cs="宋体"/>
                <w:color w:val="auto"/>
                <w:sz w:val="24"/>
              </w:rPr>
            </w:pPr>
          </w:p>
        </w:tc>
        <w:tc>
          <w:tcPr>
            <w:tcW w:w="1340" w:type="dxa"/>
          </w:tcPr>
          <w:p w14:paraId="2FD32A5E">
            <w:pPr>
              <w:spacing w:line="340" w:lineRule="exact"/>
              <w:rPr>
                <w:rFonts w:ascii="宋体" w:hAnsi="宋体" w:cs="宋体"/>
                <w:color w:val="auto"/>
                <w:sz w:val="24"/>
              </w:rPr>
            </w:pPr>
          </w:p>
        </w:tc>
        <w:tc>
          <w:tcPr>
            <w:tcW w:w="1347" w:type="dxa"/>
          </w:tcPr>
          <w:p w14:paraId="025931BB">
            <w:pPr>
              <w:spacing w:line="340" w:lineRule="exact"/>
              <w:rPr>
                <w:rFonts w:ascii="宋体" w:hAnsi="宋体" w:cs="宋体"/>
                <w:color w:val="auto"/>
                <w:sz w:val="24"/>
              </w:rPr>
            </w:pPr>
          </w:p>
        </w:tc>
      </w:tr>
      <w:tr w14:paraId="0A9A8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A841C5">
            <w:pPr>
              <w:spacing w:line="340" w:lineRule="exact"/>
              <w:jc w:val="center"/>
              <w:rPr>
                <w:rFonts w:ascii="宋体" w:hAnsi="宋体" w:cs="宋体"/>
                <w:color w:val="auto"/>
                <w:sz w:val="24"/>
              </w:rPr>
            </w:pPr>
            <w:r>
              <w:rPr>
                <w:rFonts w:hint="eastAsia" w:ascii="宋体" w:hAnsi="宋体" w:cs="宋体"/>
                <w:color w:val="auto"/>
                <w:sz w:val="24"/>
              </w:rPr>
              <w:t>2</w:t>
            </w:r>
          </w:p>
        </w:tc>
        <w:tc>
          <w:tcPr>
            <w:tcW w:w="2205" w:type="dxa"/>
          </w:tcPr>
          <w:p w14:paraId="6A063675">
            <w:pPr>
              <w:spacing w:line="340" w:lineRule="exact"/>
              <w:rPr>
                <w:rFonts w:ascii="宋体" w:hAnsi="宋体" w:cs="宋体"/>
                <w:color w:val="auto"/>
                <w:sz w:val="24"/>
              </w:rPr>
            </w:pPr>
          </w:p>
        </w:tc>
        <w:tc>
          <w:tcPr>
            <w:tcW w:w="957" w:type="dxa"/>
          </w:tcPr>
          <w:p w14:paraId="6F0B1C60">
            <w:pPr>
              <w:spacing w:line="340" w:lineRule="exact"/>
              <w:rPr>
                <w:rFonts w:ascii="宋体" w:hAnsi="宋体" w:cs="宋体"/>
                <w:color w:val="auto"/>
                <w:sz w:val="24"/>
              </w:rPr>
            </w:pPr>
          </w:p>
        </w:tc>
        <w:tc>
          <w:tcPr>
            <w:tcW w:w="840" w:type="dxa"/>
          </w:tcPr>
          <w:p w14:paraId="39CBD266">
            <w:pPr>
              <w:spacing w:line="340" w:lineRule="exact"/>
              <w:rPr>
                <w:rFonts w:ascii="宋体" w:hAnsi="宋体" w:cs="宋体"/>
                <w:color w:val="auto"/>
                <w:sz w:val="24"/>
              </w:rPr>
            </w:pPr>
          </w:p>
        </w:tc>
        <w:tc>
          <w:tcPr>
            <w:tcW w:w="1260" w:type="dxa"/>
          </w:tcPr>
          <w:p w14:paraId="3E9CB49B">
            <w:pPr>
              <w:spacing w:line="340" w:lineRule="exact"/>
              <w:rPr>
                <w:rFonts w:ascii="宋体" w:hAnsi="宋体" w:cs="宋体"/>
                <w:color w:val="auto"/>
                <w:sz w:val="24"/>
              </w:rPr>
            </w:pPr>
          </w:p>
        </w:tc>
        <w:tc>
          <w:tcPr>
            <w:tcW w:w="1340" w:type="dxa"/>
          </w:tcPr>
          <w:p w14:paraId="3BBA285F">
            <w:pPr>
              <w:spacing w:line="340" w:lineRule="exact"/>
              <w:rPr>
                <w:rFonts w:ascii="宋体" w:hAnsi="宋体" w:cs="宋体"/>
                <w:color w:val="auto"/>
                <w:sz w:val="24"/>
              </w:rPr>
            </w:pPr>
          </w:p>
        </w:tc>
        <w:tc>
          <w:tcPr>
            <w:tcW w:w="1347" w:type="dxa"/>
          </w:tcPr>
          <w:p w14:paraId="689086F1">
            <w:pPr>
              <w:spacing w:line="340" w:lineRule="exact"/>
              <w:rPr>
                <w:rFonts w:ascii="宋体" w:hAnsi="宋体" w:cs="宋体"/>
                <w:color w:val="auto"/>
                <w:sz w:val="24"/>
              </w:rPr>
            </w:pPr>
          </w:p>
        </w:tc>
      </w:tr>
      <w:tr w14:paraId="78F62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4809A6">
            <w:pPr>
              <w:spacing w:line="340" w:lineRule="exact"/>
              <w:jc w:val="center"/>
              <w:rPr>
                <w:rFonts w:ascii="宋体" w:hAnsi="宋体" w:cs="宋体"/>
                <w:color w:val="auto"/>
                <w:sz w:val="24"/>
              </w:rPr>
            </w:pPr>
            <w:r>
              <w:rPr>
                <w:rFonts w:hint="eastAsia" w:ascii="宋体" w:hAnsi="宋体" w:cs="宋体"/>
                <w:color w:val="auto"/>
                <w:sz w:val="24"/>
              </w:rPr>
              <w:t>3</w:t>
            </w:r>
          </w:p>
        </w:tc>
        <w:tc>
          <w:tcPr>
            <w:tcW w:w="2205" w:type="dxa"/>
          </w:tcPr>
          <w:p w14:paraId="45CE820C">
            <w:pPr>
              <w:spacing w:line="340" w:lineRule="exact"/>
              <w:rPr>
                <w:rFonts w:ascii="宋体" w:hAnsi="宋体" w:cs="宋体"/>
                <w:color w:val="auto"/>
                <w:sz w:val="24"/>
              </w:rPr>
            </w:pPr>
          </w:p>
        </w:tc>
        <w:tc>
          <w:tcPr>
            <w:tcW w:w="957" w:type="dxa"/>
          </w:tcPr>
          <w:p w14:paraId="4CDEA77E">
            <w:pPr>
              <w:spacing w:line="340" w:lineRule="exact"/>
              <w:rPr>
                <w:rFonts w:ascii="宋体" w:hAnsi="宋体" w:cs="宋体"/>
                <w:color w:val="auto"/>
                <w:sz w:val="24"/>
              </w:rPr>
            </w:pPr>
          </w:p>
        </w:tc>
        <w:tc>
          <w:tcPr>
            <w:tcW w:w="840" w:type="dxa"/>
          </w:tcPr>
          <w:p w14:paraId="018AE153">
            <w:pPr>
              <w:spacing w:line="340" w:lineRule="exact"/>
              <w:rPr>
                <w:rFonts w:ascii="宋体" w:hAnsi="宋体" w:cs="宋体"/>
                <w:color w:val="auto"/>
                <w:sz w:val="24"/>
              </w:rPr>
            </w:pPr>
          </w:p>
        </w:tc>
        <w:tc>
          <w:tcPr>
            <w:tcW w:w="1260" w:type="dxa"/>
          </w:tcPr>
          <w:p w14:paraId="12465041">
            <w:pPr>
              <w:spacing w:line="340" w:lineRule="exact"/>
              <w:rPr>
                <w:rFonts w:ascii="宋体" w:hAnsi="宋体" w:cs="宋体"/>
                <w:color w:val="auto"/>
                <w:sz w:val="24"/>
              </w:rPr>
            </w:pPr>
          </w:p>
        </w:tc>
        <w:tc>
          <w:tcPr>
            <w:tcW w:w="1340" w:type="dxa"/>
          </w:tcPr>
          <w:p w14:paraId="33C1F5CC">
            <w:pPr>
              <w:spacing w:line="340" w:lineRule="exact"/>
              <w:rPr>
                <w:rFonts w:ascii="宋体" w:hAnsi="宋体" w:cs="宋体"/>
                <w:color w:val="auto"/>
                <w:sz w:val="24"/>
              </w:rPr>
            </w:pPr>
          </w:p>
        </w:tc>
        <w:tc>
          <w:tcPr>
            <w:tcW w:w="1347" w:type="dxa"/>
          </w:tcPr>
          <w:p w14:paraId="0AF10787">
            <w:pPr>
              <w:spacing w:line="340" w:lineRule="exact"/>
              <w:rPr>
                <w:rFonts w:ascii="宋体" w:hAnsi="宋体" w:cs="宋体"/>
                <w:color w:val="auto"/>
                <w:sz w:val="24"/>
              </w:rPr>
            </w:pPr>
          </w:p>
        </w:tc>
      </w:tr>
      <w:tr w14:paraId="6C205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FEE9094">
            <w:pPr>
              <w:spacing w:line="340" w:lineRule="exact"/>
              <w:jc w:val="center"/>
              <w:rPr>
                <w:rFonts w:ascii="宋体" w:hAnsi="宋体" w:cs="宋体"/>
                <w:color w:val="auto"/>
                <w:sz w:val="24"/>
              </w:rPr>
            </w:pPr>
            <w:r>
              <w:rPr>
                <w:rFonts w:hint="eastAsia" w:ascii="宋体" w:hAnsi="宋体" w:cs="宋体"/>
                <w:color w:val="auto"/>
                <w:sz w:val="24"/>
              </w:rPr>
              <w:t>4</w:t>
            </w:r>
          </w:p>
        </w:tc>
        <w:tc>
          <w:tcPr>
            <w:tcW w:w="2205" w:type="dxa"/>
          </w:tcPr>
          <w:p w14:paraId="10839935">
            <w:pPr>
              <w:spacing w:line="340" w:lineRule="exact"/>
              <w:rPr>
                <w:rFonts w:ascii="宋体" w:hAnsi="宋体" w:cs="宋体"/>
                <w:color w:val="auto"/>
                <w:sz w:val="24"/>
              </w:rPr>
            </w:pPr>
          </w:p>
        </w:tc>
        <w:tc>
          <w:tcPr>
            <w:tcW w:w="957" w:type="dxa"/>
          </w:tcPr>
          <w:p w14:paraId="5CFC5DDE">
            <w:pPr>
              <w:spacing w:line="340" w:lineRule="exact"/>
              <w:rPr>
                <w:rFonts w:ascii="宋体" w:hAnsi="宋体" w:cs="宋体"/>
                <w:color w:val="auto"/>
                <w:sz w:val="24"/>
              </w:rPr>
            </w:pPr>
          </w:p>
        </w:tc>
        <w:tc>
          <w:tcPr>
            <w:tcW w:w="840" w:type="dxa"/>
          </w:tcPr>
          <w:p w14:paraId="1756C4AC">
            <w:pPr>
              <w:spacing w:line="340" w:lineRule="exact"/>
              <w:rPr>
                <w:rFonts w:ascii="宋体" w:hAnsi="宋体" w:cs="宋体"/>
                <w:color w:val="auto"/>
                <w:sz w:val="24"/>
              </w:rPr>
            </w:pPr>
          </w:p>
        </w:tc>
        <w:tc>
          <w:tcPr>
            <w:tcW w:w="1260" w:type="dxa"/>
          </w:tcPr>
          <w:p w14:paraId="62FE7CB1">
            <w:pPr>
              <w:spacing w:line="340" w:lineRule="exact"/>
              <w:rPr>
                <w:rFonts w:ascii="宋体" w:hAnsi="宋体" w:cs="宋体"/>
                <w:color w:val="auto"/>
                <w:sz w:val="24"/>
              </w:rPr>
            </w:pPr>
          </w:p>
        </w:tc>
        <w:tc>
          <w:tcPr>
            <w:tcW w:w="1340" w:type="dxa"/>
          </w:tcPr>
          <w:p w14:paraId="0EFBE6C1">
            <w:pPr>
              <w:spacing w:line="340" w:lineRule="exact"/>
              <w:rPr>
                <w:rFonts w:ascii="宋体" w:hAnsi="宋体" w:cs="宋体"/>
                <w:color w:val="auto"/>
                <w:sz w:val="24"/>
              </w:rPr>
            </w:pPr>
          </w:p>
        </w:tc>
        <w:tc>
          <w:tcPr>
            <w:tcW w:w="1347" w:type="dxa"/>
          </w:tcPr>
          <w:p w14:paraId="79162870">
            <w:pPr>
              <w:spacing w:line="340" w:lineRule="exact"/>
              <w:rPr>
                <w:rFonts w:ascii="宋体" w:hAnsi="宋体" w:cs="宋体"/>
                <w:color w:val="auto"/>
                <w:sz w:val="24"/>
              </w:rPr>
            </w:pPr>
          </w:p>
        </w:tc>
      </w:tr>
      <w:tr w14:paraId="1731C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5BDAEE">
            <w:pPr>
              <w:spacing w:line="340" w:lineRule="exact"/>
              <w:jc w:val="center"/>
              <w:rPr>
                <w:rFonts w:ascii="宋体" w:hAnsi="宋体" w:cs="宋体"/>
                <w:color w:val="auto"/>
                <w:sz w:val="24"/>
              </w:rPr>
            </w:pPr>
            <w:r>
              <w:rPr>
                <w:rFonts w:hint="eastAsia" w:ascii="宋体" w:hAnsi="宋体" w:cs="宋体"/>
                <w:color w:val="auto"/>
                <w:sz w:val="24"/>
              </w:rPr>
              <w:t>5</w:t>
            </w:r>
          </w:p>
        </w:tc>
        <w:tc>
          <w:tcPr>
            <w:tcW w:w="2205" w:type="dxa"/>
          </w:tcPr>
          <w:p w14:paraId="25017E17">
            <w:pPr>
              <w:spacing w:line="340" w:lineRule="exact"/>
              <w:rPr>
                <w:rFonts w:ascii="宋体" w:hAnsi="宋体" w:cs="宋体"/>
                <w:color w:val="auto"/>
                <w:sz w:val="24"/>
              </w:rPr>
            </w:pPr>
          </w:p>
        </w:tc>
        <w:tc>
          <w:tcPr>
            <w:tcW w:w="957" w:type="dxa"/>
          </w:tcPr>
          <w:p w14:paraId="743F7F96">
            <w:pPr>
              <w:spacing w:line="340" w:lineRule="exact"/>
              <w:rPr>
                <w:rFonts w:ascii="宋体" w:hAnsi="宋体" w:cs="宋体"/>
                <w:color w:val="auto"/>
                <w:sz w:val="24"/>
              </w:rPr>
            </w:pPr>
          </w:p>
        </w:tc>
        <w:tc>
          <w:tcPr>
            <w:tcW w:w="840" w:type="dxa"/>
          </w:tcPr>
          <w:p w14:paraId="78E3AF11">
            <w:pPr>
              <w:spacing w:line="340" w:lineRule="exact"/>
              <w:rPr>
                <w:rFonts w:ascii="宋体" w:hAnsi="宋体" w:cs="宋体"/>
                <w:color w:val="auto"/>
                <w:sz w:val="24"/>
              </w:rPr>
            </w:pPr>
          </w:p>
        </w:tc>
        <w:tc>
          <w:tcPr>
            <w:tcW w:w="1260" w:type="dxa"/>
          </w:tcPr>
          <w:p w14:paraId="74B7318D">
            <w:pPr>
              <w:spacing w:line="340" w:lineRule="exact"/>
              <w:rPr>
                <w:rFonts w:ascii="宋体" w:hAnsi="宋体" w:cs="宋体"/>
                <w:color w:val="auto"/>
                <w:sz w:val="24"/>
              </w:rPr>
            </w:pPr>
          </w:p>
        </w:tc>
        <w:tc>
          <w:tcPr>
            <w:tcW w:w="1340" w:type="dxa"/>
          </w:tcPr>
          <w:p w14:paraId="23EAACEF">
            <w:pPr>
              <w:spacing w:line="340" w:lineRule="exact"/>
              <w:rPr>
                <w:rFonts w:ascii="宋体" w:hAnsi="宋体" w:cs="宋体"/>
                <w:color w:val="auto"/>
                <w:sz w:val="24"/>
              </w:rPr>
            </w:pPr>
          </w:p>
        </w:tc>
        <w:tc>
          <w:tcPr>
            <w:tcW w:w="1347" w:type="dxa"/>
          </w:tcPr>
          <w:p w14:paraId="4FBD2FB5">
            <w:pPr>
              <w:spacing w:line="340" w:lineRule="exact"/>
              <w:rPr>
                <w:rFonts w:ascii="宋体" w:hAnsi="宋体" w:cs="宋体"/>
                <w:color w:val="auto"/>
                <w:sz w:val="24"/>
              </w:rPr>
            </w:pPr>
          </w:p>
        </w:tc>
      </w:tr>
      <w:tr w14:paraId="2F59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F13CAE4">
            <w:pPr>
              <w:spacing w:line="340" w:lineRule="exact"/>
              <w:jc w:val="center"/>
              <w:rPr>
                <w:rFonts w:ascii="宋体" w:hAnsi="宋体" w:cs="宋体"/>
                <w:color w:val="auto"/>
                <w:sz w:val="24"/>
              </w:rPr>
            </w:pPr>
            <w:r>
              <w:rPr>
                <w:rFonts w:hint="eastAsia" w:ascii="宋体" w:hAnsi="宋体" w:cs="宋体"/>
                <w:color w:val="auto"/>
                <w:sz w:val="24"/>
              </w:rPr>
              <w:t>6</w:t>
            </w:r>
          </w:p>
        </w:tc>
        <w:tc>
          <w:tcPr>
            <w:tcW w:w="2205" w:type="dxa"/>
          </w:tcPr>
          <w:p w14:paraId="0778002F">
            <w:pPr>
              <w:spacing w:line="340" w:lineRule="exact"/>
              <w:rPr>
                <w:rFonts w:ascii="宋体" w:hAnsi="宋体" w:cs="宋体"/>
                <w:color w:val="auto"/>
                <w:sz w:val="24"/>
              </w:rPr>
            </w:pPr>
          </w:p>
        </w:tc>
        <w:tc>
          <w:tcPr>
            <w:tcW w:w="957" w:type="dxa"/>
          </w:tcPr>
          <w:p w14:paraId="2AE8D737">
            <w:pPr>
              <w:spacing w:line="340" w:lineRule="exact"/>
              <w:rPr>
                <w:rFonts w:ascii="宋体" w:hAnsi="宋体" w:cs="宋体"/>
                <w:color w:val="auto"/>
                <w:sz w:val="24"/>
              </w:rPr>
            </w:pPr>
          </w:p>
        </w:tc>
        <w:tc>
          <w:tcPr>
            <w:tcW w:w="840" w:type="dxa"/>
          </w:tcPr>
          <w:p w14:paraId="3032D8A2">
            <w:pPr>
              <w:spacing w:line="340" w:lineRule="exact"/>
              <w:rPr>
                <w:rFonts w:ascii="宋体" w:hAnsi="宋体" w:cs="宋体"/>
                <w:color w:val="auto"/>
                <w:sz w:val="24"/>
              </w:rPr>
            </w:pPr>
          </w:p>
        </w:tc>
        <w:tc>
          <w:tcPr>
            <w:tcW w:w="1260" w:type="dxa"/>
          </w:tcPr>
          <w:p w14:paraId="72C5C8D6">
            <w:pPr>
              <w:spacing w:line="340" w:lineRule="exact"/>
              <w:rPr>
                <w:rFonts w:ascii="宋体" w:hAnsi="宋体" w:cs="宋体"/>
                <w:color w:val="auto"/>
                <w:sz w:val="24"/>
              </w:rPr>
            </w:pPr>
          </w:p>
        </w:tc>
        <w:tc>
          <w:tcPr>
            <w:tcW w:w="1340" w:type="dxa"/>
          </w:tcPr>
          <w:p w14:paraId="44B6AC95">
            <w:pPr>
              <w:spacing w:line="340" w:lineRule="exact"/>
              <w:rPr>
                <w:rFonts w:ascii="宋体" w:hAnsi="宋体" w:cs="宋体"/>
                <w:color w:val="auto"/>
                <w:sz w:val="24"/>
              </w:rPr>
            </w:pPr>
          </w:p>
        </w:tc>
        <w:tc>
          <w:tcPr>
            <w:tcW w:w="1347" w:type="dxa"/>
          </w:tcPr>
          <w:p w14:paraId="4CE58B48">
            <w:pPr>
              <w:spacing w:line="340" w:lineRule="exact"/>
              <w:rPr>
                <w:rFonts w:ascii="宋体" w:hAnsi="宋体" w:cs="宋体"/>
                <w:color w:val="auto"/>
                <w:sz w:val="24"/>
              </w:rPr>
            </w:pPr>
          </w:p>
        </w:tc>
      </w:tr>
      <w:tr w14:paraId="3EDF9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70A2D6">
            <w:pPr>
              <w:spacing w:line="340" w:lineRule="exact"/>
              <w:jc w:val="center"/>
              <w:rPr>
                <w:rFonts w:ascii="宋体" w:hAnsi="宋体" w:cs="宋体"/>
                <w:color w:val="auto"/>
                <w:sz w:val="24"/>
              </w:rPr>
            </w:pPr>
            <w:r>
              <w:rPr>
                <w:rFonts w:hint="eastAsia" w:ascii="宋体" w:hAnsi="宋体" w:cs="宋体"/>
                <w:color w:val="auto"/>
                <w:sz w:val="24"/>
              </w:rPr>
              <w:t>7</w:t>
            </w:r>
          </w:p>
        </w:tc>
        <w:tc>
          <w:tcPr>
            <w:tcW w:w="2205" w:type="dxa"/>
          </w:tcPr>
          <w:p w14:paraId="113B8EB7">
            <w:pPr>
              <w:spacing w:line="340" w:lineRule="exact"/>
              <w:rPr>
                <w:rFonts w:ascii="宋体" w:hAnsi="宋体" w:cs="宋体"/>
                <w:color w:val="auto"/>
                <w:sz w:val="24"/>
              </w:rPr>
            </w:pPr>
          </w:p>
        </w:tc>
        <w:tc>
          <w:tcPr>
            <w:tcW w:w="957" w:type="dxa"/>
          </w:tcPr>
          <w:p w14:paraId="7FB11383">
            <w:pPr>
              <w:spacing w:line="340" w:lineRule="exact"/>
              <w:rPr>
                <w:rFonts w:ascii="宋体" w:hAnsi="宋体" w:cs="宋体"/>
                <w:color w:val="auto"/>
                <w:sz w:val="24"/>
              </w:rPr>
            </w:pPr>
          </w:p>
        </w:tc>
        <w:tc>
          <w:tcPr>
            <w:tcW w:w="840" w:type="dxa"/>
          </w:tcPr>
          <w:p w14:paraId="08BF12CA">
            <w:pPr>
              <w:spacing w:line="340" w:lineRule="exact"/>
              <w:rPr>
                <w:rFonts w:ascii="宋体" w:hAnsi="宋体" w:cs="宋体"/>
                <w:color w:val="auto"/>
                <w:sz w:val="24"/>
              </w:rPr>
            </w:pPr>
          </w:p>
        </w:tc>
        <w:tc>
          <w:tcPr>
            <w:tcW w:w="1260" w:type="dxa"/>
          </w:tcPr>
          <w:p w14:paraId="7F57BA20">
            <w:pPr>
              <w:spacing w:line="340" w:lineRule="exact"/>
              <w:rPr>
                <w:rFonts w:ascii="宋体" w:hAnsi="宋体" w:cs="宋体"/>
                <w:color w:val="auto"/>
                <w:sz w:val="24"/>
              </w:rPr>
            </w:pPr>
          </w:p>
        </w:tc>
        <w:tc>
          <w:tcPr>
            <w:tcW w:w="1340" w:type="dxa"/>
          </w:tcPr>
          <w:p w14:paraId="61E6FD52">
            <w:pPr>
              <w:spacing w:line="340" w:lineRule="exact"/>
              <w:rPr>
                <w:rFonts w:ascii="宋体" w:hAnsi="宋体" w:cs="宋体"/>
                <w:color w:val="auto"/>
                <w:sz w:val="24"/>
              </w:rPr>
            </w:pPr>
          </w:p>
        </w:tc>
        <w:tc>
          <w:tcPr>
            <w:tcW w:w="1347" w:type="dxa"/>
          </w:tcPr>
          <w:p w14:paraId="7CA278E4">
            <w:pPr>
              <w:spacing w:line="340" w:lineRule="exact"/>
              <w:rPr>
                <w:rFonts w:ascii="宋体" w:hAnsi="宋体" w:cs="宋体"/>
                <w:color w:val="auto"/>
                <w:sz w:val="24"/>
              </w:rPr>
            </w:pPr>
          </w:p>
        </w:tc>
      </w:tr>
      <w:tr w14:paraId="1C40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A6025E9">
            <w:pPr>
              <w:spacing w:line="340" w:lineRule="exact"/>
              <w:jc w:val="center"/>
              <w:rPr>
                <w:rFonts w:ascii="宋体" w:hAnsi="宋体" w:cs="宋体"/>
                <w:color w:val="auto"/>
                <w:sz w:val="24"/>
              </w:rPr>
            </w:pPr>
            <w:r>
              <w:rPr>
                <w:rFonts w:hint="eastAsia" w:ascii="宋体" w:hAnsi="宋体" w:cs="宋体"/>
                <w:color w:val="auto"/>
                <w:sz w:val="24"/>
              </w:rPr>
              <w:t>8</w:t>
            </w:r>
          </w:p>
        </w:tc>
        <w:tc>
          <w:tcPr>
            <w:tcW w:w="2205" w:type="dxa"/>
          </w:tcPr>
          <w:p w14:paraId="131ADF1A">
            <w:pPr>
              <w:spacing w:line="340" w:lineRule="exact"/>
              <w:rPr>
                <w:rFonts w:ascii="宋体" w:hAnsi="宋体" w:cs="宋体"/>
                <w:color w:val="auto"/>
                <w:sz w:val="24"/>
              </w:rPr>
            </w:pPr>
          </w:p>
        </w:tc>
        <w:tc>
          <w:tcPr>
            <w:tcW w:w="957" w:type="dxa"/>
          </w:tcPr>
          <w:p w14:paraId="7EB52204">
            <w:pPr>
              <w:spacing w:line="340" w:lineRule="exact"/>
              <w:rPr>
                <w:rFonts w:ascii="宋体" w:hAnsi="宋体" w:cs="宋体"/>
                <w:color w:val="auto"/>
                <w:sz w:val="24"/>
              </w:rPr>
            </w:pPr>
          </w:p>
        </w:tc>
        <w:tc>
          <w:tcPr>
            <w:tcW w:w="840" w:type="dxa"/>
          </w:tcPr>
          <w:p w14:paraId="7C7DB5F6">
            <w:pPr>
              <w:spacing w:line="340" w:lineRule="exact"/>
              <w:rPr>
                <w:rFonts w:ascii="宋体" w:hAnsi="宋体" w:cs="宋体"/>
                <w:color w:val="auto"/>
                <w:sz w:val="24"/>
              </w:rPr>
            </w:pPr>
          </w:p>
        </w:tc>
        <w:tc>
          <w:tcPr>
            <w:tcW w:w="1260" w:type="dxa"/>
          </w:tcPr>
          <w:p w14:paraId="4BB9949D">
            <w:pPr>
              <w:spacing w:line="340" w:lineRule="exact"/>
              <w:rPr>
                <w:rFonts w:ascii="宋体" w:hAnsi="宋体" w:cs="宋体"/>
                <w:color w:val="auto"/>
                <w:sz w:val="24"/>
              </w:rPr>
            </w:pPr>
          </w:p>
        </w:tc>
        <w:tc>
          <w:tcPr>
            <w:tcW w:w="1340" w:type="dxa"/>
          </w:tcPr>
          <w:p w14:paraId="6C7D5362">
            <w:pPr>
              <w:spacing w:line="340" w:lineRule="exact"/>
              <w:rPr>
                <w:rFonts w:ascii="宋体" w:hAnsi="宋体" w:cs="宋体"/>
                <w:color w:val="auto"/>
                <w:sz w:val="24"/>
              </w:rPr>
            </w:pPr>
          </w:p>
        </w:tc>
        <w:tc>
          <w:tcPr>
            <w:tcW w:w="1347" w:type="dxa"/>
          </w:tcPr>
          <w:p w14:paraId="6AB4E926">
            <w:pPr>
              <w:spacing w:line="340" w:lineRule="exact"/>
              <w:rPr>
                <w:rFonts w:ascii="宋体" w:hAnsi="宋体" w:cs="宋体"/>
                <w:color w:val="auto"/>
                <w:sz w:val="24"/>
              </w:rPr>
            </w:pPr>
          </w:p>
        </w:tc>
      </w:tr>
      <w:tr w14:paraId="47DDF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2B1AE2">
            <w:pPr>
              <w:spacing w:line="340" w:lineRule="exact"/>
              <w:jc w:val="center"/>
              <w:rPr>
                <w:rFonts w:ascii="宋体" w:hAnsi="宋体" w:cs="宋体"/>
                <w:color w:val="auto"/>
                <w:sz w:val="24"/>
              </w:rPr>
            </w:pPr>
            <w:r>
              <w:rPr>
                <w:rFonts w:hint="eastAsia" w:ascii="宋体" w:hAnsi="宋体" w:cs="宋体"/>
                <w:color w:val="auto"/>
                <w:sz w:val="24"/>
              </w:rPr>
              <w:t>9</w:t>
            </w:r>
          </w:p>
        </w:tc>
        <w:tc>
          <w:tcPr>
            <w:tcW w:w="2205" w:type="dxa"/>
          </w:tcPr>
          <w:p w14:paraId="345E76D4">
            <w:pPr>
              <w:spacing w:line="340" w:lineRule="exact"/>
              <w:rPr>
                <w:rFonts w:ascii="宋体" w:hAnsi="宋体" w:cs="宋体"/>
                <w:color w:val="auto"/>
                <w:sz w:val="24"/>
              </w:rPr>
            </w:pPr>
          </w:p>
        </w:tc>
        <w:tc>
          <w:tcPr>
            <w:tcW w:w="957" w:type="dxa"/>
          </w:tcPr>
          <w:p w14:paraId="7F3B24AE">
            <w:pPr>
              <w:spacing w:line="340" w:lineRule="exact"/>
              <w:rPr>
                <w:rFonts w:ascii="宋体" w:hAnsi="宋体" w:cs="宋体"/>
                <w:color w:val="auto"/>
                <w:sz w:val="24"/>
              </w:rPr>
            </w:pPr>
          </w:p>
        </w:tc>
        <w:tc>
          <w:tcPr>
            <w:tcW w:w="840" w:type="dxa"/>
          </w:tcPr>
          <w:p w14:paraId="4EE0DE22">
            <w:pPr>
              <w:spacing w:line="340" w:lineRule="exact"/>
              <w:rPr>
                <w:rFonts w:ascii="宋体" w:hAnsi="宋体" w:cs="宋体"/>
                <w:color w:val="auto"/>
                <w:sz w:val="24"/>
              </w:rPr>
            </w:pPr>
          </w:p>
        </w:tc>
        <w:tc>
          <w:tcPr>
            <w:tcW w:w="1260" w:type="dxa"/>
          </w:tcPr>
          <w:p w14:paraId="01BB037F">
            <w:pPr>
              <w:spacing w:line="340" w:lineRule="exact"/>
              <w:rPr>
                <w:rFonts w:ascii="宋体" w:hAnsi="宋体" w:cs="宋体"/>
                <w:color w:val="auto"/>
                <w:sz w:val="24"/>
              </w:rPr>
            </w:pPr>
          </w:p>
        </w:tc>
        <w:tc>
          <w:tcPr>
            <w:tcW w:w="1340" w:type="dxa"/>
          </w:tcPr>
          <w:p w14:paraId="1AC1425E">
            <w:pPr>
              <w:spacing w:line="340" w:lineRule="exact"/>
              <w:rPr>
                <w:rFonts w:ascii="宋体" w:hAnsi="宋体" w:cs="宋体"/>
                <w:color w:val="auto"/>
                <w:sz w:val="24"/>
              </w:rPr>
            </w:pPr>
          </w:p>
        </w:tc>
        <w:tc>
          <w:tcPr>
            <w:tcW w:w="1347" w:type="dxa"/>
          </w:tcPr>
          <w:p w14:paraId="40526BBB">
            <w:pPr>
              <w:spacing w:line="340" w:lineRule="exact"/>
              <w:rPr>
                <w:rFonts w:ascii="宋体" w:hAnsi="宋体" w:cs="宋体"/>
                <w:color w:val="auto"/>
                <w:sz w:val="24"/>
              </w:rPr>
            </w:pPr>
          </w:p>
        </w:tc>
      </w:tr>
      <w:tr w14:paraId="3CB66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476F221">
            <w:pPr>
              <w:spacing w:line="340" w:lineRule="exact"/>
              <w:jc w:val="center"/>
              <w:rPr>
                <w:rFonts w:ascii="宋体" w:hAnsi="宋体" w:cs="宋体"/>
                <w:color w:val="auto"/>
                <w:sz w:val="24"/>
              </w:rPr>
            </w:pPr>
            <w:r>
              <w:rPr>
                <w:rFonts w:hint="eastAsia" w:ascii="宋体" w:hAnsi="宋体" w:cs="宋体"/>
                <w:color w:val="auto"/>
                <w:sz w:val="24"/>
              </w:rPr>
              <w:t>10</w:t>
            </w:r>
          </w:p>
        </w:tc>
        <w:tc>
          <w:tcPr>
            <w:tcW w:w="2205" w:type="dxa"/>
          </w:tcPr>
          <w:p w14:paraId="3BD6C1C5">
            <w:pPr>
              <w:spacing w:line="340" w:lineRule="exact"/>
              <w:rPr>
                <w:rFonts w:ascii="宋体" w:hAnsi="宋体" w:cs="宋体"/>
                <w:color w:val="auto"/>
                <w:sz w:val="24"/>
              </w:rPr>
            </w:pPr>
          </w:p>
        </w:tc>
        <w:tc>
          <w:tcPr>
            <w:tcW w:w="957" w:type="dxa"/>
          </w:tcPr>
          <w:p w14:paraId="5B222A4F">
            <w:pPr>
              <w:spacing w:line="340" w:lineRule="exact"/>
              <w:rPr>
                <w:rFonts w:ascii="宋体" w:hAnsi="宋体" w:cs="宋体"/>
                <w:color w:val="auto"/>
                <w:sz w:val="24"/>
              </w:rPr>
            </w:pPr>
          </w:p>
        </w:tc>
        <w:tc>
          <w:tcPr>
            <w:tcW w:w="840" w:type="dxa"/>
          </w:tcPr>
          <w:p w14:paraId="4858347D">
            <w:pPr>
              <w:spacing w:line="340" w:lineRule="exact"/>
              <w:rPr>
                <w:rFonts w:ascii="宋体" w:hAnsi="宋体" w:cs="宋体"/>
                <w:color w:val="auto"/>
                <w:sz w:val="24"/>
              </w:rPr>
            </w:pPr>
          </w:p>
        </w:tc>
        <w:tc>
          <w:tcPr>
            <w:tcW w:w="1260" w:type="dxa"/>
          </w:tcPr>
          <w:p w14:paraId="3D3610F1">
            <w:pPr>
              <w:spacing w:line="340" w:lineRule="exact"/>
              <w:rPr>
                <w:rFonts w:ascii="宋体" w:hAnsi="宋体" w:cs="宋体"/>
                <w:color w:val="auto"/>
                <w:sz w:val="24"/>
              </w:rPr>
            </w:pPr>
          </w:p>
        </w:tc>
        <w:tc>
          <w:tcPr>
            <w:tcW w:w="1340" w:type="dxa"/>
          </w:tcPr>
          <w:p w14:paraId="3CE7115F">
            <w:pPr>
              <w:spacing w:line="340" w:lineRule="exact"/>
              <w:rPr>
                <w:rFonts w:ascii="宋体" w:hAnsi="宋体" w:cs="宋体"/>
                <w:color w:val="auto"/>
                <w:sz w:val="24"/>
              </w:rPr>
            </w:pPr>
          </w:p>
        </w:tc>
        <w:tc>
          <w:tcPr>
            <w:tcW w:w="1347" w:type="dxa"/>
          </w:tcPr>
          <w:p w14:paraId="5C63E007">
            <w:pPr>
              <w:spacing w:line="340" w:lineRule="exact"/>
              <w:rPr>
                <w:rFonts w:ascii="宋体" w:hAnsi="宋体" w:cs="宋体"/>
                <w:color w:val="auto"/>
                <w:sz w:val="24"/>
              </w:rPr>
            </w:pPr>
          </w:p>
        </w:tc>
      </w:tr>
      <w:tr w14:paraId="069E8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1782D">
            <w:pPr>
              <w:spacing w:line="340" w:lineRule="exact"/>
              <w:jc w:val="center"/>
              <w:rPr>
                <w:rFonts w:ascii="宋体" w:hAnsi="宋体" w:cs="宋体"/>
                <w:color w:val="auto"/>
                <w:sz w:val="24"/>
              </w:rPr>
            </w:pPr>
            <w:r>
              <w:rPr>
                <w:rFonts w:hint="eastAsia" w:ascii="宋体" w:hAnsi="宋体" w:cs="宋体"/>
                <w:color w:val="auto"/>
                <w:sz w:val="24"/>
              </w:rPr>
              <w:t>11</w:t>
            </w:r>
          </w:p>
        </w:tc>
        <w:tc>
          <w:tcPr>
            <w:tcW w:w="2205" w:type="dxa"/>
          </w:tcPr>
          <w:p w14:paraId="573BCFD0">
            <w:pPr>
              <w:spacing w:line="340" w:lineRule="exact"/>
              <w:rPr>
                <w:rFonts w:ascii="宋体" w:hAnsi="宋体" w:cs="宋体"/>
                <w:color w:val="auto"/>
                <w:sz w:val="24"/>
              </w:rPr>
            </w:pPr>
          </w:p>
        </w:tc>
        <w:tc>
          <w:tcPr>
            <w:tcW w:w="957" w:type="dxa"/>
          </w:tcPr>
          <w:p w14:paraId="110875FE">
            <w:pPr>
              <w:spacing w:line="340" w:lineRule="exact"/>
              <w:rPr>
                <w:rFonts w:ascii="宋体" w:hAnsi="宋体" w:cs="宋体"/>
                <w:color w:val="auto"/>
                <w:sz w:val="24"/>
              </w:rPr>
            </w:pPr>
          </w:p>
        </w:tc>
        <w:tc>
          <w:tcPr>
            <w:tcW w:w="840" w:type="dxa"/>
          </w:tcPr>
          <w:p w14:paraId="1461C399">
            <w:pPr>
              <w:spacing w:line="340" w:lineRule="exact"/>
              <w:rPr>
                <w:rFonts w:ascii="宋体" w:hAnsi="宋体" w:cs="宋体"/>
                <w:color w:val="auto"/>
                <w:sz w:val="24"/>
              </w:rPr>
            </w:pPr>
          </w:p>
        </w:tc>
        <w:tc>
          <w:tcPr>
            <w:tcW w:w="1260" w:type="dxa"/>
          </w:tcPr>
          <w:p w14:paraId="57903698">
            <w:pPr>
              <w:spacing w:line="340" w:lineRule="exact"/>
              <w:rPr>
                <w:rFonts w:ascii="宋体" w:hAnsi="宋体" w:cs="宋体"/>
                <w:color w:val="auto"/>
                <w:sz w:val="24"/>
              </w:rPr>
            </w:pPr>
          </w:p>
        </w:tc>
        <w:tc>
          <w:tcPr>
            <w:tcW w:w="1340" w:type="dxa"/>
          </w:tcPr>
          <w:p w14:paraId="6D07A17B">
            <w:pPr>
              <w:spacing w:line="340" w:lineRule="exact"/>
              <w:rPr>
                <w:rFonts w:ascii="宋体" w:hAnsi="宋体" w:cs="宋体"/>
                <w:color w:val="auto"/>
                <w:sz w:val="24"/>
              </w:rPr>
            </w:pPr>
          </w:p>
        </w:tc>
        <w:tc>
          <w:tcPr>
            <w:tcW w:w="1347" w:type="dxa"/>
          </w:tcPr>
          <w:p w14:paraId="44557040">
            <w:pPr>
              <w:spacing w:line="340" w:lineRule="exact"/>
              <w:rPr>
                <w:rFonts w:ascii="宋体" w:hAnsi="宋体" w:cs="宋体"/>
                <w:color w:val="auto"/>
                <w:sz w:val="24"/>
              </w:rPr>
            </w:pPr>
          </w:p>
        </w:tc>
      </w:tr>
      <w:tr w14:paraId="0A989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E0C86">
            <w:pPr>
              <w:spacing w:line="340" w:lineRule="exact"/>
              <w:jc w:val="center"/>
              <w:rPr>
                <w:rFonts w:ascii="宋体" w:hAnsi="宋体" w:cs="宋体"/>
                <w:color w:val="auto"/>
                <w:sz w:val="24"/>
              </w:rPr>
            </w:pPr>
            <w:r>
              <w:rPr>
                <w:rFonts w:hint="eastAsia" w:ascii="宋体" w:hAnsi="宋体" w:cs="宋体"/>
                <w:color w:val="auto"/>
                <w:sz w:val="24"/>
              </w:rPr>
              <w:t>12</w:t>
            </w:r>
          </w:p>
        </w:tc>
        <w:tc>
          <w:tcPr>
            <w:tcW w:w="2205" w:type="dxa"/>
          </w:tcPr>
          <w:p w14:paraId="65928AF4">
            <w:pPr>
              <w:spacing w:line="340" w:lineRule="exact"/>
              <w:rPr>
                <w:rFonts w:ascii="宋体" w:hAnsi="宋体" w:cs="宋体"/>
                <w:color w:val="auto"/>
                <w:sz w:val="24"/>
              </w:rPr>
            </w:pPr>
          </w:p>
        </w:tc>
        <w:tc>
          <w:tcPr>
            <w:tcW w:w="957" w:type="dxa"/>
          </w:tcPr>
          <w:p w14:paraId="0233827A">
            <w:pPr>
              <w:spacing w:line="340" w:lineRule="exact"/>
              <w:rPr>
                <w:rFonts w:ascii="宋体" w:hAnsi="宋体" w:cs="宋体"/>
                <w:color w:val="auto"/>
                <w:sz w:val="24"/>
              </w:rPr>
            </w:pPr>
          </w:p>
        </w:tc>
        <w:tc>
          <w:tcPr>
            <w:tcW w:w="840" w:type="dxa"/>
          </w:tcPr>
          <w:p w14:paraId="312B1960">
            <w:pPr>
              <w:spacing w:line="340" w:lineRule="exact"/>
              <w:rPr>
                <w:rFonts w:ascii="宋体" w:hAnsi="宋体" w:cs="宋体"/>
                <w:color w:val="auto"/>
                <w:sz w:val="24"/>
              </w:rPr>
            </w:pPr>
          </w:p>
        </w:tc>
        <w:tc>
          <w:tcPr>
            <w:tcW w:w="1260" w:type="dxa"/>
          </w:tcPr>
          <w:p w14:paraId="10B9AB8C">
            <w:pPr>
              <w:spacing w:line="340" w:lineRule="exact"/>
              <w:rPr>
                <w:rFonts w:ascii="宋体" w:hAnsi="宋体" w:cs="宋体"/>
                <w:color w:val="auto"/>
                <w:sz w:val="24"/>
              </w:rPr>
            </w:pPr>
          </w:p>
        </w:tc>
        <w:tc>
          <w:tcPr>
            <w:tcW w:w="1340" w:type="dxa"/>
          </w:tcPr>
          <w:p w14:paraId="3ED407AC">
            <w:pPr>
              <w:spacing w:line="340" w:lineRule="exact"/>
              <w:rPr>
                <w:rFonts w:ascii="宋体" w:hAnsi="宋体" w:cs="宋体"/>
                <w:color w:val="auto"/>
                <w:sz w:val="24"/>
              </w:rPr>
            </w:pPr>
          </w:p>
        </w:tc>
        <w:tc>
          <w:tcPr>
            <w:tcW w:w="1347" w:type="dxa"/>
          </w:tcPr>
          <w:p w14:paraId="56DB6675">
            <w:pPr>
              <w:spacing w:line="340" w:lineRule="exact"/>
              <w:rPr>
                <w:rFonts w:ascii="宋体" w:hAnsi="宋体" w:cs="宋体"/>
                <w:color w:val="auto"/>
                <w:sz w:val="24"/>
              </w:rPr>
            </w:pPr>
          </w:p>
        </w:tc>
      </w:tr>
      <w:tr w14:paraId="2EA1A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74C8B5D">
            <w:pPr>
              <w:spacing w:line="340" w:lineRule="exact"/>
              <w:jc w:val="center"/>
              <w:rPr>
                <w:rFonts w:ascii="宋体" w:hAnsi="宋体" w:cs="宋体"/>
                <w:color w:val="auto"/>
                <w:sz w:val="24"/>
              </w:rPr>
            </w:pPr>
            <w:r>
              <w:rPr>
                <w:rFonts w:hint="eastAsia" w:ascii="宋体" w:hAnsi="宋体" w:cs="宋体"/>
                <w:color w:val="auto"/>
                <w:sz w:val="24"/>
              </w:rPr>
              <w:t>13</w:t>
            </w:r>
          </w:p>
        </w:tc>
        <w:tc>
          <w:tcPr>
            <w:tcW w:w="2205" w:type="dxa"/>
          </w:tcPr>
          <w:p w14:paraId="487B430B">
            <w:pPr>
              <w:spacing w:line="340" w:lineRule="exact"/>
              <w:rPr>
                <w:rFonts w:ascii="宋体" w:hAnsi="宋体" w:cs="宋体"/>
                <w:color w:val="auto"/>
                <w:sz w:val="24"/>
              </w:rPr>
            </w:pPr>
          </w:p>
        </w:tc>
        <w:tc>
          <w:tcPr>
            <w:tcW w:w="957" w:type="dxa"/>
          </w:tcPr>
          <w:p w14:paraId="5102DFF1">
            <w:pPr>
              <w:spacing w:line="340" w:lineRule="exact"/>
              <w:rPr>
                <w:rFonts w:ascii="宋体" w:hAnsi="宋体" w:cs="宋体"/>
                <w:color w:val="auto"/>
                <w:sz w:val="24"/>
              </w:rPr>
            </w:pPr>
          </w:p>
        </w:tc>
        <w:tc>
          <w:tcPr>
            <w:tcW w:w="840" w:type="dxa"/>
          </w:tcPr>
          <w:p w14:paraId="754A6234">
            <w:pPr>
              <w:spacing w:line="340" w:lineRule="exact"/>
              <w:rPr>
                <w:rFonts w:ascii="宋体" w:hAnsi="宋体" w:cs="宋体"/>
                <w:color w:val="auto"/>
                <w:sz w:val="24"/>
              </w:rPr>
            </w:pPr>
          </w:p>
        </w:tc>
        <w:tc>
          <w:tcPr>
            <w:tcW w:w="1260" w:type="dxa"/>
          </w:tcPr>
          <w:p w14:paraId="61FC6919">
            <w:pPr>
              <w:spacing w:line="340" w:lineRule="exact"/>
              <w:rPr>
                <w:rFonts w:ascii="宋体" w:hAnsi="宋体" w:cs="宋体"/>
                <w:color w:val="auto"/>
                <w:sz w:val="24"/>
              </w:rPr>
            </w:pPr>
          </w:p>
        </w:tc>
        <w:tc>
          <w:tcPr>
            <w:tcW w:w="1340" w:type="dxa"/>
          </w:tcPr>
          <w:p w14:paraId="6093EB31">
            <w:pPr>
              <w:spacing w:line="340" w:lineRule="exact"/>
              <w:rPr>
                <w:rFonts w:ascii="宋体" w:hAnsi="宋体" w:cs="宋体"/>
                <w:color w:val="auto"/>
                <w:sz w:val="24"/>
              </w:rPr>
            </w:pPr>
          </w:p>
        </w:tc>
        <w:tc>
          <w:tcPr>
            <w:tcW w:w="1347" w:type="dxa"/>
          </w:tcPr>
          <w:p w14:paraId="390656DE">
            <w:pPr>
              <w:spacing w:line="340" w:lineRule="exact"/>
              <w:rPr>
                <w:rFonts w:ascii="宋体" w:hAnsi="宋体" w:cs="宋体"/>
                <w:color w:val="auto"/>
                <w:sz w:val="24"/>
              </w:rPr>
            </w:pPr>
          </w:p>
        </w:tc>
      </w:tr>
      <w:tr w14:paraId="3D79D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B10763">
            <w:pPr>
              <w:spacing w:line="340" w:lineRule="exact"/>
              <w:jc w:val="center"/>
              <w:rPr>
                <w:rFonts w:ascii="宋体" w:hAnsi="宋体" w:cs="宋体"/>
                <w:color w:val="auto"/>
                <w:sz w:val="24"/>
              </w:rPr>
            </w:pPr>
          </w:p>
        </w:tc>
        <w:tc>
          <w:tcPr>
            <w:tcW w:w="2205" w:type="dxa"/>
            <w:vAlign w:val="center"/>
          </w:tcPr>
          <w:p w14:paraId="711A471B">
            <w:pPr>
              <w:pStyle w:val="68"/>
              <w:spacing w:line="340" w:lineRule="exact"/>
              <w:rPr>
                <w:rFonts w:ascii="宋体" w:hAnsi="宋体" w:cs="宋体"/>
                <w:color w:val="auto"/>
                <w:szCs w:val="24"/>
              </w:rPr>
            </w:pPr>
            <w:r>
              <w:rPr>
                <w:rFonts w:hint="eastAsia" w:ascii="宋体" w:hAnsi="宋体" w:cs="宋体"/>
                <w:color w:val="auto"/>
                <w:szCs w:val="24"/>
              </w:rPr>
              <w:t>其他费用</w:t>
            </w:r>
          </w:p>
        </w:tc>
        <w:tc>
          <w:tcPr>
            <w:tcW w:w="957" w:type="dxa"/>
          </w:tcPr>
          <w:p w14:paraId="37B8C68D">
            <w:pPr>
              <w:spacing w:line="340" w:lineRule="exact"/>
              <w:rPr>
                <w:rFonts w:ascii="宋体" w:hAnsi="宋体" w:cs="宋体"/>
                <w:color w:val="auto"/>
                <w:sz w:val="24"/>
              </w:rPr>
            </w:pPr>
          </w:p>
        </w:tc>
        <w:tc>
          <w:tcPr>
            <w:tcW w:w="840" w:type="dxa"/>
          </w:tcPr>
          <w:p w14:paraId="244BB71C">
            <w:pPr>
              <w:spacing w:line="340" w:lineRule="exact"/>
              <w:rPr>
                <w:rFonts w:ascii="宋体" w:hAnsi="宋体" w:cs="宋体"/>
                <w:color w:val="auto"/>
                <w:sz w:val="24"/>
              </w:rPr>
            </w:pPr>
          </w:p>
        </w:tc>
        <w:tc>
          <w:tcPr>
            <w:tcW w:w="1260" w:type="dxa"/>
          </w:tcPr>
          <w:p w14:paraId="1D6D7985">
            <w:pPr>
              <w:spacing w:line="340" w:lineRule="exact"/>
              <w:rPr>
                <w:rFonts w:ascii="宋体" w:hAnsi="宋体" w:cs="宋体"/>
                <w:color w:val="auto"/>
                <w:sz w:val="24"/>
              </w:rPr>
            </w:pPr>
          </w:p>
        </w:tc>
        <w:tc>
          <w:tcPr>
            <w:tcW w:w="1340" w:type="dxa"/>
          </w:tcPr>
          <w:p w14:paraId="597EB120">
            <w:pPr>
              <w:spacing w:line="340" w:lineRule="exact"/>
              <w:rPr>
                <w:rFonts w:ascii="宋体" w:hAnsi="宋体" w:cs="宋体"/>
                <w:color w:val="auto"/>
                <w:sz w:val="24"/>
              </w:rPr>
            </w:pPr>
          </w:p>
        </w:tc>
        <w:tc>
          <w:tcPr>
            <w:tcW w:w="1347" w:type="dxa"/>
          </w:tcPr>
          <w:p w14:paraId="66294B94">
            <w:pPr>
              <w:spacing w:line="340" w:lineRule="exact"/>
              <w:rPr>
                <w:rFonts w:ascii="宋体" w:hAnsi="宋体" w:cs="宋体"/>
                <w:color w:val="auto"/>
                <w:sz w:val="24"/>
              </w:rPr>
            </w:pPr>
          </w:p>
        </w:tc>
      </w:tr>
      <w:tr w14:paraId="7D7EB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2918E5">
            <w:pPr>
              <w:spacing w:line="340" w:lineRule="exact"/>
              <w:jc w:val="center"/>
              <w:rPr>
                <w:rFonts w:ascii="宋体" w:hAnsi="宋体" w:cs="宋体"/>
                <w:color w:val="auto"/>
                <w:sz w:val="24"/>
              </w:rPr>
            </w:pPr>
          </w:p>
        </w:tc>
        <w:tc>
          <w:tcPr>
            <w:tcW w:w="2205" w:type="dxa"/>
          </w:tcPr>
          <w:p w14:paraId="09E12913">
            <w:pPr>
              <w:spacing w:line="340" w:lineRule="exact"/>
              <w:rPr>
                <w:rFonts w:ascii="宋体" w:hAnsi="宋体" w:cs="宋体"/>
                <w:color w:val="auto"/>
                <w:sz w:val="24"/>
              </w:rPr>
            </w:pPr>
            <w:r>
              <w:rPr>
                <w:rFonts w:hint="eastAsia" w:ascii="宋体" w:hAnsi="宋体" w:cs="宋体"/>
                <w:color w:val="auto"/>
                <w:sz w:val="24"/>
              </w:rPr>
              <w:t>…</w:t>
            </w:r>
          </w:p>
        </w:tc>
        <w:tc>
          <w:tcPr>
            <w:tcW w:w="957" w:type="dxa"/>
          </w:tcPr>
          <w:p w14:paraId="5B8A41E0">
            <w:pPr>
              <w:spacing w:line="340" w:lineRule="exact"/>
              <w:rPr>
                <w:rFonts w:ascii="宋体" w:hAnsi="宋体" w:cs="宋体"/>
                <w:color w:val="auto"/>
                <w:sz w:val="24"/>
              </w:rPr>
            </w:pPr>
          </w:p>
        </w:tc>
        <w:tc>
          <w:tcPr>
            <w:tcW w:w="840" w:type="dxa"/>
          </w:tcPr>
          <w:p w14:paraId="31A27D15">
            <w:pPr>
              <w:spacing w:line="340" w:lineRule="exact"/>
              <w:rPr>
                <w:rFonts w:ascii="宋体" w:hAnsi="宋体" w:cs="宋体"/>
                <w:color w:val="auto"/>
                <w:sz w:val="24"/>
              </w:rPr>
            </w:pPr>
          </w:p>
        </w:tc>
        <w:tc>
          <w:tcPr>
            <w:tcW w:w="1260" w:type="dxa"/>
          </w:tcPr>
          <w:p w14:paraId="7BF64154">
            <w:pPr>
              <w:spacing w:line="340" w:lineRule="exact"/>
              <w:rPr>
                <w:rFonts w:ascii="宋体" w:hAnsi="宋体" w:cs="宋体"/>
                <w:color w:val="auto"/>
                <w:sz w:val="24"/>
              </w:rPr>
            </w:pPr>
          </w:p>
        </w:tc>
        <w:tc>
          <w:tcPr>
            <w:tcW w:w="1340" w:type="dxa"/>
          </w:tcPr>
          <w:p w14:paraId="4C654518">
            <w:pPr>
              <w:spacing w:line="340" w:lineRule="exact"/>
              <w:rPr>
                <w:rFonts w:ascii="宋体" w:hAnsi="宋体" w:cs="宋体"/>
                <w:color w:val="auto"/>
                <w:sz w:val="24"/>
              </w:rPr>
            </w:pPr>
          </w:p>
        </w:tc>
        <w:tc>
          <w:tcPr>
            <w:tcW w:w="1347" w:type="dxa"/>
          </w:tcPr>
          <w:p w14:paraId="6093A6F9">
            <w:pPr>
              <w:spacing w:line="340" w:lineRule="exact"/>
              <w:rPr>
                <w:rFonts w:ascii="宋体" w:hAnsi="宋体" w:cs="宋体"/>
                <w:color w:val="auto"/>
                <w:sz w:val="24"/>
              </w:rPr>
            </w:pPr>
          </w:p>
        </w:tc>
      </w:tr>
      <w:tr w14:paraId="7818E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8BD529">
            <w:pPr>
              <w:spacing w:line="340" w:lineRule="exact"/>
              <w:jc w:val="center"/>
              <w:rPr>
                <w:rFonts w:ascii="宋体" w:hAnsi="宋体" w:cs="宋体"/>
                <w:color w:val="auto"/>
                <w:sz w:val="24"/>
              </w:rPr>
            </w:pPr>
          </w:p>
        </w:tc>
        <w:tc>
          <w:tcPr>
            <w:tcW w:w="2205" w:type="dxa"/>
          </w:tcPr>
          <w:p w14:paraId="1556FA3A">
            <w:pPr>
              <w:pStyle w:val="68"/>
              <w:spacing w:line="340" w:lineRule="exact"/>
              <w:rPr>
                <w:rFonts w:ascii="宋体" w:hAnsi="宋体" w:cs="宋体"/>
                <w:color w:val="auto"/>
                <w:szCs w:val="24"/>
              </w:rPr>
            </w:pPr>
            <w:r>
              <w:rPr>
                <w:rFonts w:hint="eastAsia" w:ascii="宋体" w:hAnsi="宋体" w:cs="宋体"/>
                <w:color w:val="auto"/>
                <w:szCs w:val="24"/>
              </w:rPr>
              <w:t>…</w:t>
            </w:r>
          </w:p>
        </w:tc>
        <w:tc>
          <w:tcPr>
            <w:tcW w:w="957" w:type="dxa"/>
          </w:tcPr>
          <w:p w14:paraId="65EDB339">
            <w:pPr>
              <w:spacing w:line="340" w:lineRule="exact"/>
              <w:rPr>
                <w:rFonts w:ascii="宋体" w:hAnsi="宋体" w:cs="宋体"/>
                <w:color w:val="auto"/>
                <w:sz w:val="24"/>
              </w:rPr>
            </w:pPr>
          </w:p>
        </w:tc>
        <w:tc>
          <w:tcPr>
            <w:tcW w:w="840" w:type="dxa"/>
          </w:tcPr>
          <w:p w14:paraId="73968189">
            <w:pPr>
              <w:spacing w:line="340" w:lineRule="exact"/>
              <w:rPr>
                <w:rFonts w:ascii="宋体" w:hAnsi="宋体" w:cs="宋体"/>
                <w:color w:val="auto"/>
                <w:sz w:val="24"/>
              </w:rPr>
            </w:pPr>
          </w:p>
        </w:tc>
        <w:tc>
          <w:tcPr>
            <w:tcW w:w="1260" w:type="dxa"/>
          </w:tcPr>
          <w:p w14:paraId="1E52D520">
            <w:pPr>
              <w:spacing w:line="340" w:lineRule="exact"/>
              <w:rPr>
                <w:rFonts w:ascii="宋体" w:hAnsi="宋体" w:cs="宋体"/>
                <w:color w:val="auto"/>
                <w:sz w:val="24"/>
              </w:rPr>
            </w:pPr>
          </w:p>
        </w:tc>
        <w:tc>
          <w:tcPr>
            <w:tcW w:w="1340" w:type="dxa"/>
          </w:tcPr>
          <w:p w14:paraId="7B17539C">
            <w:pPr>
              <w:spacing w:line="340" w:lineRule="exact"/>
              <w:rPr>
                <w:rFonts w:ascii="宋体" w:hAnsi="宋体" w:cs="宋体"/>
                <w:color w:val="auto"/>
                <w:sz w:val="24"/>
              </w:rPr>
            </w:pPr>
          </w:p>
        </w:tc>
        <w:tc>
          <w:tcPr>
            <w:tcW w:w="1347" w:type="dxa"/>
          </w:tcPr>
          <w:p w14:paraId="45B28A1C">
            <w:pPr>
              <w:spacing w:line="340" w:lineRule="exact"/>
              <w:rPr>
                <w:rFonts w:ascii="宋体" w:hAnsi="宋体" w:cs="宋体"/>
                <w:color w:val="auto"/>
                <w:sz w:val="24"/>
              </w:rPr>
            </w:pPr>
          </w:p>
        </w:tc>
      </w:tr>
      <w:tr w14:paraId="17AFE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5E5486">
            <w:pPr>
              <w:spacing w:line="340" w:lineRule="exact"/>
              <w:jc w:val="center"/>
              <w:rPr>
                <w:rFonts w:ascii="宋体" w:hAnsi="宋体" w:cs="宋体"/>
                <w:color w:val="auto"/>
                <w:sz w:val="24"/>
              </w:rPr>
            </w:pPr>
          </w:p>
        </w:tc>
        <w:tc>
          <w:tcPr>
            <w:tcW w:w="2205" w:type="dxa"/>
          </w:tcPr>
          <w:p w14:paraId="54A0473F">
            <w:pPr>
              <w:spacing w:line="340" w:lineRule="exact"/>
              <w:rPr>
                <w:rFonts w:ascii="宋体" w:hAnsi="宋体" w:cs="宋体"/>
                <w:color w:val="auto"/>
                <w:sz w:val="24"/>
              </w:rPr>
            </w:pPr>
            <w:r>
              <w:rPr>
                <w:rFonts w:hint="eastAsia" w:ascii="宋体" w:hAnsi="宋体" w:cs="宋体"/>
                <w:color w:val="auto"/>
                <w:sz w:val="24"/>
              </w:rPr>
              <w:t>…</w:t>
            </w:r>
          </w:p>
        </w:tc>
        <w:tc>
          <w:tcPr>
            <w:tcW w:w="957" w:type="dxa"/>
          </w:tcPr>
          <w:p w14:paraId="64167CE4">
            <w:pPr>
              <w:spacing w:line="340" w:lineRule="exact"/>
              <w:rPr>
                <w:rFonts w:ascii="宋体" w:hAnsi="宋体" w:cs="宋体"/>
                <w:color w:val="auto"/>
                <w:sz w:val="24"/>
              </w:rPr>
            </w:pPr>
          </w:p>
        </w:tc>
        <w:tc>
          <w:tcPr>
            <w:tcW w:w="840" w:type="dxa"/>
          </w:tcPr>
          <w:p w14:paraId="0F0BF1AA">
            <w:pPr>
              <w:spacing w:line="340" w:lineRule="exact"/>
              <w:rPr>
                <w:rFonts w:ascii="宋体" w:hAnsi="宋体" w:cs="宋体"/>
                <w:color w:val="auto"/>
                <w:sz w:val="24"/>
              </w:rPr>
            </w:pPr>
          </w:p>
        </w:tc>
        <w:tc>
          <w:tcPr>
            <w:tcW w:w="1260" w:type="dxa"/>
          </w:tcPr>
          <w:p w14:paraId="65FDB3E5">
            <w:pPr>
              <w:spacing w:line="340" w:lineRule="exact"/>
              <w:rPr>
                <w:rFonts w:ascii="宋体" w:hAnsi="宋体" w:cs="宋体"/>
                <w:color w:val="auto"/>
                <w:sz w:val="24"/>
              </w:rPr>
            </w:pPr>
          </w:p>
        </w:tc>
        <w:tc>
          <w:tcPr>
            <w:tcW w:w="1340" w:type="dxa"/>
          </w:tcPr>
          <w:p w14:paraId="61BB3F3A">
            <w:pPr>
              <w:spacing w:line="340" w:lineRule="exact"/>
              <w:rPr>
                <w:rFonts w:ascii="宋体" w:hAnsi="宋体" w:cs="宋体"/>
                <w:color w:val="auto"/>
                <w:sz w:val="24"/>
              </w:rPr>
            </w:pPr>
          </w:p>
        </w:tc>
        <w:tc>
          <w:tcPr>
            <w:tcW w:w="1347" w:type="dxa"/>
          </w:tcPr>
          <w:p w14:paraId="340F3EF6">
            <w:pPr>
              <w:spacing w:line="340" w:lineRule="exact"/>
              <w:rPr>
                <w:rFonts w:ascii="宋体" w:hAnsi="宋体" w:cs="宋体"/>
                <w:color w:val="auto"/>
                <w:sz w:val="24"/>
              </w:rPr>
            </w:pPr>
          </w:p>
        </w:tc>
      </w:tr>
      <w:tr w14:paraId="7FFFD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B492F9">
            <w:pPr>
              <w:spacing w:line="340" w:lineRule="exact"/>
              <w:jc w:val="center"/>
              <w:rPr>
                <w:rFonts w:ascii="宋体" w:hAnsi="宋体" w:cs="宋体"/>
                <w:color w:val="auto"/>
                <w:sz w:val="24"/>
              </w:rPr>
            </w:pPr>
          </w:p>
        </w:tc>
        <w:tc>
          <w:tcPr>
            <w:tcW w:w="2205" w:type="dxa"/>
            <w:vAlign w:val="center"/>
          </w:tcPr>
          <w:p w14:paraId="1FA4BE8E">
            <w:pPr>
              <w:pStyle w:val="68"/>
              <w:spacing w:line="340" w:lineRule="exact"/>
              <w:rPr>
                <w:rFonts w:ascii="宋体" w:hAnsi="宋体" w:cs="宋体"/>
                <w:color w:val="auto"/>
                <w:szCs w:val="24"/>
              </w:rPr>
            </w:pPr>
            <w:r>
              <w:rPr>
                <w:rFonts w:hint="eastAsia" w:ascii="宋体" w:hAnsi="宋体" w:cs="宋体"/>
                <w:color w:val="auto"/>
                <w:szCs w:val="24"/>
              </w:rPr>
              <w:t>合计</w:t>
            </w:r>
          </w:p>
        </w:tc>
        <w:tc>
          <w:tcPr>
            <w:tcW w:w="957" w:type="dxa"/>
          </w:tcPr>
          <w:p w14:paraId="7DB2B061">
            <w:pPr>
              <w:spacing w:line="340" w:lineRule="exact"/>
              <w:rPr>
                <w:rFonts w:ascii="宋体" w:hAnsi="宋体" w:cs="宋体"/>
                <w:color w:val="auto"/>
                <w:sz w:val="24"/>
              </w:rPr>
            </w:pPr>
          </w:p>
        </w:tc>
        <w:tc>
          <w:tcPr>
            <w:tcW w:w="840" w:type="dxa"/>
          </w:tcPr>
          <w:p w14:paraId="5F318967">
            <w:pPr>
              <w:spacing w:line="340" w:lineRule="exact"/>
              <w:rPr>
                <w:rFonts w:ascii="宋体" w:hAnsi="宋体" w:cs="宋体"/>
                <w:color w:val="auto"/>
                <w:sz w:val="24"/>
              </w:rPr>
            </w:pPr>
          </w:p>
        </w:tc>
        <w:tc>
          <w:tcPr>
            <w:tcW w:w="1260" w:type="dxa"/>
          </w:tcPr>
          <w:p w14:paraId="4F3E73DA">
            <w:pPr>
              <w:spacing w:line="340" w:lineRule="exact"/>
              <w:rPr>
                <w:rFonts w:ascii="宋体" w:hAnsi="宋体" w:cs="宋体"/>
                <w:color w:val="auto"/>
                <w:sz w:val="24"/>
              </w:rPr>
            </w:pPr>
          </w:p>
        </w:tc>
        <w:tc>
          <w:tcPr>
            <w:tcW w:w="1340" w:type="dxa"/>
          </w:tcPr>
          <w:p w14:paraId="4B8036A2">
            <w:pPr>
              <w:spacing w:line="340" w:lineRule="exact"/>
              <w:rPr>
                <w:rFonts w:ascii="宋体" w:hAnsi="宋体" w:cs="宋体"/>
                <w:color w:val="auto"/>
                <w:sz w:val="24"/>
              </w:rPr>
            </w:pPr>
          </w:p>
        </w:tc>
        <w:tc>
          <w:tcPr>
            <w:tcW w:w="1347" w:type="dxa"/>
          </w:tcPr>
          <w:p w14:paraId="1EFD3D8E">
            <w:pPr>
              <w:spacing w:line="340" w:lineRule="exact"/>
              <w:rPr>
                <w:rFonts w:ascii="宋体" w:hAnsi="宋体" w:cs="宋体"/>
                <w:color w:val="auto"/>
                <w:sz w:val="24"/>
              </w:rPr>
            </w:pPr>
          </w:p>
        </w:tc>
      </w:tr>
    </w:tbl>
    <w:p w14:paraId="2B0B0A69">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682B7D60">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65A464CB">
      <w:pPr>
        <w:adjustRightInd w:val="0"/>
        <w:snapToGrid w:val="0"/>
        <w:spacing w:line="360" w:lineRule="auto"/>
        <w:rPr>
          <w:rFonts w:ascii="宋体" w:hAnsi="宋体" w:cs="宋体"/>
          <w:color w:val="auto"/>
          <w:sz w:val="24"/>
        </w:rPr>
      </w:pPr>
      <w:r>
        <w:rPr>
          <w:rFonts w:hint="eastAsia" w:ascii="宋体" w:hAnsi="宋体" w:cs="宋体"/>
          <w:color w:val="auto"/>
          <w:sz w:val="24"/>
        </w:rPr>
        <w:t>备注：</w:t>
      </w:r>
    </w:p>
    <w:p w14:paraId="486E2549">
      <w:pPr>
        <w:spacing w:line="360" w:lineRule="auto"/>
        <w:jc w:val="left"/>
        <w:rPr>
          <w:rFonts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1D5FD610">
      <w:pPr>
        <w:spacing w:line="360" w:lineRule="auto"/>
        <w:jc w:val="center"/>
        <w:rPr>
          <w:rFonts w:ascii="宋体" w:hAnsi="宋体" w:cs="宋体"/>
          <w:b/>
          <w:color w:val="auto"/>
          <w:sz w:val="24"/>
        </w:rPr>
      </w:pPr>
    </w:p>
    <w:p w14:paraId="0CCF706F">
      <w:pPr>
        <w:spacing w:line="360" w:lineRule="auto"/>
        <w:jc w:val="center"/>
        <w:rPr>
          <w:rFonts w:ascii="宋体" w:hAnsi="宋体" w:cs="宋体"/>
          <w:b/>
          <w:color w:val="auto"/>
          <w:sz w:val="24"/>
        </w:rPr>
      </w:pPr>
    </w:p>
    <w:p w14:paraId="3C399D75">
      <w:pPr>
        <w:pStyle w:val="43"/>
        <w:ind w:firstLine="241"/>
        <w:rPr>
          <w:rFonts w:ascii="宋体" w:hAnsi="宋体" w:cs="宋体"/>
          <w:b/>
          <w:color w:val="auto"/>
          <w:sz w:val="24"/>
        </w:rPr>
      </w:pPr>
    </w:p>
    <w:p w14:paraId="651907CD">
      <w:pPr>
        <w:pStyle w:val="43"/>
        <w:ind w:firstLine="241"/>
        <w:rPr>
          <w:rFonts w:ascii="宋体" w:hAnsi="宋体" w:cs="宋体"/>
          <w:b/>
          <w:color w:val="auto"/>
          <w:sz w:val="24"/>
        </w:rPr>
      </w:pPr>
    </w:p>
    <w:p w14:paraId="6E2E8319">
      <w:pPr>
        <w:rPr>
          <w:rFonts w:hint="eastAsia" w:ascii="宋体" w:hAnsi="宋体" w:cs="宋体"/>
          <w:color w:val="auto"/>
          <w:sz w:val="24"/>
        </w:rPr>
      </w:pPr>
      <w:r>
        <w:rPr>
          <w:rFonts w:hint="eastAsia" w:ascii="宋体" w:hAnsi="宋体" w:cs="宋体"/>
          <w:color w:val="auto"/>
          <w:sz w:val="24"/>
        </w:rPr>
        <w:br w:type="page"/>
      </w:r>
    </w:p>
    <w:p w14:paraId="321E1F06">
      <w:pPr>
        <w:spacing w:line="360" w:lineRule="auto"/>
        <w:jc w:val="left"/>
        <w:rPr>
          <w:rFonts w:ascii="宋体" w:hAnsi="宋体" w:cs="宋体"/>
          <w:color w:val="auto"/>
          <w:sz w:val="24"/>
        </w:rPr>
      </w:pPr>
      <w:r>
        <w:rPr>
          <w:rFonts w:hint="eastAsia" w:ascii="宋体" w:hAnsi="宋体" w:cs="宋体"/>
          <w:color w:val="auto"/>
          <w:sz w:val="24"/>
        </w:rPr>
        <w:t xml:space="preserve">格式6                     </w:t>
      </w:r>
      <w:r>
        <w:rPr>
          <w:rFonts w:hint="eastAsia" w:ascii="宋体" w:hAnsi="宋体" w:cs="宋体"/>
          <w:b/>
          <w:color w:val="auto"/>
          <w:sz w:val="24"/>
        </w:rPr>
        <w:t>技术参数响应表</w:t>
      </w:r>
    </w:p>
    <w:p w14:paraId="2F4A01D3">
      <w:pPr>
        <w:rPr>
          <w:rFonts w:ascii="宋体" w:hAnsi="宋体" w:cs="宋体"/>
          <w:color w:val="auto"/>
          <w:sz w:val="24"/>
        </w:rPr>
      </w:pPr>
    </w:p>
    <w:p w14:paraId="1AB27A98">
      <w:pPr>
        <w:rPr>
          <w:rFonts w:ascii="宋体" w:hAnsi="宋体" w:cs="宋体"/>
          <w:color w:val="auto"/>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337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4BC15C8F">
            <w:pPr>
              <w:pStyle w:val="14"/>
              <w:jc w:val="center"/>
              <w:rPr>
                <w:rFonts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BD735E1">
            <w:pPr>
              <w:pStyle w:val="14"/>
              <w:jc w:val="center"/>
              <w:rPr>
                <w:rFonts w:hAnsi="宋体" w:cs="宋体"/>
                <w:bCs/>
                <w:color w:val="auto"/>
                <w:sz w:val="24"/>
                <w:szCs w:val="24"/>
              </w:rPr>
            </w:pPr>
            <w:r>
              <w:rPr>
                <w:rFonts w:hint="eastAsia" w:hAnsi="宋体" w:cs="宋体"/>
                <w:bCs/>
                <w:color w:val="auto"/>
                <w:sz w:val="24"/>
                <w:szCs w:val="24"/>
              </w:rPr>
              <w:t>按投标人所投内容填写</w:t>
            </w:r>
          </w:p>
        </w:tc>
      </w:tr>
      <w:tr w14:paraId="3B64C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94B12E2">
            <w:pPr>
              <w:pStyle w:val="14"/>
              <w:jc w:val="center"/>
              <w:rPr>
                <w:rFonts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3033063">
            <w:pPr>
              <w:pStyle w:val="14"/>
              <w:jc w:val="center"/>
              <w:rPr>
                <w:rFonts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E0C7259">
            <w:pPr>
              <w:pStyle w:val="14"/>
              <w:jc w:val="center"/>
              <w:rPr>
                <w:rFonts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24AE8DB">
            <w:pPr>
              <w:pStyle w:val="14"/>
              <w:jc w:val="center"/>
              <w:rPr>
                <w:rFonts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67CB955A">
            <w:pPr>
              <w:pStyle w:val="14"/>
              <w:jc w:val="center"/>
              <w:rPr>
                <w:rFonts w:hAnsi="宋体" w:cs="宋体"/>
                <w:bCs/>
                <w:color w:val="auto"/>
                <w:sz w:val="24"/>
                <w:szCs w:val="24"/>
              </w:rPr>
            </w:pPr>
            <w:r>
              <w:rPr>
                <w:rFonts w:hint="eastAsia" w:hAnsi="宋体" w:cs="宋体"/>
                <w:bCs/>
                <w:color w:val="auto"/>
                <w:sz w:val="24"/>
                <w:szCs w:val="24"/>
              </w:rPr>
              <w:t>偏离说明</w:t>
            </w:r>
          </w:p>
        </w:tc>
      </w:tr>
      <w:tr w14:paraId="70FB5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8699552">
            <w:pPr>
              <w:jc w:val="center"/>
              <w:rPr>
                <w:rFonts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171BD95A">
            <w:pPr>
              <w:widowControl/>
              <w:jc w:val="left"/>
              <w:rPr>
                <w:rFonts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2C6D8EAB">
            <w:pPr>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7A4ED1E8">
            <w:pPr>
              <w:widowControl/>
              <w:rPr>
                <w:rFonts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7484DB87">
            <w:pPr>
              <w:jc w:val="center"/>
              <w:rPr>
                <w:rFonts w:ascii="宋体" w:hAnsi="宋体" w:cs="宋体"/>
                <w:color w:val="auto"/>
                <w:sz w:val="24"/>
              </w:rPr>
            </w:pPr>
          </w:p>
        </w:tc>
      </w:tr>
      <w:tr w14:paraId="79983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FC021F9">
            <w:pPr>
              <w:jc w:val="center"/>
              <w:rPr>
                <w:rFonts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214562E3">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0617392">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246950E4">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6194D586">
            <w:pPr>
              <w:jc w:val="center"/>
              <w:rPr>
                <w:rFonts w:ascii="宋体" w:hAnsi="宋体" w:cs="宋体"/>
                <w:color w:val="auto"/>
                <w:sz w:val="24"/>
              </w:rPr>
            </w:pPr>
          </w:p>
        </w:tc>
      </w:tr>
      <w:tr w14:paraId="6BA3F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E1EB52B">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5E2B4BF7">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1A9AA1B7">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7DDBFB42">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6042475C">
            <w:pPr>
              <w:jc w:val="center"/>
              <w:rPr>
                <w:rFonts w:ascii="宋体" w:hAnsi="宋体" w:cs="宋体"/>
                <w:color w:val="auto"/>
                <w:sz w:val="24"/>
              </w:rPr>
            </w:pPr>
          </w:p>
        </w:tc>
      </w:tr>
      <w:tr w14:paraId="572E9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923F91D">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171D72C">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5008BD7E">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17BDC90A">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AD7A756">
            <w:pPr>
              <w:jc w:val="center"/>
              <w:rPr>
                <w:rFonts w:ascii="宋体" w:hAnsi="宋体" w:cs="宋体"/>
                <w:color w:val="auto"/>
                <w:sz w:val="24"/>
              </w:rPr>
            </w:pPr>
          </w:p>
        </w:tc>
      </w:tr>
      <w:tr w14:paraId="77340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7960839">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013E723E">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6B39E157">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2BC56ED0">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88684C6">
            <w:pPr>
              <w:jc w:val="center"/>
              <w:rPr>
                <w:rFonts w:ascii="宋体" w:hAnsi="宋体" w:cs="宋体"/>
                <w:color w:val="auto"/>
                <w:sz w:val="24"/>
              </w:rPr>
            </w:pPr>
          </w:p>
        </w:tc>
      </w:tr>
      <w:tr w14:paraId="4390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39BF60F">
            <w:pPr>
              <w:jc w:val="center"/>
              <w:rPr>
                <w:rFonts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3E401C16">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297732E7">
            <w:pPr>
              <w:ind w:left="240" w:hanging="240" w:hangingChars="100"/>
              <w:jc w:val="left"/>
              <w:rPr>
                <w:rFonts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3466C556">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49A7B87">
            <w:pPr>
              <w:jc w:val="center"/>
              <w:rPr>
                <w:rFonts w:ascii="宋体" w:hAnsi="宋体" w:cs="宋体"/>
                <w:color w:val="auto"/>
                <w:sz w:val="24"/>
              </w:rPr>
            </w:pPr>
          </w:p>
        </w:tc>
      </w:tr>
    </w:tbl>
    <w:p w14:paraId="024C28F1">
      <w:pPr>
        <w:rPr>
          <w:rFonts w:ascii="宋体" w:hAnsi="宋体" w:cs="宋体"/>
          <w:color w:val="auto"/>
          <w:sz w:val="24"/>
        </w:rPr>
      </w:pPr>
    </w:p>
    <w:p w14:paraId="6E8DDB57">
      <w:pPr>
        <w:rPr>
          <w:rFonts w:ascii="宋体" w:hAnsi="宋体" w:cs="宋体"/>
          <w:color w:val="auto"/>
          <w:sz w:val="24"/>
        </w:rPr>
      </w:pPr>
      <w:r>
        <w:rPr>
          <w:rFonts w:hint="eastAsia" w:ascii="宋体" w:hAnsi="宋体" w:cs="宋体"/>
          <w:color w:val="auto"/>
          <w:sz w:val="24"/>
        </w:rPr>
        <w:t>(可根据需求自行更改)</w:t>
      </w:r>
    </w:p>
    <w:p w14:paraId="476F4916">
      <w:pPr>
        <w:rPr>
          <w:rFonts w:ascii="宋体" w:hAnsi="宋体" w:cs="宋体"/>
          <w:color w:val="auto"/>
          <w:sz w:val="24"/>
        </w:rPr>
      </w:pPr>
    </w:p>
    <w:p w14:paraId="548ABE39">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法人和供应商代表签章</w:t>
      </w:r>
      <w:r>
        <w:rPr>
          <w:rFonts w:hint="eastAsia" w:ascii="宋体" w:hAnsi="宋体" w:cs="宋体"/>
          <w:color w:val="auto"/>
          <w:sz w:val="24"/>
        </w:rPr>
        <w:t xml:space="preserve">： </w:t>
      </w:r>
    </w:p>
    <w:p w14:paraId="596F1BC0">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2EFF9DAA">
      <w:pPr>
        <w:spacing w:line="360" w:lineRule="auto"/>
        <w:rPr>
          <w:rFonts w:ascii="宋体" w:hAnsi="宋体" w:cs="宋体"/>
          <w:b/>
          <w:color w:val="auto"/>
          <w:sz w:val="24"/>
        </w:rPr>
      </w:pPr>
    </w:p>
    <w:p w14:paraId="262E581C">
      <w:pPr>
        <w:spacing w:line="360" w:lineRule="auto"/>
        <w:rPr>
          <w:rFonts w:ascii="宋体" w:hAnsi="宋体" w:cs="宋体"/>
          <w:b/>
          <w:color w:val="auto"/>
          <w:sz w:val="24"/>
        </w:rPr>
      </w:pPr>
    </w:p>
    <w:p w14:paraId="4F653C20">
      <w:pPr>
        <w:spacing w:line="360" w:lineRule="auto"/>
        <w:rPr>
          <w:rFonts w:ascii="宋体" w:hAnsi="宋体" w:cs="宋体"/>
          <w:b/>
          <w:color w:val="auto"/>
          <w:sz w:val="24"/>
        </w:rPr>
      </w:pPr>
    </w:p>
    <w:p w14:paraId="1A977902">
      <w:pPr>
        <w:spacing w:line="360" w:lineRule="auto"/>
        <w:rPr>
          <w:rFonts w:ascii="宋体" w:hAnsi="宋体" w:cs="宋体"/>
          <w:b/>
          <w:color w:val="auto"/>
          <w:sz w:val="24"/>
        </w:rPr>
      </w:pPr>
    </w:p>
    <w:p w14:paraId="59895C1C">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5168BD57">
      <w:pPr>
        <w:pStyle w:val="26"/>
        <w:ind w:firstLine="480"/>
        <w:rPr>
          <w:rFonts w:ascii="宋体" w:hAnsi="宋体" w:eastAsia="宋体" w:cs="宋体"/>
          <w:color w:val="auto"/>
          <w:sz w:val="24"/>
        </w:rPr>
      </w:pPr>
    </w:p>
    <w:p w14:paraId="1BCD7B26">
      <w:pPr>
        <w:spacing w:line="380" w:lineRule="exact"/>
        <w:jc w:val="center"/>
        <w:rPr>
          <w:rFonts w:ascii="宋体" w:hAnsi="宋体" w:cs="宋体"/>
          <w:color w:val="auto"/>
          <w:sz w:val="24"/>
        </w:rPr>
      </w:pPr>
      <w:r>
        <w:rPr>
          <w:rFonts w:hint="eastAsia" w:ascii="宋体" w:hAnsi="宋体" w:cs="宋体"/>
          <w:color w:val="auto"/>
          <w:sz w:val="24"/>
        </w:rPr>
        <w:t>服务方案及服务承诺</w:t>
      </w:r>
    </w:p>
    <w:p w14:paraId="00C8510F">
      <w:pPr>
        <w:spacing w:line="380" w:lineRule="exact"/>
        <w:jc w:val="center"/>
        <w:rPr>
          <w:rFonts w:ascii="宋体" w:hAnsi="宋体" w:cs="宋体"/>
          <w:color w:val="auto"/>
          <w:sz w:val="24"/>
        </w:rPr>
      </w:pPr>
    </w:p>
    <w:p w14:paraId="5C1F0829">
      <w:pPr>
        <w:spacing w:line="380" w:lineRule="exact"/>
        <w:ind w:firstLine="360" w:firstLineChars="150"/>
        <w:rPr>
          <w:rFonts w:ascii="宋体" w:hAnsi="宋体" w:cs="宋体"/>
          <w:color w:val="auto"/>
          <w:sz w:val="24"/>
        </w:rPr>
      </w:pPr>
    </w:p>
    <w:p w14:paraId="445C21F4">
      <w:pPr>
        <w:pStyle w:val="45"/>
        <w:rPr>
          <w:rFonts w:ascii="宋体" w:hAnsi="宋体" w:cs="宋体"/>
          <w:color w:val="auto"/>
          <w:sz w:val="24"/>
          <w:szCs w:val="24"/>
        </w:rPr>
      </w:pPr>
    </w:p>
    <w:p w14:paraId="444CC8C0">
      <w:pPr>
        <w:pStyle w:val="45"/>
        <w:rPr>
          <w:rFonts w:ascii="宋体" w:hAnsi="宋体" w:cs="宋体"/>
          <w:color w:val="auto"/>
          <w:sz w:val="24"/>
          <w:szCs w:val="24"/>
        </w:rPr>
      </w:pPr>
    </w:p>
    <w:p w14:paraId="25F32B01">
      <w:pPr>
        <w:pStyle w:val="45"/>
        <w:rPr>
          <w:rFonts w:ascii="宋体" w:hAnsi="宋体" w:cs="宋体"/>
          <w:color w:val="auto"/>
          <w:sz w:val="24"/>
          <w:szCs w:val="24"/>
        </w:rPr>
      </w:pPr>
    </w:p>
    <w:p w14:paraId="77D318AE">
      <w:pPr>
        <w:pStyle w:val="45"/>
        <w:rPr>
          <w:rFonts w:ascii="宋体" w:hAnsi="宋体" w:cs="宋体"/>
          <w:color w:val="auto"/>
          <w:sz w:val="24"/>
          <w:szCs w:val="24"/>
        </w:rPr>
      </w:pPr>
    </w:p>
    <w:p w14:paraId="7003CB6C">
      <w:pPr>
        <w:pStyle w:val="45"/>
        <w:rPr>
          <w:rFonts w:ascii="宋体" w:hAnsi="宋体" w:cs="宋体"/>
          <w:color w:val="auto"/>
          <w:sz w:val="24"/>
          <w:szCs w:val="24"/>
        </w:rPr>
      </w:pPr>
    </w:p>
    <w:p w14:paraId="5552B28B">
      <w:pPr>
        <w:pStyle w:val="45"/>
        <w:rPr>
          <w:rFonts w:ascii="宋体" w:hAnsi="宋体" w:cs="宋体"/>
          <w:color w:val="auto"/>
          <w:sz w:val="24"/>
          <w:szCs w:val="24"/>
        </w:rPr>
      </w:pPr>
    </w:p>
    <w:p w14:paraId="0F1D2456">
      <w:pPr>
        <w:spacing w:line="380" w:lineRule="exact"/>
        <w:rPr>
          <w:rFonts w:ascii="宋体" w:hAnsi="宋体" w:cs="宋体"/>
          <w:color w:val="auto"/>
          <w:sz w:val="24"/>
        </w:rPr>
      </w:pPr>
    </w:p>
    <w:p w14:paraId="3C7201B8">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1FF35C9B">
      <w:pPr>
        <w:spacing w:line="380" w:lineRule="exact"/>
        <w:ind w:right="640" w:firstLine="1560" w:firstLineChars="650"/>
        <w:rPr>
          <w:rFonts w:ascii="宋体" w:hAnsi="宋体" w:cs="宋体"/>
          <w:color w:val="auto"/>
          <w:sz w:val="24"/>
        </w:rPr>
      </w:pPr>
    </w:p>
    <w:p w14:paraId="138470E6">
      <w:pPr>
        <w:spacing w:line="380" w:lineRule="exact"/>
        <w:ind w:right="640" w:firstLine="4680" w:firstLineChars="1950"/>
        <w:rPr>
          <w:rFonts w:ascii="宋体" w:hAnsi="宋体" w:cs="宋体"/>
          <w:color w:val="auto"/>
          <w:sz w:val="24"/>
        </w:rPr>
      </w:pPr>
    </w:p>
    <w:p w14:paraId="7FAF6DEB">
      <w:pPr>
        <w:spacing w:line="380" w:lineRule="exact"/>
        <w:jc w:val="center"/>
        <w:rPr>
          <w:rFonts w:ascii="宋体" w:hAnsi="宋体" w:cs="宋体"/>
          <w:color w:val="auto"/>
          <w:sz w:val="24"/>
        </w:rPr>
      </w:pPr>
    </w:p>
    <w:p w14:paraId="37323896">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06CE09D7">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42A90D96">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格式8合格供应商的声明函和承诺书</w:t>
      </w:r>
    </w:p>
    <w:p w14:paraId="257621D8">
      <w:pPr>
        <w:spacing w:line="360" w:lineRule="auto"/>
        <w:rPr>
          <w:rFonts w:ascii="宋体" w:hAnsi="宋体" w:cs="宋体"/>
          <w:color w:val="auto"/>
          <w:sz w:val="24"/>
        </w:rPr>
      </w:pPr>
    </w:p>
    <w:p w14:paraId="539531A1">
      <w:pPr>
        <w:spacing w:line="360" w:lineRule="auto"/>
        <w:jc w:val="center"/>
        <w:rPr>
          <w:rFonts w:ascii="宋体" w:hAnsi="宋体" w:cs="宋体"/>
          <w:b/>
          <w:bCs/>
          <w:color w:val="auto"/>
          <w:sz w:val="24"/>
        </w:rPr>
      </w:pPr>
    </w:p>
    <w:p w14:paraId="3C22FE94">
      <w:pPr>
        <w:pStyle w:val="45"/>
        <w:rPr>
          <w:color w:val="auto"/>
        </w:rPr>
      </w:pPr>
    </w:p>
    <w:p w14:paraId="7D257B1B">
      <w:pPr>
        <w:spacing w:line="360" w:lineRule="auto"/>
        <w:jc w:val="center"/>
        <w:rPr>
          <w:rFonts w:ascii="宋体" w:hAnsi="宋体" w:cs="宋体"/>
          <w:b/>
          <w:color w:val="auto"/>
          <w:sz w:val="24"/>
        </w:rPr>
      </w:pPr>
    </w:p>
    <w:p w14:paraId="1578BB95">
      <w:pPr>
        <w:spacing w:line="360" w:lineRule="auto"/>
        <w:jc w:val="center"/>
        <w:rPr>
          <w:rFonts w:ascii="宋体" w:hAnsi="宋体" w:cs="宋体"/>
          <w:b/>
          <w:color w:val="auto"/>
          <w:sz w:val="24"/>
        </w:rPr>
      </w:pPr>
    </w:p>
    <w:p w14:paraId="64728749">
      <w:pPr>
        <w:spacing w:line="360" w:lineRule="auto"/>
        <w:jc w:val="center"/>
        <w:rPr>
          <w:rFonts w:ascii="宋体" w:hAnsi="宋体" w:cs="宋体"/>
          <w:b/>
          <w:color w:val="auto"/>
          <w:sz w:val="24"/>
        </w:rPr>
      </w:pPr>
    </w:p>
    <w:p w14:paraId="03EE28F4">
      <w:pPr>
        <w:spacing w:line="360" w:lineRule="auto"/>
        <w:jc w:val="center"/>
        <w:rPr>
          <w:rFonts w:ascii="宋体" w:hAnsi="宋体" w:cs="宋体"/>
          <w:b/>
          <w:color w:val="auto"/>
          <w:sz w:val="24"/>
        </w:rPr>
      </w:pPr>
    </w:p>
    <w:p w14:paraId="7A92A7EF">
      <w:pPr>
        <w:spacing w:line="360" w:lineRule="auto"/>
        <w:jc w:val="center"/>
        <w:rPr>
          <w:rFonts w:ascii="宋体" w:hAnsi="宋体" w:cs="宋体"/>
          <w:b/>
          <w:color w:val="auto"/>
          <w:sz w:val="24"/>
        </w:rPr>
      </w:pPr>
    </w:p>
    <w:p w14:paraId="590D79E5">
      <w:pPr>
        <w:spacing w:line="360" w:lineRule="auto"/>
        <w:jc w:val="center"/>
        <w:rPr>
          <w:rFonts w:ascii="宋体" w:hAnsi="宋体" w:cs="宋体"/>
          <w:b/>
          <w:color w:val="auto"/>
          <w:sz w:val="24"/>
        </w:rPr>
      </w:pPr>
    </w:p>
    <w:p w14:paraId="2A145FF3">
      <w:pPr>
        <w:spacing w:line="360" w:lineRule="auto"/>
        <w:jc w:val="center"/>
        <w:rPr>
          <w:rFonts w:ascii="宋体" w:hAnsi="宋体" w:cs="宋体"/>
          <w:b/>
          <w:color w:val="auto"/>
          <w:sz w:val="24"/>
        </w:rPr>
      </w:pPr>
    </w:p>
    <w:p w14:paraId="04F58C7A">
      <w:pPr>
        <w:spacing w:line="360" w:lineRule="auto"/>
        <w:jc w:val="center"/>
        <w:rPr>
          <w:rFonts w:ascii="宋体" w:hAnsi="宋体" w:cs="宋体"/>
          <w:b/>
          <w:color w:val="auto"/>
          <w:sz w:val="24"/>
        </w:rPr>
      </w:pPr>
    </w:p>
    <w:p w14:paraId="12E3D1BD">
      <w:pPr>
        <w:spacing w:line="360" w:lineRule="auto"/>
        <w:jc w:val="center"/>
        <w:rPr>
          <w:rFonts w:ascii="宋体" w:hAnsi="宋体" w:cs="宋体"/>
          <w:b/>
          <w:color w:val="auto"/>
          <w:sz w:val="24"/>
        </w:rPr>
      </w:pPr>
    </w:p>
    <w:p w14:paraId="5A7A8014">
      <w:pPr>
        <w:spacing w:line="360" w:lineRule="auto"/>
        <w:jc w:val="center"/>
        <w:rPr>
          <w:rFonts w:ascii="宋体" w:hAnsi="宋体" w:cs="宋体"/>
          <w:b/>
          <w:color w:val="auto"/>
          <w:sz w:val="24"/>
        </w:rPr>
      </w:pPr>
    </w:p>
    <w:p w14:paraId="12072D5A">
      <w:pPr>
        <w:spacing w:line="360" w:lineRule="auto"/>
        <w:jc w:val="center"/>
        <w:rPr>
          <w:rFonts w:ascii="宋体" w:hAnsi="宋体" w:cs="宋体"/>
          <w:b/>
          <w:color w:val="auto"/>
          <w:sz w:val="24"/>
        </w:rPr>
      </w:pPr>
    </w:p>
    <w:p w14:paraId="1CB0CA39">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4F9918EE">
      <w:pPr>
        <w:spacing w:line="380" w:lineRule="exact"/>
        <w:ind w:right="640" w:firstLine="1560" w:firstLineChars="650"/>
        <w:rPr>
          <w:rFonts w:ascii="宋体" w:hAnsi="宋体" w:cs="宋体"/>
          <w:color w:val="auto"/>
          <w:sz w:val="24"/>
        </w:rPr>
      </w:pPr>
    </w:p>
    <w:p w14:paraId="32698888">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4EDD0CAD">
      <w:pPr>
        <w:spacing w:line="360" w:lineRule="auto"/>
        <w:rPr>
          <w:rFonts w:hint="eastAsia" w:ascii="宋体" w:hAnsi="宋体" w:cs="宋体"/>
          <w:color w:val="auto"/>
          <w:sz w:val="24"/>
        </w:rPr>
      </w:pPr>
    </w:p>
    <w:p w14:paraId="58057C99">
      <w:pPr>
        <w:spacing w:line="360" w:lineRule="auto"/>
        <w:rPr>
          <w:rFonts w:hint="eastAsia" w:ascii="宋体" w:hAnsi="宋体" w:cs="宋体"/>
          <w:color w:val="auto"/>
          <w:sz w:val="24"/>
        </w:rPr>
      </w:pPr>
    </w:p>
    <w:p w14:paraId="11A25E62">
      <w:pPr>
        <w:spacing w:line="360" w:lineRule="auto"/>
        <w:rPr>
          <w:rFonts w:hint="eastAsia" w:ascii="宋体" w:hAnsi="宋体" w:cs="宋体"/>
          <w:color w:val="auto"/>
          <w:sz w:val="24"/>
        </w:rPr>
      </w:pPr>
    </w:p>
    <w:p w14:paraId="1A995CA1">
      <w:pPr>
        <w:spacing w:line="360" w:lineRule="auto"/>
        <w:rPr>
          <w:rFonts w:hint="eastAsia" w:ascii="宋体" w:hAnsi="宋体" w:cs="宋体"/>
          <w:color w:val="auto"/>
          <w:sz w:val="24"/>
        </w:rPr>
      </w:pPr>
    </w:p>
    <w:p w14:paraId="5727AFC7">
      <w:pPr>
        <w:spacing w:line="380" w:lineRule="exact"/>
        <w:jc w:val="center"/>
        <w:rPr>
          <w:rFonts w:hint="eastAsia" w:ascii="宋体" w:hAnsi="宋体" w:eastAsia="宋体" w:cs="宋体"/>
          <w:color w:val="auto"/>
          <w:sz w:val="24"/>
        </w:rPr>
      </w:pPr>
    </w:p>
    <w:p w14:paraId="6F11FF49">
      <w:pPr>
        <w:spacing w:line="380" w:lineRule="exact"/>
        <w:jc w:val="center"/>
        <w:rPr>
          <w:rFonts w:hint="eastAsia" w:ascii="宋体" w:hAnsi="宋体" w:eastAsia="宋体" w:cs="宋体"/>
          <w:color w:val="auto"/>
          <w:sz w:val="24"/>
        </w:rPr>
      </w:pPr>
    </w:p>
    <w:p w14:paraId="68C5A15B">
      <w:pPr>
        <w:spacing w:line="380" w:lineRule="exact"/>
        <w:jc w:val="center"/>
        <w:rPr>
          <w:rFonts w:hint="eastAsia" w:ascii="宋体" w:hAnsi="宋体" w:eastAsia="宋体" w:cs="宋体"/>
          <w:color w:val="auto"/>
          <w:sz w:val="24"/>
        </w:rPr>
      </w:pPr>
    </w:p>
    <w:p w14:paraId="2AF14C60">
      <w:pPr>
        <w:spacing w:line="380" w:lineRule="exact"/>
        <w:jc w:val="center"/>
        <w:rPr>
          <w:rFonts w:hint="eastAsia" w:ascii="宋体" w:hAnsi="宋体" w:eastAsia="宋体" w:cs="宋体"/>
          <w:color w:val="auto"/>
          <w:sz w:val="24"/>
        </w:rPr>
      </w:pPr>
    </w:p>
    <w:p w14:paraId="2A0309D1">
      <w:pPr>
        <w:spacing w:line="380" w:lineRule="exact"/>
        <w:jc w:val="center"/>
        <w:rPr>
          <w:rFonts w:hint="eastAsia" w:ascii="宋体" w:hAnsi="宋体" w:eastAsia="宋体" w:cs="宋体"/>
          <w:color w:val="auto"/>
          <w:sz w:val="24"/>
        </w:rPr>
      </w:pPr>
    </w:p>
    <w:p w14:paraId="6200FE66">
      <w:pPr>
        <w:spacing w:line="380" w:lineRule="exact"/>
        <w:jc w:val="center"/>
        <w:rPr>
          <w:rFonts w:hint="eastAsia" w:ascii="宋体" w:hAnsi="宋体" w:eastAsia="宋体" w:cs="宋体"/>
          <w:color w:val="auto"/>
          <w:sz w:val="24"/>
        </w:rPr>
      </w:pPr>
    </w:p>
    <w:p w14:paraId="0AAAED81">
      <w:pPr>
        <w:spacing w:line="380" w:lineRule="exact"/>
        <w:jc w:val="center"/>
        <w:rPr>
          <w:rFonts w:hint="eastAsia" w:ascii="宋体" w:hAnsi="宋体" w:eastAsia="宋体" w:cs="宋体"/>
          <w:color w:val="auto"/>
          <w:sz w:val="24"/>
        </w:rPr>
      </w:pPr>
    </w:p>
    <w:p w14:paraId="75FEB858">
      <w:pPr>
        <w:spacing w:line="380" w:lineRule="exact"/>
        <w:jc w:val="center"/>
        <w:rPr>
          <w:rFonts w:hint="eastAsia" w:ascii="宋体" w:hAnsi="宋体" w:eastAsia="宋体" w:cs="宋体"/>
          <w:color w:val="auto"/>
          <w:sz w:val="24"/>
        </w:rPr>
      </w:pPr>
    </w:p>
    <w:p w14:paraId="2973D679">
      <w:pPr>
        <w:spacing w:line="380" w:lineRule="exact"/>
        <w:jc w:val="center"/>
        <w:rPr>
          <w:rFonts w:hint="eastAsia" w:ascii="宋体" w:hAnsi="宋体" w:eastAsia="宋体" w:cs="宋体"/>
          <w:color w:val="auto"/>
          <w:sz w:val="24"/>
        </w:rPr>
      </w:pPr>
    </w:p>
    <w:p w14:paraId="743F1E1C">
      <w:pPr>
        <w:spacing w:line="380" w:lineRule="exact"/>
        <w:jc w:val="center"/>
        <w:rPr>
          <w:rFonts w:hint="eastAsia" w:ascii="宋体" w:hAnsi="宋体" w:eastAsia="宋体" w:cs="宋体"/>
          <w:color w:val="auto"/>
          <w:sz w:val="24"/>
        </w:rPr>
      </w:pPr>
    </w:p>
    <w:p w14:paraId="2058BB96">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3A45401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rPr>
      </w:pPr>
    </w:p>
    <w:p w14:paraId="586997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528CEF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6A07FF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11D685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46AB61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524138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09C770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1E057B42">
      <w:pPr>
        <w:pStyle w:val="45"/>
        <w:rPr>
          <w:rFonts w:hint="eastAsia" w:ascii="宋体" w:hAnsi="宋体" w:eastAsia="宋体" w:cs="宋体"/>
          <w:color w:val="auto"/>
          <w:sz w:val="24"/>
          <w:szCs w:val="24"/>
        </w:rPr>
      </w:pPr>
    </w:p>
    <w:p w14:paraId="2198C56B">
      <w:pPr>
        <w:pStyle w:val="5"/>
        <w:rPr>
          <w:rFonts w:hint="eastAsia" w:ascii="宋体" w:hAnsi="宋体" w:eastAsia="宋体" w:cs="宋体"/>
          <w:color w:val="auto"/>
          <w:sz w:val="24"/>
          <w:szCs w:val="24"/>
        </w:rPr>
      </w:pPr>
    </w:p>
    <w:p w14:paraId="13C52315">
      <w:pPr>
        <w:rPr>
          <w:rFonts w:hint="eastAsia" w:ascii="宋体" w:hAnsi="宋体" w:eastAsia="宋体" w:cs="宋体"/>
          <w:color w:val="auto"/>
          <w:sz w:val="24"/>
          <w:szCs w:val="24"/>
        </w:rPr>
      </w:pPr>
    </w:p>
    <w:p w14:paraId="261E51F4">
      <w:pPr>
        <w:pStyle w:val="45"/>
        <w:rPr>
          <w:rFonts w:hint="eastAsia" w:ascii="宋体" w:hAnsi="宋体" w:eastAsia="宋体" w:cs="宋体"/>
          <w:color w:val="auto"/>
          <w:sz w:val="24"/>
          <w:szCs w:val="24"/>
        </w:rPr>
      </w:pPr>
    </w:p>
    <w:p w14:paraId="43F429DE">
      <w:pPr>
        <w:pStyle w:val="5"/>
        <w:rPr>
          <w:rFonts w:hint="eastAsia"/>
          <w:color w:val="auto"/>
        </w:rPr>
      </w:pPr>
    </w:p>
    <w:p w14:paraId="1D85D5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40E1896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436FF96B">
      <w:pPr>
        <w:spacing w:line="360" w:lineRule="auto"/>
        <w:jc w:val="center"/>
        <w:rPr>
          <w:rFonts w:ascii="宋体" w:hAnsi="宋体" w:cs="宋体"/>
          <w:b/>
          <w:bCs/>
          <w:color w:val="auto"/>
          <w:sz w:val="24"/>
        </w:rPr>
      </w:pPr>
    </w:p>
    <w:p w14:paraId="6DE9528F">
      <w:pPr>
        <w:spacing w:line="360" w:lineRule="auto"/>
        <w:jc w:val="center"/>
        <w:rPr>
          <w:rFonts w:ascii="宋体" w:hAnsi="宋体" w:cs="宋体"/>
          <w:b/>
          <w:bCs/>
          <w:color w:val="auto"/>
          <w:sz w:val="24"/>
        </w:rPr>
      </w:pPr>
    </w:p>
    <w:p w14:paraId="720B6593">
      <w:pPr>
        <w:pStyle w:val="45"/>
        <w:rPr>
          <w:rFonts w:ascii="宋体" w:hAnsi="宋体" w:cs="宋体"/>
          <w:b/>
          <w:bCs/>
          <w:color w:val="auto"/>
          <w:sz w:val="24"/>
        </w:rPr>
      </w:pPr>
    </w:p>
    <w:p w14:paraId="0DE48CE5">
      <w:pPr>
        <w:pStyle w:val="5"/>
        <w:rPr>
          <w:color w:val="auto"/>
        </w:rPr>
      </w:pPr>
    </w:p>
    <w:p w14:paraId="5E0C17F0">
      <w:pPr>
        <w:spacing w:line="360" w:lineRule="auto"/>
        <w:rPr>
          <w:rFonts w:hint="eastAsia" w:ascii="宋体" w:hAnsi="宋体" w:cs="宋体"/>
          <w:color w:val="auto"/>
          <w:sz w:val="24"/>
        </w:rPr>
      </w:pPr>
    </w:p>
    <w:p w14:paraId="1B96BA24">
      <w:pPr>
        <w:rPr>
          <w:rFonts w:hint="eastAsia" w:ascii="宋体" w:hAnsi="宋体" w:cs="宋体"/>
          <w:color w:val="auto"/>
          <w:sz w:val="24"/>
        </w:rPr>
      </w:pPr>
      <w:r>
        <w:rPr>
          <w:rFonts w:hint="eastAsia" w:ascii="宋体" w:hAnsi="宋体" w:cs="宋体"/>
          <w:color w:val="auto"/>
          <w:sz w:val="24"/>
        </w:rPr>
        <w:br w:type="page"/>
      </w:r>
    </w:p>
    <w:p w14:paraId="05BE722B">
      <w:pPr>
        <w:spacing w:line="360" w:lineRule="auto"/>
        <w:rPr>
          <w:rFonts w:hint="eastAsia" w:ascii="宋体" w:hAnsi="宋体" w:cs="宋体"/>
          <w:color w:val="auto"/>
          <w:sz w:val="24"/>
          <w:lang w:val="en-US" w:eastAsia="zh-CN"/>
        </w:rPr>
      </w:pPr>
      <w:r>
        <w:rPr>
          <w:rFonts w:hint="eastAsia" w:ascii="宋体" w:hAnsi="宋体" w:cs="宋体"/>
          <w:color w:val="auto"/>
          <w:sz w:val="24"/>
        </w:rPr>
        <w:t>格式</w:t>
      </w:r>
      <w:r>
        <w:rPr>
          <w:rFonts w:hint="eastAsia" w:ascii="宋体" w:hAnsi="宋体" w:cs="宋体"/>
          <w:color w:val="auto"/>
          <w:sz w:val="24"/>
          <w:lang w:val="en-US" w:eastAsia="zh-CN"/>
        </w:rPr>
        <w:t>10</w:t>
      </w:r>
    </w:p>
    <w:p w14:paraId="7D8AD6FB">
      <w:pPr>
        <w:spacing w:line="360" w:lineRule="auto"/>
        <w:jc w:val="center"/>
        <w:rPr>
          <w:rFonts w:ascii="宋体" w:hAnsi="宋体" w:cs="宋体"/>
          <w:color w:val="auto"/>
          <w:sz w:val="24"/>
        </w:rPr>
      </w:pPr>
      <w:r>
        <w:rPr>
          <w:rFonts w:hint="eastAsia" w:ascii="宋体" w:hAnsi="宋体" w:cs="宋体"/>
          <w:color w:val="auto"/>
          <w:sz w:val="24"/>
        </w:rPr>
        <w:t>其他资料</w:t>
      </w:r>
    </w:p>
    <w:p w14:paraId="595C7252">
      <w:pPr>
        <w:rPr>
          <w:rFonts w:hint="eastAsia" w:ascii="宋体" w:hAnsi="宋体" w:cs="宋体"/>
          <w:color w:val="auto"/>
          <w:sz w:val="24"/>
        </w:rPr>
      </w:pPr>
      <w:r>
        <w:rPr>
          <w:rFonts w:hint="eastAsia" w:ascii="宋体" w:hAnsi="宋体" w:cs="宋体"/>
          <w:color w:val="auto"/>
          <w:sz w:val="24"/>
        </w:rPr>
        <w:br w:type="page"/>
      </w:r>
    </w:p>
    <w:p w14:paraId="35EFC974">
      <w:pPr>
        <w:spacing w:line="360" w:lineRule="auto"/>
        <w:rPr>
          <w:rFonts w:hint="default" w:eastAsia="宋体"/>
          <w:color w:val="auto"/>
          <w:lang w:val="en-US" w:eastAsia="zh-CN"/>
        </w:rPr>
      </w:pPr>
      <w:r>
        <w:rPr>
          <w:rFonts w:hint="eastAsia" w:ascii="宋体" w:hAnsi="宋体" w:cs="宋体"/>
          <w:color w:val="auto"/>
          <w:sz w:val="24"/>
        </w:rPr>
        <w:t>格式</w:t>
      </w:r>
      <w:r>
        <w:rPr>
          <w:rFonts w:hint="eastAsia" w:ascii="宋体" w:hAnsi="宋体" w:cs="宋体"/>
          <w:color w:val="auto"/>
          <w:sz w:val="24"/>
          <w:lang w:val="en-US" w:eastAsia="zh-CN"/>
        </w:rPr>
        <w:t>11</w:t>
      </w:r>
    </w:p>
    <w:p w14:paraId="76DE59AF">
      <w:pPr>
        <w:spacing w:line="380" w:lineRule="exact"/>
        <w:jc w:val="center"/>
        <w:rPr>
          <w:rStyle w:val="74"/>
          <w:rFonts w:ascii="宋体"/>
          <w:b/>
          <w:bCs/>
          <w:color w:val="auto"/>
          <w:sz w:val="28"/>
          <w:szCs w:val="28"/>
        </w:rPr>
      </w:pPr>
      <w:r>
        <w:rPr>
          <w:rStyle w:val="74"/>
          <w:rFonts w:hint="eastAsia" w:ascii="宋体" w:hAnsi="宋体" w:cs="宋体"/>
          <w:b/>
          <w:bCs/>
          <w:color w:val="auto"/>
          <w:sz w:val="28"/>
          <w:szCs w:val="28"/>
        </w:rPr>
        <w:t>政府采购供应商诚信承诺书</w:t>
      </w:r>
    </w:p>
    <w:p w14:paraId="4604DE32">
      <w:pPr>
        <w:spacing w:line="380" w:lineRule="exact"/>
        <w:jc w:val="center"/>
        <w:rPr>
          <w:rStyle w:val="74"/>
          <w:rFonts w:ascii="宋体"/>
          <w:b/>
          <w:bCs/>
          <w:color w:val="auto"/>
          <w:sz w:val="24"/>
        </w:rPr>
      </w:pPr>
    </w:p>
    <w:p w14:paraId="30631B01">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7E49A52">
      <w:pPr>
        <w:spacing w:line="380" w:lineRule="exact"/>
        <w:rPr>
          <w:rFonts w:ascii="宋体" w:hAnsi="宋体" w:cs="宋体"/>
          <w:color w:val="auto"/>
          <w:sz w:val="24"/>
        </w:rPr>
      </w:pPr>
      <w:r>
        <w:rPr>
          <w:rFonts w:hint="eastAsia" w:ascii="宋体" w:hAnsi="宋体" w:cs="宋体"/>
          <w:color w:val="auto"/>
          <w:sz w:val="24"/>
        </w:rPr>
        <w:t>（一）提供虚假材料谋取中标;</w:t>
      </w:r>
    </w:p>
    <w:p w14:paraId="1DDF2D01">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05AA48DE">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6DDC6F04">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67A43BD5">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533111A6">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785C0F58">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28404C04">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2563AE76">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699883C9">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57D7778D">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383268EE">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2E80C76C">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144E3D8E">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61BB9DC7">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11E87668">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7602773F">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57385CF1">
      <w:pPr>
        <w:spacing w:line="380" w:lineRule="exact"/>
        <w:ind w:firstLine="3360" w:firstLineChars="1400"/>
        <w:rPr>
          <w:rFonts w:ascii="宋体" w:hAnsi="宋体" w:cs="宋体"/>
          <w:color w:val="auto"/>
          <w:sz w:val="24"/>
        </w:rPr>
      </w:pPr>
    </w:p>
    <w:p w14:paraId="5905304C">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33532B6C">
      <w:pPr>
        <w:spacing w:line="380" w:lineRule="exact"/>
        <w:ind w:firstLine="3360" w:firstLineChars="1400"/>
        <w:rPr>
          <w:rFonts w:ascii="宋体" w:hAnsi="宋体" w:cs="宋体"/>
          <w:color w:val="auto"/>
          <w:sz w:val="24"/>
        </w:rPr>
      </w:pPr>
      <w:r>
        <w:rPr>
          <w:rFonts w:hint="eastAsia" w:ascii="宋体" w:hAnsi="宋体" w:cs="宋体"/>
          <w:color w:val="auto"/>
          <w:sz w:val="24"/>
        </w:rPr>
        <w:t>法</w:t>
      </w:r>
      <w:r>
        <w:rPr>
          <w:rFonts w:hint="eastAsia" w:ascii="宋体" w:hAnsi="宋体" w:cs="宋体"/>
          <w:color w:val="auto"/>
          <w:sz w:val="24"/>
          <w:lang w:val="en-US" w:eastAsia="zh-CN"/>
        </w:rPr>
        <w:t>定代</w:t>
      </w:r>
      <w:r>
        <w:rPr>
          <w:rFonts w:hint="eastAsia" w:ascii="宋体" w:hAnsi="宋体" w:cs="宋体"/>
          <w:color w:val="auto"/>
          <w:sz w:val="24"/>
        </w:rPr>
        <w:t>表人：（签</w:t>
      </w:r>
      <w:r>
        <w:rPr>
          <w:rFonts w:hint="eastAsia" w:ascii="宋体" w:hAnsi="宋体" w:cs="宋体"/>
          <w:color w:val="auto"/>
          <w:sz w:val="24"/>
          <w:lang w:val="en-US" w:eastAsia="zh-CN"/>
        </w:rPr>
        <w:t>章</w:t>
      </w:r>
      <w:r>
        <w:rPr>
          <w:rFonts w:hint="eastAsia" w:ascii="宋体" w:hAnsi="宋体" w:cs="宋体"/>
          <w:color w:val="auto"/>
          <w:sz w:val="24"/>
        </w:rPr>
        <w:t>）</w:t>
      </w:r>
    </w:p>
    <w:p w14:paraId="139C67E0">
      <w:pPr>
        <w:spacing w:line="380" w:lineRule="exact"/>
        <w:ind w:firstLine="3360" w:firstLineChars="1400"/>
        <w:rPr>
          <w:rFonts w:ascii="宋体" w:hAnsi="宋体" w:cs="宋体"/>
          <w:color w:val="auto"/>
          <w:sz w:val="24"/>
        </w:rPr>
      </w:pPr>
    </w:p>
    <w:p w14:paraId="5ECF0414">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54E2442B">
      <w:pPr>
        <w:pStyle w:val="43"/>
        <w:ind w:firstLine="0" w:firstLineChars="0"/>
        <w:rPr>
          <w:rFonts w:ascii="宋体" w:hAnsi="宋体" w:cs="宋体"/>
          <w:b/>
          <w:color w:val="auto"/>
          <w:sz w:val="24"/>
        </w:rPr>
      </w:pPr>
    </w:p>
    <w:p w14:paraId="52B9C768">
      <w:pPr>
        <w:spacing w:line="360" w:lineRule="auto"/>
        <w:rPr>
          <w:rFonts w:ascii="宋体" w:hAnsi="宋体" w:cs="宋体"/>
          <w:b/>
          <w:bCs/>
          <w:color w:val="auto"/>
          <w:sz w:val="24"/>
        </w:rPr>
      </w:pPr>
    </w:p>
    <w:p w14:paraId="009C6AF3">
      <w:pPr>
        <w:pStyle w:val="2"/>
        <w:spacing w:before="0" w:after="0" w:line="500" w:lineRule="exact"/>
        <w:ind w:firstLine="0"/>
        <w:jc w:val="center"/>
        <w:outlineLvl w:val="0"/>
        <w:rPr>
          <w:rFonts w:hint="eastAsia" w:ascii="宋体" w:hAnsi="宋体" w:cs="宋体"/>
          <w:b/>
          <w:bCs w:val="0"/>
          <w:color w:val="auto"/>
          <w:sz w:val="32"/>
          <w:szCs w:val="32"/>
        </w:rPr>
      </w:pPr>
      <w:bookmarkStart w:id="34" w:name="_Toc31581"/>
    </w:p>
    <w:p w14:paraId="501FF498">
      <w:pPr>
        <w:pStyle w:val="2"/>
        <w:spacing w:before="0" w:after="0" w:line="500" w:lineRule="exact"/>
        <w:ind w:firstLine="0"/>
        <w:jc w:val="center"/>
        <w:outlineLvl w:val="0"/>
        <w:rPr>
          <w:rFonts w:hint="eastAsia" w:ascii="宋体" w:hAnsi="宋体" w:cs="宋体"/>
          <w:b/>
          <w:bCs w:val="0"/>
          <w:color w:val="auto"/>
          <w:sz w:val="32"/>
          <w:szCs w:val="32"/>
        </w:rPr>
      </w:pPr>
    </w:p>
    <w:p w14:paraId="4AB637B8">
      <w:pPr>
        <w:pStyle w:val="2"/>
        <w:spacing w:before="0" w:after="0" w:line="500" w:lineRule="exact"/>
        <w:ind w:firstLine="0"/>
        <w:jc w:val="center"/>
        <w:outlineLvl w:val="0"/>
        <w:rPr>
          <w:rFonts w:hint="eastAsia" w:ascii="宋体" w:hAnsi="宋体" w:cs="宋体"/>
          <w:b/>
          <w:bCs w:val="0"/>
          <w:color w:val="auto"/>
          <w:sz w:val="32"/>
          <w:szCs w:val="32"/>
        </w:rPr>
      </w:pPr>
    </w:p>
    <w:p w14:paraId="6E11C28B">
      <w:pPr>
        <w:pStyle w:val="2"/>
        <w:spacing w:before="0" w:after="0" w:line="500" w:lineRule="exact"/>
        <w:ind w:firstLine="0"/>
        <w:jc w:val="center"/>
        <w:outlineLvl w:val="0"/>
        <w:rPr>
          <w:rFonts w:hint="eastAsia" w:ascii="宋体" w:hAnsi="宋体" w:eastAsia="宋体" w:cs="宋体"/>
          <w:b/>
          <w:bCs w:val="0"/>
          <w:color w:val="auto"/>
          <w:sz w:val="32"/>
          <w:szCs w:val="32"/>
          <w:lang w:val="en-US"/>
        </w:rPr>
      </w:pPr>
      <w:r>
        <w:rPr>
          <w:rFonts w:hint="eastAsia" w:ascii="宋体" w:hAnsi="宋体" w:cs="宋体"/>
          <w:b/>
          <w:bCs w:val="0"/>
          <w:color w:val="auto"/>
          <w:sz w:val="32"/>
          <w:szCs w:val="32"/>
        </w:rPr>
        <w:t xml:space="preserve">第五章  </w:t>
      </w:r>
      <w:r>
        <w:rPr>
          <w:rFonts w:hint="eastAsia" w:ascii="宋体" w:hAnsi="宋体" w:eastAsia="宋体" w:cs="宋体"/>
          <w:b/>
          <w:bCs w:val="0"/>
          <w:color w:val="auto"/>
          <w:w w:val="92"/>
          <w:sz w:val="32"/>
          <w:szCs w:val="32"/>
          <w:lang w:val="en-US"/>
        </w:rPr>
        <w:t>周口市</w:t>
      </w:r>
      <w:r>
        <w:rPr>
          <w:rFonts w:hint="eastAsia" w:ascii="宋体" w:hAnsi="宋体" w:eastAsia="宋体" w:cs="宋体"/>
          <w:b/>
          <w:bCs w:val="0"/>
          <w:color w:val="auto"/>
          <w:sz w:val="32"/>
          <w:szCs w:val="32"/>
          <w:lang w:val="en-US"/>
        </w:rPr>
        <w:t>政府采购合同（服务类）标准文本</w:t>
      </w:r>
      <w:bookmarkEnd w:id="34"/>
    </w:p>
    <w:p w14:paraId="47BFF644">
      <w:pPr>
        <w:ind w:firstLine="640" w:firstLineChars="200"/>
        <w:jc w:val="both"/>
        <w:rPr>
          <w:rFonts w:hint="eastAsia" w:ascii="宋体" w:hAnsi="宋体" w:eastAsia="宋体" w:cs="宋体"/>
          <w:color w:val="auto"/>
          <w:sz w:val="32"/>
          <w:szCs w:val="32"/>
          <w:lang w:val="en-US"/>
        </w:rPr>
      </w:pPr>
    </w:p>
    <w:p w14:paraId="16C40F79">
      <w:pPr>
        <w:pStyle w:val="87"/>
        <w:spacing w:beforeLines="0" w:afterLines="0"/>
        <w:ind w:left="0" w:firstLine="640" w:firstLineChars="200"/>
        <w:jc w:val="both"/>
        <w:rPr>
          <w:rFonts w:hint="eastAsia" w:ascii="宋体" w:hAnsi="宋体" w:eastAsia="宋体" w:cs="宋体"/>
          <w:color w:val="auto"/>
          <w:sz w:val="32"/>
          <w:szCs w:val="32"/>
          <w:lang w:val="en-US"/>
        </w:rPr>
      </w:pPr>
    </w:p>
    <w:p w14:paraId="19ECE2E1">
      <w:pPr>
        <w:pStyle w:val="87"/>
        <w:spacing w:beforeLines="0" w:afterLines="0"/>
        <w:ind w:left="0" w:firstLine="640" w:firstLineChars="200"/>
        <w:jc w:val="both"/>
        <w:rPr>
          <w:rFonts w:hint="eastAsia" w:ascii="宋体" w:hAnsi="宋体" w:eastAsia="宋体" w:cs="宋体"/>
          <w:color w:val="auto"/>
          <w:sz w:val="32"/>
          <w:szCs w:val="32"/>
          <w:lang w:val="en-US"/>
        </w:rPr>
      </w:pPr>
    </w:p>
    <w:p w14:paraId="52C39A3C">
      <w:pPr>
        <w:pStyle w:val="87"/>
        <w:spacing w:beforeLines="0" w:afterLines="0"/>
        <w:ind w:left="0" w:firstLine="600" w:firstLineChars="200"/>
        <w:jc w:val="both"/>
        <w:rPr>
          <w:rFonts w:hint="eastAsia" w:ascii="宋体" w:hAnsi="宋体" w:eastAsia="宋体" w:cs="宋体"/>
          <w:color w:val="auto"/>
          <w:sz w:val="30"/>
          <w:szCs w:val="30"/>
          <w:lang w:val="en-US"/>
        </w:rPr>
      </w:pPr>
    </w:p>
    <w:p w14:paraId="1D8A3D83">
      <w:pPr>
        <w:pStyle w:val="87"/>
        <w:spacing w:beforeLines="0" w:afterLines="0"/>
        <w:ind w:left="0" w:firstLine="600" w:firstLineChars="200"/>
        <w:jc w:val="both"/>
        <w:rPr>
          <w:rFonts w:hint="eastAsia" w:ascii="宋体" w:hAnsi="宋体" w:eastAsia="宋体" w:cs="宋体"/>
          <w:color w:val="auto"/>
          <w:sz w:val="30"/>
          <w:szCs w:val="30"/>
          <w:lang w:val="en-US"/>
        </w:rPr>
      </w:pPr>
    </w:p>
    <w:p w14:paraId="75DD17F8">
      <w:pPr>
        <w:pStyle w:val="87"/>
        <w:spacing w:beforeLines="0" w:afterLines="0"/>
        <w:ind w:left="0" w:firstLine="600" w:firstLineChars="200"/>
        <w:jc w:val="both"/>
        <w:rPr>
          <w:rFonts w:hint="eastAsia" w:ascii="宋体" w:hAnsi="宋体" w:eastAsia="宋体" w:cs="宋体"/>
          <w:color w:val="auto"/>
          <w:sz w:val="30"/>
          <w:szCs w:val="30"/>
          <w:lang w:val="en-US"/>
        </w:rPr>
      </w:pPr>
    </w:p>
    <w:p w14:paraId="2ACBD23C">
      <w:pPr>
        <w:pStyle w:val="87"/>
        <w:spacing w:beforeLines="0" w:afterLines="0"/>
        <w:ind w:left="0" w:firstLine="600" w:firstLineChars="200"/>
        <w:jc w:val="both"/>
        <w:rPr>
          <w:rFonts w:hint="eastAsia" w:ascii="宋体" w:hAnsi="宋体" w:eastAsia="宋体" w:cs="宋体"/>
          <w:color w:val="auto"/>
          <w:sz w:val="30"/>
          <w:szCs w:val="30"/>
          <w:lang w:val="en-US"/>
        </w:rPr>
      </w:pPr>
    </w:p>
    <w:p w14:paraId="5F1228BD">
      <w:pPr>
        <w:pStyle w:val="87"/>
        <w:spacing w:beforeLines="0" w:afterLines="0"/>
        <w:ind w:left="0" w:firstLine="600" w:firstLineChars="200"/>
        <w:jc w:val="both"/>
        <w:rPr>
          <w:rFonts w:hint="eastAsia" w:ascii="宋体" w:hAnsi="宋体" w:eastAsia="宋体" w:cs="宋体"/>
          <w:color w:val="auto"/>
          <w:sz w:val="30"/>
          <w:szCs w:val="30"/>
          <w:lang w:val="en-US"/>
        </w:rPr>
      </w:pPr>
    </w:p>
    <w:p w14:paraId="23CC2C27">
      <w:pPr>
        <w:pStyle w:val="87"/>
        <w:spacing w:beforeLines="0" w:afterLines="0"/>
        <w:ind w:left="0" w:firstLine="600" w:firstLineChars="200"/>
        <w:jc w:val="both"/>
        <w:rPr>
          <w:rFonts w:hint="eastAsia" w:ascii="宋体" w:hAnsi="宋体" w:eastAsia="宋体" w:cs="宋体"/>
          <w:color w:val="auto"/>
          <w:sz w:val="30"/>
          <w:szCs w:val="30"/>
          <w:lang w:val="en-US"/>
        </w:rPr>
      </w:pPr>
    </w:p>
    <w:p w14:paraId="3FCEC9E1">
      <w:pPr>
        <w:pStyle w:val="87"/>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政府采购项目名称：</w:t>
      </w:r>
    </w:p>
    <w:p w14:paraId="1EF4B80F">
      <w:pPr>
        <w:pStyle w:val="87"/>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政府采购项目编号：</w:t>
      </w:r>
    </w:p>
    <w:p w14:paraId="2F119503">
      <w:pPr>
        <w:pStyle w:val="87"/>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采      购    人：</w:t>
      </w:r>
    </w:p>
    <w:p w14:paraId="7ACF9246">
      <w:pPr>
        <w:pStyle w:val="87"/>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供      应    商：</w:t>
      </w:r>
    </w:p>
    <w:p w14:paraId="04396581">
      <w:pPr>
        <w:pStyle w:val="87"/>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 订 地：</w:t>
      </w:r>
    </w:p>
    <w:p w14:paraId="20C136AE">
      <w:pPr>
        <w:pStyle w:val="87"/>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签订 时 间：</w:t>
      </w:r>
    </w:p>
    <w:p w14:paraId="26378DB9">
      <w:pPr>
        <w:pStyle w:val="87"/>
        <w:spacing w:beforeLines="0" w:afterLines="0"/>
        <w:ind w:left="0" w:firstLine="600" w:firstLineChars="200"/>
        <w:jc w:val="both"/>
        <w:rPr>
          <w:rFonts w:hint="eastAsia" w:ascii="宋体" w:hAnsi="宋体" w:eastAsia="宋体" w:cs="宋体"/>
          <w:color w:val="auto"/>
          <w:sz w:val="30"/>
          <w:szCs w:val="30"/>
          <w:lang w:val="en-US"/>
        </w:rPr>
      </w:pPr>
    </w:p>
    <w:p w14:paraId="4C548CB2">
      <w:pPr>
        <w:pStyle w:val="87"/>
        <w:spacing w:beforeLines="0" w:afterLines="0"/>
        <w:ind w:left="0" w:firstLine="600" w:firstLineChars="200"/>
        <w:jc w:val="both"/>
        <w:rPr>
          <w:rFonts w:hint="eastAsia" w:ascii="宋体" w:hAnsi="宋体" w:eastAsia="宋体" w:cs="宋体"/>
          <w:color w:val="auto"/>
          <w:sz w:val="30"/>
          <w:szCs w:val="30"/>
          <w:lang w:val="en-US"/>
        </w:rPr>
      </w:pPr>
    </w:p>
    <w:p w14:paraId="0D0E7116">
      <w:pPr>
        <w:pStyle w:val="87"/>
        <w:spacing w:beforeLines="0" w:afterLines="0"/>
        <w:ind w:left="0" w:firstLine="600" w:firstLineChars="200"/>
        <w:jc w:val="both"/>
        <w:rPr>
          <w:rFonts w:hint="eastAsia" w:ascii="宋体" w:hAnsi="宋体" w:eastAsia="宋体" w:cs="宋体"/>
          <w:color w:val="auto"/>
          <w:sz w:val="30"/>
          <w:szCs w:val="30"/>
          <w:lang w:val="en-US"/>
        </w:rPr>
      </w:pPr>
    </w:p>
    <w:p w14:paraId="150C2FA0">
      <w:pPr>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438751C9">
      <w:pPr>
        <w:pStyle w:val="87"/>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color w:val="auto"/>
          <w:sz w:val="32"/>
          <w:szCs w:val="32"/>
        </w:rPr>
        <w:t>合同签订指引</w:t>
      </w:r>
    </w:p>
    <w:p w14:paraId="07931133">
      <w:pPr>
        <w:pStyle w:val="87"/>
        <w:spacing w:beforeLines="0" w:afterLines="0" w:line="440" w:lineRule="exact"/>
        <w:ind w:left="0"/>
        <w:jc w:val="both"/>
        <w:rPr>
          <w:rFonts w:hint="eastAsia" w:ascii="宋体" w:hAnsi="宋体" w:eastAsia="宋体" w:cs="宋体"/>
          <w:color w:val="auto"/>
          <w:sz w:val="30"/>
          <w:szCs w:val="30"/>
        </w:rPr>
      </w:pPr>
    </w:p>
    <w:p w14:paraId="6C478E92">
      <w:pPr>
        <w:pStyle w:val="87"/>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一、采购人在签订合同时应提供的资料：</w:t>
      </w:r>
    </w:p>
    <w:p w14:paraId="341DB508">
      <w:pPr>
        <w:pStyle w:val="87"/>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招标采购文件（以网上发布内容为准）；</w:t>
      </w:r>
    </w:p>
    <w:p w14:paraId="505D5BD2">
      <w:pPr>
        <w:pStyle w:val="87"/>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2、该政府采购项目</w:t>
      </w:r>
      <w:r>
        <w:rPr>
          <w:rFonts w:hint="eastAsia" w:ascii="宋体" w:hAnsi="宋体" w:eastAsia="宋体" w:cs="宋体"/>
          <w:color w:val="auto"/>
          <w:sz w:val="21"/>
          <w:szCs w:val="21"/>
        </w:rPr>
        <w:t>招标文件的澄清和修改内容（公告内容）；</w:t>
      </w:r>
    </w:p>
    <w:p w14:paraId="32CCA977">
      <w:pPr>
        <w:pStyle w:val="87"/>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3、该政府采购项目评审报告；</w:t>
      </w:r>
    </w:p>
    <w:p w14:paraId="377578D5">
      <w:pPr>
        <w:pStyle w:val="87"/>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4、采购单位法人授权委托书（法人到场并签字的除外）；</w:t>
      </w:r>
    </w:p>
    <w:p w14:paraId="26C47838">
      <w:pPr>
        <w:pStyle w:val="87"/>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5、采购单位被授权人身份证件（法人到场并签字的除外）；</w:t>
      </w:r>
    </w:p>
    <w:p w14:paraId="69749E2E">
      <w:pPr>
        <w:pStyle w:val="87"/>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6、采购人和中标供应商（或服务商，下同）约定的其它内容（不得超出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3238B66B">
      <w:pPr>
        <w:pStyle w:val="87"/>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二、</w:t>
      </w:r>
      <w:r>
        <w:rPr>
          <w:rFonts w:hint="eastAsia" w:ascii="宋体" w:hAnsi="宋体" w:eastAsia="宋体" w:cs="宋体"/>
          <w:color w:val="auto"/>
          <w:sz w:val="21"/>
          <w:szCs w:val="21"/>
        </w:rPr>
        <w:t>供应商在签订合同时应提供的资料：</w:t>
      </w:r>
    </w:p>
    <w:p w14:paraId="03892438">
      <w:pPr>
        <w:pStyle w:val="87"/>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投标文件（纸质或</w:t>
      </w:r>
      <w:r>
        <w:rPr>
          <w:rFonts w:hint="eastAsia" w:ascii="宋体" w:hAnsi="宋体" w:eastAsia="宋体" w:cs="宋体"/>
          <w:color w:val="auto"/>
          <w:sz w:val="21"/>
          <w:szCs w:val="21"/>
          <w:lang w:val="en-US"/>
        </w:rPr>
        <w:t>DPF格式的电子</w:t>
      </w:r>
      <w:r>
        <w:rPr>
          <w:rFonts w:hint="eastAsia" w:ascii="宋体" w:hAnsi="宋体" w:eastAsia="宋体" w:cs="宋体"/>
          <w:color w:val="auto"/>
          <w:sz w:val="21"/>
          <w:szCs w:val="21"/>
        </w:rPr>
        <w:t>投标文件）；</w:t>
      </w:r>
    </w:p>
    <w:p w14:paraId="04CF82CF">
      <w:pPr>
        <w:pStyle w:val="87"/>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2、针对该项目评审时评审委员会提出的质询答复（纸质并签章）；</w:t>
      </w:r>
    </w:p>
    <w:p w14:paraId="4AE5B92E">
      <w:pPr>
        <w:pStyle w:val="87"/>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3、该政府采购项目中标通知书；</w:t>
      </w:r>
    </w:p>
    <w:p w14:paraId="19EF738F">
      <w:pPr>
        <w:pStyle w:val="87"/>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4、供应商法人授权委托书（法人到场并签字的除外）；</w:t>
      </w:r>
    </w:p>
    <w:p w14:paraId="4B700B2D">
      <w:pPr>
        <w:pStyle w:val="87"/>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5、供应商被授权人身份证件（法人到场并签字的除外）；</w:t>
      </w:r>
    </w:p>
    <w:p w14:paraId="65668518">
      <w:pPr>
        <w:pStyle w:val="87"/>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6、供应商和采购人约定的其它内容（不得超出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2556320A">
      <w:pPr>
        <w:pStyle w:val="87"/>
        <w:spacing w:beforeLines="0" w:afterLines="0" w:line="440" w:lineRule="exact"/>
        <w:ind w:left="0" w:firstLine="420" w:firstLineChars="200"/>
        <w:jc w:val="both"/>
        <w:rPr>
          <w:rFonts w:hint="eastAsia" w:ascii="宋体" w:hAnsi="宋体" w:eastAsia="宋体" w:cs="宋体"/>
          <w:color w:val="auto"/>
          <w:sz w:val="30"/>
          <w:szCs w:val="30"/>
        </w:rPr>
      </w:pPr>
      <w:r>
        <w:rPr>
          <w:rFonts w:hint="eastAsia" w:ascii="宋体" w:hAnsi="宋体" w:eastAsia="宋体" w:cs="宋体"/>
          <w:color w:val="auto"/>
          <w:sz w:val="21"/>
          <w:szCs w:val="21"/>
        </w:rPr>
        <w:t>三、本合同签订后二个工作日内有采购人在“周口市政府采购网”上进行合同公示。</w:t>
      </w:r>
    </w:p>
    <w:p w14:paraId="74917D60">
      <w:pPr>
        <w:pStyle w:val="87"/>
        <w:spacing w:beforeLines="0" w:afterLines="0" w:line="440" w:lineRule="exact"/>
        <w:ind w:left="0"/>
        <w:jc w:val="center"/>
        <w:rPr>
          <w:rFonts w:hint="eastAsia" w:ascii="宋体" w:hAnsi="宋体" w:eastAsia="宋体" w:cs="宋体"/>
          <w:bCs/>
          <w:color w:val="auto"/>
          <w:sz w:val="32"/>
          <w:szCs w:val="32"/>
        </w:rPr>
      </w:pPr>
    </w:p>
    <w:p w14:paraId="086AC7FE">
      <w:pPr>
        <w:pStyle w:val="87"/>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bCs/>
          <w:color w:val="auto"/>
          <w:sz w:val="32"/>
          <w:szCs w:val="32"/>
        </w:rPr>
        <w:t>供应商履约验收指引</w:t>
      </w:r>
    </w:p>
    <w:p w14:paraId="7B2355EF">
      <w:pPr>
        <w:pStyle w:val="87"/>
        <w:spacing w:beforeLines="0" w:afterLines="0" w:line="440" w:lineRule="exact"/>
        <w:ind w:left="0" w:firstLine="420" w:firstLineChars="200"/>
        <w:jc w:val="both"/>
        <w:rPr>
          <w:rFonts w:hint="eastAsia" w:ascii="宋体" w:hAnsi="宋体" w:eastAsia="宋体" w:cs="宋体"/>
          <w:color w:val="auto"/>
          <w:szCs w:val="27"/>
        </w:rPr>
      </w:pPr>
      <w:r>
        <w:rPr>
          <w:rFonts w:hint="eastAsia" w:ascii="宋体" w:hAnsi="宋体" w:eastAsia="宋体" w:cs="宋体"/>
          <w:color w:val="auto"/>
          <w:sz w:val="21"/>
          <w:szCs w:val="21"/>
          <w:lang w:val="en-US"/>
        </w:rPr>
        <w:t>1、供应商不得</w:t>
      </w:r>
      <w:r>
        <w:rPr>
          <w:rFonts w:hint="eastAsia" w:ascii="宋体" w:hAnsi="宋体" w:eastAsia="宋体" w:cs="宋体"/>
          <w:color w:val="auto"/>
          <w:sz w:val="21"/>
          <w:szCs w:val="21"/>
        </w:rPr>
        <w:t>擅自变更合同标的服务内容；</w:t>
      </w:r>
    </w:p>
    <w:p w14:paraId="1493F819">
      <w:pPr>
        <w:pStyle w:val="87"/>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w:t>
      </w:r>
      <w:r>
        <w:rPr>
          <w:rFonts w:hint="eastAsia" w:ascii="宋体" w:hAnsi="宋体" w:eastAsia="宋体" w:cs="宋体"/>
          <w:color w:val="auto"/>
          <w:sz w:val="21"/>
          <w:szCs w:val="21"/>
        </w:rPr>
        <w:t>不得以次充优，随意降低服务标准和水平；</w:t>
      </w:r>
    </w:p>
    <w:p w14:paraId="26D0727E">
      <w:pPr>
        <w:pStyle w:val="87"/>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3、</w:t>
      </w:r>
      <w:r>
        <w:rPr>
          <w:rFonts w:hint="eastAsia" w:ascii="宋体" w:hAnsi="宋体" w:eastAsia="宋体" w:cs="宋体"/>
          <w:color w:val="auto"/>
          <w:sz w:val="21"/>
          <w:szCs w:val="21"/>
        </w:rPr>
        <w:t>对因客观上采购人采购需求发生变化造成的，应提供采、供双方的纸质备忘录材料；</w:t>
      </w:r>
    </w:p>
    <w:p w14:paraId="0D1F7CE2">
      <w:pPr>
        <w:pStyle w:val="87"/>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4、在满足</w:t>
      </w:r>
      <w:r>
        <w:rPr>
          <w:rFonts w:hint="eastAsia" w:ascii="宋体" w:hAnsi="宋体" w:eastAsia="宋体" w:cs="宋体"/>
          <w:color w:val="auto"/>
          <w:sz w:val="21"/>
          <w:szCs w:val="21"/>
        </w:rPr>
        <w:t>验收条件</w:t>
      </w:r>
      <w:r>
        <w:rPr>
          <w:rFonts w:hint="eastAsia" w:ascii="宋体" w:hAnsi="宋体" w:eastAsia="宋体" w:cs="宋体"/>
          <w:color w:val="auto"/>
          <w:sz w:val="21"/>
          <w:szCs w:val="21"/>
          <w:lang w:val="en-US"/>
        </w:rPr>
        <w:t>5个工作日</w:t>
      </w:r>
      <w:r>
        <w:rPr>
          <w:rFonts w:hint="eastAsia" w:ascii="宋体" w:hAnsi="宋体" w:eastAsia="宋体" w:cs="宋体"/>
          <w:color w:val="auto"/>
          <w:sz w:val="21"/>
          <w:szCs w:val="21"/>
        </w:rPr>
        <w:t>内通知采购人组织验收；</w:t>
      </w:r>
    </w:p>
    <w:p w14:paraId="28282B0C">
      <w:pPr>
        <w:pStyle w:val="87"/>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5、供应商应提供需验收服务的清单、标准、达到的水平等量化资料；</w:t>
      </w:r>
    </w:p>
    <w:p w14:paraId="6838ECAF">
      <w:pPr>
        <w:pStyle w:val="87"/>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6、采、供</w:t>
      </w:r>
      <w:r>
        <w:rPr>
          <w:rFonts w:hint="eastAsia" w:ascii="宋体" w:hAnsi="宋体" w:eastAsia="宋体" w:cs="宋体"/>
          <w:color w:val="auto"/>
          <w:sz w:val="21"/>
          <w:szCs w:val="21"/>
        </w:rPr>
        <w:t>双方约定的验收机构及相关人员组成情况。</w:t>
      </w:r>
    </w:p>
    <w:p w14:paraId="6B411886">
      <w:pPr>
        <w:pStyle w:val="87"/>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7、督促采购人在项目验收结束并达到相关要求后一个工作日内，在</w:t>
      </w:r>
      <w:r>
        <w:rPr>
          <w:rFonts w:hint="eastAsia" w:ascii="宋体" w:hAnsi="宋体" w:eastAsia="宋体" w:cs="宋体"/>
          <w:color w:val="auto"/>
          <w:sz w:val="21"/>
          <w:szCs w:val="21"/>
        </w:rPr>
        <w:t>“周口市政府采购网”上进行“履约验收”公示。</w:t>
      </w:r>
    </w:p>
    <w:p w14:paraId="29124D78">
      <w:pPr>
        <w:bidi w:val="0"/>
        <w:rPr>
          <w:rFonts w:hint="eastAsia"/>
          <w:color w:val="auto"/>
        </w:rPr>
      </w:pPr>
    </w:p>
    <w:p w14:paraId="7135632E">
      <w:pPr>
        <w:rPr>
          <w:rFonts w:hint="eastAsia" w:ascii="宋体" w:hAnsi="宋体" w:eastAsia="宋体" w:cs="宋体"/>
          <w:b w:val="0"/>
          <w:color w:val="auto"/>
          <w:sz w:val="44"/>
          <w:szCs w:val="44"/>
        </w:rPr>
      </w:pPr>
      <w:r>
        <w:rPr>
          <w:rFonts w:hint="eastAsia" w:ascii="宋体" w:hAnsi="宋体" w:eastAsia="宋体" w:cs="宋体"/>
          <w:b w:val="0"/>
          <w:color w:val="auto"/>
          <w:sz w:val="44"/>
          <w:szCs w:val="44"/>
        </w:rPr>
        <w:br w:type="page"/>
      </w:r>
    </w:p>
    <w:p w14:paraId="41608F0A">
      <w:pPr>
        <w:bidi w:val="0"/>
        <w:jc w:val="center"/>
        <w:rPr>
          <w:rFonts w:hint="eastAsia"/>
          <w:color w:val="auto"/>
          <w:sz w:val="28"/>
          <w:szCs w:val="28"/>
        </w:rPr>
      </w:pPr>
      <w:r>
        <w:rPr>
          <w:rFonts w:hint="eastAsia"/>
          <w:color w:val="auto"/>
          <w:sz w:val="28"/>
          <w:szCs w:val="28"/>
        </w:rPr>
        <w:t>服务合同内容</w:t>
      </w:r>
    </w:p>
    <w:p w14:paraId="5F8A49EA">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 xml:space="preserve">采购人（甲方）： </w:t>
      </w:r>
    </w:p>
    <w:p w14:paraId="07832126">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供应商（乙方）：</w:t>
      </w:r>
    </w:p>
    <w:p w14:paraId="1D2D7684">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签订地点：</w:t>
      </w:r>
    </w:p>
    <w:p w14:paraId="70A5C25B">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项目名称：</w:t>
      </w:r>
    </w:p>
    <w:p w14:paraId="16A7873B">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项目编号：</w:t>
      </w:r>
    </w:p>
    <w:p w14:paraId="056C2646">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财政委托号：</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(财政资金项目必须填写)</w:t>
      </w:r>
    </w:p>
    <w:p w14:paraId="7B68F46F">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本项目经批准采用</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采购方式，经本项目评审委员会认真评审，决定将采购合同授予乙方。为进一步明确双方的责任，确保合同的顺利履行，根据《中华人民共和国</w:t>
      </w:r>
      <w:r>
        <w:rPr>
          <w:rFonts w:hint="eastAsia" w:ascii="宋体" w:hAnsi="宋体" w:cs="宋体"/>
          <w:color w:val="auto"/>
          <w:szCs w:val="27"/>
          <w:lang w:val="en-US" w:eastAsia="zh-CN"/>
        </w:rPr>
        <w:t>政府</w:t>
      </w:r>
      <w:r>
        <w:rPr>
          <w:rFonts w:hint="eastAsia" w:ascii="宋体" w:hAnsi="宋体" w:eastAsia="宋体" w:cs="宋体"/>
          <w:color w:val="auto"/>
          <w:szCs w:val="27"/>
        </w:rPr>
        <w:t>采购法》、《中华人民共和国</w:t>
      </w:r>
      <w:r>
        <w:rPr>
          <w:rFonts w:hint="eastAsia" w:ascii="宋体" w:hAnsi="宋体" w:cs="宋体"/>
          <w:color w:val="auto"/>
          <w:szCs w:val="27"/>
          <w:lang w:val="en-US" w:eastAsia="zh-CN"/>
        </w:rPr>
        <w:t>民法典</w:t>
      </w:r>
      <w:r>
        <w:rPr>
          <w:rFonts w:hint="eastAsia" w:ascii="宋体" w:hAnsi="宋体" w:eastAsia="宋体" w:cs="宋体"/>
          <w:color w:val="auto"/>
          <w:szCs w:val="27"/>
        </w:rPr>
        <w:t>》之规定，经甲乙双方充分协商，特订立本合同，以便共同遵守。</w:t>
      </w:r>
    </w:p>
    <w:p w14:paraId="3386F698">
      <w:pPr>
        <w:spacing w:line="360" w:lineRule="auto"/>
        <w:ind w:firstLine="422" w:firstLineChars="200"/>
        <w:jc w:val="both"/>
        <w:rPr>
          <w:rFonts w:hint="eastAsia" w:ascii="宋体" w:hAnsi="宋体" w:eastAsia="宋体" w:cs="宋体"/>
          <w:color w:val="auto"/>
          <w:u w:val="single"/>
        </w:rPr>
      </w:pPr>
      <w:r>
        <w:rPr>
          <w:rFonts w:hint="eastAsia" w:ascii="宋体" w:hAnsi="宋体" w:eastAsia="宋体" w:cs="宋体"/>
          <w:b/>
          <w:bCs/>
          <w:color w:val="auto"/>
          <w:szCs w:val="27"/>
        </w:rPr>
        <w:t>第一条</w:t>
      </w:r>
      <w:r>
        <w:rPr>
          <w:rFonts w:hint="eastAsia" w:ascii="宋体" w:hAnsi="宋体" w:eastAsia="宋体" w:cs="宋体"/>
          <w:color w:val="auto"/>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CA00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46CC2BC">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服务内容</w:t>
            </w:r>
          </w:p>
        </w:tc>
        <w:tc>
          <w:tcPr>
            <w:tcW w:w="1623" w:type="dxa"/>
            <w:noWrap w:val="0"/>
            <w:vAlign w:val="top"/>
          </w:tcPr>
          <w:p w14:paraId="70D2D931">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标准水平</w:t>
            </w:r>
          </w:p>
        </w:tc>
        <w:tc>
          <w:tcPr>
            <w:tcW w:w="902" w:type="dxa"/>
            <w:noWrap w:val="0"/>
            <w:vAlign w:val="top"/>
          </w:tcPr>
          <w:p w14:paraId="006B8A0D">
            <w:pPr>
              <w:spacing w:line="360" w:lineRule="auto"/>
              <w:jc w:val="both"/>
              <w:rPr>
                <w:rFonts w:hint="eastAsia" w:ascii="宋体" w:hAnsi="宋体" w:eastAsia="宋体" w:cs="宋体"/>
                <w:color w:val="auto"/>
              </w:rPr>
            </w:pPr>
            <w:r>
              <w:rPr>
                <w:rFonts w:hint="eastAsia" w:ascii="宋体" w:hAnsi="宋体" w:eastAsia="宋体" w:cs="宋体"/>
                <w:color w:val="auto"/>
              </w:rPr>
              <w:t>单位</w:t>
            </w:r>
          </w:p>
        </w:tc>
        <w:tc>
          <w:tcPr>
            <w:tcW w:w="902" w:type="dxa"/>
            <w:noWrap w:val="0"/>
            <w:vAlign w:val="top"/>
          </w:tcPr>
          <w:p w14:paraId="36782104">
            <w:pPr>
              <w:spacing w:line="360" w:lineRule="auto"/>
              <w:jc w:val="both"/>
              <w:rPr>
                <w:rFonts w:hint="eastAsia" w:ascii="宋体" w:hAnsi="宋体" w:eastAsia="宋体" w:cs="宋体"/>
                <w:color w:val="auto"/>
              </w:rPr>
            </w:pPr>
            <w:r>
              <w:rPr>
                <w:rFonts w:hint="eastAsia" w:ascii="宋体" w:hAnsi="宋体" w:eastAsia="宋体" w:cs="宋体"/>
                <w:color w:val="auto"/>
              </w:rPr>
              <w:t>数量</w:t>
            </w:r>
          </w:p>
        </w:tc>
        <w:tc>
          <w:tcPr>
            <w:tcW w:w="1071" w:type="dxa"/>
            <w:noWrap w:val="0"/>
            <w:vAlign w:val="top"/>
          </w:tcPr>
          <w:p w14:paraId="15C1968F">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单价</w:t>
            </w:r>
          </w:p>
        </w:tc>
        <w:tc>
          <w:tcPr>
            <w:tcW w:w="1250" w:type="dxa"/>
            <w:noWrap w:val="0"/>
            <w:vAlign w:val="top"/>
          </w:tcPr>
          <w:p w14:paraId="58598E5D">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小计</w:t>
            </w:r>
          </w:p>
        </w:tc>
        <w:tc>
          <w:tcPr>
            <w:tcW w:w="1106" w:type="dxa"/>
            <w:noWrap w:val="0"/>
            <w:vAlign w:val="top"/>
          </w:tcPr>
          <w:p w14:paraId="1051BEE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备注</w:t>
            </w:r>
          </w:p>
        </w:tc>
      </w:tr>
      <w:tr w14:paraId="33D54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115C0AF">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23F61AD4">
            <w:pPr>
              <w:spacing w:line="360" w:lineRule="auto"/>
              <w:ind w:firstLine="420" w:firstLineChars="200"/>
              <w:jc w:val="both"/>
              <w:rPr>
                <w:rFonts w:hint="eastAsia" w:ascii="宋体" w:hAnsi="宋体" w:eastAsia="宋体" w:cs="宋体"/>
                <w:color w:val="auto"/>
              </w:rPr>
            </w:pPr>
          </w:p>
        </w:tc>
        <w:tc>
          <w:tcPr>
            <w:tcW w:w="902" w:type="dxa"/>
            <w:noWrap w:val="0"/>
            <w:vAlign w:val="top"/>
          </w:tcPr>
          <w:p w14:paraId="2760872F">
            <w:pPr>
              <w:spacing w:line="360" w:lineRule="auto"/>
              <w:ind w:firstLine="420" w:firstLineChars="200"/>
              <w:jc w:val="both"/>
              <w:rPr>
                <w:rFonts w:hint="eastAsia" w:ascii="宋体" w:hAnsi="宋体" w:eastAsia="宋体" w:cs="宋体"/>
                <w:color w:val="auto"/>
              </w:rPr>
            </w:pPr>
          </w:p>
        </w:tc>
        <w:tc>
          <w:tcPr>
            <w:tcW w:w="902" w:type="dxa"/>
            <w:noWrap w:val="0"/>
            <w:vAlign w:val="top"/>
          </w:tcPr>
          <w:p w14:paraId="7796019F">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565F6120">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1199B70F">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7EA91497">
            <w:pPr>
              <w:spacing w:line="360" w:lineRule="auto"/>
              <w:ind w:firstLine="420" w:firstLineChars="200"/>
              <w:jc w:val="both"/>
              <w:rPr>
                <w:rFonts w:hint="eastAsia" w:ascii="宋体" w:hAnsi="宋体" w:eastAsia="宋体" w:cs="宋体"/>
                <w:color w:val="auto"/>
              </w:rPr>
            </w:pPr>
          </w:p>
        </w:tc>
      </w:tr>
      <w:tr w14:paraId="34E49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C3B5818">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5A93EBA0">
            <w:pPr>
              <w:spacing w:line="360" w:lineRule="auto"/>
              <w:ind w:firstLine="420" w:firstLineChars="200"/>
              <w:jc w:val="both"/>
              <w:rPr>
                <w:rFonts w:hint="eastAsia" w:ascii="宋体" w:hAnsi="宋体" w:eastAsia="宋体" w:cs="宋体"/>
                <w:color w:val="auto"/>
              </w:rPr>
            </w:pPr>
          </w:p>
        </w:tc>
        <w:tc>
          <w:tcPr>
            <w:tcW w:w="902" w:type="dxa"/>
            <w:noWrap w:val="0"/>
            <w:vAlign w:val="top"/>
          </w:tcPr>
          <w:p w14:paraId="45477936">
            <w:pPr>
              <w:spacing w:line="360" w:lineRule="auto"/>
              <w:ind w:firstLine="420" w:firstLineChars="200"/>
              <w:jc w:val="both"/>
              <w:rPr>
                <w:rFonts w:hint="eastAsia" w:ascii="宋体" w:hAnsi="宋体" w:eastAsia="宋体" w:cs="宋体"/>
                <w:color w:val="auto"/>
              </w:rPr>
            </w:pPr>
          </w:p>
        </w:tc>
        <w:tc>
          <w:tcPr>
            <w:tcW w:w="902" w:type="dxa"/>
            <w:noWrap w:val="0"/>
            <w:vAlign w:val="top"/>
          </w:tcPr>
          <w:p w14:paraId="31D9E395">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0738258E">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77A613D6">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584F6B14">
            <w:pPr>
              <w:spacing w:line="360" w:lineRule="auto"/>
              <w:ind w:firstLine="420" w:firstLineChars="200"/>
              <w:jc w:val="both"/>
              <w:rPr>
                <w:rFonts w:hint="eastAsia" w:ascii="宋体" w:hAnsi="宋体" w:eastAsia="宋体" w:cs="宋体"/>
                <w:color w:val="auto"/>
              </w:rPr>
            </w:pPr>
          </w:p>
        </w:tc>
      </w:tr>
      <w:tr w14:paraId="58705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694C4C8">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5B755CA9">
            <w:pPr>
              <w:spacing w:line="360" w:lineRule="auto"/>
              <w:ind w:firstLine="420" w:firstLineChars="200"/>
              <w:jc w:val="both"/>
              <w:rPr>
                <w:rFonts w:hint="eastAsia" w:ascii="宋体" w:hAnsi="宋体" w:eastAsia="宋体" w:cs="宋体"/>
                <w:color w:val="auto"/>
              </w:rPr>
            </w:pPr>
          </w:p>
        </w:tc>
        <w:tc>
          <w:tcPr>
            <w:tcW w:w="902" w:type="dxa"/>
            <w:noWrap w:val="0"/>
            <w:vAlign w:val="top"/>
          </w:tcPr>
          <w:p w14:paraId="27C07522">
            <w:pPr>
              <w:spacing w:line="360" w:lineRule="auto"/>
              <w:ind w:firstLine="420" w:firstLineChars="200"/>
              <w:jc w:val="both"/>
              <w:rPr>
                <w:rFonts w:hint="eastAsia" w:ascii="宋体" w:hAnsi="宋体" w:eastAsia="宋体" w:cs="宋体"/>
                <w:color w:val="auto"/>
              </w:rPr>
            </w:pPr>
          </w:p>
        </w:tc>
        <w:tc>
          <w:tcPr>
            <w:tcW w:w="902" w:type="dxa"/>
            <w:noWrap w:val="0"/>
            <w:vAlign w:val="top"/>
          </w:tcPr>
          <w:p w14:paraId="634F4336">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3889C633">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718F3AF3">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1D20F9A8">
            <w:pPr>
              <w:spacing w:line="360" w:lineRule="auto"/>
              <w:ind w:firstLine="420" w:firstLineChars="200"/>
              <w:jc w:val="both"/>
              <w:rPr>
                <w:rFonts w:hint="eastAsia" w:ascii="宋体" w:hAnsi="宋体" w:eastAsia="宋体" w:cs="宋体"/>
                <w:color w:val="auto"/>
              </w:rPr>
            </w:pPr>
          </w:p>
        </w:tc>
      </w:tr>
      <w:tr w14:paraId="15C4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AEB6DB8">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合同总价款（大小写）：</w:t>
            </w:r>
          </w:p>
          <w:p w14:paraId="59FC027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8"/>
              </w:rPr>
              <w:t>备注：上述服务包含相关设备购置、人员工资及售后服务、税金、劳保基金、人员培训等费用。</w:t>
            </w:r>
          </w:p>
        </w:tc>
      </w:tr>
    </w:tbl>
    <w:p w14:paraId="10E98053">
      <w:pPr>
        <w:spacing w:line="360" w:lineRule="auto"/>
        <w:ind w:firstLine="422" w:firstLineChars="200"/>
        <w:jc w:val="both"/>
        <w:rPr>
          <w:rFonts w:hint="eastAsia" w:ascii="宋体" w:hAnsi="宋体" w:eastAsia="宋体" w:cs="宋体"/>
          <w:color w:val="auto"/>
        </w:rPr>
      </w:pPr>
      <w:r>
        <w:rPr>
          <w:rFonts w:hint="eastAsia" w:ascii="宋体" w:hAnsi="宋体" w:eastAsia="宋体" w:cs="宋体"/>
          <w:b/>
          <w:bCs/>
          <w:color w:val="auto"/>
          <w:szCs w:val="27"/>
        </w:rPr>
        <w:t xml:space="preserve">第二条  </w:t>
      </w:r>
      <w:r>
        <w:rPr>
          <w:rFonts w:hint="eastAsia" w:ascii="宋体" w:hAnsi="宋体" w:eastAsia="宋体" w:cs="宋体"/>
          <w:color w:val="auto"/>
          <w:szCs w:val="27"/>
        </w:rPr>
        <w:t>服务标准（包括达到的水平要求），按下列第（ ）项执行：</w:t>
      </w:r>
    </w:p>
    <w:p w14:paraId="09D31AC6">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①按国家标准执行；②按部颁标准执行；③若无以上标准，则应不低于同行业服务标准；④有特殊要求的，按甲乙双方在合同中商定的要求执行；</w:t>
      </w:r>
    </w:p>
    <w:p w14:paraId="44DB06DE">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rPr>
        <w:t>乙方提供的服务标准和水平应与招标采购文件规定的标准和水平相一致。</w:t>
      </w:r>
    </w:p>
    <w:p w14:paraId="11CBDEE3">
      <w:pPr>
        <w:spacing w:line="360" w:lineRule="auto"/>
        <w:ind w:firstLine="42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第三条  </w:t>
      </w:r>
      <w:r>
        <w:rPr>
          <w:rFonts w:hint="eastAsia" w:ascii="宋体" w:hAnsi="宋体" w:eastAsia="宋体" w:cs="宋体"/>
          <w:color w:val="auto"/>
          <w:szCs w:val="27"/>
        </w:rPr>
        <w:t>服务的方式、方法、地点和期限</w:t>
      </w:r>
    </w:p>
    <w:p w14:paraId="3E3DCFC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1、服务方式：</w:t>
      </w:r>
    </w:p>
    <w:p w14:paraId="0EF8E5D1">
      <w:pPr>
        <w:spacing w:line="360" w:lineRule="auto"/>
        <w:ind w:firstLine="420" w:firstLineChars="200"/>
        <w:jc w:val="both"/>
        <w:rPr>
          <w:rFonts w:hint="eastAsia" w:ascii="宋体" w:hAnsi="宋体" w:eastAsia="宋体" w:cs="宋体"/>
          <w:color w:val="auto"/>
          <w:lang w:val="en-US"/>
        </w:rPr>
      </w:pPr>
      <w:r>
        <w:rPr>
          <w:rFonts w:hint="eastAsia" w:ascii="宋体" w:hAnsi="宋体" w:eastAsia="宋体" w:cs="宋体"/>
          <w:color w:val="auto"/>
          <w:lang w:val="en-US"/>
        </w:rPr>
        <w:t>2、服务方法：</w:t>
      </w:r>
    </w:p>
    <w:p w14:paraId="7DB25C2D">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2、服务地点：</w:t>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p>
    <w:p w14:paraId="2864D89A">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3、服务期限：</w:t>
      </w:r>
    </w:p>
    <w:p w14:paraId="12725A26">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第四条</w:t>
      </w:r>
      <w:r>
        <w:rPr>
          <w:rFonts w:hint="eastAsia" w:ascii="宋体" w:hAnsi="宋体" w:eastAsia="宋体" w:cs="宋体"/>
          <w:color w:val="auto"/>
          <w:lang w:val="en-US"/>
        </w:rPr>
        <w:t xml:space="preserve">  </w:t>
      </w:r>
      <w:r>
        <w:rPr>
          <w:rFonts w:hint="eastAsia" w:ascii="宋体" w:hAnsi="宋体" w:eastAsia="宋体" w:cs="宋体"/>
          <w:color w:val="auto"/>
        </w:rPr>
        <w:t>费用及支付方式</w:t>
      </w:r>
    </w:p>
    <w:p w14:paraId="775B0039">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(一)</w:t>
      </w:r>
      <w:r>
        <w:rPr>
          <w:rFonts w:hint="eastAsia" w:ascii="宋体" w:hAnsi="宋体" w:eastAsia="宋体" w:cs="宋体"/>
          <w:b/>
          <w:color w:val="auto"/>
        </w:rPr>
        <w:t>本项目</w:t>
      </w:r>
      <w:r>
        <w:rPr>
          <w:rFonts w:hint="eastAsia" w:ascii="宋体" w:hAnsi="宋体" w:eastAsia="宋体" w:cs="宋体"/>
          <w:b/>
          <w:color w:val="auto"/>
          <w:lang w:val="en-US"/>
        </w:rPr>
        <w:t>费用有以</w:t>
      </w:r>
      <w:r>
        <w:rPr>
          <w:rFonts w:hint="eastAsia" w:ascii="宋体" w:hAnsi="宋体" w:eastAsia="宋体" w:cs="宋体"/>
          <w:b/>
          <w:color w:val="auto"/>
        </w:rPr>
        <w:t>下组成：</w:t>
      </w:r>
    </w:p>
    <w:p w14:paraId="1EEB18D7">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 xml:space="preserve"> 1、XX 万元；</w:t>
      </w:r>
    </w:p>
    <w:p w14:paraId="18058AC1">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 万元；</w:t>
      </w:r>
    </w:p>
    <w:p w14:paraId="0259FEA0">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w:t>
      </w:r>
    </w:p>
    <w:p w14:paraId="0CCA68E2">
      <w:pPr>
        <w:pStyle w:val="9"/>
        <w:kinsoku w:val="0"/>
        <w:overflowPunct w:val="0"/>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(二)</w:t>
      </w:r>
      <w:r>
        <w:rPr>
          <w:rFonts w:hint="eastAsia" w:ascii="宋体" w:hAnsi="宋体" w:eastAsia="宋体" w:cs="宋体"/>
          <w:b/>
          <w:color w:val="auto"/>
        </w:rPr>
        <w:t>费用支付方式：</w:t>
      </w:r>
    </w:p>
    <w:p w14:paraId="54B3288B">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1、XXXX；</w:t>
      </w:r>
    </w:p>
    <w:p w14:paraId="30898837">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2、XXXX ；</w:t>
      </w:r>
    </w:p>
    <w:p w14:paraId="2B78D844">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3、在支付前甲方对乙方的服务进行考核或验收，合格的支付相应款 项。乙方须向甲方出具合法有效完整的完税发票及凭证资料进行支付结算。</w:t>
      </w:r>
    </w:p>
    <w:p w14:paraId="48719424">
      <w:pPr>
        <w:pStyle w:val="9"/>
        <w:kinsoku w:val="0"/>
        <w:overflowPunct w:val="0"/>
        <w:ind w:left="0" w:firstLine="422" w:firstLineChars="200"/>
        <w:jc w:val="both"/>
        <w:rPr>
          <w:rFonts w:hint="eastAsia" w:ascii="宋体" w:hAnsi="宋体" w:eastAsia="宋体" w:cs="宋体"/>
          <w:color w:val="auto"/>
        </w:rPr>
      </w:pPr>
      <w:r>
        <w:rPr>
          <w:rFonts w:hint="eastAsia" w:ascii="宋体" w:hAnsi="宋体" w:eastAsia="宋体" w:cs="宋体"/>
          <w:b/>
          <w:color w:val="auto"/>
        </w:rPr>
        <w:t>第五条</w:t>
      </w:r>
      <w:r>
        <w:rPr>
          <w:rFonts w:hint="eastAsia" w:ascii="宋体" w:hAnsi="宋体" w:eastAsia="宋体" w:cs="宋体"/>
          <w:b/>
          <w:color w:val="auto"/>
          <w:lang w:val="en-US"/>
        </w:rPr>
        <w:t xml:space="preserve">  </w:t>
      </w:r>
      <w:r>
        <w:rPr>
          <w:rFonts w:hint="eastAsia" w:ascii="宋体" w:hAnsi="宋体" w:eastAsia="宋体" w:cs="宋体"/>
          <w:b/>
          <w:color w:val="auto"/>
        </w:rPr>
        <w:t xml:space="preserve">付款条件   </w:t>
      </w:r>
      <w:r>
        <w:rPr>
          <w:rFonts w:hint="eastAsia" w:ascii="宋体" w:hAnsi="宋体" w:eastAsia="宋体" w:cs="宋体"/>
          <w:color w:val="auto"/>
        </w:rPr>
        <w:t xml:space="preserve">               </w:t>
      </w:r>
    </w:p>
    <w:p w14:paraId="313BB1CB">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本合同以人民币付款。</w:t>
      </w:r>
    </w:p>
    <w:p w14:paraId="5CD7247E">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该项目是否实行预付款：</w:t>
      </w:r>
    </w:p>
    <w:p w14:paraId="000FBBC9">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实行预付款的条件和比例：</w:t>
      </w:r>
    </w:p>
    <w:p w14:paraId="622C8ED0">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合同款项结算方式和支付比例：</w:t>
      </w:r>
      <w:r>
        <w:rPr>
          <w:rFonts w:hint="eastAsia" w:ascii="宋体" w:hAnsi="宋体" w:eastAsia="宋体" w:cs="宋体"/>
          <w:color w:val="auto"/>
          <w:lang w:val="en-US"/>
        </w:rPr>
        <w:t xml:space="preserve">   </w:t>
      </w:r>
    </w:p>
    <w:p w14:paraId="7B926C6D">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color w:val="auto"/>
          <w:lang w:val="en-US"/>
        </w:rPr>
        <w:t>(</w:t>
      </w:r>
      <w:r>
        <w:rPr>
          <w:rFonts w:hint="eastAsia" w:ascii="宋体" w:hAnsi="宋体" w:eastAsia="宋体" w:cs="宋体"/>
          <w:color w:val="auto"/>
        </w:rPr>
        <w:t>具体付款方式</w:t>
      </w:r>
      <w:r>
        <w:rPr>
          <w:rFonts w:hint="eastAsia" w:ascii="宋体" w:hAnsi="宋体" w:eastAsia="宋体" w:cs="宋体"/>
          <w:color w:val="auto"/>
          <w:u w:val="single"/>
        </w:rPr>
        <w:t>按投标人须知前附表以及采、购双方的具体约定</w:t>
      </w:r>
    </w:p>
    <w:p w14:paraId="64F762CD">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第六条  验收方法</w:t>
      </w:r>
    </w:p>
    <w:p w14:paraId="0C8E0AE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449B7D5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7E07B2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3、甲方视情况可以邀请参加本项目的其他投标人或者第三方机构参与验收，参与验收的投标人或者第三方机构的意见作为验收书的参考资料一并存档。</w:t>
      </w:r>
    </w:p>
    <w:p w14:paraId="5752215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4、涉及安全、消防、环保等其他需要由质检或行业主管部门进行验收的项目，必须邀请相关部门或相关专家参与验收。涉及社会化服务的项目，甲方将要求社会公众人员参与验收。</w:t>
      </w:r>
    </w:p>
    <w:p w14:paraId="36F3C4A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检测、验收费用承担方式：</w:t>
      </w:r>
    </w:p>
    <w:p w14:paraId="2D29C6F5">
      <w:pPr>
        <w:pStyle w:val="9"/>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color w:val="auto"/>
        </w:rPr>
      </w:pPr>
      <w:r>
        <w:rPr>
          <w:rFonts w:hint="eastAsia" w:ascii="宋体" w:hAnsi="宋体" w:eastAsia="宋体" w:cs="宋体"/>
          <w:b/>
          <w:color w:val="auto"/>
        </w:rPr>
        <w:t>第七条 知识产权</w:t>
      </w:r>
    </w:p>
    <w:p w14:paraId="1729342F">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乙方应保证所提供的服务或其任何一部分均不会侵犯任何第三方的专利权、商标权或著作权。</w:t>
      </w:r>
    </w:p>
    <w:p w14:paraId="6FEC5418">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第八条 无产权瑕疵条款</w:t>
      </w:r>
    </w:p>
    <w:p w14:paraId="2B9335C7">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乙方保证所提供的服务的所有权完全属于乙方且无任何抵押、查封等产权瑕疵。如有产权瑕疵的，视为乙方违约。乙方应负担由此而产生的一切损失。</w:t>
      </w:r>
    </w:p>
    <w:p w14:paraId="09B62BD6">
      <w:pPr>
        <w:pageBreakBefore w:val="0"/>
        <w:widowControl w:val="0"/>
        <w:wordWrap/>
        <w:topLinePunct w:val="0"/>
        <w:autoSpaceDE/>
        <w:autoSpaceDN/>
        <w:bidi w:val="0"/>
        <w:adjustRightInd/>
        <w:snapToGrid/>
        <w:spacing w:line="400" w:lineRule="exact"/>
        <w:ind w:firstLine="422" w:firstLineChars="200"/>
        <w:jc w:val="both"/>
        <w:textAlignment w:val="auto"/>
        <w:outlineLvl w:val="9"/>
        <w:rPr>
          <w:rFonts w:hint="eastAsia" w:ascii="宋体" w:hAnsi="宋体" w:eastAsia="宋体" w:cs="宋体"/>
          <w:b/>
          <w:bCs/>
          <w:color w:val="auto"/>
          <w:szCs w:val="27"/>
        </w:rPr>
      </w:pPr>
      <w:r>
        <w:rPr>
          <w:rFonts w:hint="eastAsia" w:ascii="宋体" w:hAnsi="宋体" w:eastAsia="宋体" w:cs="宋体"/>
          <w:b/>
          <w:bCs/>
          <w:color w:val="auto"/>
          <w:szCs w:val="27"/>
        </w:rPr>
        <w:t xml:space="preserve">第九条  </w:t>
      </w:r>
      <w:r>
        <w:rPr>
          <w:rFonts w:hint="eastAsia" w:ascii="宋体" w:hAnsi="宋体" w:eastAsia="宋体" w:cs="宋体"/>
          <w:color w:val="auto"/>
          <w:szCs w:val="27"/>
        </w:rPr>
        <w:t>履约（或质量）保证金</w:t>
      </w:r>
    </w:p>
    <w:p w14:paraId="70CB156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4699FDD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2.若确需质量保证金的，质量保证金不得超过合同总价款的5%</w:t>
      </w:r>
    </w:p>
    <w:p w14:paraId="3252E65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3.如乙方未能履行其合同规定的任何义务，甲方有权从履约保证金中取得补偿。</w:t>
      </w:r>
    </w:p>
    <w:p w14:paraId="538AD174">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第十条 甲方的权利和义务</w:t>
      </w:r>
    </w:p>
    <w:p w14:paraId="3B4827F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ADB19B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2、甲方有权依据双方签订的考评办法对乙方提供的服务进行定期考评。当考评结果未达到标准时，有权依据考评办法约定的数额扣除履约保证金。</w:t>
      </w:r>
    </w:p>
    <w:p w14:paraId="79FFE80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3、负责检查监督乙方管理工作的实施及制度的执行情况。</w:t>
      </w:r>
    </w:p>
    <w:p w14:paraId="528D3F5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4、根据本合同规定，按时向乙方支付应付服务费用。</w:t>
      </w:r>
    </w:p>
    <w:p w14:paraId="67623C0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lang w:val="en-US" w:eastAsia="zh-CN"/>
        </w:rPr>
        <w:t xml:space="preserve">5、国家法律、法规所规定由甲方承担的其他责任    </w:t>
      </w:r>
      <w:r>
        <w:rPr>
          <w:rFonts w:hint="eastAsia" w:ascii="宋体" w:hAnsi="宋体" w:eastAsia="宋体" w:cs="宋体"/>
          <w:color w:val="auto"/>
          <w:lang w:val="en-US"/>
        </w:rPr>
        <w:t xml:space="preserve">           </w:t>
      </w:r>
    </w:p>
    <w:p w14:paraId="7EB4DE76">
      <w:pPr>
        <w:pStyle w:val="9"/>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color w:val="auto"/>
        </w:rPr>
      </w:pPr>
      <w:r>
        <w:rPr>
          <w:rFonts w:hint="eastAsia" w:ascii="宋体" w:hAnsi="宋体" w:eastAsia="宋体" w:cs="宋体"/>
          <w:b/>
          <w:color w:val="auto"/>
        </w:rPr>
        <w:t>第十一条 乙方的权利和义务</w:t>
      </w:r>
    </w:p>
    <w:p w14:paraId="2F02F63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1、对本合同规定的委托服务范围内的项目享有管理权及服务义务。</w:t>
      </w:r>
    </w:p>
    <w:p w14:paraId="6BFA7D8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2、根据本合同的规定向甲方收取相关服务费用，并有权在本项目管理范围内管理及合理使用。</w:t>
      </w:r>
    </w:p>
    <w:p w14:paraId="13A27ED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3、及时向甲方通告本项目服务范围内有关服务的重大事项，及时配合处理投诉。</w:t>
      </w:r>
    </w:p>
    <w:p w14:paraId="702EC1E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4、接受项目行业管理部门及政府有关部门的指导，接受甲方的监督。</w:t>
      </w:r>
    </w:p>
    <w:p w14:paraId="74A34A2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5、国家法律、法规所规定由乙方承担的其它责任。</w:t>
      </w:r>
    </w:p>
    <w:p w14:paraId="2FBB6035">
      <w:pPr>
        <w:pStyle w:val="9"/>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color w:val="auto"/>
        </w:rPr>
      </w:pPr>
      <w:r>
        <w:rPr>
          <w:rFonts w:hint="eastAsia" w:ascii="宋体" w:hAnsi="宋体" w:eastAsia="宋体" w:cs="宋体"/>
          <w:b/>
          <w:color w:val="auto"/>
        </w:rPr>
        <w:t>第十二条 违约责任</w:t>
      </w:r>
    </w:p>
    <w:p w14:paraId="4C02FB1E">
      <w:pPr>
        <w:pStyle w:val="9"/>
        <w:pageBreakBefore w:val="0"/>
        <w:widowControl w:val="0"/>
        <w:kinsoku w:val="0"/>
        <w:wordWrap/>
        <w:overflowPunct w:val="0"/>
        <w:topLinePunct w:val="0"/>
        <w:autoSpaceDE/>
        <w:autoSpaceDN/>
        <w:bidi w:val="0"/>
        <w:adjustRightInd/>
        <w:snapToGrid/>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1、甲乙双方必须遵守本合同并执行合同中的各项规定，保证本合同的正常履行。</w:t>
      </w:r>
    </w:p>
    <w:p w14:paraId="0A6D4941">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2、甲方逾期付款的，除应及时付足款项外，应向乙方偿付欠款总额万分之 /天的违约金；逾期付款超过 天的，乙方有权终止合同。</w:t>
      </w:r>
    </w:p>
    <w:p w14:paraId="3C2C5AF9">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hAnsi="宋体" w:cs="宋体"/>
          <w:color w:val="auto"/>
        </w:rPr>
        <w:t>，供应商须在投标文件中对本条款做出承诺，否则视为不响应招标文件</w:t>
      </w:r>
      <w:r>
        <w:rPr>
          <w:rFonts w:hint="eastAsia" w:ascii="宋体" w:hAnsi="宋体" w:eastAsia="宋体" w:cs="宋体"/>
          <w:color w:val="auto"/>
          <w:kern w:val="2"/>
          <w:sz w:val="21"/>
          <w:lang w:val="en-US" w:eastAsia="zh-CN" w:bidi="ar-SA"/>
        </w:rPr>
        <w:t>。</w:t>
      </w:r>
    </w:p>
    <w:p w14:paraId="3896C204">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4、变更、中止或者终止合同，有过错的一方应当承担赔偿责任，双方都有过错的，各自承担相应的责任。</w:t>
      </w:r>
    </w:p>
    <w:p w14:paraId="4671C6CD">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b/>
          <w:color w:val="auto"/>
        </w:rPr>
      </w:pPr>
      <w:r>
        <w:rPr>
          <w:rFonts w:hint="eastAsia" w:ascii="宋体" w:hAnsi="宋体" w:eastAsia="宋体" w:cs="宋体"/>
          <w:b/>
          <w:bCs/>
          <w:color w:val="auto"/>
          <w:szCs w:val="27"/>
        </w:rPr>
        <w:t xml:space="preserve">第十三条 </w:t>
      </w:r>
      <w:r>
        <w:rPr>
          <w:rFonts w:hint="eastAsia" w:ascii="宋体" w:hAnsi="宋体" w:eastAsia="宋体" w:cs="宋体"/>
          <w:bCs/>
          <w:color w:val="auto"/>
        </w:rPr>
        <w:t>转让与分包</w:t>
      </w:r>
    </w:p>
    <w:p w14:paraId="7ACD09E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除甲方事先书面同意外，乙方不得部分转让或全部转让其应履行的合同义务。</w:t>
      </w:r>
    </w:p>
    <w:p w14:paraId="41DDB202">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477A69EF">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b/>
          <w:color w:val="auto"/>
        </w:rPr>
      </w:pPr>
      <w:r>
        <w:rPr>
          <w:rFonts w:hint="eastAsia" w:ascii="宋体" w:hAnsi="宋体" w:eastAsia="宋体" w:cs="宋体"/>
          <w:b/>
          <w:bCs/>
          <w:color w:val="auto"/>
          <w:szCs w:val="27"/>
        </w:rPr>
        <w:t xml:space="preserve">第十四条 </w:t>
      </w:r>
      <w:r>
        <w:rPr>
          <w:rFonts w:hint="eastAsia" w:ascii="宋体" w:hAnsi="宋体" w:eastAsia="宋体" w:cs="宋体"/>
          <w:bCs/>
          <w:color w:val="auto"/>
        </w:rPr>
        <w:t>合同文件及资料的使用</w:t>
      </w:r>
    </w:p>
    <w:p w14:paraId="3FE55357">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乙方在未经甲方同意的情况下，不得将合同、合同中的规定、有关计划、图纸、样本或甲方为上述内容向乙方提供的资料透露给任何人。</w:t>
      </w:r>
    </w:p>
    <w:p w14:paraId="1F653E3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除非执行合同需要，在事先未得到甲方同意的情况下，乙方不得使用前款所列的任何文件和资料。</w:t>
      </w:r>
    </w:p>
    <w:p w14:paraId="30CC1500">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第十五条 不可抗力事件处理</w:t>
      </w:r>
    </w:p>
    <w:p w14:paraId="27A9550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A91D95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0A2EC98">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第十六条 合同纠纷调处</w:t>
      </w:r>
    </w:p>
    <w:p w14:paraId="5F43B63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.按本合同规定应该偿付的违约金、赔偿金、保管保养费和各种经济损失，应当在明确责任后10天内，按银行规定的结算办法付清，否则按逾期付款处理。</w:t>
      </w:r>
    </w:p>
    <w:p w14:paraId="0397E477">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u w:val="single"/>
        </w:rPr>
        <w:t>周口仲裁委员会</w:t>
      </w:r>
      <w:r>
        <w:rPr>
          <w:rFonts w:hint="eastAsia" w:ascii="宋体" w:hAnsi="宋体" w:eastAsia="宋体" w:cs="宋体"/>
          <w:color w:val="auto"/>
          <w:szCs w:val="27"/>
        </w:rPr>
        <w:t>申请仲裁。②向</w:t>
      </w:r>
      <w:r>
        <w:rPr>
          <w:rFonts w:hint="eastAsia" w:ascii="宋体" w:hAnsi="宋体" w:eastAsia="宋体" w:cs="宋体"/>
          <w:color w:val="auto"/>
        </w:rPr>
        <w:t>合同签订地有级别管辖权的</w:t>
      </w:r>
      <w:r>
        <w:rPr>
          <w:rFonts w:hint="eastAsia" w:ascii="宋体" w:hAnsi="宋体" w:eastAsia="宋体" w:cs="宋体"/>
          <w:color w:val="auto"/>
          <w:szCs w:val="27"/>
        </w:rPr>
        <w:t>人民法院起诉。</w:t>
      </w:r>
    </w:p>
    <w:p w14:paraId="06B171C8">
      <w:pPr>
        <w:pageBreakBefore w:val="0"/>
        <w:widowControl w:val="0"/>
        <w:kinsoku w:val="0"/>
        <w:wordWrap/>
        <w:overflowPunct w:val="0"/>
        <w:topLinePunct w:val="0"/>
        <w:autoSpaceDE/>
        <w:autoSpaceDN/>
        <w:bidi w:val="0"/>
        <w:adjustRightInd/>
        <w:snapToGrid/>
        <w:ind w:left="0" w:firstLine="420" w:firstLineChars="200"/>
        <w:jc w:val="both"/>
        <w:textAlignment w:val="auto"/>
        <w:outlineLvl w:val="9"/>
        <w:rPr>
          <w:rFonts w:hint="eastAsia" w:ascii="宋体" w:hAnsi="宋体" w:eastAsia="宋体" w:cs="宋体"/>
          <w:b w:val="0"/>
          <w:bCs w:val="0"/>
          <w:color w:val="auto"/>
          <w:kern w:val="2"/>
          <w:sz w:val="21"/>
          <w:szCs w:val="27"/>
          <w:lang w:val="en-US" w:eastAsia="zh-CN" w:bidi="ar-SA"/>
        </w:rPr>
      </w:pPr>
      <w:r>
        <w:rPr>
          <w:rFonts w:hint="eastAsia" w:ascii="宋体" w:hAnsi="宋体" w:eastAsia="宋体" w:cs="宋体"/>
          <w:b w:val="0"/>
          <w:bCs w:val="0"/>
          <w:color w:val="auto"/>
          <w:kern w:val="2"/>
          <w:sz w:val="21"/>
          <w:szCs w:val="27"/>
          <w:lang w:val="en-US" w:eastAsia="zh-CN" w:bidi="ar-SA"/>
        </w:rPr>
        <w:t>3、甲、乙双方均有权利向本项目具有监管职能的政府采购监督管理部门举报反映对方在合同履约中的违法违纪行为。</w:t>
      </w:r>
    </w:p>
    <w:p w14:paraId="40C75C35">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b/>
          <w:bCs/>
          <w:color w:val="auto"/>
          <w:szCs w:val="27"/>
        </w:rPr>
      </w:pPr>
      <w:r>
        <w:rPr>
          <w:rFonts w:hint="eastAsia" w:ascii="宋体" w:hAnsi="宋体" w:eastAsia="宋体" w:cs="宋体"/>
          <w:b/>
          <w:bCs/>
          <w:color w:val="auto"/>
          <w:szCs w:val="27"/>
        </w:rPr>
        <w:t>第十七条 其他</w:t>
      </w:r>
    </w:p>
    <w:p w14:paraId="78647FD9">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color w:val="auto"/>
          <w:szCs w:val="27"/>
        </w:rPr>
      </w:pPr>
      <w:r>
        <w:rPr>
          <w:rFonts w:hint="eastAsia" w:ascii="宋体" w:hAnsi="宋体" w:eastAsia="宋体" w:cs="宋体"/>
          <w:b/>
          <w:bCs/>
          <w:color w:val="auto"/>
          <w:szCs w:val="27"/>
        </w:rPr>
        <w:t xml:space="preserve"> </w:t>
      </w:r>
      <w:r>
        <w:rPr>
          <w:rFonts w:hint="eastAsia" w:ascii="宋体" w:hAnsi="宋体" w:eastAsia="宋体" w:cs="宋体"/>
          <w:color w:val="auto"/>
          <w:szCs w:val="27"/>
        </w:rPr>
        <w:t>下列关于周口市公共资源交易中心政府采购代理机构名称</w:t>
      </w:r>
      <w:r>
        <w:rPr>
          <w:rFonts w:hint="eastAsia" w:ascii="宋体" w:hAnsi="宋体" w:eastAsia="宋体" w:cs="宋体"/>
          <w:color w:val="auto"/>
          <w:szCs w:val="27"/>
          <w:u w:val="single"/>
        </w:rPr>
        <w:t>某项目（项目编号：某编号）</w:t>
      </w:r>
      <w:r>
        <w:rPr>
          <w:rFonts w:hint="eastAsia" w:ascii="宋体" w:hAnsi="宋体" w:eastAsia="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F3623B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rPr>
      </w:pPr>
      <w:r>
        <w:rPr>
          <w:rFonts w:hint="eastAsia" w:ascii="宋体" w:hAnsi="宋体" w:eastAsia="宋体" w:cs="宋体"/>
          <w:color w:val="auto"/>
          <w:szCs w:val="27"/>
        </w:rPr>
        <w:t xml:space="preserve">    </w:t>
      </w:r>
      <w:r>
        <w:rPr>
          <w:rFonts w:hint="eastAsia" w:ascii="宋体" w:hAnsi="宋体" w:eastAsia="宋体" w:cs="宋体"/>
          <w:color w:val="auto"/>
        </w:rPr>
        <w:t>本合同一式</w:t>
      </w:r>
      <w:r>
        <w:rPr>
          <w:rFonts w:hint="eastAsia" w:ascii="宋体" w:hAnsi="宋体" w:eastAsia="宋体" w:cs="宋体"/>
          <w:color w:val="auto"/>
          <w:u w:val="single"/>
        </w:rPr>
        <w:t xml:space="preserve">   </w:t>
      </w:r>
      <w:r>
        <w:rPr>
          <w:rFonts w:hint="eastAsia" w:ascii="宋体" w:hAnsi="宋体" w:eastAsia="宋体" w:cs="宋体"/>
          <w:color w:val="auto"/>
        </w:rPr>
        <w:t>份，甲乙双方各执</w:t>
      </w:r>
      <w:r>
        <w:rPr>
          <w:rFonts w:hint="eastAsia" w:ascii="宋体" w:hAnsi="宋体" w:eastAsia="宋体" w:cs="宋体"/>
          <w:color w:val="auto"/>
          <w:u w:val="single"/>
        </w:rPr>
        <w:t xml:space="preserve">   </w:t>
      </w:r>
      <w:r>
        <w:rPr>
          <w:rFonts w:hint="eastAsia" w:ascii="宋体" w:hAnsi="宋体" w:eastAsia="宋体" w:cs="宋体"/>
          <w:color w:val="auto"/>
        </w:rPr>
        <w:t>份</w:t>
      </w:r>
      <w:r>
        <w:rPr>
          <w:rFonts w:hint="eastAsia" w:ascii="宋体" w:hAnsi="宋体" w:cs="宋体"/>
          <w:color w:val="auto"/>
          <w:lang w:eastAsia="zh-CN"/>
        </w:rPr>
        <w:t>，</w:t>
      </w:r>
      <w:r>
        <w:rPr>
          <w:rFonts w:hint="eastAsia" w:ascii="宋体" w:hAnsi="宋体" w:eastAsia="宋体" w:cs="宋体"/>
          <w:color w:val="auto"/>
        </w:rPr>
        <w:t>自双方当事人签字盖章之日起生效。</w:t>
      </w:r>
    </w:p>
    <w:p w14:paraId="2457B7C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rPr>
      </w:pPr>
    </w:p>
    <w:p w14:paraId="6F6155D4">
      <w:pPr>
        <w:pStyle w:val="43"/>
        <w:pageBreakBefore w:val="0"/>
        <w:widowControl w:val="0"/>
        <w:wordWrap/>
        <w:topLinePunct w:val="0"/>
        <w:autoSpaceDE/>
        <w:autoSpaceDN/>
        <w:bidi w:val="0"/>
        <w:adjustRightInd/>
        <w:snapToGrid/>
        <w:ind w:firstLine="240"/>
        <w:textAlignment w:val="auto"/>
        <w:outlineLvl w:val="9"/>
        <w:rPr>
          <w:rFonts w:hint="eastAsia" w:ascii="宋体" w:hAnsi="宋体" w:eastAsia="宋体" w:cs="宋体"/>
          <w:color w:val="auto"/>
        </w:rPr>
      </w:pPr>
    </w:p>
    <w:p w14:paraId="1656809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rPr>
      </w:pPr>
      <w:r>
        <w:rPr>
          <w:rFonts w:hint="eastAsia" w:ascii="宋体" w:hAnsi="宋体" w:eastAsia="宋体" w:cs="宋体"/>
          <w:color w:val="auto"/>
          <w:szCs w:val="27"/>
        </w:rPr>
        <w:t xml:space="preserve">采购人（甲方）：    （公章）           供货人（乙方）：     （公章）  </w:t>
      </w:r>
    </w:p>
    <w:p w14:paraId="617C63C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szCs w:val="27"/>
        </w:rPr>
        <w:t>地址：                               地址：</w:t>
      </w:r>
    </w:p>
    <w:p w14:paraId="1DCB923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rPr>
      </w:pPr>
      <w:r>
        <w:rPr>
          <w:rFonts w:hint="eastAsia" w:ascii="宋体" w:hAnsi="宋体" w:eastAsia="宋体" w:cs="宋体"/>
          <w:color w:val="auto"/>
          <w:szCs w:val="27"/>
        </w:rPr>
        <w:t>法定代表人：                         法定代表人：</w:t>
      </w:r>
    </w:p>
    <w:p w14:paraId="42433D2D">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u w:val="single"/>
        </w:rPr>
      </w:pPr>
      <w:r>
        <w:rPr>
          <w:rFonts w:hint="eastAsia" w:ascii="宋体" w:hAnsi="宋体" w:eastAsia="宋体" w:cs="宋体"/>
          <w:color w:val="auto"/>
          <w:szCs w:val="27"/>
        </w:rPr>
        <w:t>委托代理人：                         委托代理人：</w:t>
      </w:r>
    </w:p>
    <w:p w14:paraId="12D490B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电话：                               电话：</w:t>
      </w:r>
    </w:p>
    <w:p w14:paraId="216EAA5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rPr>
      </w:pPr>
      <w:r>
        <w:rPr>
          <w:rFonts w:hint="eastAsia" w:ascii="宋体" w:hAnsi="宋体" w:eastAsia="宋体" w:cs="宋体"/>
          <w:color w:val="auto"/>
          <w:szCs w:val="27"/>
        </w:rPr>
        <w:t>开户银行：                           开户银行：</w:t>
      </w:r>
    </w:p>
    <w:p w14:paraId="21EB7F9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szCs w:val="27"/>
        </w:rPr>
        <w:t>账号：                               账号：</w:t>
      </w:r>
    </w:p>
    <w:p w14:paraId="4B650772">
      <w:pPr>
        <w:pageBreakBefore w:val="0"/>
        <w:widowControl w:val="0"/>
        <w:wordWrap/>
        <w:topLinePunct w:val="0"/>
        <w:autoSpaceDE/>
        <w:autoSpaceDN/>
        <w:bidi w:val="0"/>
        <w:adjustRightInd/>
        <w:snapToGrid/>
        <w:spacing w:line="640" w:lineRule="exact"/>
        <w:ind w:firstLine="420" w:firstLineChars="200"/>
        <w:jc w:val="both"/>
        <w:textAlignment w:val="auto"/>
        <w:outlineLvl w:val="9"/>
        <w:rPr>
          <w:rFonts w:hint="eastAsia" w:ascii="宋体" w:hAnsi="宋体" w:eastAsia="宋体" w:cs="宋体"/>
          <w:color w:val="auto"/>
          <w:szCs w:val="27"/>
          <w:u w:val="single"/>
        </w:rPr>
      </w:pPr>
    </w:p>
    <w:p w14:paraId="40835AAD">
      <w:pPr>
        <w:pStyle w:val="43"/>
        <w:pageBreakBefore w:val="0"/>
        <w:widowControl w:val="0"/>
        <w:wordWrap/>
        <w:topLinePunct w:val="0"/>
        <w:autoSpaceDE/>
        <w:autoSpaceDN/>
        <w:bidi w:val="0"/>
        <w:adjustRightInd/>
        <w:snapToGrid/>
        <w:ind w:firstLine="321"/>
        <w:jc w:val="center"/>
        <w:textAlignment w:val="auto"/>
        <w:outlineLvl w:val="9"/>
        <w:rPr>
          <w:rFonts w:hint="eastAsia"/>
          <w:b/>
          <w:color w:val="auto"/>
          <w:sz w:val="32"/>
          <w:szCs w:val="32"/>
        </w:rPr>
      </w:pPr>
      <w:r>
        <w:rPr>
          <w:rFonts w:hint="eastAsia" w:ascii="宋体" w:hAnsi="宋体" w:eastAsia="宋体" w:cs="宋体"/>
          <w:color w:val="auto"/>
          <w:szCs w:val="27"/>
          <w:u w:val="single"/>
        </w:rPr>
        <w:t>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 xml:space="preserve">日           </w:t>
      </w:r>
      <w:r>
        <w:rPr>
          <w:rFonts w:hint="eastAsia" w:ascii="宋体" w:hAnsi="宋体" w:eastAsia="宋体" w:cs="宋体"/>
          <w:color w:val="auto"/>
          <w:szCs w:val="27"/>
          <w:lang w:val="en-US"/>
        </w:rPr>
        <w:t xml:space="preserve">           </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日</w:t>
      </w:r>
    </w:p>
    <w:p w14:paraId="73FADD2E">
      <w:pPr>
        <w:pStyle w:val="43"/>
        <w:ind w:firstLine="321"/>
        <w:jc w:val="center"/>
        <w:rPr>
          <w:rFonts w:hint="eastAsia"/>
          <w:b/>
          <w:color w:val="auto"/>
          <w:sz w:val="32"/>
          <w:szCs w:val="32"/>
        </w:rPr>
      </w:pPr>
    </w:p>
    <w:p w14:paraId="5FFF43CF">
      <w:pPr>
        <w:pStyle w:val="43"/>
        <w:ind w:firstLine="321"/>
        <w:jc w:val="center"/>
        <w:rPr>
          <w:rFonts w:hint="eastAsia"/>
          <w:b/>
          <w:color w:val="auto"/>
          <w:sz w:val="32"/>
          <w:szCs w:val="32"/>
        </w:rPr>
      </w:pPr>
    </w:p>
    <w:p w14:paraId="3649EDB7">
      <w:pPr>
        <w:pStyle w:val="43"/>
        <w:ind w:firstLine="321"/>
        <w:jc w:val="center"/>
        <w:rPr>
          <w:rFonts w:hint="eastAsia"/>
          <w:b/>
          <w:color w:val="auto"/>
          <w:sz w:val="32"/>
          <w:szCs w:val="32"/>
        </w:rPr>
      </w:pPr>
    </w:p>
    <w:p w14:paraId="63ADC447">
      <w:pPr>
        <w:pStyle w:val="43"/>
        <w:ind w:firstLine="321"/>
        <w:jc w:val="center"/>
        <w:rPr>
          <w:rFonts w:hint="eastAsia"/>
          <w:b/>
          <w:color w:val="auto"/>
          <w:sz w:val="32"/>
          <w:szCs w:val="32"/>
        </w:rPr>
      </w:pPr>
    </w:p>
    <w:p w14:paraId="28F12959">
      <w:pPr>
        <w:rPr>
          <w:rFonts w:hint="eastAsia"/>
          <w:b/>
          <w:color w:val="auto"/>
          <w:sz w:val="32"/>
          <w:szCs w:val="32"/>
        </w:rPr>
      </w:pPr>
      <w:r>
        <w:rPr>
          <w:rFonts w:hint="eastAsia"/>
          <w:b/>
          <w:color w:val="auto"/>
          <w:sz w:val="32"/>
          <w:szCs w:val="32"/>
        </w:rPr>
        <w:br w:type="page"/>
      </w:r>
    </w:p>
    <w:p w14:paraId="7FC6A3B8">
      <w:pPr>
        <w:pStyle w:val="43"/>
        <w:keepNext w:val="0"/>
        <w:keepLines w:val="0"/>
        <w:pageBreakBefore w:val="0"/>
        <w:kinsoku/>
        <w:wordWrap/>
        <w:overflowPunct/>
        <w:topLinePunct w:val="0"/>
        <w:autoSpaceDE/>
        <w:autoSpaceDN/>
        <w:bidi w:val="0"/>
        <w:adjustRightInd/>
        <w:snapToGrid/>
        <w:spacing w:line="600" w:lineRule="exact"/>
        <w:ind w:firstLine="321"/>
        <w:jc w:val="center"/>
        <w:textAlignment w:val="auto"/>
        <w:rPr>
          <w:b/>
          <w:color w:val="auto"/>
          <w:sz w:val="32"/>
          <w:szCs w:val="32"/>
        </w:rPr>
      </w:pPr>
      <w:r>
        <w:rPr>
          <w:rFonts w:hint="eastAsia"/>
          <w:b/>
          <w:color w:val="auto"/>
          <w:sz w:val="32"/>
          <w:szCs w:val="32"/>
        </w:rPr>
        <w:t>周口市政府采购合同融资政策告知函</w:t>
      </w:r>
    </w:p>
    <w:p w14:paraId="56C3CD1C">
      <w:pPr>
        <w:pStyle w:val="43"/>
        <w:keepNext w:val="0"/>
        <w:keepLines w:val="0"/>
        <w:pageBreakBefore w:val="0"/>
        <w:kinsoku/>
        <w:wordWrap/>
        <w:overflowPunct/>
        <w:topLinePunct w:val="0"/>
        <w:autoSpaceDE/>
        <w:autoSpaceDN/>
        <w:bidi w:val="0"/>
        <w:adjustRightInd/>
        <w:snapToGrid/>
        <w:spacing w:line="600" w:lineRule="exact"/>
        <w:ind w:firstLine="240"/>
        <w:textAlignment w:val="auto"/>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52C81242">
      <w:pPr>
        <w:pStyle w:val="43"/>
        <w:keepNext w:val="0"/>
        <w:keepLines w:val="0"/>
        <w:pageBreakBefore w:val="0"/>
        <w:kinsoku/>
        <w:wordWrap/>
        <w:overflowPunct/>
        <w:topLinePunct w:val="0"/>
        <w:autoSpaceDE/>
        <w:autoSpaceDN/>
        <w:bidi w:val="0"/>
        <w:adjustRightInd/>
        <w:snapToGrid/>
        <w:spacing w:line="600" w:lineRule="exact"/>
        <w:ind w:firstLine="240"/>
        <w:textAlignment w:val="auto"/>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3447E00B">
      <w:pPr>
        <w:pStyle w:val="43"/>
        <w:keepNext w:val="0"/>
        <w:keepLines w:val="0"/>
        <w:pageBreakBefore w:val="0"/>
        <w:kinsoku/>
        <w:wordWrap/>
        <w:overflowPunct/>
        <w:topLinePunct w:val="0"/>
        <w:autoSpaceDE/>
        <w:autoSpaceDN/>
        <w:bidi w:val="0"/>
        <w:adjustRightInd/>
        <w:snapToGrid/>
        <w:spacing w:line="600" w:lineRule="exact"/>
        <w:ind w:firstLine="240"/>
        <w:textAlignment w:val="auto"/>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7D0BEB8">
      <w:pPr>
        <w:pStyle w:val="43"/>
        <w:keepNext w:val="0"/>
        <w:keepLines w:val="0"/>
        <w:pageBreakBefore w:val="0"/>
        <w:kinsoku/>
        <w:wordWrap/>
        <w:overflowPunct/>
        <w:topLinePunct w:val="0"/>
        <w:autoSpaceDE/>
        <w:autoSpaceDN/>
        <w:bidi w:val="0"/>
        <w:adjustRightInd/>
        <w:snapToGrid/>
        <w:spacing w:line="600" w:lineRule="exact"/>
        <w:ind w:firstLine="240"/>
        <w:textAlignment w:val="auto"/>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贷款渠道和提供贷款的金融机构，可在河南省政府采购网“河南省政府采购合同融资平台”查询联系。供应商应将此函附于响应文件中。</w:t>
      </w:r>
    </w:p>
    <w:p w14:paraId="17A79392">
      <w:pPr>
        <w:rPr>
          <w:rFonts w:hint="eastAsia" w:eastAsia="宋体"/>
          <w:color w:val="auto"/>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69654">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75518C"/>
    <w:multiLevelType w:val="singleLevel"/>
    <w:tmpl w:val="B075518C"/>
    <w:lvl w:ilvl="0" w:tentative="0">
      <w:start w:val="2"/>
      <w:numFmt w:val="chineseCounting"/>
      <w:suff w:val="space"/>
      <w:lvlText w:val="第%1章"/>
      <w:lvlJc w:val="left"/>
      <w:rPr>
        <w:rFonts w:hint="eastAsia"/>
      </w:r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00476A0"/>
    <w:multiLevelType w:val="singleLevel"/>
    <w:tmpl w:val="600476A0"/>
    <w:lvl w:ilvl="0" w:tentative="0">
      <w:start w:val="8"/>
      <w:numFmt w:val="chineseCounting"/>
      <w:suff w:val="nothing"/>
      <w:lvlText w:val="%1、"/>
      <w:lvlJc w:val="left"/>
      <w:rPr>
        <w:rFonts w:hint="eastAsia"/>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337D11"/>
    <w:rsid w:val="02B07FF7"/>
    <w:rsid w:val="03733BDF"/>
    <w:rsid w:val="03A308DC"/>
    <w:rsid w:val="03FF40EC"/>
    <w:rsid w:val="040532BA"/>
    <w:rsid w:val="04176582"/>
    <w:rsid w:val="051259ED"/>
    <w:rsid w:val="07041580"/>
    <w:rsid w:val="07932A4C"/>
    <w:rsid w:val="08DB1CFF"/>
    <w:rsid w:val="0A9E30AD"/>
    <w:rsid w:val="0AF659E5"/>
    <w:rsid w:val="0BEB3B44"/>
    <w:rsid w:val="0C0644C0"/>
    <w:rsid w:val="0CF620E9"/>
    <w:rsid w:val="0FC03B56"/>
    <w:rsid w:val="10D62AA4"/>
    <w:rsid w:val="11592BC4"/>
    <w:rsid w:val="11E25A4F"/>
    <w:rsid w:val="13552B79"/>
    <w:rsid w:val="13793DF7"/>
    <w:rsid w:val="13CC35E4"/>
    <w:rsid w:val="141C4A83"/>
    <w:rsid w:val="14354A58"/>
    <w:rsid w:val="14677422"/>
    <w:rsid w:val="14A956A3"/>
    <w:rsid w:val="14C8795A"/>
    <w:rsid w:val="152E6B10"/>
    <w:rsid w:val="15BF1042"/>
    <w:rsid w:val="1656732A"/>
    <w:rsid w:val="16591877"/>
    <w:rsid w:val="181939B9"/>
    <w:rsid w:val="188E0BE4"/>
    <w:rsid w:val="18D74DC1"/>
    <w:rsid w:val="19CF7450"/>
    <w:rsid w:val="1AED58EF"/>
    <w:rsid w:val="1C3F3CE2"/>
    <w:rsid w:val="1C9B22E3"/>
    <w:rsid w:val="1D5979FC"/>
    <w:rsid w:val="1F397F3B"/>
    <w:rsid w:val="1F3A0BB5"/>
    <w:rsid w:val="1FA92FCB"/>
    <w:rsid w:val="1FE554B2"/>
    <w:rsid w:val="1FFC12EA"/>
    <w:rsid w:val="20193BC8"/>
    <w:rsid w:val="211136AA"/>
    <w:rsid w:val="220D398C"/>
    <w:rsid w:val="2301566F"/>
    <w:rsid w:val="23A10B26"/>
    <w:rsid w:val="24165293"/>
    <w:rsid w:val="2482721D"/>
    <w:rsid w:val="24A10BF5"/>
    <w:rsid w:val="24D70B68"/>
    <w:rsid w:val="262E41DD"/>
    <w:rsid w:val="26AB07CC"/>
    <w:rsid w:val="26E320E4"/>
    <w:rsid w:val="287B63A6"/>
    <w:rsid w:val="29613C02"/>
    <w:rsid w:val="29A46DA5"/>
    <w:rsid w:val="2A397C18"/>
    <w:rsid w:val="2A5015D5"/>
    <w:rsid w:val="2AA669D3"/>
    <w:rsid w:val="2AF63392"/>
    <w:rsid w:val="2B8E1816"/>
    <w:rsid w:val="2BA67492"/>
    <w:rsid w:val="2C66791C"/>
    <w:rsid w:val="2CA376BD"/>
    <w:rsid w:val="2CDA2336"/>
    <w:rsid w:val="2D221D01"/>
    <w:rsid w:val="2D676A80"/>
    <w:rsid w:val="2D773818"/>
    <w:rsid w:val="2D7A3266"/>
    <w:rsid w:val="2DA3549B"/>
    <w:rsid w:val="2F5F2B72"/>
    <w:rsid w:val="312513B2"/>
    <w:rsid w:val="31B042BF"/>
    <w:rsid w:val="31F12401"/>
    <w:rsid w:val="31FF5F72"/>
    <w:rsid w:val="32035D60"/>
    <w:rsid w:val="320D7387"/>
    <w:rsid w:val="326E6953"/>
    <w:rsid w:val="33523A32"/>
    <w:rsid w:val="34221BAB"/>
    <w:rsid w:val="34D21265"/>
    <w:rsid w:val="36D23A94"/>
    <w:rsid w:val="37142E18"/>
    <w:rsid w:val="376940D0"/>
    <w:rsid w:val="38204506"/>
    <w:rsid w:val="38205C06"/>
    <w:rsid w:val="39321D68"/>
    <w:rsid w:val="39DE13A3"/>
    <w:rsid w:val="3A1A4D37"/>
    <w:rsid w:val="3B3A7CAA"/>
    <w:rsid w:val="3BAE6CD9"/>
    <w:rsid w:val="3BF44B1A"/>
    <w:rsid w:val="3C3000ED"/>
    <w:rsid w:val="3C30439E"/>
    <w:rsid w:val="3C7524EC"/>
    <w:rsid w:val="3D232399"/>
    <w:rsid w:val="3D2E2D19"/>
    <w:rsid w:val="3D31181A"/>
    <w:rsid w:val="3DA72863"/>
    <w:rsid w:val="3DC87CB2"/>
    <w:rsid w:val="3E3B796C"/>
    <w:rsid w:val="3F1749BD"/>
    <w:rsid w:val="3F4F365B"/>
    <w:rsid w:val="3F9A5B70"/>
    <w:rsid w:val="40642868"/>
    <w:rsid w:val="40FE4A6B"/>
    <w:rsid w:val="41093759"/>
    <w:rsid w:val="41380196"/>
    <w:rsid w:val="41415EFF"/>
    <w:rsid w:val="415033B6"/>
    <w:rsid w:val="415723CD"/>
    <w:rsid w:val="416A7152"/>
    <w:rsid w:val="41D026B4"/>
    <w:rsid w:val="432A7D99"/>
    <w:rsid w:val="43747266"/>
    <w:rsid w:val="43A947A8"/>
    <w:rsid w:val="452567EA"/>
    <w:rsid w:val="46886BA6"/>
    <w:rsid w:val="46C04E4C"/>
    <w:rsid w:val="47E66258"/>
    <w:rsid w:val="48524AAD"/>
    <w:rsid w:val="490552AA"/>
    <w:rsid w:val="49B54134"/>
    <w:rsid w:val="4A766247"/>
    <w:rsid w:val="4AB80B86"/>
    <w:rsid w:val="4B7A4CDC"/>
    <w:rsid w:val="4C563873"/>
    <w:rsid w:val="4C635797"/>
    <w:rsid w:val="4EB40E5E"/>
    <w:rsid w:val="4F683249"/>
    <w:rsid w:val="4FFA680C"/>
    <w:rsid w:val="50981A4B"/>
    <w:rsid w:val="52390069"/>
    <w:rsid w:val="528D1696"/>
    <w:rsid w:val="5297524A"/>
    <w:rsid w:val="52C65479"/>
    <w:rsid w:val="52CB2821"/>
    <w:rsid w:val="542F765C"/>
    <w:rsid w:val="54914939"/>
    <w:rsid w:val="54EB5EC1"/>
    <w:rsid w:val="554D13F6"/>
    <w:rsid w:val="55904FC5"/>
    <w:rsid w:val="55CC2F32"/>
    <w:rsid w:val="57580486"/>
    <w:rsid w:val="57835872"/>
    <w:rsid w:val="59DA41E0"/>
    <w:rsid w:val="5A2424B3"/>
    <w:rsid w:val="5A3906A0"/>
    <w:rsid w:val="5A6373D1"/>
    <w:rsid w:val="5A9919E3"/>
    <w:rsid w:val="5AA57EDE"/>
    <w:rsid w:val="5B2A7B0A"/>
    <w:rsid w:val="5B417B6B"/>
    <w:rsid w:val="5B54373E"/>
    <w:rsid w:val="5BC745F2"/>
    <w:rsid w:val="5CA161B2"/>
    <w:rsid w:val="5EAE33B7"/>
    <w:rsid w:val="5EE21916"/>
    <w:rsid w:val="5F4417E0"/>
    <w:rsid w:val="5F5F7BAF"/>
    <w:rsid w:val="5F88669E"/>
    <w:rsid w:val="60F66071"/>
    <w:rsid w:val="61AB772F"/>
    <w:rsid w:val="61BE7A84"/>
    <w:rsid w:val="622F04A1"/>
    <w:rsid w:val="62707B3A"/>
    <w:rsid w:val="63112928"/>
    <w:rsid w:val="637B48FF"/>
    <w:rsid w:val="645C0879"/>
    <w:rsid w:val="64741C1C"/>
    <w:rsid w:val="648C064A"/>
    <w:rsid w:val="64F810E3"/>
    <w:rsid w:val="656B3097"/>
    <w:rsid w:val="66AB4942"/>
    <w:rsid w:val="66EC16FF"/>
    <w:rsid w:val="67580AC9"/>
    <w:rsid w:val="687951D6"/>
    <w:rsid w:val="68AB69AF"/>
    <w:rsid w:val="68D653C8"/>
    <w:rsid w:val="68D85250"/>
    <w:rsid w:val="698D4180"/>
    <w:rsid w:val="6ADE3093"/>
    <w:rsid w:val="6ADF0BB9"/>
    <w:rsid w:val="6D1F0B58"/>
    <w:rsid w:val="6D3654A5"/>
    <w:rsid w:val="6EB24C26"/>
    <w:rsid w:val="6FB8227E"/>
    <w:rsid w:val="715045BF"/>
    <w:rsid w:val="73014445"/>
    <w:rsid w:val="730168F4"/>
    <w:rsid w:val="74170E85"/>
    <w:rsid w:val="75575048"/>
    <w:rsid w:val="75DC35E9"/>
    <w:rsid w:val="760D3B3A"/>
    <w:rsid w:val="76960CC6"/>
    <w:rsid w:val="774C75D7"/>
    <w:rsid w:val="77833D85"/>
    <w:rsid w:val="77FA11D3"/>
    <w:rsid w:val="789E6834"/>
    <w:rsid w:val="799A6D1F"/>
    <w:rsid w:val="79DD67E6"/>
    <w:rsid w:val="7AB91427"/>
    <w:rsid w:val="7BCF79D9"/>
    <w:rsid w:val="7BDD493C"/>
    <w:rsid w:val="7C1A4C7A"/>
    <w:rsid w:val="7C444892"/>
    <w:rsid w:val="7CAE7448"/>
    <w:rsid w:val="7DEB18F7"/>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6"/>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54"/>
    <w:qFormat/>
    <w:uiPriority w:val="0"/>
    <w:rPr>
      <w:rFonts w:ascii="宋体"/>
      <w:sz w:val="18"/>
      <w:szCs w:val="18"/>
    </w:rPr>
  </w:style>
  <w:style w:type="paragraph" w:styleId="7">
    <w:name w:val="annotation text"/>
    <w:basedOn w:val="1"/>
    <w:link w:val="53"/>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51"/>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9"/>
    <w:qFormat/>
    <w:uiPriority w:val="99"/>
    <w:rPr>
      <w:rFonts w:ascii="宋体" w:hAnsi="Courier New"/>
      <w:szCs w:val="20"/>
    </w:rPr>
  </w:style>
  <w:style w:type="paragraph" w:styleId="15">
    <w:name w:val="Date"/>
    <w:basedOn w:val="1"/>
    <w:next w:val="1"/>
    <w:link w:val="55"/>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6"/>
    <w:qFormat/>
    <w:uiPriority w:val="99"/>
    <w:pPr>
      <w:tabs>
        <w:tab w:val="center" w:pos="4153"/>
        <w:tab w:val="right" w:pos="8306"/>
      </w:tabs>
      <w:snapToGrid w:val="0"/>
      <w:jc w:val="left"/>
    </w:pPr>
    <w:rPr>
      <w:sz w:val="18"/>
      <w:szCs w:val="18"/>
    </w:rPr>
  </w:style>
  <w:style w:type="paragraph" w:styleId="19">
    <w:name w:val="header"/>
    <w:basedOn w:val="1"/>
    <w:link w:val="75"/>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73"/>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50"/>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TML Definition"/>
    <w:basedOn w:val="29"/>
    <w:qFormat/>
    <w:uiPriority w:val="0"/>
  </w:style>
  <w:style w:type="character" w:styleId="34">
    <w:name w:val="HTML Typewriter"/>
    <w:basedOn w:val="29"/>
    <w:qFormat/>
    <w:uiPriority w:val="0"/>
    <w:rPr>
      <w:rFonts w:hint="default" w:ascii="monospace" w:hAnsi="monospace" w:eastAsia="monospace" w:cs="monospace"/>
      <w:sz w:val="20"/>
    </w:rPr>
  </w:style>
  <w:style w:type="character" w:styleId="35">
    <w:name w:val="HTML Acronym"/>
    <w:basedOn w:val="29"/>
    <w:qFormat/>
    <w:uiPriority w:val="0"/>
  </w:style>
  <w:style w:type="character" w:styleId="36">
    <w:name w:val="HTML Variable"/>
    <w:basedOn w:val="29"/>
    <w:qFormat/>
    <w:uiPriority w:val="0"/>
  </w:style>
  <w:style w:type="character" w:styleId="37">
    <w:name w:val="Hyperlink"/>
    <w:qFormat/>
    <w:uiPriority w:val="0"/>
    <w:rPr>
      <w:color w:val="333333"/>
      <w:u w:val="none"/>
    </w:rPr>
  </w:style>
  <w:style w:type="character" w:styleId="38">
    <w:name w:val="HTML Code"/>
    <w:basedOn w:val="29"/>
    <w:qFormat/>
    <w:uiPriority w:val="0"/>
    <w:rPr>
      <w:rFonts w:hint="default" w:ascii="monospace" w:hAnsi="monospace" w:eastAsia="monospace" w:cs="monospace"/>
      <w:sz w:val="20"/>
    </w:rPr>
  </w:style>
  <w:style w:type="character" w:styleId="39">
    <w:name w:val="annotation reference"/>
    <w:qFormat/>
    <w:uiPriority w:val="99"/>
    <w:rPr>
      <w:sz w:val="21"/>
    </w:rPr>
  </w:style>
  <w:style w:type="character" w:styleId="40">
    <w:name w:val="HTML Cite"/>
    <w:basedOn w:val="29"/>
    <w:qFormat/>
    <w:uiPriority w:val="0"/>
  </w:style>
  <w:style w:type="character" w:styleId="41">
    <w:name w:val="HTML Keyboard"/>
    <w:basedOn w:val="29"/>
    <w:qFormat/>
    <w:uiPriority w:val="0"/>
    <w:rPr>
      <w:rFonts w:ascii="monospace" w:hAnsi="monospace" w:eastAsia="monospace" w:cs="monospace"/>
      <w:sz w:val="20"/>
    </w:rPr>
  </w:style>
  <w:style w:type="character" w:styleId="42">
    <w:name w:val="HTML Sample"/>
    <w:basedOn w:val="29"/>
    <w:qFormat/>
    <w:uiPriority w:val="0"/>
    <w:rPr>
      <w:rFonts w:hint="default" w:ascii="monospace" w:hAnsi="monospace" w:eastAsia="monospace" w:cs="monospace"/>
    </w:rPr>
  </w:style>
  <w:style w:type="paragraph" w:customStyle="1" w:styleId="43">
    <w:name w:val="BodyText1I"/>
    <w:basedOn w:val="44"/>
    <w:qFormat/>
    <w:uiPriority w:val="99"/>
    <w:pPr>
      <w:ind w:firstLine="420" w:firstLineChars="100"/>
    </w:pPr>
  </w:style>
  <w:style w:type="paragraph" w:customStyle="1" w:styleId="44">
    <w:name w:val="BodyText"/>
    <w:basedOn w:val="1"/>
    <w:qFormat/>
    <w:uiPriority w:val="99"/>
    <w:pPr>
      <w:spacing w:after="120"/>
    </w:pPr>
  </w:style>
  <w:style w:type="paragraph" w:customStyle="1" w:styleId="45">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6">
    <w:name w:val="标题 3 Char"/>
    <w:link w:val="4"/>
    <w:semiHidden/>
    <w:qFormat/>
    <w:uiPriority w:val="0"/>
    <w:rPr>
      <w:b/>
      <w:bCs/>
      <w:kern w:val="2"/>
      <w:sz w:val="32"/>
      <w:szCs w:val="32"/>
    </w:rPr>
  </w:style>
  <w:style w:type="character" w:customStyle="1" w:styleId="47">
    <w:name w:val="font231"/>
    <w:qFormat/>
    <w:uiPriority w:val="0"/>
    <w:rPr>
      <w:rFonts w:hint="eastAsia" w:ascii="宋体" w:hAnsi="宋体" w:eastAsia="宋体" w:cs="宋体"/>
      <w:color w:val="000000"/>
      <w:sz w:val="22"/>
      <w:szCs w:val="22"/>
      <w:u w:val="none"/>
    </w:rPr>
  </w:style>
  <w:style w:type="character" w:customStyle="1" w:styleId="48">
    <w:name w:val="font11"/>
    <w:qFormat/>
    <w:uiPriority w:val="0"/>
    <w:rPr>
      <w:rFonts w:hint="default" w:ascii="Times New Roman" w:hAnsi="Times New Roman" w:cs="Times New Roman"/>
      <w:color w:val="000000"/>
      <w:sz w:val="18"/>
      <w:szCs w:val="18"/>
      <w:u w:val="none"/>
    </w:rPr>
  </w:style>
  <w:style w:type="character" w:customStyle="1" w:styleId="49">
    <w:name w:val="font191"/>
    <w:qFormat/>
    <w:uiPriority w:val="0"/>
    <w:rPr>
      <w:rFonts w:hint="default" w:ascii="Calibri" w:hAnsi="Calibri" w:cs="Calibri"/>
      <w:color w:val="000000"/>
      <w:sz w:val="22"/>
      <w:szCs w:val="22"/>
      <w:u w:val="none"/>
    </w:rPr>
  </w:style>
  <w:style w:type="character" w:customStyle="1" w:styleId="50">
    <w:name w:val="正文首行缩进 Char"/>
    <w:link w:val="25"/>
    <w:qFormat/>
    <w:uiPriority w:val="0"/>
    <w:rPr>
      <w:kern w:val="2"/>
      <w:sz w:val="21"/>
      <w:szCs w:val="24"/>
    </w:rPr>
  </w:style>
  <w:style w:type="character" w:customStyle="1" w:styleId="51">
    <w:name w:val="正文文本 Char"/>
    <w:link w:val="9"/>
    <w:qFormat/>
    <w:uiPriority w:val="99"/>
    <w:rPr>
      <w:kern w:val="2"/>
      <w:sz w:val="21"/>
      <w:szCs w:val="24"/>
    </w:rPr>
  </w:style>
  <w:style w:type="character" w:customStyle="1" w:styleId="52">
    <w:name w:val="font151"/>
    <w:qFormat/>
    <w:uiPriority w:val="0"/>
    <w:rPr>
      <w:rFonts w:hint="default" w:ascii="Calibri" w:hAnsi="Calibri" w:cs="Calibri"/>
      <w:color w:val="000000"/>
      <w:sz w:val="22"/>
      <w:szCs w:val="22"/>
      <w:u w:val="none"/>
    </w:rPr>
  </w:style>
  <w:style w:type="character" w:customStyle="1" w:styleId="53">
    <w:name w:val="批注文字 Char"/>
    <w:link w:val="7"/>
    <w:qFormat/>
    <w:uiPriority w:val="0"/>
    <w:rPr>
      <w:kern w:val="2"/>
      <w:sz w:val="21"/>
      <w:szCs w:val="24"/>
    </w:rPr>
  </w:style>
  <w:style w:type="character" w:customStyle="1" w:styleId="54">
    <w:name w:val="文档结构图 Char"/>
    <w:link w:val="6"/>
    <w:qFormat/>
    <w:uiPriority w:val="0"/>
    <w:rPr>
      <w:rFonts w:ascii="宋体"/>
      <w:kern w:val="2"/>
      <w:sz w:val="18"/>
      <w:szCs w:val="18"/>
    </w:rPr>
  </w:style>
  <w:style w:type="character" w:customStyle="1" w:styleId="55">
    <w:name w:val="日期 Char"/>
    <w:link w:val="15"/>
    <w:qFormat/>
    <w:uiPriority w:val="0"/>
    <w:rPr>
      <w:kern w:val="2"/>
      <w:sz w:val="21"/>
      <w:szCs w:val="24"/>
    </w:rPr>
  </w:style>
  <w:style w:type="character" w:customStyle="1" w:styleId="56">
    <w:name w:val="font221"/>
    <w:qFormat/>
    <w:uiPriority w:val="0"/>
    <w:rPr>
      <w:rFonts w:hint="eastAsia" w:ascii="宋体" w:hAnsi="宋体" w:eastAsia="宋体" w:cs="宋体"/>
      <w:color w:val="000000"/>
      <w:sz w:val="20"/>
      <w:szCs w:val="20"/>
      <w:u w:val="none"/>
    </w:rPr>
  </w:style>
  <w:style w:type="character" w:customStyle="1" w:styleId="57">
    <w:name w:val="font61"/>
    <w:qFormat/>
    <w:uiPriority w:val="0"/>
    <w:rPr>
      <w:rFonts w:hint="eastAsia" w:ascii="宋体" w:hAnsi="宋体" w:eastAsia="宋体" w:cs="宋体"/>
      <w:color w:val="FF0000"/>
      <w:sz w:val="22"/>
      <w:szCs w:val="22"/>
      <w:u w:val="none"/>
    </w:rPr>
  </w:style>
  <w:style w:type="character" w:customStyle="1" w:styleId="58">
    <w:name w:val="font31"/>
    <w:qFormat/>
    <w:uiPriority w:val="0"/>
    <w:rPr>
      <w:rFonts w:hint="eastAsia" w:ascii="宋体" w:hAnsi="宋体" w:eastAsia="宋体" w:cs="宋体"/>
      <w:color w:val="000000"/>
      <w:sz w:val="18"/>
      <w:szCs w:val="18"/>
      <w:u w:val="none"/>
    </w:rPr>
  </w:style>
  <w:style w:type="character" w:customStyle="1" w:styleId="59">
    <w:name w:val="纯文本 Char"/>
    <w:link w:val="14"/>
    <w:qFormat/>
    <w:uiPriority w:val="99"/>
    <w:rPr>
      <w:rFonts w:ascii="宋体" w:hAnsi="Courier New"/>
      <w:kern w:val="2"/>
      <w:sz w:val="21"/>
    </w:rPr>
  </w:style>
  <w:style w:type="character" w:customStyle="1" w:styleId="60">
    <w:name w:val="访问过的超链接1"/>
    <w:qFormat/>
    <w:uiPriority w:val="0"/>
    <w:rPr>
      <w:color w:val="333333"/>
      <w:u w:val="none"/>
    </w:rPr>
  </w:style>
  <w:style w:type="character" w:customStyle="1" w:styleId="61">
    <w:name w:val="font01"/>
    <w:qFormat/>
    <w:uiPriority w:val="0"/>
    <w:rPr>
      <w:rFonts w:hint="eastAsia" w:ascii="宋体" w:hAnsi="宋体" w:eastAsia="宋体" w:cs="宋体"/>
      <w:color w:val="000000"/>
      <w:sz w:val="22"/>
      <w:szCs w:val="22"/>
      <w:u w:val="none"/>
    </w:rPr>
  </w:style>
  <w:style w:type="character" w:customStyle="1" w:styleId="62">
    <w:name w:val="font21"/>
    <w:qFormat/>
    <w:uiPriority w:val="0"/>
    <w:rPr>
      <w:rFonts w:hint="default" w:ascii="Times New Roman" w:hAnsi="Times New Roman" w:cs="Times New Roman"/>
      <w:color w:val="000000"/>
      <w:sz w:val="18"/>
      <w:szCs w:val="18"/>
      <w:u w:val="none"/>
    </w:rPr>
  </w:style>
  <w:style w:type="paragraph" w:customStyle="1" w:styleId="63">
    <w:name w:val="p0"/>
    <w:basedOn w:val="1"/>
    <w:qFormat/>
    <w:uiPriority w:val="0"/>
    <w:pPr>
      <w:widowControl/>
    </w:pPr>
    <w:rPr>
      <w:rFonts w:ascii="Calibri" w:hAnsi="Calibri" w:cs="宋体"/>
      <w:kern w:val="0"/>
      <w:szCs w:val="21"/>
    </w:rPr>
  </w:style>
  <w:style w:type="paragraph" w:customStyle="1" w:styleId="64">
    <w:name w:val="List Paragraph1"/>
    <w:basedOn w:val="1"/>
    <w:qFormat/>
    <w:uiPriority w:val="0"/>
    <w:pPr>
      <w:ind w:firstLine="420" w:firstLineChars="200"/>
    </w:pPr>
  </w:style>
  <w:style w:type="paragraph" w:customStyle="1" w:styleId="65">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6">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7">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8">
    <w:name w:val="Char Char Char Char Char Char Char1 Char"/>
    <w:basedOn w:val="1"/>
    <w:qFormat/>
    <w:uiPriority w:val="0"/>
    <w:rPr>
      <w:rFonts w:ascii="Tahoma" w:hAnsi="Tahoma"/>
      <w:sz w:val="24"/>
      <w:szCs w:val="20"/>
    </w:rPr>
  </w:style>
  <w:style w:type="paragraph" w:styleId="69">
    <w:name w:val="List Paragraph"/>
    <w:basedOn w:val="1"/>
    <w:qFormat/>
    <w:uiPriority w:val="34"/>
    <w:pPr>
      <w:ind w:firstLine="420" w:firstLineChars="200"/>
    </w:pPr>
  </w:style>
  <w:style w:type="paragraph" w:customStyle="1" w:styleId="70">
    <w:name w:val="Char Char Char1 Char"/>
    <w:basedOn w:val="1"/>
    <w:qFormat/>
    <w:uiPriority w:val="0"/>
    <w:pPr>
      <w:spacing w:line="360" w:lineRule="auto"/>
      <w:ind w:firstLine="200" w:firstLineChars="200"/>
    </w:pPr>
    <w:rPr>
      <w:rFonts w:ascii="宋体" w:hAnsi="宋体" w:cs="宋体"/>
      <w:sz w:val="24"/>
    </w:rPr>
  </w:style>
  <w:style w:type="paragraph" w:customStyle="1" w:styleId="71">
    <w:name w:val="默认段落字体 Para Char Char Char Char Char Char Char Char Char Char"/>
    <w:basedOn w:val="1"/>
    <w:qFormat/>
    <w:uiPriority w:val="0"/>
    <w:pPr>
      <w:tabs>
        <w:tab w:val="right" w:pos="-2120"/>
      </w:tabs>
      <w:snapToGrid w:val="0"/>
    </w:pPr>
  </w:style>
  <w:style w:type="character" w:customStyle="1" w:styleId="72">
    <w:name w:val="generalinfo-address-text"/>
    <w:basedOn w:val="29"/>
    <w:qFormat/>
    <w:uiPriority w:val="0"/>
  </w:style>
  <w:style w:type="character" w:customStyle="1" w:styleId="73">
    <w:name w:val="正文文本 2 Char"/>
    <w:link w:val="22"/>
    <w:qFormat/>
    <w:uiPriority w:val="0"/>
    <w:rPr>
      <w:kern w:val="2"/>
      <w:sz w:val="21"/>
      <w:szCs w:val="24"/>
    </w:rPr>
  </w:style>
  <w:style w:type="character" w:customStyle="1" w:styleId="74">
    <w:name w:val="NormalCharacter"/>
    <w:qFormat/>
    <w:uiPriority w:val="0"/>
  </w:style>
  <w:style w:type="character" w:customStyle="1" w:styleId="75">
    <w:name w:val="页眉 Char"/>
    <w:link w:val="19"/>
    <w:qFormat/>
    <w:uiPriority w:val="99"/>
    <w:rPr>
      <w:kern w:val="2"/>
      <w:sz w:val="18"/>
      <w:szCs w:val="18"/>
    </w:rPr>
  </w:style>
  <w:style w:type="character" w:customStyle="1" w:styleId="76">
    <w:name w:val="页脚 Char"/>
    <w:link w:val="18"/>
    <w:qFormat/>
    <w:uiPriority w:val="99"/>
    <w:rPr>
      <w:kern w:val="2"/>
      <w:sz w:val="18"/>
      <w:szCs w:val="18"/>
    </w:rPr>
  </w:style>
  <w:style w:type="paragraph" w:customStyle="1" w:styleId="77">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8">
    <w:name w:val="contentlabel"/>
    <w:qFormat/>
    <w:uiPriority w:val="0"/>
  </w:style>
  <w:style w:type="paragraph" w:customStyle="1" w:styleId="79">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80">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1">
    <w:name w:val="icon_gys"/>
    <w:basedOn w:val="29"/>
    <w:qFormat/>
    <w:uiPriority w:val="0"/>
    <w:rPr>
      <w:sz w:val="21"/>
      <w:szCs w:val="21"/>
    </w:rPr>
  </w:style>
  <w:style w:type="character" w:customStyle="1" w:styleId="82">
    <w:name w:val="first-child"/>
    <w:basedOn w:val="29"/>
    <w:qFormat/>
    <w:uiPriority w:val="0"/>
    <w:rPr>
      <w:color w:val="1F3149"/>
      <w:sz w:val="24"/>
      <w:szCs w:val="24"/>
    </w:rPr>
  </w:style>
  <w:style w:type="character" w:customStyle="1" w:styleId="83">
    <w:name w:val="first-child1"/>
    <w:basedOn w:val="29"/>
    <w:qFormat/>
    <w:uiPriority w:val="0"/>
    <w:rPr>
      <w:color w:val="1F3149"/>
      <w:sz w:val="24"/>
      <w:szCs w:val="24"/>
    </w:rPr>
  </w:style>
  <w:style w:type="character" w:customStyle="1" w:styleId="84">
    <w:name w:val="xiadan"/>
    <w:basedOn w:val="29"/>
    <w:qFormat/>
    <w:uiPriority w:val="0"/>
    <w:rPr>
      <w:shd w:val="clear" w:color="auto" w:fill="E4393C"/>
    </w:rPr>
  </w:style>
  <w:style w:type="character" w:customStyle="1" w:styleId="85">
    <w:name w:val="fr"/>
    <w:basedOn w:val="29"/>
    <w:qFormat/>
    <w:uiPriority w:val="0"/>
  </w:style>
  <w:style w:type="character" w:customStyle="1" w:styleId="86">
    <w:name w:val="icon_ds"/>
    <w:basedOn w:val="29"/>
    <w:qFormat/>
    <w:uiPriority w:val="0"/>
  </w:style>
  <w:style w:type="paragraph" w:customStyle="1" w:styleId="87">
    <w:name w:val="正文1"/>
    <w:basedOn w:val="1"/>
    <w:qFormat/>
    <w:uiPriority w:val="0"/>
    <w:pPr>
      <w:widowControl/>
      <w:topLinePunct/>
      <w:spacing w:beforeLines="50" w:afterLines="50" w:line="300" w:lineRule="auto"/>
      <w:ind w:left="420"/>
    </w:pPr>
  </w:style>
  <w:style w:type="character" w:customStyle="1" w:styleId="88">
    <w:name w:val="nth-child(3)"/>
    <w:basedOn w:val="29"/>
    <w:qFormat/>
    <w:uiPriority w:val="0"/>
  </w:style>
  <w:style w:type="character" w:customStyle="1" w:styleId="89">
    <w:name w:val="nth-child(2)"/>
    <w:basedOn w:val="29"/>
    <w:qFormat/>
    <w:uiPriority w:val="0"/>
  </w:style>
  <w:style w:type="character" w:customStyle="1" w:styleId="90">
    <w:name w:val="nth-child(2)1"/>
    <w:basedOn w:val="2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48</Pages>
  <Words>14550</Words>
  <Characters>15453</Characters>
  <Lines>123</Lines>
  <Paragraphs>34</Paragraphs>
  <TotalTime>8</TotalTime>
  <ScaleCrop>false</ScaleCrop>
  <LinksUpToDate>false</LinksUpToDate>
  <CharactersWithSpaces>15870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2026-07-02T02:34:41Z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