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152B06D3">
      <w:pPr>
        <w:tabs>
          <w:tab w:val="left" w:pos="315"/>
          <w:tab w:val="left" w:pos="8820"/>
        </w:tabs>
        <w:ind w:right="267" w:rightChars="127" w:firstLine="1044"/>
        <w:jc w:val="center"/>
        <w:rPr>
          <w:rFonts w:hint="eastAsia" w:ascii="微软简标宋" w:hAnsi="Times New Roman" w:eastAsia="黑体" w:cs="Times New Roman"/>
          <w:b/>
          <w:bCs/>
          <w:sz w:val="52"/>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2C5A3558">
      <w:pPr>
        <w:pStyle w:val="2"/>
        <w:rPr>
          <w:rFonts w:ascii="Times New Roman" w:hAnsi="Times New Roman" w:eastAsia="宋体" w:cs="Times New Roman"/>
          <w:szCs w:val="24"/>
        </w:rPr>
      </w:pPr>
    </w:p>
    <w:p w14:paraId="0E16A8DC">
      <w:pPr>
        <w:rPr>
          <w:rFonts w:ascii="Times New Roman" w:hAnsi="Times New Roman" w:eastAsia="宋体" w:cs="Times New Roman"/>
          <w:szCs w:val="24"/>
        </w:rPr>
      </w:pPr>
    </w:p>
    <w:p w14:paraId="7A6D7AF4">
      <w:pPr>
        <w:pStyle w:val="2"/>
        <w:rPr>
          <w:rFonts w:ascii="Times New Roman" w:hAnsi="Times New Roman" w:eastAsia="宋体" w:cs="Times New Roman"/>
          <w:szCs w:val="24"/>
        </w:rPr>
      </w:pPr>
    </w:p>
    <w:p w14:paraId="40FF4D5B">
      <w:pPr>
        <w:rPr>
          <w:rFonts w:ascii="Times New Roman" w:hAnsi="Times New Roman" w:eastAsia="宋体" w:cs="Times New Roman"/>
          <w:szCs w:val="24"/>
        </w:rPr>
      </w:pPr>
    </w:p>
    <w:p w14:paraId="2FA619B1">
      <w:pPr>
        <w:pStyle w:val="2"/>
      </w:pPr>
    </w:p>
    <w:p w14:paraId="51969AA6">
      <w:pPr>
        <w:tabs>
          <w:tab w:val="left" w:pos="315"/>
          <w:tab w:val="left" w:pos="8820"/>
        </w:tabs>
        <w:spacing w:line="600" w:lineRule="exact"/>
        <w:ind w:left="2230" w:leftChars="300" w:right="267" w:rightChars="127" w:hanging="1600" w:hangingChars="500"/>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项目名称: 郸城县农业农村局2026年郸城县高素质农民培育项目</w:t>
      </w:r>
    </w:p>
    <w:p w14:paraId="19B7B284">
      <w:pPr>
        <w:tabs>
          <w:tab w:val="left" w:pos="315"/>
          <w:tab w:val="left" w:pos="8820"/>
        </w:tabs>
        <w:spacing w:line="600" w:lineRule="exact"/>
        <w:ind w:right="267" w:rightChars="127" w:firstLine="602"/>
        <w:rPr>
          <w:rFonts w:hint="eastAsia" w:ascii="宋体" w:hAnsi="宋体" w:eastAsia="宋体" w:cs="宋体"/>
          <w:b w:val="0"/>
          <w:bCs w:val="0"/>
          <w:sz w:val="32"/>
          <w:szCs w:val="32"/>
        </w:rPr>
      </w:pPr>
      <w:r>
        <w:rPr>
          <w:rFonts w:hint="eastAsia" w:ascii="宋体" w:hAnsi="宋体" w:eastAsia="宋体" w:cs="宋体"/>
          <w:b w:val="0"/>
          <w:bCs w:val="0"/>
          <w:sz w:val="32"/>
          <w:szCs w:val="32"/>
        </w:rPr>
        <w:t>项目编号: 郸财磋商采购-2026-53</w:t>
      </w:r>
    </w:p>
    <w:p w14:paraId="671E2FA1">
      <w:pPr>
        <w:spacing w:after="120"/>
        <w:ind w:firstLine="643"/>
        <w:rPr>
          <w:rFonts w:hint="eastAsia" w:ascii="宋体" w:hAnsi="宋体" w:eastAsia="宋体" w:cs="宋体"/>
          <w:b w:val="0"/>
          <w:bCs w:val="0"/>
          <w:sz w:val="32"/>
          <w:szCs w:val="32"/>
        </w:rPr>
      </w:pPr>
    </w:p>
    <w:p w14:paraId="0C162190">
      <w:pPr>
        <w:spacing w:after="120"/>
        <w:ind w:firstLine="643"/>
        <w:jc w:val="center"/>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rPr>
        <w:t>2026年7月</w:t>
      </w:r>
      <w:r>
        <w:rPr>
          <w:rFonts w:hint="eastAsia" w:ascii="宋体" w:hAnsi="宋体" w:eastAsia="宋体" w:cs="宋体"/>
          <w:b w:val="0"/>
          <w:bCs w:val="0"/>
          <w:sz w:val="32"/>
          <w:szCs w:val="32"/>
          <w:lang w:val="en-US" w:eastAsia="zh-CN"/>
        </w:rPr>
        <w:t>7日</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166D2309">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73E5CCBC">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51EC388A">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6E41E3DE">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70CF9E67">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7045A920">
      <w:pPr>
        <w:rPr>
          <w:rFonts w:hint="eastAsia"/>
        </w:rPr>
      </w:pP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郸城县农业农村局2026年郸城县高素质农民培育项目的潜在投标人应在周口市公共资源交易中心网（http://jyzx.zhoukou.gov.cn）获取招标文件，并于    年  月  日    点  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35393629"/>
      <w:bookmarkStart w:id="2" w:name="_Toc28359089"/>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项目编号：郸财磋商采购-2026-53</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项目名称：郸城县农业农村局2026年郸城县高素质农民培育项目</w:t>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预算金额：660000.00元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最高限价：660000.00元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包划分：4个包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郸城县农业农村局2026年郸城县高素质农民培育项目一标</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167250.00</w:t>
            </w:r>
          </w:p>
        </w:tc>
      </w:tr>
      <w:tr w14:paraId="2ABE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55F61E8E">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804" w:type="dxa"/>
            <w:vAlign w:val="center"/>
          </w:tcPr>
          <w:p w14:paraId="5DFF004E">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郸城县农业农村局2026年郸城县高素质农民培育项目二标</w:t>
            </w:r>
          </w:p>
        </w:tc>
        <w:tc>
          <w:tcPr>
            <w:tcW w:w="1985" w:type="dxa"/>
            <w:vAlign w:val="center"/>
          </w:tcPr>
          <w:p w14:paraId="1ABB9E8F">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164250.00</w:t>
            </w:r>
          </w:p>
        </w:tc>
      </w:tr>
      <w:tr w14:paraId="59E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 w:type="dxa"/>
            <w:vAlign w:val="center"/>
          </w:tcPr>
          <w:p w14:paraId="1AB10338">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6804" w:type="dxa"/>
            <w:vAlign w:val="center"/>
          </w:tcPr>
          <w:p w14:paraId="13D540A8">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郸城县农业农村局2026年郸城县高素质农民培育项目三标</w:t>
            </w:r>
          </w:p>
        </w:tc>
        <w:tc>
          <w:tcPr>
            <w:tcW w:w="1985" w:type="dxa"/>
            <w:vAlign w:val="center"/>
          </w:tcPr>
          <w:p w14:paraId="771E212E">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164250.00</w:t>
            </w:r>
          </w:p>
        </w:tc>
      </w:tr>
      <w:tr w14:paraId="24F8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6D602FB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804" w:type="dxa"/>
            <w:vAlign w:val="center"/>
          </w:tcPr>
          <w:p w14:paraId="1E136DB4">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郸城县农业农村局2026年郸城县高素质农民培育项目四标</w:t>
            </w:r>
          </w:p>
        </w:tc>
        <w:tc>
          <w:tcPr>
            <w:tcW w:w="1985" w:type="dxa"/>
            <w:vAlign w:val="center"/>
          </w:tcPr>
          <w:p w14:paraId="6A644D5B">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164250.00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服务期限：30日历天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合同履行期限：30日历天</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35393799"/>
      <w:bookmarkStart w:id="6" w:name="_Toc35393630"/>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本项目是否为只面向中小企业采购：是，采购预留金额660000.00元；必须提供中小企业声明函。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91"/>
      <w:bookmarkStart w:id="9" w:name="_Toc28359014"/>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成立3年以上、具有独立法人资格；具有教育、培训相关职能、资质或主营业务范围；能提供满足培育需要的教学场所及教学设施设备；具备专职教学管理人员和与培育主题相匹配的专兼职师资；承担实践教学环节的机构应当具有满足培育主题要求的场地、设施设备、实践师资等条件；重视高素质农民培育工作，熟悉高素质农民培育工作流程，具有良好的协调、管理、组织能力。</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14</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632"/>
      <w:bookmarkStart w:id="13" w:name="_Toc35393801"/>
      <w:bookmarkStart w:id="14" w:name="_Toc28359015"/>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20</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35393633"/>
      <w:bookmarkStart w:id="18" w:name="_Toc28359016"/>
      <w:bookmarkStart w:id="19" w:name="_Toc28359093"/>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20</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634"/>
      <w:bookmarkStart w:id="21" w:name="_Toc28359017"/>
      <w:bookmarkStart w:id="22" w:name="_Toc35393803"/>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35393805"/>
      <w:bookmarkStart w:id="28" w:name="_Toc28359018"/>
      <w:bookmarkStart w:id="29" w:name="_Toc35393636"/>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称：郸城县农业农村局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86"/>
      <w:bookmarkStart w:id="31" w:name="_Toc28359009"/>
      <w:r>
        <w:rPr>
          <w:rFonts w:hint="eastAsia" w:ascii="宋体" w:hAnsi="宋体" w:eastAsia="宋体" w:cs="宋体"/>
          <w:sz w:val="24"/>
          <w:szCs w:val="24"/>
        </w:rPr>
        <w:t>徐其领    联系方式：13525758627</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郭战伟</w:t>
      </w:r>
      <w:r>
        <w:rPr>
          <w:rFonts w:hint="eastAsia" w:ascii="宋体" w:hAnsi="宋体" w:eastAsia="宋体" w:cs="宋体"/>
          <w:sz w:val="24"/>
          <w:szCs w:val="24"/>
        </w:rPr>
        <w:t xml:space="preserve">    联系方式：</w:t>
      </w:r>
      <w:bookmarkStart w:id="32" w:name="_Toc28359010"/>
      <w:bookmarkStart w:id="33" w:name="_Toc28359087"/>
      <w:r>
        <w:rPr>
          <w:rFonts w:hint="eastAsia" w:ascii="宋体" w:hAnsi="宋体" w:eastAsia="宋体" w:cs="宋体"/>
          <w:sz w:val="24"/>
          <w:szCs w:val="24"/>
          <w:lang w:val="en-US" w:eastAsia="zh-CN"/>
        </w:rPr>
        <w:t>0394-8106517、17839489001</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480" w:firstLineChars="2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5FAD1141">
      <w:pPr>
        <w:adjustRightInd w:val="0"/>
        <w:snapToGrid w:val="0"/>
        <w:spacing w:after="120" w:line="360" w:lineRule="auto"/>
        <w:ind w:firstLine="2040" w:firstLineChars="850"/>
        <w:jc w:val="right"/>
        <w:rPr>
          <w:rFonts w:hint="eastAsia" w:ascii="宋体" w:hAnsi="宋体" w:eastAsia="宋体" w:cs="宋体"/>
          <w:sz w:val="24"/>
          <w:szCs w:val="24"/>
        </w:rPr>
      </w:pPr>
      <w:bookmarkStart w:id="43" w:name="_GoBack"/>
      <w:bookmarkEnd w:id="43"/>
    </w:p>
    <w:p w14:paraId="1D6CD0C8">
      <w:pPr>
        <w:adjustRightInd w:val="0"/>
        <w:snapToGrid w:val="0"/>
        <w:spacing w:after="120" w:line="360" w:lineRule="auto"/>
        <w:ind w:firstLine="2040" w:firstLineChars="850"/>
        <w:jc w:val="right"/>
        <w:rPr>
          <w:rFonts w:hint="eastAsia" w:ascii="宋体" w:hAnsi="宋体" w:eastAsia="宋体" w:cs="宋体"/>
          <w:sz w:val="24"/>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7</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7</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项目名称：郸城县农业农村局2026年郸城县高素质农民培育项目</w:t>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采购内容：郸城县农业农村局2026年郸城县高素质农民培育项目</w:t>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采购人：郸城县农业农村局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列明项目名称、标段、本磋商文件编号、供应商名称及地址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30日历天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培育工作结束、培育资料完善、验收合格后一次性付清所有款项。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71236B7F">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p>
          <w:p w14:paraId="180B1661">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1包：¥167250.00元</w:t>
            </w:r>
          </w:p>
          <w:p w14:paraId="7C663FBB">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2包：</w:t>
            </w:r>
            <w:r>
              <w:rPr>
                <w:rFonts w:ascii="宋体" w:hAnsi="宋体" w:eastAsia="宋体" w:cs="宋体"/>
                <w:b/>
                <w:sz w:val="24"/>
                <w:szCs w:val="24"/>
              </w:rPr>
              <w:t>¥</w:t>
            </w:r>
            <w:r>
              <w:rPr>
                <w:rFonts w:hint="eastAsia" w:ascii="宋体" w:hAnsi="宋体" w:eastAsia="宋体" w:cs="宋体"/>
                <w:b/>
                <w:sz w:val="24"/>
                <w:szCs w:val="24"/>
              </w:rPr>
              <w:t>164250.00元</w:t>
            </w:r>
          </w:p>
          <w:p w14:paraId="79A7E7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3包：¥164250.00元</w:t>
            </w:r>
          </w:p>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4包：</w:t>
            </w:r>
            <w:r>
              <w:rPr>
                <w:rFonts w:ascii="宋体" w:hAnsi="宋体" w:eastAsia="宋体" w:cs="宋体"/>
                <w:b/>
                <w:sz w:val="24"/>
                <w:szCs w:val="24"/>
              </w:rPr>
              <w:t>¥</w:t>
            </w:r>
            <w:r>
              <w:rPr>
                <w:rFonts w:hint="eastAsia" w:ascii="宋体" w:hAnsi="宋体" w:eastAsia="宋体" w:cs="宋体"/>
                <w:b/>
                <w:sz w:val="24"/>
                <w:szCs w:val="24"/>
              </w:rPr>
              <w:t>164250.00元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r w14:paraId="1A68F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21991DD2">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E59C94C">
            <w:pPr>
              <w:tabs>
                <w:tab w:val="left" w:pos="8640"/>
              </w:tabs>
              <w:jc w:val="left"/>
              <w:rPr>
                <w:rFonts w:hint="eastAsia" w:ascii="宋体" w:hAnsi="宋体" w:eastAsia="宋体" w:cs="宋体"/>
                <w:bCs/>
                <w:sz w:val="24"/>
                <w:szCs w:val="24"/>
              </w:rPr>
            </w:pPr>
            <w:r>
              <w:rPr>
                <w:rFonts w:hint="eastAsia" w:ascii="宋体" w:hAnsi="宋体" w:eastAsia="宋体" w:cs="宋体"/>
                <w:bCs/>
                <w:sz w:val="24"/>
                <w:szCs w:val="24"/>
              </w:rPr>
              <w:t xml:space="preserve">（一）政府采购评审中出现下列情形之一的，评审委员会应当启动异常低价投标（响应）审查程序： </w:t>
            </w:r>
          </w:p>
          <w:p w14:paraId="258C3291">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1.投标（响应）报价低于全部通过符合性审查供应商投标（响应）报价平均值50%的，即投标（响应）报价&lt;全部通过符合性审查供应商投标（响应）报价平均值×50%； </w:t>
            </w:r>
          </w:p>
          <w:p w14:paraId="0E7CB9DF">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2.投标（响应）报价低于通过符合性审查的次低报价供应商投标（响应）报价50%的，即投标（响应）报价&lt;通过符合性审查的次低报价供应商投标（响应）报价×50%； </w:t>
            </w:r>
          </w:p>
          <w:p w14:paraId="61F367A4">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3.投标（响应）报价低于采购项目最高限价45%的，即投标（响应）报价&lt;采购项目最高限价×45%； </w:t>
            </w:r>
          </w:p>
          <w:p w14:paraId="51DBF14B">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4.评审委员会基于专业判断，认为供应商报价过低，有可能影响产品质量或者不能诚信履约的其他情形。 </w:t>
            </w:r>
          </w:p>
          <w:p w14:paraId="7DC4A79A">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相关法律法规对供应商报价有规定的，从其规定。 </w:t>
            </w:r>
          </w:p>
          <w:p w14:paraId="7C5ECB95">
            <w:pPr>
              <w:tabs>
                <w:tab w:val="left" w:pos="8640"/>
              </w:tabs>
              <w:jc w:val="left"/>
              <w:rPr>
                <w:rFonts w:hint="eastAsia" w:ascii="宋体" w:hAnsi="宋体" w:eastAsia="宋体" w:cs="宋体"/>
                <w:bCs/>
                <w:sz w:val="24"/>
                <w:szCs w:val="24"/>
              </w:rPr>
            </w:pPr>
            <w:r>
              <w:rPr>
                <w:rFonts w:hint="eastAsia" w:ascii="宋体" w:hAnsi="宋体" w:eastAsia="宋体" w:cs="宋体"/>
                <w:bCs/>
                <w:sz w:val="24"/>
                <w:szCs w:val="24"/>
              </w:rPr>
              <w:t xml:space="preserve">（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5BB51115">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4C5D3981">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0A19CA0C">
            <w:pPr>
              <w:tabs>
                <w:tab w:val="left" w:pos="8640"/>
              </w:tabs>
              <w:ind w:firstLine="482"/>
              <w:jc w:val="left"/>
              <w:rPr>
                <w:rFonts w:hint="eastAsia" w:ascii="宋体" w:hAnsi="宋体" w:eastAsia="宋体" w:cs="宋体"/>
                <w:b/>
                <w:sz w:val="24"/>
                <w:szCs w:val="24"/>
                <w:highlight w:val="yellow"/>
              </w:rPr>
            </w:pPr>
            <w:r>
              <w:rPr>
                <w:rFonts w:hint="eastAsia" w:ascii="宋体" w:hAnsi="宋体" w:eastAsia="宋体" w:cs="宋体"/>
                <w:bCs/>
                <w:sz w:val="24"/>
                <w:szCs w:val="24"/>
              </w:rPr>
              <w:t>　　异常低价投标（响应）审查的启动原因、审查意见和审查结果应当在评审报告中记录，并随供应商提供的相关书面说明及证明材料，以及评审委员会有关互联网浏览、查询历史一并归档。</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2.2“采购人”：郸城县农业农村局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1-4包评标方法：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报价得分（30分）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（30分）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报价得分=（评标基准价/评标价）×30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技术部分(44分)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CCB0257">
            <w:pPr>
              <w:widowControl/>
              <w:jc w:val="left"/>
              <w:rPr>
                <w:rFonts w:hint="eastAsia" w:ascii="宋体" w:hAnsi="宋体" w:eastAsia="宋体"/>
                <w:sz w:val="24"/>
                <w:szCs w:val="24"/>
              </w:rPr>
            </w:pPr>
            <w:r>
              <w:rPr>
                <w:rFonts w:hint="eastAsia" w:ascii="宋体" w:hAnsi="宋体" w:eastAsia="宋体" w:cs="宋体"/>
                <w:kern w:val="0"/>
                <w:sz w:val="24"/>
                <w:szCs w:val="24"/>
                <w:lang w:bidi="ar"/>
              </w:rPr>
              <w:t>培训方案(2</w:t>
            </w:r>
            <w:r>
              <w:rPr>
                <w:rFonts w:ascii="宋体" w:hAnsi="宋体" w:eastAsia="宋体" w:cs="宋体"/>
                <w:kern w:val="0"/>
                <w:sz w:val="24"/>
                <w:szCs w:val="24"/>
                <w:lang w:bidi="ar"/>
              </w:rPr>
              <w:t>0</w:t>
            </w:r>
            <w:r>
              <w:rPr>
                <w:rFonts w:hint="eastAsia" w:ascii="宋体" w:hAnsi="宋体" w:eastAsia="宋体" w:cs="宋体"/>
                <w:kern w:val="0"/>
                <w:sz w:val="24"/>
                <w:szCs w:val="24"/>
                <w:lang w:bidi="ar"/>
              </w:rPr>
              <w:t>分)</w:t>
            </w:r>
          </w:p>
          <w:p w14:paraId="2CE77D33">
            <w:pPr>
              <w:widowControl/>
              <w:snapToGrid w:val="0"/>
              <w:spacing w:line="276" w:lineRule="auto"/>
              <w:jc w:val="left"/>
              <w:rPr>
                <w:rFonts w:hint="eastAsia" w:ascii="宋体" w:hAnsi="宋体" w:eastAsia="宋体" w:cs="宋体"/>
                <w:sz w:val="24"/>
                <w:szCs w:val="24"/>
              </w:rPr>
            </w:pP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投标人提供培训方案；包含但不限于专业设置、参训人员、课程安排、具体授课师资、时间安排、培育地点、后勤服务、宣传服务、信息管理、学员投诉整改和满意度评价方案等的得</w:t>
            </w:r>
            <w:r>
              <w:rPr>
                <w:rFonts w:ascii="宋体" w:hAnsi="宋体" w:eastAsia="宋体" w:cs="宋体"/>
                <w:kern w:val="0"/>
                <w:sz w:val="24"/>
                <w:szCs w:val="24"/>
                <w:lang w:bidi="ar"/>
              </w:rPr>
              <w:t>20</w:t>
            </w:r>
            <w:r>
              <w:rPr>
                <w:rFonts w:hint="eastAsia" w:ascii="宋体" w:hAnsi="宋体" w:eastAsia="宋体" w:cs="宋体"/>
                <w:kern w:val="0"/>
                <w:sz w:val="24"/>
                <w:szCs w:val="24"/>
                <w:lang w:bidi="ar"/>
              </w:rPr>
              <w:t>分。缺一项扣2分，扣完为止。</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1CFE0C3">
            <w:pPr>
              <w:widowControl/>
              <w:jc w:val="left"/>
              <w:rPr>
                <w:rFonts w:hint="eastAsia" w:ascii="宋体" w:hAnsi="宋体" w:eastAsia="宋体"/>
                <w:sz w:val="24"/>
                <w:szCs w:val="24"/>
              </w:rPr>
            </w:pPr>
            <w:r>
              <w:rPr>
                <w:rFonts w:hint="eastAsia" w:ascii="宋体" w:hAnsi="宋体" w:eastAsia="宋体" w:cs="宋体"/>
                <w:kern w:val="0"/>
                <w:sz w:val="24"/>
                <w:szCs w:val="24"/>
                <w:lang w:bidi="ar"/>
              </w:rPr>
              <w:t>教学管理制度(</w:t>
            </w:r>
            <w:r>
              <w:rPr>
                <w:rFonts w:ascii="宋体" w:hAnsi="宋体" w:eastAsia="宋体" w:cs="宋体"/>
                <w:kern w:val="0"/>
                <w:sz w:val="24"/>
                <w:szCs w:val="24"/>
                <w:lang w:bidi="ar"/>
              </w:rPr>
              <w:t>14</w:t>
            </w:r>
            <w:r>
              <w:rPr>
                <w:rFonts w:hint="eastAsia" w:ascii="宋体" w:hAnsi="宋体" w:eastAsia="宋体" w:cs="宋体"/>
                <w:kern w:val="0"/>
                <w:sz w:val="24"/>
                <w:szCs w:val="24"/>
                <w:lang w:bidi="ar"/>
              </w:rPr>
              <w:t xml:space="preserve">分 ) </w:t>
            </w:r>
          </w:p>
          <w:p w14:paraId="5CA2EBC4">
            <w:pPr>
              <w:widowControl/>
              <w:snapToGrid w:val="0"/>
              <w:spacing w:line="276" w:lineRule="auto"/>
              <w:jc w:val="left"/>
              <w:rPr>
                <w:rFonts w:hint="eastAsia" w:ascii="宋体" w:hAnsi="宋体" w:eastAsia="宋体" w:cs="宋体"/>
                <w:sz w:val="24"/>
                <w:szCs w:val="24"/>
              </w:rPr>
            </w:pP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投标人提供教学管理制度；包含但不限于学校规章制度、学员管理制度、老师遴选管理制、财务管理制度、安全管理制度、考勤管理制度、档案管理制度等的得</w:t>
            </w:r>
            <w:r>
              <w:rPr>
                <w:rFonts w:ascii="宋体" w:hAnsi="宋体" w:eastAsia="宋体" w:cs="宋体"/>
                <w:kern w:val="0"/>
                <w:sz w:val="24"/>
                <w:szCs w:val="24"/>
                <w:lang w:bidi="ar"/>
              </w:rPr>
              <w:t>14</w:t>
            </w:r>
            <w:r>
              <w:rPr>
                <w:rFonts w:hint="eastAsia" w:ascii="宋体" w:hAnsi="宋体" w:eastAsia="宋体" w:cs="宋体"/>
                <w:kern w:val="0"/>
                <w:sz w:val="24"/>
                <w:szCs w:val="24"/>
                <w:lang w:bidi="ar"/>
              </w:rPr>
              <w:t>分。缺一项扣2分，扣完为止。</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培训质量保证和培训进度计划与措施(</w:t>
            </w:r>
            <w:r>
              <w:rPr>
                <w:rFonts w:ascii="宋体" w:hAnsi="宋体" w:eastAsia="宋体" w:cs="宋体"/>
                <w:kern w:val="0"/>
                <w:sz w:val="24"/>
                <w:szCs w:val="24"/>
                <w:lang w:bidi="ar"/>
              </w:rPr>
              <w:t>10</w:t>
            </w:r>
            <w:r>
              <w:rPr>
                <w:rFonts w:hint="eastAsia" w:ascii="宋体" w:hAnsi="宋体" w:eastAsia="宋体" w:cs="宋体"/>
                <w:kern w:val="0"/>
                <w:sz w:val="24"/>
                <w:szCs w:val="24"/>
                <w:lang w:bidi="ar"/>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投标人提供培训质量保证和培训进度计划与措施；包含但不限于时间节点、进度控制措施、应急管理措施、线上线下融合培训计划、实训实习计划的得</w:t>
            </w:r>
            <w:r>
              <w:rPr>
                <w:rFonts w:ascii="宋体" w:hAnsi="宋体" w:eastAsia="宋体" w:cs="宋体"/>
                <w:kern w:val="0"/>
                <w:sz w:val="24"/>
                <w:szCs w:val="24"/>
                <w:lang w:bidi="ar"/>
              </w:rPr>
              <w:t>10</w:t>
            </w:r>
            <w:r>
              <w:rPr>
                <w:rFonts w:hint="eastAsia" w:ascii="宋体" w:hAnsi="宋体" w:eastAsia="宋体" w:cs="宋体"/>
                <w:kern w:val="0"/>
                <w:sz w:val="24"/>
                <w:szCs w:val="24"/>
                <w:lang w:bidi="ar"/>
              </w:rPr>
              <w:t>分。缺一项扣2分，扣完为止。</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商务部分（26分）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企业业绩（6分）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供应商提供2023年1月1日以来类似项目业绩的（以合同签订时间为准），每有一份得2分，最多得6分。</w:t>
            </w:r>
          </w:p>
          <w:p w14:paraId="6C8B988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注：应附合同书的复印件或扫描件。</w:t>
            </w:r>
          </w:p>
        </w:tc>
      </w:tr>
      <w:tr w14:paraId="4A9D3E86">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7BF11B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8186DF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师资力量（16分）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C3F11D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教师团队中，每提供1名具有涉农类相关专业中级及以上技术职称的得4分。本项最高得16分。注：提供证书扫描件，同一人员不重复计分。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snapToGrid w:val="0"/>
              <w:spacing w:line="276" w:lineRule="auto"/>
              <w:ind w:right="-59" w:rightChars="-28" w:firstLine="31" w:firstLineChars="13"/>
              <w:jc w:val="left"/>
              <w:rPr>
                <w:rFonts w:hint="eastAsia" w:ascii="宋体" w:hAnsi="宋体" w:eastAsia="宋体" w:cs="宋体"/>
                <w:sz w:val="24"/>
                <w:szCs w:val="24"/>
              </w:rPr>
            </w:pPr>
            <w:r>
              <w:rPr>
                <w:rFonts w:hint="eastAsia" w:ascii="宋体" w:hAnsi="宋体" w:eastAsia="宋体" w:cs="宋体"/>
                <w:sz w:val="24"/>
                <w:szCs w:val="24"/>
              </w:rPr>
              <w:t>供应商承诺接到工作任务后，积极配合采购人、为采购人排忧解难、服从采购人安排、配合完成相关工作的得4分，不提供不得分。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2A406A7">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29"/>
        <w:tblW w:w="101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50"/>
        <w:gridCol w:w="4531"/>
        <w:gridCol w:w="850"/>
        <w:gridCol w:w="1134"/>
        <w:gridCol w:w="1135"/>
        <w:gridCol w:w="974"/>
      </w:tblGrid>
      <w:tr w14:paraId="298EA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70382D20">
            <w:pPr>
              <w:spacing w:line="480" w:lineRule="auto"/>
              <w:jc w:val="center"/>
              <w:rPr>
                <w:rFonts w:hint="eastAsia" w:ascii="宋体" w:hAnsi="宋体" w:eastAsia="宋体"/>
              </w:rPr>
            </w:pPr>
            <w:r>
              <w:rPr>
                <w:rFonts w:hint="eastAsia" w:ascii="宋体" w:hAnsi="宋体" w:eastAsia="宋体"/>
              </w:rPr>
              <w:t>序号</w:t>
            </w:r>
          </w:p>
        </w:tc>
        <w:tc>
          <w:tcPr>
            <w:tcW w:w="850" w:type="dxa"/>
            <w:vAlign w:val="center"/>
          </w:tcPr>
          <w:p w14:paraId="362829C6">
            <w:pPr>
              <w:spacing w:line="480" w:lineRule="auto"/>
              <w:jc w:val="center"/>
              <w:rPr>
                <w:rFonts w:hint="eastAsia" w:ascii="宋体" w:hAnsi="宋体" w:eastAsia="宋体"/>
              </w:rPr>
            </w:pPr>
            <w:r>
              <w:rPr>
                <w:rFonts w:hint="eastAsia" w:ascii="宋体" w:hAnsi="宋体" w:eastAsia="宋体"/>
              </w:rPr>
              <w:t>标段</w:t>
            </w:r>
          </w:p>
        </w:tc>
        <w:tc>
          <w:tcPr>
            <w:tcW w:w="4531" w:type="dxa"/>
            <w:vAlign w:val="center"/>
          </w:tcPr>
          <w:p w14:paraId="3DD7623A">
            <w:pPr>
              <w:spacing w:line="480" w:lineRule="auto"/>
              <w:jc w:val="center"/>
              <w:rPr>
                <w:rFonts w:hint="eastAsia" w:ascii="宋体" w:hAnsi="宋体" w:eastAsia="宋体"/>
              </w:rPr>
            </w:pPr>
            <w:r>
              <w:rPr>
                <w:rFonts w:hint="eastAsia" w:ascii="宋体" w:hAnsi="宋体" w:eastAsia="宋体"/>
              </w:rPr>
              <w:t>类型</w:t>
            </w:r>
          </w:p>
        </w:tc>
        <w:tc>
          <w:tcPr>
            <w:tcW w:w="850" w:type="dxa"/>
            <w:vAlign w:val="center"/>
          </w:tcPr>
          <w:p w14:paraId="0AE027FC">
            <w:pPr>
              <w:spacing w:line="480" w:lineRule="auto"/>
              <w:jc w:val="center"/>
              <w:rPr>
                <w:rFonts w:hint="eastAsia" w:ascii="宋体" w:hAnsi="宋体" w:eastAsia="宋体"/>
              </w:rPr>
            </w:pPr>
            <w:r>
              <w:rPr>
                <w:rFonts w:hint="eastAsia" w:ascii="宋体" w:hAnsi="宋体" w:eastAsia="宋体"/>
              </w:rPr>
              <w:t>数量（人）</w:t>
            </w:r>
          </w:p>
        </w:tc>
        <w:tc>
          <w:tcPr>
            <w:tcW w:w="1134" w:type="dxa"/>
            <w:vAlign w:val="center"/>
          </w:tcPr>
          <w:p w14:paraId="546AAB03">
            <w:pPr>
              <w:spacing w:line="480" w:lineRule="auto"/>
              <w:jc w:val="center"/>
              <w:rPr>
                <w:rFonts w:hint="eastAsia" w:ascii="宋体" w:hAnsi="宋体" w:eastAsia="宋体"/>
              </w:rPr>
            </w:pPr>
            <w:r>
              <w:rPr>
                <w:rFonts w:hint="eastAsia" w:ascii="宋体" w:hAnsi="宋体" w:eastAsia="宋体"/>
              </w:rPr>
              <w:t>单价（元/人）</w:t>
            </w:r>
          </w:p>
        </w:tc>
        <w:tc>
          <w:tcPr>
            <w:tcW w:w="1135" w:type="dxa"/>
            <w:vAlign w:val="center"/>
          </w:tcPr>
          <w:p w14:paraId="1B2F8256">
            <w:pPr>
              <w:spacing w:line="480" w:lineRule="auto"/>
              <w:jc w:val="center"/>
              <w:rPr>
                <w:rFonts w:hint="eastAsia" w:ascii="宋体" w:hAnsi="宋体" w:eastAsia="宋体"/>
              </w:rPr>
            </w:pPr>
            <w:r>
              <w:rPr>
                <w:rFonts w:hint="eastAsia" w:ascii="宋体" w:hAnsi="宋体" w:eastAsia="宋体"/>
              </w:rPr>
              <w:t>金额（万元）</w:t>
            </w:r>
          </w:p>
        </w:tc>
        <w:tc>
          <w:tcPr>
            <w:tcW w:w="974" w:type="dxa"/>
            <w:vAlign w:val="center"/>
          </w:tcPr>
          <w:p w14:paraId="08A7D478">
            <w:pPr>
              <w:spacing w:line="480" w:lineRule="auto"/>
              <w:jc w:val="center"/>
              <w:rPr>
                <w:rFonts w:hint="eastAsia" w:ascii="宋体" w:hAnsi="宋体" w:eastAsia="宋体"/>
              </w:rPr>
            </w:pPr>
            <w:r>
              <w:rPr>
                <w:rFonts w:hint="eastAsia" w:ascii="宋体" w:hAnsi="宋体" w:eastAsia="宋体"/>
              </w:rPr>
              <w:t>备注</w:t>
            </w:r>
          </w:p>
        </w:tc>
      </w:tr>
      <w:tr w14:paraId="06D82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61B7F3E0">
            <w:pPr>
              <w:spacing w:line="480" w:lineRule="auto"/>
              <w:jc w:val="center"/>
              <w:rPr>
                <w:rFonts w:hint="eastAsia" w:ascii="宋体" w:hAnsi="宋体" w:eastAsia="宋体"/>
              </w:rPr>
            </w:pPr>
            <w:r>
              <w:rPr>
                <w:rFonts w:hint="eastAsia" w:ascii="宋体" w:hAnsi="宋体" w:eastAsia="宋体"/>
              </w:rPr>
              <w:t>1</w:t>
            </w:r>
          </w:p>
        </w:tc>
        <w:tc>
          <w:tcPr>
            <w:tcW w:w="850" w:type="dxa"/>
            <w:vAlign w:val="center"/>
          </w:tcPr>
          <w:p w14:paraId="6913B954">
            <w:pPr>
              <w:spacing w:line="480" w:lineRule="auto"/>
              <w:jc w:val="center"/>
              <w:rPr>
                <w:rFonts w:hint="eastAsia" w:ascii="宋体" w:hAnsi="宋体" w:eastAsia="宋体"/>
              </w:rPr>
            </w:pPr>
            <w:r>
              <w:rPr>
                <w:rFonts w:hint="eastAsia" w:ascii="宋体" w:hAnsi="宋体" w:eastAsia="宋体"/>
              </w:rPr>
              <w:t>一标</w:t>
            </w:r>
          </w:p>
        </w:tc>
        <w:tc>
          <w:tcPr>
            <w:tcW w:w="4531" w:type="dxa"/>
            <w:vAlign w:val="center"/>
          </w:tcPr>
          <w:p w14:paraId="34B9CD5E">
            <w:pPr>
              <w:spacing w:line="480" w:lineRule="auto"/>
              <w:jc w:val="center"/>
              <w:rPr>
                <w:rFonts w:hint="eastAsia" w:ascii="宋体" w:hAnsi="宋体" w:eastAsia="宋体"/>
              </w:rPr>
            </w:pPr>
            <w:r>
              <w:rPr>
                <w:rFonts w:hint="eastAsia" w:ascii="宋体" w:hAnsi="宋体" w:eastAsia="宋体"/>
              </w:rPr>
              <w:t>郸城县2026年粮油和重要农产品生产经营主体能力提升(大豆)高素质农民培训班</w:t>
            </w:r>
          </w:p>
        </w:tc>
        <w:tc>
          <w:tcPr>
            <w:tcW w:w="850" w:type="dxa"/>
            <w:vAlign w:val="center"/>
          </w:tcPr>
          <w:p w14:paraId="570860AB">
            <w:pPr>
              <w:spacing w:line="480" w:lineRule="auto"/>
              <w:jc w:val="center"/>
              <w:rPr>
                <w:rFonts w:hint="eastAsia" w:ascii="宋体" w:hAnsi="宋体" w:eastAsia="宋体"/>
              </w:rPr>
            </w:pPr>
            <w:r>
              <w:rPr>
                <w:rFonts w:hint="eastAsia" w:ascii="宋体" w:hAnsi="宋体" w:eastAsia="宋体"/>
              </w:rPr>
              <w:t>56</w:t>
            </w:r>
          </w:p>
        </w:tc>
        <w:tc>
          <w:tcPr>
            <w:tcW w:w="1134" w:type="dxa"/>
            <w:vAlign w:val="center"/>
          </w:tcPr>
          <w:p w14:paraId="777171EF">
            <w:pPr>
              <w:spacing w:line="480" w:lineRule="auto"/>
              <w:jc w:val="center"/>
              <w:rPr>
                <w:rFonts w:hint="eastAsia" w:ascii="宋体" w:hAnsi="宋体" w:eastAsia="宋体"/>
              </w:rPr>
            </w:pPr>
          </w:p>
        </w:tc>
        <w:tc>
          <w:tcPr>
            <w:tcW w:w="1135" w:type="dxa"/>
            <w:vAlign w:val="center"/>
          </w:tcPr>
          <w:p w14:paraId="562CDAA7">
            <w:pPr>
              <w:spacing w:line="480" w:lineRule="auto"/>
              <w:jc w:val="center"/>
              <w:rPr>
                <w:rFonts w:hint="eastAsia" w:ascii="宋体" w:hAnsi="宋体" w:eastAsia="宋体"/>
              </w:rPr>
            </w:pPr>
          </w:p>
        </w:tc>
        <w:tc>
          <w:tcPr>
            <w:tcW w:w="974" w:type="dxa"/>
            <w:vAlign w:val="center"/>
          </w:tcPr>
          <w:p w14:paraId="11CD2A30">
            <w:pPr>
              <w:spacing w:line="480" w:lineRule="auto"/>
              <w:jc w:val="center"/>
              <w:rPr>
                <w:rFonts w:hint="eastAsia" w:ascii="宋体" w:hAnsi="宋体" w:eastAsia="宋体"/>
              </w:rPr>
            </w:pPr>
          </w:p>
        </w:tc>
      </w:tr>
      <w:tr w14:paraId="04A3F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2E6AC465">
            <w:pPr>
              <w:spacing w:line="480" w:lineRule="auto"/>
              <w:jc w:val="center"/>
              <w:rPr>
                <w:rFonts w:hint="eastAsia" w:ascii="宋体" w:hAnsi="宋体" w:eastAsia="宋体"/>
              </w:rPr>
            </w:pPr>
            <w:r>
              <w:rPr>
                <w:rFonts w:hint="eastAsia" w:ascii="宋体" w:hAnsi="宋体" w:eastAsia="宋体"/>
              </w:rPr>
              <w:t>2</w:t>
            </w:r>
          </w:p>
        </w:tc>
        <w:tc>
          <w:tcPr>
            <w:tcW w:w="850" w:type="dxa"/>
            <w:vAlign w:val="center"/>
          </w:tcPr>
          <w:p w14:paraId="50FD2836">
            <w:pPr>
              <w:spacing w:line="480" w:lineRule="auto"/>
              <w:jc w:val="center"/>
              <w:rPr>
                <w:rFonts w:hint="eastAsia" w:ascii="宋体" w:hAnsi="宋体" w:eastAsia="宋体"/>
              </w:rPr>
            </w:pPr>
            <w:r>
              <w:rPr>
                <w:rFonts w:hint="eastAsia" w:ascii="宋体" w:hAnsi="宋体" w:eastAsia="宋体"/>
              </w:rPr>
              <w:t>二标</w:t>
            </w:r>
          </w:p>
        </w:tc>
        <w:tc>
          <w:tcPr>
            <w:tcW w:w="4531" w:type="dxa"/>
            <w:vAlign w:val="center"/>
          </w:tcPr>
          <w:p w14:paraId="1AFC9170">
            <w:pPr>
              <w:spacing w:line="480" w:lineRule="auto"/>
              <w:jc w:val="center"/>
              <w:rPr>
                <w:rFonts w:hint="eastAsia" w:ascii="宋体" w:hAnsi="宋体" w:eastAsia="宋体"/>
              </w:rPr>
            </w:pPr>
            <w:r>
              <w:rPr>
                <w:rFonts w:hint="eastAsia" w:ascii="宋体" w:hAnsi="宋体" w:eastAsia="宋体"/>
              </w:rPr>
              <w:t>郸城县2026年粮油和重要农产品生产经营主体能力提升(玉米)高素质农民培训班</w:t>
            </w:r>
          </w:p>
        </w:tc>
        <w:tc>
          <w:tcPr>
            <w:tcW w:w="850" w:type="dxa"/>
            <w:vAlign w:val="center"/>
          </w:tcPr>
          <w:p w14:paraId="666425CA">
            <w:pPr>
              <w:spacing w:line="480" w:lineRule="auto"/>
              <w:jc w:val="center"/>
              <w:rPr>
                <w:rFonts w:hint="eastAsia" w:ascii="宋体" w:hAnsi="宋体" w:eastAsia="宋体"/>
              </w:rPr>
            </w:pPr>
            <w:r>
              <w:rPr>
                <w:rFonts w:hint="eastAsia" w:ascii="宋体" w:hAnsi="宋体" w:eastAsia="宋体"/>
              </w:rPr>
              <w:t>55</w:t>
            </w:r>
          </w:p>
        </w:tc>
        <w:tc>
          <w:tcPr>
            <w:tcW w:w="1134" w:type="dxa"/>
            <w:vAlign w:val="center"/>
          </w:tcPr>
          <w:p w14:paraId="2B0AA7C0">
            <w:pPr>
              <w:spacing w:line="480" w:lineRule="auto"/>
              <w:jc w:val="center"/>
              <w:rPr>
                <w:rFonts w:hint="eastAsia" w:ascii="宋体" w:hAnsi="宋体" w:eastAsia="宋体"/>
              </w:rPr>
            </w:pPr>
          </w:p>
        </w:tc>
        <w:tc>
          <w:tcPr>
            <w:tcW w:w="1135" w:type="dxa"/>
            <w:vAlign w:val="center"/>
          </w:tcPr>
          <w:p w14:paraId="52D243C5">
            <w:pPr>
              <w:spacing w:line="480" w:lineRule="auto"/>
              <w:jc w:val="center"/>
              <w:rPr>
                <w:rFonts w:hint="eastAsia" w:ascii="宋体" w:hAnsi="宋体" w:eastAsia="宋体"/>
                <w:highlight w:val="yellow"/>
              </w:rPr>
            </w:pPr>
          </w:p>
        </w:tc>
        <w:tc>
          <w:tcPr>
            <w:tcW w:w="974" w:type="dxa"/>
            <w:vAlign w:val="center"/>
          </w:tcPr>
          <w:p w14:paraId="677EC04B">
            <w:pPr>
              <w:spacing w:line="480" w:lineRule="auto"/>
              <w:jc w:val="center"/>
              <w:rPr>
                <w:rFonts w:hint="eastAsia" w:ascii="宋体" w:hAnsi="宋体" w:eastAsia="宋体"/>
                <w:highlight w:val="yellow"/>
              </w:rPr>
            </w:pPr>
          </w:p>
        </w:tc>
      </w:tr>
      <w:tr w14:paraId="2B5EF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20E3261A">
            <w:pPr>
              <w:spacing w:line="480" w:lineRule="auto"/>
              <w:jc w:val="center"/>
              <w:rPr>
                <w:rFonts w:hint="eastAsia" w:ascii="宋体" w:hAnsi="宋体" w:eastAsia="宋体"/>
              </w:rPr>
            </w:pPr>
            <w:r>
              <w:rPr>
                <w:rFonts w:hint="eastAsia" w:ascii="宋体" w:hAnsi="宋体" w:eastAsia="宋体"/>
              </w:rPr>
              <w:t>3</w:t>
            </w:r>
          </w:p>
        </w:tc>
        <w:tc>
          <w:tcPr>
            <w:tcW w:w="850" w:type="dxa"/>
            <w:vAlign w:val="center"/>
          </w:tcPr>
          <w:p w14:paraId="45396666">
            <w:pPr>
              <w:spacing w:line="480" w:lineRule="auto"/>
              <w:jc w:val="center"/>
              <w:rPr>
                <w:rFonts w:hint="eastAsia" w:ascii="宋体" w:hAnsi="宋体" w:eastAsia="宋体"/>
              </w:rPr>
            </w:pPr>
            <w:r>
              <w:rPr>
                <w:rFonts w:hint="eastAsia" w:ascii="宋体" w:hAnsi="宋体" w:eastAsia="宋体"/>
              </w:rPr>
              <w:t>三标</w:t>
            </w:r>
          </w:p>
        </w:tc>
        <w:tc>
          <w:tcPr>
            <w:tcW w:w="4531" w:type="dxa"/>
            <w:vAlign w:val="center"/>
          </w:tcPr>
          <w:p w14:paraId="461A1E50">
            <w:pPr>
              <w:spacing w:line="480" w:lineRule="auto"/>
              <w:jc w:val="center"/>
              <w:rPr>
                <w:rFonts w:hint="eastAsia" w:ascii="宋体" w:hAnsi="宋体" w:eastAsia="宋体"/>
              </w:rPr>
            </w:pPr>
            <w:r>
              <w:rPr>
                <w:rFonts w:hint="eastAsia" w:ascii="宋体" w:hAnsi="宋体" w:eastAsia="宋体"/>
              </w:rPr>
              <w:t>郸城县2026年粮油和重要农产品生产经营主体能力提升(红薯)高素质农民培训班</w:t>
            </w:r>
          </w:p>
        </w:tc>
        <w:tc>
          <w:tcPr>
            <w:tcW w:w="850" w:type="dxa"/>
            <w:vAlign w:val="center"/>
          </w:tcPr>
          <w:p w14:paraId="7309B2EF">
            <w:pPr>
              <w:spacing w:line="480" w:lineRule="auto"/>
              <w:jc w:val="center"/>
              <w:rPr>
                <w:rFonts w:hint="eastAsia" w:ascii="宋体" w:hAnsi="宋体" w:eastAsia="宋体"/>
              </w:rPr>
            </w:pPr>
            <w:r>
              <w:rPr>
                <w:rFonts w:hint="eastAsia" w:ascii="宋体" w:hAnsi="宋体" w:eastAsia="宋体"/>
              </w:rPr>
              <w:t>55</w:t>
            </w:r>
          </w:p>
        </w:tc>
        <w:tc>
          <w:tcPr>
            <w:tcW w:w="1134" w:type="dxa"/>
            <w:vAlign w:val="center"/>
          </w:tcPr>
          <w:p w14:paraId="56226CCA">
            <w:pPr>
              <w:spacing w:line="480" w:lineRule="auto"/>
              <w:jc w:val="center"/>
              <w:rPr>
                <w:rFonts w:hint="eastAsia" w:ascii="宋体" w:hAnsi="宋体" w:eastAsia="宋体"/>
              </w:rPr>
            </w:pPr>
          </w:p>
        </w:tc>
        <w:tc>
          <w:tcPr>
            <w:tcW w:w="1135" w:type="dxa"/>
            <w:vAlign w:val="center"/>
          </w:tcPr>
          <w:p w14:paraId="01B465DE">
            <w:pPr>
              <w:spacing w:line="480" w:lineRule="auto"/>
              <w:jc w:val="center"/>
              <w:rPr>
                <w:rFonts w:hint="eastAsia" w:ascii="宋体" w:hAnsi="宋体" w:eastAsia="宋体"/>
                <w:highlight w:val="yellow"/>
              </w:rPr>
            </w:pPr>
          </w:p>
        </w:tc>
        <w:tc>
          <w:tcPr>
            <w:tcW w:w="974" w:type="dxa"/>
            <w:vAlign w:val="center"/>
          </w:tcPr>
          <w:p w14:paraId="00B49905">
            <w:pPr>
              <w:spacing w:line="480" w:lineRule="auto"/>
              <w:jc w:val="center"/>
              <w:rPr>
                <w:rFonts w:hint="eastAsia" w:ascii="宋体" w:hAnsi="宋体" w:eastAsia="宋体"/>
                <w:highlight w:val="yellow"/>
              </w:rPr>
            </w:pPr>
          </w:p>
        </w:tc>
      </w:tr>
      <w:tr w14:paraId="5936D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76471F80">
            <w:pPr>
              <w:spacing w:line="480" w:lineRule="auto"/>
              <w:jc w:val="center"/>
              <w:rPr>
                <w:rFonts w:hint="eastAsia" w:ascii="宋体" w:hAnsi="宋体" w:eastAsia="宋体"/>
              </w:rPr>
            </w:pPr>
            <w:r>
              <w:rPr>
                <w:rFonts w:hint="eastAsia" w:ascii="宋体" w:hAnsi="宋体" w:eastAsia="宋体"/>
              </w:rPr>
              <w:t>4</w:t>
            </w:r>
          </w:p>
        </w:tc>
        <w:tc>
          <w:tcPr>
            <w:tcW w:w="850" w:type="dxa"/>
            <w:vAlign w:val="center"/>
          </w:tcPr>
          <w:p w14:paraId="21906C6C">
            <w:pPr>
              <w:spacing w:line="480" w:lineRule="auto"/>
              <w:jc w:val="center"/>
              <w:rPr>
                <w:rFonts w:hint="eastAsia" w:ascii="宋体" w:hAnsi="宋体" w:eastAsia="宋体"/>
              </w:rPr>
            </w:pPr>
            <w:r>
              <w:rPr>
                <w:rFonts w:hint="eastAsia" w:ascii="宋体" w:hAnsi="宋体" w:eastAsia="宋体"/>
              </w:rPr>
              <w:t>四标</w:t>
            </w:r>
          </w:p>
        </w:tc>
        <w:tc>
          <w:tcPr>
            <w:tcW w:w="4531" w:type="dxa"/>
            <w:vAlign w:val="center"/>
          </w:tcPr>
          <w:p w14:paraId="3C9C314B">
            <w:pPr>
              <w:spacing w:line="480" w:lineRule="auto"/>
              <w:jc w:val="center"/>
              <w:rPr>
                <w:rFonts w:hint="eastAsia" w:ascii="宋体" w:hAnsi="宋体" w:eastAsia="宋体"/>
              </w:rPr>
            </w:pPr>
            <w:r>
              <w:rPr>
                <w:rFonts w:hint="eastAsia" w:ascii="宋体" w:hAnsi="宋体" w:eastAsia="宋体"/>
              </w:rPr>
              <w:t>郸城县2026年粮油和重要农产品生产经营主体能力提升(花生)高素质农民培训班</w:t>
            </w:r>
          </w:p>
        </w:tc>
        <w:tc>
          <w:tcPr>
            <w:tcW w:w="850" w:type="dxa"/>
            <w:vAlign w:val="center"/>
          </w:tcPr>
          <w:p w14:paraId="4F1BDDB7">
            <w:pPr>
              <w:spacing w:line="480" w:lineRule="auto"/>
              <w:jc w:val="center"/>
              <w:rPr>
                <w:rFonts w:hint="eastAsia" w:ascii="宋体" w:hAnsi="宋体" w:eastAsia="宋体"/>
              </w:rPr>
            </w:pPr>
            <w:r>
              <w:rPr>
                <w:rFonts w:hint="eastAsia" w:ascii="宋体" w:hAnsi="宋体" w:eastAsia="宋体"/>
              </w:rPr>
              <w:t>55</w:t>
            </w:r>
          </w:p>
        </w:tc>
        <w:tc>
          <w:tcPr>
            <w:tcW w:w="1134" w:type="dxa"/>
            <w:vAlign w:val="center"/>
          </w:tcPr>
          <w:p w14:paraId="7B159CA7">
            <w:pPr>
              <w:spacing w:line="480" w:lineRule="auto"/>
              <w:jc w:val="center"/>
              <w:rPr>
                <w:rFonts w:hint="eastAsia" w:ascii="宋体" w:hAnsi="宋体" w:eastAsia="宋体"/>
              </w:rPr>
            </w:pPr>
          </w:p>
        </w:tc>
        <w:tc>
          <w:tcPr>
            <w:tcW w:w="1135" w:type="dxa"/>
            <w:vAlign w:val="center"/>
          </w:tcPr>
          <w:p w14:paraId="0727B772">
            <w:pPr>
              <w:spacing w:line="480" w:lineRule="auto"/>
              <w:jc w:val="center"/>
              <w:rPr>
                <w:rFonts w:hint="eastAsia" w:ascii="宋体" w:hAnsi="宋体" w:eastAsia="宋体"/>
                <w:highlight w:val="yellow"/>
              </w:rPr>
            </w:pPr>
          </w:p>
        </w:tc>
        <w:tc>
          <w:tcPr>
            <w:tcW w:w="974" w:type="dxa"/>
            <w:vAlign w:val="center"/>
          </w:tcPr>
          <w:p w14:paraId="19B53ECC">
            <w:pPr>
              <w:spacing w:line="480" w:lineRule="auto"/>
              <w:jc w:val="center"/>
              <w:rPr>
                <w:rFonts w:hint="eastAsia" w:ascii="宋体" w:hAnsi="宋体" w:eastAsia="宋体"/>
                <w:highlight w:val="yellow"/>
              </w:rPr>
            </w:pPr>
          </w:p>
        </w:tc>
      </w:tr>
    </w:tbl>
    <w:p w14:paraId="001FBBF5">
      <w:pPr>
        <w:spacing w:line="480" w:lineRule="auto"/>
        <w:ind w:firstLine="482"/>
        <w:rPr>
          <w:rFonts w:hint="eastAsia" w:ascii="宋体" w:hAnsi="宋体" w:eastAsia="宋体"/>
        </w:rPr>
      </w:pPr>
      <w:r>
        <w:rPr>
          <w:rFonts w:hint="eastAsia" w:ascii="宋体" w:hAnsi="宋体" w:eastAsia="宋体"/>
        </w:rPr>
        <w:t>服务要求：线下累计培训时间7-10天，其中实践教学不少于总学时的35%，线上学习时数不高于总学习时数的15%，全年跟踪服务。</w:t>
      </w:r>
    </w:p>
    <w:p w14:paraId="5A800F9C">
      <w:pPr>
        <w:spacing w:line="480" w:lineRule="auto"/>
        <w:ind w:firstLine="482"/>
        <w:jc w:val="center"/>
        <w:rPr>
          <w:rFonts w:hint="eastAsia"/>
        </w:rPr>
      </w:pPr>
    </w:p>
    <w:p w14:paraId="4B43051E">
      <w:pPr>
        <w:pStyle w:val="2"/>
        <w:rPr>
          <w:rFonts w:hint="eastAsia"/>
        </w:rPr>
      </w:pPr>
    </w:p>
    <w:p w14:paraId="4EFBBEAC">
      <w:pPr>
        <w:rPr>
          <w:rFonts w:hint="eastAsia"/>
        </w:rPr>
      </w:pPr>
    </w:p>
    <w:p w14:paraId="532902D6">
      <w:pPr>
        <w:pStyle w:val="2"/>
        <w:rPr>
          <w:rFonts w:hint="eastAsia"/>
        </w:rPr>
      </w:pPr>
    </w:p>
    <w:p w14:paraId="33BE456A">
      <w:pPr>
        <w:rPr>
          <w:rFonts w:hint="eastAsia"/>
        </w:rPr>
      </w:pPr>
    </w:p>
    <w:p w14:paraId="47C7ECD0">
      <w:pPr>
        <w:spacing w:line="480" w:lineRule="auto"/>
        <w:ind w:firstLine="482"/>
        <w:rPr>
          <w:rFonts w:hint="eastAsia" w:ascii="宋体" w:hAnsi="宋体" w:eastAsia="宋体"/>
        </w:rPr>
      </w:pPr>
      <w:r>
        <w:rPr>
          <w:rFonts w:hint="eastAsia" w:ascii="宋体" w:hAnsi="宋体" w:eastAsia="宋体"/>
        </w:rPr>
        <w:t>备注</w:t>
      </w:r>
      <w:r>
        <w:rPr>
          <w:rFonts w:ascii="宋体" w:hAnsi="宋体" w:eastAsia="宋体"/>
        </w:rPr>
        <w:t>：</w:t>
      </w:r>
      <w:r>
        <w:rPr>
          <w:rFonts w:hint="eastAsia" w:ascii="宋体" w:hAnsi="宋体" w:eastAsia="宋体"/>
        </w:rPr>
        <w:t>最终成果需按照采购人要求提供所需完整资料</w:t>
      </w:r>
    </w:p>
    <w:p w14:paraId="02F870E6">
      <w:pPr>
        <w:spacing w:line="480" w:lineRule="auto"/>
        <w:ind w:firstLine="482"/>
        <w:rPr>
          <w:rFonts w:hint="eastAsia" w:ascii="宋体" w:hAnsi="宋体" w:eastAsia="宋体" w:cs="宋体"/>
          <w:b/>
          <w:bCs/>
          <w:sz w:val="24"/>
          <w:szCs w:val="24"/>
        </w:rPr>
      </w:pPr>
      <w:r>
        <w:rPr>
          <w:rFonts w:hint="eastAsia" w:ascii="宋体" w:hAnsi="宋体" w:eastAsia="宋体"/>
        </w:rPr>
        <w:t>备注：供应商对其提供的产品需出具《关于符合本国产品标准的声明函》或财政部会同有关部门规定的有关证明文件。</w:t>
      </w: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项目名称及标段</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及标段:</w:t>
      </w:r>
    </w:p>
    <w:tbl>
      <w:tblPr>
        <w:tblStyle w:val="29"/>
        <w:tblW w:w="101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50"/>
        <w:gridCol w:w="4531"/>
        <w:gridCol w:w="850"/>
        <w:gridCol w:w="1134"/>
        <w:gridCol w:w="1135"/>
        <w:gridCol w:w="974"/>
      </w:tblGrid>
      <w:tr w14:paraId="473E9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1585FABD">
            <w:pPr>
              <w:spacing w:line="480" w:lineRule="auto"/>
              <w:rPr>
                <w:rFonts w:hint="eastAsia" w:ascii="宋体" w:hAnsi="宋体" w:eastAsia="宋体"/>
              </w:rPr>
            </w:pPr>
            <w:r>
              <w:rPr>
                <w:rFonts w:hint="eastAsia" w:ascii="宋体" w:hAnsi="宋体" w:eastAsia="宋体"/>
              </w:rPr>
              <w:t>序号</w:t>
            </w:r>
          </w:p>
        </w:tc>
        <w:tc>
          <w:tcPr>
            <w:tcW w:w="850" w:type="dxa"/>
            <w:vAlign w:val="center"/>
          </w:tcPr>
          <w:p w14:paraId="4FF0DF8E">
            <w:pPr>
              <w:spacing w:line="480" w:lineRule="auto"/>
              <w:ind w:firstLine="210"/>
              <w:jc w:val="center"/>
              <w:rPr>
                <w:rFonts w:hint="eastAsia" w:ascii="宋体" w:hAnsi="宋体" w:eastAsia="宋体"/>
              </w:rPr>
            </w:pPr>
            <w:r>
              <w:rPr>
                <w:rFonts w:hint="eastAsia" w:ascii="宋体" w:hAnsi="宋体" w:eastAsia="宋体"/>
              </w:rPr>
              <w:t>标段</w:t>
            </w:r>
          </w:p>
        </w:tc>
        <w:tc>
          <w:tcPr>
            <w:tcW w:w="4531" w:type="dxa"/>
            <w:vAlign w:val="center"/>
          </w:tcPr>
          <w:p w14:paraId="66BD3296">
            <w:pPr>
              <w:spacing w:line="480" w:lineRule="auto"/>
              <w:ind w:firstLine="210"/>
              <w:jc w:val="center"/>
              <w:rPr>
                <w:rFonts w:hint="eastAsia" w:ascii="宋体" w:hAnsi="宋体" w:eastAsia="宋体"/>
              </w:rPr>
            </w:pPr>
            <w:r>
              <w:rPr>
                <w:rFonts w:hint="eastAsia" w:ascii="宋体" w:hAnsi="宋体" w:eastAsia="宋体"/>
              </w:rPr>
              <w:t>类型</w:t>
            </w:r>
          </w:p>
        </w:tc>
        <w:tc>
          <w:tcPr>
            <w:tcW w:w="850" w:type="dxa"/>
            <w:vAlign w:val="center"/>
          </w:tcPr>
          <w:p w14:paraId="034A82D5">
            <w:pPr>
              <w:spacing w:line="480" w:lineRule="auto"/>
              <w:ind w:firstLine="210"/>
              <w:jc w:val="center"/>
              <w:rPr>
                <w:rFonts w:hint="eastAsia" w:ascii="宋体" w:hAnsi="宋体" w:eastAsia="宋体"/>
              </w:rPr>
            </w:pPr>
            <w:r>
              <w:rPr>
                <w:rFonts w:hint="eastAsia" w:ascii="宋体" w:hAnsi="宋体" w:eastAsia="宋体"/>
              </w:rPr>
              <w:t>数量（人）</w:t>
            </w:r>
          </w:p>
        </w:tc>
        <w:tc>
          <w:tcPr>
            <w:tcW w:w="1134" w:type="dxa"/>
            <w:vAlign w:val="center"/>
          </w:tcPr>
          <w:p w14:paraId="5C89CCCA">
            <w:pPr>
              <w:spacing w:line="480" w:lineRule="auto"/>
              <w:ind w:firstLine="210"/>
              <w:jc w:val="center"/>
              <w:rPr>
                <w:rFonts w:hint="eastAsia" w:ascii="宋体" w:hAnsi="宋体" w:eastAsia="宋体"/>
              </w:rPr>
            </w:pPr>
            <w:r>
              <w:rPr>
                <w:rFonts w:hint="eastAsia" w:ascii="宋体" w:hAnsi="宋体" w:eastAsia="宋体"/>
              </w:rPr>
              <w:t>单价（元/人）</w:t>
            </w:r>
          </w:p>
        </w:tc>
        <w:tc>
          <w:tcPr>
            <w:tcW w:w="1135" w:type="dxa"/>
            <w:vAlign w:val="center"/>
          </w:tcPr>
          <w:p w14:paraId="2D82500E">
            <w:pPr>
              <w:spacing w:line="480" w:lineRule="auto"/>
              <w:ind w:firstLine="210"/>
              <w:jc w:val="center"/>
              <w:rPr>
                <w:rFonts w:hint="eastAsia" w:ascii="宋体" w:hAnsi="宋体" w:eastAsia="宋体"/>
              </w:rPr>
            </w:pPr>
            <w:r>
              <w:rPr>
                <w:rFonts w:hint="eastAsia" w:ascii="宋体" w:hAnsi="宋体" w:eastAsia="宋体"/>
              </w:rPr>
              <w:t>金额（万元）</w:t>
            </w:r>
          </w:p>
        </w:tc>
        <w:tc>
          <w:tcPr>
            <w:tcW w:w="974" w:type="dxa"/>
            <w:vAlign w:val="center"/>
          </w:tcPr>
          <w:p w14:paraId="7B45FE6D">
            <w:pPr>
              <w:spacing w:line="480" w:lineRule="auto"/>
              <w:ind w:firstLine="210"/>
              <w:jc w:val="center"/>
              <w:rPr>
                <w:rFonts w:hint="eastAsia" w:ascii="宋体" w:hAnsi="宋体" w:eastAsia="宋体"/>
              </w:rPr>
            </w:pPr>
            <w:r>
              <w:rPr>
                <w:rFonts w:hint="eastAsia" w:ascii="宋体" w:hAnsi="宋体" w:eastAsia="宋体"/>
              </w:rPr>
              <w:t>备注</w:t>
            </w:r>
          </w:p>
        </w:tc>
      </w:tr>
      <w:tr w14:paraId="3694E7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474800AA">
            <w:pPr>
              <w:spacing w:line="480" w:lineRule="auto"/>
              <w:ind w:firstLine="210"/>
              <w:jc w:val="center"/>
              <w:rPr>
                <w:rFonts w:hint="eastAsia" w:ascii="宋体" w:hAnsi="宋体" w:eastAsia="宋体"/>
              </w:rPr>
            </w:pPr>
          </w:p>
        </w:tc>
        <w:tc>
          <w:tcPr>
            <w:tcW w:w="850" w:type="dxa"/>
            <w:vAlign w:val="center"/>
          </w:tcPr>
          <w:p w14:paraId="304E65CE">
            <w:pPr>
              <w:spacing w:line="480" w:lineRule="auto"/>
              <w:ind w:firstLine="210"/>
              <w:jc w:val="center"/>
              <w:rPr>
                <w:rFonts w:hint="eastAsia" w:ascii="宋体" w:hAnsi="宋体" w:eastAsia="宋体"/>
              </w:rPr>
            </w:pPr>
          </w:p>
        </w:tc>
        <w:tc>
          <w:tcPr>
            <w:tcW w:w="4531" w:type="dxa"/>
            <w:vAlign w:val="center"/>
          </w:tcPr>
          <w:p w14:paraId="4AA466D4">
            <w:pPr>
              <w:spacing w:line="480" w:lineRule="auto"/>
              <w:ind w:firstLine="210"/>
              <w:jc w:val="center"/>
              <w:rPr>
                <w:rFonts w:hint="eastAsia" w:ascii="宋体" w:hAnsi="宋体" w:eastAsia="宋体"/>
              </w:rPr>
            </w:pPr>
          </w:p>
        </w:tc>
        <w:tc>
          <w:tcPr>
            <w:tcW w:w="850" w:type="dxa"/>
            <w:vAlign w:val="center"/>
          </w:tcPr>
          <w:p w14:paraId="2009A870">
            <w:pPr>
              <w:spacing w:line="480" w:lineRule="auto"/>
              <w:ind w:firstLine="210"/>
              <w:jc w:val="center"/>
              <w:rPr>
                <w:rFonts w:hint="eastAsia" w:ascii="宋体" w:hAnsi="宋体" w:eastAsia="宋体"/>
              </w:rPr>
            </w:pPr>
          </w:p>
        </w:tc>
        <w:tc>
          <w:tcPr>
            <w:tcW w:w="1134" w:type="dxa"/>
            <w:vAlign w:val="center"/>
          </w:tcPr>
          <w:p w14:paraId="2D8F86DD">
            <w:pPr>
              <w:spacing w:line="480" w:lineRule="auto"/>
              <w:ind w:firstLine="210"/>
              <w:jc w:val="center"/>
              <w:rPr>
                <w:rFonts w:hint="eastAsia" w:ascii="宋体" w:hAnsi="宋体" w:eastAsia="宋体"/>
              </w:rPr>
            </w:pPr>
          </w:p>
        </w:tc>
        <w:tc>
          <w:tcPr>
            <w:tcW w:w="1135" w:type="dxa"/>
            <w:vAlign w:val="center"/>
          </w:tcPr>
          <w:p w14:paraId="76358C45">
            <w:pPr>
              <w:spacing w:line="480" w:lineRule="auto"/>
              <w:ind w:firstLine="210"/>
              <w:jc w:val="center"/>
              <w:rPr>
                <w:rFonts w:hint="eastAsia" w:ascii="宋体" w:hAnsi="宋体" w:eastAsia="宋体"/>
              </w:rPr>
            </w:pPr>
          </w:p>
        </w:tc>
        <w:tc>
          <w:tcPr>
            <w:tcW w:w="974" w:type="dxa"/>
            <w:vAlign w:val="center"/>
          </w:tcPr>
          <w:p w14:paraId="7F5337E9">
            <w:pPr>
              <w:spacing w:line="480" w:lineRule="auto"/>
              <w:ind w:firstLine="210"/>
              <w:jc w:val="center"/>
              <w:rPr>
                <w:rFonts w:hint="eastAsia" w:ascii="宋体" w:hAnsi="宋体" w:eastAsia="宋体"/>
              </w:rPr>
            </w:pPr>
          </w:p>
        </w:tc>
      </w:tr>
      <w:tr w14:paraId="578E6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098D4438">
            <w:pPr>
              <w:spacing w:line="480" w:lineRule="auto"/>
              <w:ind w:firstLine="210"/>
              <w:jc w:val="center"/>
              <w:rPr>
                <w:rFonts w:hint="eastAsia" w:ascii="宋体" w:hAnsi="宋体" w:eastAsia="宋体"/>
              </w:rPr>
            </w:pPr>
          </w:p>
        </w:tc>
        <w:tc>
          <w:tcPr>
            <w:tcW w:w="850" w:type="dxa"/>
            <w:vAlign w:val="center"/>
          </w:tcPr>
          <w:p w14:paraId="0B7EDA49">
            <w:pPr>
              <w:spacing w:line="480" w:lineRule="auto"/>
              <w:ind w:firstLine="210"/>
              <w:jc w:val="center"/>
              <w:rPr>
                <w:rFonts w:hint="eastAsia" w:ascii="宋体" w:hAnsi="宋体" w:eastAsia="宋体"/>
              </w:rPr>
            </w:pPr>
          </w:p>
        </w:tc>
        <w:tc>
          <w:tcPr>
            <w:tcW w:w="4531" w:type="dxa"/>
            <w:vAlign w:val="center"/>
          </w:tcPr>
          <w:p w14:paraId="1C88D001">
            <w:pPr>
              <w:spacing w:line="480" w:lineRule="auto"/>
              <w:ind w:firstLine="210"/>
              <w:jc w:val="center"/>
              <w:rPr>
                <w:rFonts w:hint="eastAsia" w:ascii="宋体" w:hAnsi="宋体" w:eastAsia="宋体"/>
              </w:rPr>
            </w:pPr>
          </w:p>
        </w:tc>
        <w:tc>
          <w:tcPr>
            <w:tcW w:w="850" w:type="dxa"/>
            <w:vAlign w:val="center"/>
          </w:tcPr>
          <w:p w14:paraId="47A073A8">
            <w:pPr>
              <w:spacing w:line="480" w:lineRule="auto"/>
              <w:ind w:firstLine="210"/>
              <w:jc w:val="center"/>
              <w:rPr>
                <w:rFonts w:hint="eastAsia" w:ascii="宋体" w:hAnsi="宋体" w:eastAsia="宋体"/>
              </w:rPr>
            </w:pPr>
          </w:p>
        </w:tc>
        <w:tc>
          <w:tcPr>
            <w:tcW w:w="1134" w:type="dxa"/>
            <w:vAlign w:val="center"/>
          </w:tcPr>
          <w:p w14:paraId="7181BDD5">
            <w:pPr>
              <w:spacing w:line="480" w:lineRule="auto"/>
              <w:ind w:firstLine="210"/>
              <w:jc w:val="center"/>
              <w:rPr>
                <w:rFonts w:hint="eastAsia" w:ascii="宋体" w:hAnsi="宋体" w:eastAsia="宋体"/>
              </w:rPr>
            </w:pPr>
          </w:p>
        </w:tc>
        <w:tc>
          <w:tcPr>
            <w:tcW w:w="1135" w:type="dxa"/>
            <w:vAlign w:val="center"/>
          </w:tcPr>
          <w:p w14:paraId="195C915D">
            <w:pPr>
              <w:spacing w:line="480" w:lineRule="auto"/>
              <w:ind w:firstLine="210"/>
              <w:jc w:val="center"/>
              <w:rPr>
                <w:rFonts w:hint="eastAsia" w:ascii="宋体" w:hAnsi="宋体" w:eastAsia="宋体"/>
              </w:rPr>
            </w:pPr>
          </w:p>
        </w:tc>
        <w:tc>
          <w:tcPr>
            <w:tcW w:w="974" w:type="dxa"/>
            <w:vAlign w:val="center"/>
          </w:tcPr>
          <w:p w14:paraId="0F414F5D">
            <w:pPr>
              <w:spacing w:line="480" w:lineRule="auto"/>
              <w:ind w:firstLine="210"/>
              <w:jc w:val="center"/>
              <w:rPr>
                <w:rFonts w:hint="eastAsia" w:ascii="宋体" w:hAnsi="宋体" w:eastAsia="宋体"/>
              </w:rPr>
            </w:pPr>
          </w:p>
        </w:tc>
      </w:tr>
      <w:tr w14:paraId="51165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0E0E11CB">
            <w:pPr>
              <w:spacing w:line="480" w:lineRule="auto"/>
              <w:ind w:firstLine="210"/>
              <w:jc w:val="center"/>
              <w:rPr>
                <w:rFonts w:hint="eastAsia" w:ascii="宋体" w:hAnsi="宋体" w:eastAsia="宋体"/>
              </w:rPr>
            </w:pPr>
          </w:p>
        </w:tc>
        <w:tc>
          <w:tcPr>
            <w:tcW w:w="850" w:type="dxa"/>
            <w:vAlign w:val="center"/>
          </w:tcPr>
          <w:p w14:paraId="4CCD627A">
            <w:pPr>
              <w:spacing w:line="480" w:lineRule="auto"/>
              <w:ind w:firstLine="210"/>
              <w:jc w:val="center"/>
              <w:rPr>
                <w:rFonts w:hint="eastAsia" w:ascii="宋体" w:hAnsi="宋体" w:eastAsia="宋体"/>
              </w:rPr>
            </w:pPr>
          </w:p>
        </w:tc>
        <w:tc>
          <w:tcPr>
            <w:tcW w:w="4531" w:type="dxa"/>
            <w:vAlign w:val="center"/>
          </w:tcPr>
          <w:p w14:paraId="7E47B1F7">
            <w:pPr>
              <w:spacing w:line="480" w:lineRule="auto"/>
              <w:ind w:firstLine="210"/>
              <w:jc w:val="center"/>
              <w:rPr>
                <w:rFonts w:hint="eastAsia" w:ascii="宋体" w:hAnsi="宋体" w:eastAsia="宋体"/>
              </w:rPr>
            </w:pPr>
          </w:p>
        </w:tc>
        <w:tc>
          <w:tcPr>
            <w:tcW w:w="850" w:type="dxa"/>
            <w:vAlign w:val="center"/>
          </w:tcPr>
          <w:p w14:paraId="1F835428">
            <w:pPr>
              <w:spacing w:line="480" w:lineRule="auto"/>
              <w:ind w:firstLine="210"/>
              <w:jc w:val="center"/>
              <w:rPr>
                <w:rFonts w:hint="eastAsia" w:ascii="宋体" w:hAnsi="宋体" w:eastAsia="宋体"/>
              </w:rPr>
            </w:pPr>
          </w:p>
        </w:tc>
        <w:tc>
          <w:tcPr>
            <w:tcW w:w="1134" w:type="dxa"/>
            <w:vAlign w:val="center"/>
          </w:tcPr>
          <w:p w14:paraId="0C404D17">
            <w:pPr>
              <w:spacing w:line="480" w:lineRule="auto"/>
              <w:ind w:firstLine="210"/>
              <w:jc w:val="center"/>
              <w:rPr>
                <w:rFonts w:hint="eastAsia" w:ascii="宋体" w:hAnsi="宋体" w:eastAsia="宋体"/>
              </w:rPr>
            </w:pPr>
          </w:p>
        </w:tc>
        <w:tc>
          <w:tcPr>
            <w:tcW w:w="1135" w:type="dxa"/>
            <w:vAlign w:val="center"/>
          </w:tcPr>
          <w:p w14:paraId="19DA1492">
            <w:pPr>
              <w:spacing w:line="480" w:lineRule="auto"/>
              <w:ind w:firstLine="210"/>
              <w:jc w:val="center"/>
              <w:rPr>
                <w:rFonts w:hint="eastAsia" w:ascii="宋体" w:hAnsi="宋体" w:eastAsia="宋体"/>
              </w:rPr>
            </w:pPr>
          </w:p>
        </w:tc>
        <w:tc>
          <w:tcPr>
            <w:tcW w:w="974" w:type="dxa"/>
            <w:vAlign w:val="center"/>
          </w:tcPr>
          <w:p w14:paraId="5E53D4C4">
            <w:pPr>
              <w:spacing w:line="480" w:lineRule="auto"/>
              <w:ind w:firstLine="210"/>
              <w:jc w:val="center"/>
              <w:rPr>
                <w:rFonts w:hint="eastAsia" w:ascii="宋体" w:hAnsi="宋体" w:eastAsia="宋体"/>
              </w:rPr>
            </w:pPr>
          </w:p>
        </w:tc>
      </w:tr>
      <w:tr w14:paraId="195B7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Align w:val="center"/>
          </w:tcPr>
          <w:p w14:paraId="613E51FB">
            <w:pPr>
              <w:spacing w:line="480" w:lineRule="auto"/>
              <w:ind w:firstLine="210"/>
              <w:jc w:val="center"/>
              <w:rPr>
                <w:rFonts w:hint="eastAsia" w:ascii="宋体" w:hAnsi="宋体" w:eastAsia="宋体"/>
              </w:rPr>
            </w:pPr>
          </w:p>
        </w:tc>
        <w:tc>
          <w:tcPr>
            <w:tcW w:w="850" w:type="dxa"/>
            <w:vAlign w:val="center"/>
          </w:tcPr>
          <w:p w14:paraId="2EDBEC0B">
            <w:pPr>
              <w:spacing w:line="480" w:lineRule="auto"/>
              <w:ind w:firstLine="210"/>
              <w:jc w:val="center"/>
              <w:rPr>
                <w:rFonts w:hint="eastAsia" w:ascii="宋体" w:hAnsi="宋体" w:eastAsia="宋体"/>
              </w:rPr>
            </w:pPr>
          </w:p>
        </w:tc>
        <w:tc>
          <w:tcPr>
            <w:tcW w:w="4531" w:type="dxa"/>
            <w:vAlign w:val="center"/>
          </w:tcPr>
          <w:p w14:paraId="45FB1E03">
            <w:pPr>
              <w:spacing w:line="480" w:lineRule="auto"/>
              <w:ind w:firstLine="210"/>
              <w:jc w:val="center"/>
              <w:rPr>
                <w:rFonts w:hint="eastAsia" w:ascii="宋体" w:hAnsi="宋体" w:eastAsia="宋体"/>
              </w:rPr>
            </w:pPr>
          </w:p>
        </w:tc>
        <w:tc>
          <w:tcPr>
            <w:tcW w:w="850" w:type="dxa"/>
            <w:vAlign w:val="center"/>
          </w:tcPr>
          <w:p w14:paraId="4DBB45E3">
            <w:pPr>
              <w:spacing w:line="480" w:lineRule="auto"/>
              <w:ind w:firstLine="210"/>
              <w:jc w:val="center"/>
              <w:rPr>
                <w:rFonts w:hint="eastAsia" w:ascii="宋体" w:hAnsi="宋体" w:eastAsia="宋体"/>
              </w:rPr>
            </w:pPr>
          </w:p>
        </w:tc>
        <w:tc>
          <w:tcPr>
            <w:tcW w:w="1134" w:type="dxa"/>
            <w:vAlign w:val="center"/>
          </w:tcPr>
          <w:p w14:paraId="2474E56A">
            <w:pPr>
              <w:spacing w:line="480" w:lineRule="auto"/>
              <w:ind w:firstLine="210"/>
              <w:jc w:val="center"/>
              <w:rPr>
                <w:rFonts w:hint="eastAsia" w:ascii="宋体" w:hAnsi="宋体" w:eastAsia="宋体"/>
              </w:rPr>
            </w:pPr>
          </w:p>
        </w:tc>
        <w:tc>
          <w:tcPr>
            <w:tcW w:w="1135" w:type="dxa"/>
            <w:vAlign w:val="center"/>
          </w:tcPr>
          <w:p w14:paraId="3391E614">
            <w:pPr>
              <w:spacing w:line="480" w:lineRule="auto"/>
              <w:ind w:firstLine="210"/>
              <w:jc w:val="center"/>
              <w:rPr>
                <w:rFonts w:hint="eastAsia" w:ascii="宋体" w:hAnsi="宋体" w:eastAsia="宋体"/>
              </w:rPr>
            </w:pPr>
          </w:p>
        </w:tc>
        <w:tc>
          <w:tcPr>
            <w:tcW w:w="974" w:type="dxa"/>
            <w:vAlign w:val="center"/>
          </w:tcPr>
          <w:p w14:paraId="7F346D8C">
            <w:pPr>
              <w:spacing w:line="480" w:lineRule="auto"/>
              <w:ind w:firstLine="210"/>
              <w:jc w:val="center"/>
              <w:rPr>
                <w:rFonts w:hint="eastAsia" w:ascii="宋体" w:hAnsi="宋体" w:eastAsia="宋体"/>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2598"/>
      <w:bookmarkStart w:id="39" w:name="_Toc251248814"/>
      <w:bookmarkStart w:id="40" w:name="_Toc152045809"/>
      <w:bookmarkStart w:id="41" w:name="_Toc144974877"/>
      <w:bookmarkStart w:id="42" w:name="_Toc50100731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252"/>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2263"/>
    <w:rsid w:val="000225EA"/>
    <w:rsid w:val="00023091"/>
    <w:rsid w:val="000236DB"/>
    <w:rsid w:val="0002485C"/>
    <w:rsid w:val="000273D4"/>
    <w:rsid w:val="000273E4"/>
    <w:rsid w:val="0002785A"/>
    <w:rsid w:val="00030998"/>
    <w:rsid w:val="0003165C"/>
    <w:rsid w:val="000318F7"/>
    <w:rsid w:val="00031938"/>
    <w:rsid w:val="00031C1F"/>
    <w:rsid w:val="0003220D"/>
    <w:rsid w:val="000327CB"/>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5A8"/>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03DC"/>
    <w:rsid w:val="0008150E"/>
    <w:rsid w:val="000820C6"/>
    <w:rsid w:val="00082C8E"/>
    <w:rsid w:val="00083ACB"/>
    <w:rsid w:val="00083CEA"/>
    <w:rsid w:val="000841D2"/>
    <w:rsid w:val="0008459C"/>
    <w:rsid w:val="0008470D"/>
    <w:rsid w:val="00085D52"/>
    <w:rsid w:val="00085E65"/>
    <w:rsid w:val="00086F82"/>
    <w:rsid w:val="00087316"/>
    <w:rsid w:val="00087A83"/>
    <w:rsid w:val="000905E4"/>
    <w:rsid w:val="00090B2D"/>
    <w:rsid w:val="00091180"/>
    <w:rsid w:val="000913B5"/>
    <w:rsid w:val="00091459"/>
    <w:rsid w:val="000917DD"/>
    <w:rsid w:val="00091EFF"/>
    <w:rsid w:val="0009218E"/>
    <w:rsid w:val="00092226"/>
    <w:rsid w:val="00093757"/>
    <w:rsid w:val="0009471C"/>
    <w:rsid w:val="00095119"/>
    <w:rsid w:val="00095409"/>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6492"/>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69"/>
    <w:rsid w:val="000E7175"/>
    <w:rsid w:val="000F0A86"/>
    <w:rsid w:val="000F38EB"/>
    <w:rsid w:val="000F4026"/>
    <w:rsid w:val="000F5CCF"/>
    <w:rsid w:val="000F6785"/>
    <w:rsid w:val="000F7072"/>
    <w:rsid w:val="000F735A"/>
    <w:rsid w:val="00100DC5"/>
    <w:rsid w:val="00100E58"/>
    <w:rsid w:val="00101303"/>
    <w:rsid w:val="00102FC6"/>
    <w:rsid w:val="00103264"/>
    <w:rsid w:val="001033E1"/>
    <w:rsid w:val="00104AB5"/>
    <w:rsid w:val="0010573C"/>
    <w:rsid w:val="00105AEB"/>
    <w:rsid w:val="00110C18"/>
    <w:rsid w:val="001132C1"/>
    <w:rsid w:val="00113A29"/>
    <w:rsid w:val="00113BEB"/>
    <w:rsid w:val="001149DE"/>
    <w:rsid w:val="00116201"/>
    <w:rsid w:val="0011630D"/>
    <w:rsid w:val="00116A13"/>
    <w:rsid w:val="00116B51"/>
    <w:rsid w:val="00117397"/>
    <w:rsid w:val="00120739"/>
    <w:rsid w:val="0012124B"/>
    <w:rsid w:val="00121568"/>
    <w:rsid w:val="001219BA"/>
    <w:rsid w:val="001241A8"/>
    <w:rsid w:val="001244CD"/>
    <w:rsid w:val="0012473B"/>
    <w:rsid w:val="00124DF8"/>
    <w:rsid w:val="00125B6B"/>
    <w:rsid w:val="00125DEC"/>
    <w:rsid w:val="00126439"/>
    <w:rsid w:val="001269C3"/>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33"/>
    <w:rsid w:val="001765B3"/>
    <w:rsid w:val="00176D0C"/>
    <w:rsid w:val="0017795B"/>
    <w:rsid w:val="00181F18"/>
    <w:rsid w:val="00183DE3"/>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5B06"/>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4EBD"/>
    <w:rsid w:val="00226765"/>
    <w:rsid w:val="00227717"/>
    <w:rsid w:val="00227E30"/>
    <w:rsid w:val="0023081E"/>
    <w:rsid w:val="0023137B"/>
    <w:rsid w:val="00232306"/>
    <w:rsid w:val="00232566"/>
    <w:rsid w:val="0023276D"/>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0C2"/>
    <w:rsid w:val="00245A96"/>
    <w:rsid w:val="00246BF6"/>
    <w:rsid w:val="00246E9A"/>
    <w:rsid w:val="00247356"/>
    <w:rsid w:val="0024791B"/>
    <w:rsid w:val="002500E0"/>
    <w:rsid w:val="00251D72"/>
    <w:rsid w:val="00251E40"/>
    <w:rsid w:val="00251FBE"/>
    <w:rsid w:val="00253803"/>
    <w:rsid w:val="002541F9"/>
    <w:rsid w:val="00254258"/>
    <w:rsid w:val="00254F63"/>
    <w:rsid w:val="00255007"/>
    <w:rsid w:val="00255629"/>
    <w:rsid w:val="0025609B"/>
    <w:rsid w:val="002607A0"/>
    <w:rsid w:val="002607E9"/>
    <w:rsid w:val="002627A7"/>
    <w:rsid w:val="002635F0"/>
    <w:rsid w:val="00265E42"/>
    <w:rsid w:val="00266028"/>
    <w:rsid w:val="0026634C"/>
    <w:rsid w:val="00266988"/>
    <w:rsid w:val="00266CF8"/>
    <w:rsid w:val="002711A8"/>
    <w:rsid w:val="00271B0C"/>
    <w:rsid w:val="00272EC7"/>
    <w:rsid w:val="002733CF"/>
    <w:rsid w:val="00275076"/>
    <w:rsid w:val="002779D8"/>
    <w:rsid w:val="00277D09"/>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42FD"/>
    <w:rsid w:val="002A53F1"/>
    <w:rsid w:val="002A5B8C"/>
    <w:rsid w:val="002A60DA"/>
    <w:rsid w:val="002A7419"/>
    <w:rsid w:val="002B18AE"/>
    <w:rsid w:val="002B2E8D"/>
    <w:rsid w:val="002B2F2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A49"/>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17EE"/>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698"/>
    <w:rsid w:val="003527B0"/>
    <w:rsid w:val="00352CDD"/>
    <w:rsid w:val="00353964"/>
    <w:rsid w:val="00354111"/>
    <w:rsid w:val="00354D9B"/>
    <w:rsid w:val="00355B03"/>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164D"/>
    <w:rsid w:val="003820A0"/>
    <w:rsid w:val="003824D4"/>
    <w:rsid w:val="003826AD"/>
    <w:rsid w:val="0038305D"/>
    <w:rsid w:val="00384369"/>
    <w:rsid w:val="00384631"/>
    <w:rsid w:val="00385463"/>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6DE1"/>
    <w:rsid w:val="003C714E"/>
    <w:rsid w:val="003C72A3"/>
    <w:rsid w:val="003C756B"/>
    <w:rsid w:val="003D227C"/>
    <w:rsid w:val="003D255F"/>
    <w:rsid w:val="003D27E9"/>
    <w:rsid w:val="003D3609"/>
    <w:rsid w:val="003D468B"/>
    <w:rsid w:val="003D4C0F"/>
    <w:rsid w:val="003D4D1E"/>
    <w:rsid w:val="003D5A3A"/>
    <w:rsid w:val="003D6549"/>
    <w:rsid w:val="003D6AB0"/>
    <w:rsid w:val="003D6D06"/>
    <w:rsid w:val="003D7269"/>
    <w:rsid w:val="003D7535"/>
    <w:rsid w:val="003E15EF"/>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1D43"/>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2AC9"/>
    <w:rsid w:val="00423D6E"/>
    <w:rsid w:val="00425DEA"/>
    <w:rsid w:val="00426DBB"/>
    <w:rsid w:val="00427D67"/>
    <w:rsid w:val="004320A0"/>
    <w:rsid w:val="00434165"/>
    <w:rsid w:val="004342DD"/>
    <w:rsid w:val="00436119"/>
    <w:rsid w:val="00436149"/>
    <w:rsid w:val="0043755F"/>
    <w:rsid w:val="00440018"/>
    <w:rsid w:val="00440CFE"/>
    <w:rsid w:val="00441686"/>
    <w:rsid w:val="00441D0C"/>
    <w:rsid w:val="00441D16"/>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02F"/>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4AC"/>
    <w:rsid w:val="00487EED"/>
    <w:rsid w:val="00490B41"/>
    <w:rsid w:val="00490E11"/>
    <w:rsid w:val="004910E4"/>
    <w:rsid w:val="00491535"/>
    <w:rsid w:val="0049173D"/>
    <w:rsid w:val="00491E7A"/>
    <w:rsid w:val="00491F19"/>
    <w:rsid w:val="004930E4"/>
    <w:rsid w:val="004937A5"/>
    <w:rsid w:val="00494C8A"/>
    <w:rsid w:val="0049558D"/>
    <w:rsid w:val="00496503"/>
    <w:rsid w:val="00496587"/>
    <w:rsid w:val="0049728B"/>
    <w:rsid w:val="004A0694"/>
    <w:rsid w:val="004A0C34"/>
    <w:rsid w:val="004A22A2"/>
    <w:rsid w:val="004A382D"/>
    <w:rsid w:val="004A3EA9"/>
    <w:rsid w:val="004A63C6"/>
    <w:rsid w:val="004A6CDE"/>
    <w:rsid w:val="004A7DE7"/>
    <w:rsid w:val="004B0CEE"/>
    <w:rsid w:val="004B186F"/>
    <w:rsid w:val="004B230E"/>
    <w:rsid w:val="004B271D"/>
    <w:rsid w:val="004B370D"/>
    <w:rsid w:val="004B3F16"/>
    <w:rsid w:val="004B4418"/>
    <w:rsid w:val="004B60CD"/>
    <w:rsid w:val="004B6CB5"/>
    <w:rsid w:val="004B7540"/>
    <w:rsid w:val="004C05BE"/>
    <w:rsid w:val="004C10C0"/>
    <w:rsid w:val="004C21DD"/>
    <w:rsid w:val="004C2553"/>
    <w:rsid w:val="004C2A3E"/>
    <w:rsid w:val="004C4165"/>
    <w:rsid w:val="004C4DC1"/>
    <w:rsid w:val="004C7820"/>
    <w:rsid w:val="004D1372"/>
    <w:rsid w:val="004D296E"/>
    <w:rsid w:val="004D3C81"/>
    <w:rsid w:val="004D4306"/>
    <w:rsid w:val="004D5194"/>
    <w:rsid w:val="004D56CF"/>
    <w:rsid w:val="004D7FDF"/>
    <w:rsid w:val="004E0597"/>
    <w:rsid w:val="004E0D3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06760"/>
    <w:rsid w:val="005114B1"/>
    <w:rsid w:val="00512F91"/>
    <w:rsid w:val="005135B6"/>
    <w:rsid w:val="005144F1"/>
    <w:rsid w:val="00514F3D"/>
    <w:rsid w:val="005153C9"/>
    <w:rsid w:val="00515A1A"/>
    <w:rsid w:val="00515C79"/>
    <w:rsid w:val="00516439"/>
    <w:rsid w:val="00520CB1"/>
    <w:rsid w:val="005222E9"/>
    <w:rsid w:val="00522428"/>
    <w:rsid w:val="00522DB7"/>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4DFE"/>
    <w:rsid w:val="005455C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BB"/>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0E4D"/>
    <w:rsid w:val="005B1999"/>
    <w:rsid w:val="005B369C"/>
    <w:rsid w:val="005B4C4A"/>
    <w:rsid w:val="005B4F44"/>
    <w:rsid w:val="005B56F7"/>
    <w:rsid w:val="005B63BC"/>
    <w:rsid w:val="005B6F8E"/>
    <w:rsid w:val="005B73C3"/>
    <w:rsid w:val="005C076C"/>
    <w:rsid w:val="005C3D74"/>
    <w:rsid w:val="005C3FAF"/>
    <w:rsid w:val="005C3FC6"/>
    <w:rsid w:val="005C50B2"/>
    <w:rsid w:val="005C54AB"/>
    <w:rsid w:val="005C5CCC"/>
    <w:rsid w:val="005C6660"/>
    <w:rsid w:val="005C6FE6"/>
    <w:rsid w:val="005D0E97"/>
    <w:rsid w:val="005D2FB4"/>
    <w:rsid w:val="005D3D0B"/>
    <w:rsid w:val="005D4328"/>
    <w:rsid w:val="005D504F"/>
    <w:rsid w:val="005D57AE"/>
    <w:rsid w:val="005D6D90"/>
    <w:rsid w:val="005D7375"/>
    <w:rsid w:val="005D7D4F"/>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10E"/>
    <w:rsid w:val="005F7785"/>
    <w:rsid w:val="0060072B"/>
    <w:rsid w:val="0060086D"/>
    <w:rsid w:val="00600DAA"/>
    <w:rsid w:val="00601A0A"/>
    <w:rsid w:val="00603188"/>
    <w:rsid w:val="006038D6"/>
    <w:rsid w:val="00604192"/>
    <w:rsid w:val="0060420E"/>
    <w:rsid w:val="00606361"/>
    <w:rsid w:val="00606BEF"/>
    <w:rsid w:val="0060730A"/>
    <w:rsid w:val="006079EE"/>
    <w:rsid w:val="00607FED"/>
    <w:rsid w:val="006119C6"/>
    <w:rsid w:val="00612C88"/>
    <w:rsid w:val="00613AE9"/>
    <w:rsid w:val="0061499C"/>
    <w:rsid w:val="0061630B"/>
    <w:rsid w:val="00616F16"/>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5F4D"/>
    <w:rsid w:val="00637475"/>
    <w:rsid w:val="00640A5F"/>
    <w:rsid w:val="0064165B"/>
    <w:rsid w:val="00642554"/>
    <w:rsid w:val="0064320E"/>
    <w:rsid w:val="0064435A"/>
    <w:rsid w:val="00646151"/>
    <w:rsid w:val="00646221"/>
    <w:rsid w:val="00653059"/>
    <w:rsid w:val="006539C3"/>
    <w:rsid w:val="00654671"/>
    <w:rsid w:val="006566AA"/>
    <w:rsid w:val="006576F3"/>
    <w:rsid w:val="006626B8"/>
    <w:rsid w:val="0066338F"/>
    <w:rsid w:val="00663A7D"/>
    <w:rsid w:val="00663D7B"/>
    <w:rsid w:val="00665D8D"/>
    <w:rsid w:val="00666583"/>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00A"/>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4F9"/>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646C"/>
    <w:rsid w:val="006D6B91"/>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4DF4"/>
    <w:rsid w:val="006F6511"/>
    <w:rsid w:val="006F666F"/>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78"/>
    <w:rsid w:val="007146EB"/>
    <w:rsid w:val="00716245"/>
    <w:rsid w:val="007170C5"/>
    <w:rsid w:val="00717318"/>
    <w:rsid w:val="00717A0E"/>
    <w:rsid w:val="00720A82"/>
    <w:rsid w:val="00723387"/>
    <w:rsid w:val="00724605"/>
    <w:rsid w:val="00724BCC"/>
    <w:rsid w:val="00725F90"/>
    <w:rsid w:val="00726D23"/>
    <w:rsid w:val="007271E6"/>
    <w:rsid w:val="0073036E"/>
    <w:rsid w:val="00730815"/>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19"/>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21D"/>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796"/>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7F7082"/>
    <w:rsid w:val="00801E99"/>
    <w:rsid w:val="00802AB5"/>
    <w:rsid w:val="00806BDB"/>
    <w:rsid w:val="00807E4B"/>
    <w:rsid w:val="00810373"/>
    <w:rsid w:val="00810FFE"/>
    <w:rsid w:val="00812087"/>
    <w:rsid w:val="00813883"/>
    <w:rsid w:val="00813C19"/>
    <w:rsid w:val="0081561F"/>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0B1E"/>
    <w:rsid w:val="00831C0E"/>
    <w:rsid w:val="00832853"/>
    <w:rsid w:val="0083320C"/>
    <w:rsid w:val="0083371C"/>
    <w:rsid w:val="008347F5"/>
    <w:rsid w:val="00835EB7"/>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AE0"/>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2D14"/>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17F"/>
    <w:rsid w:val="009104A3"/>
    <w:rsid w:val="00911FA8"/>
    <w:rsid w:val="009120C0"/>
    <w:rsid w:val="00912678"/>
    <w:rsid w:val="00913508"/>
    <w:rsid w:val="00914474"/>
    <w:rsid w:val="00914A64"/>
    <w:rsid w:val="0091505F"/>
    <w:rsid w:val="009152F7"/>
    <w:rsid w:val="009154FD"/>
    <w:rsid w:val="00916DE2"/>
    <w:rsid w:val="00917112"/>
    <w:rsid w:val="00917511"/>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2176"/>
    <w:rsid w:val="00943793"/>
    <w:rsid w:val="0094438B"/>
    <w:rsid w:val="00945200"/>
    <w:rsid w:val="00946741"/>
    <w:rsid w:val="009469D8"/>
    <w:rsid w:val="00947C5D"/>
    <w:rsid w:val="00947DBA"/>
    <w:rsid w:val="00947E91"/>
    <w:rsid w:val="00950B64"/>
    <w:rsid w:val="009525D4"/>
    <w:rsid w:val="00952B56"/>
    <w:rsid w:val="00953D1B"/>
    <w:rsid w:val="00953F7F"/>
    <w:rsid w:val="009549A1"/>
    <w:rsid w:val="00954C81"/>
    <w:rsid w:val="00955920"/>
    <w:rsid w:val="00956189"/>
    <w:rsid w:val="0095644F"/>
    <w:rsid w:val="00957B34"/>
    <w:rsid w:val="00957E7C"/>
    <w:rsid w:val="009604DD"/>
    <w:rsid w:val="00960737"/>
    <w:rsid w:val="0096134F"/>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427"/>
    <w:rsid w:val="00992563"/>
    <w:rsid w:val="00992AB6"/>
    <w:rsid w:val="00993AC0"/>
    <w:rsid w:val="009943DE"/>
    <w:rsid w:val="00994CC6"/>
    <w:rsid w:val="00995E94"/>
    <w:rsid w:val="00996062"/>
    <w:rsid w:val="00996489"/>
    <w:rsid w:val="00996E74"/>
    <w:rsid w:val="009976B2"/>
    <w:rsid w:val="00997B6E"/>
    <w:rsid w:val="00997E68"/>
    <w:rsid w:val="009A061B"/>
    <w:rsid w:val="009A1C70"/>
    <w:rsid w:val="009A1EBA"/>
    <w:rsid w:val="009A2605"/>
    <w:rsid w:val="009A2E0A"/>
    <w:rsid w:val="009A451A"/>
    <w:rsid w:val="009B0BE9"/>
    <w:rsid w:val="009B1423"/>
    <w:rsid w:val="009B14DF"/>
    <w:rsid w:val="009B1732"/>
    <w:rsid w:val="009B1D13"/>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1B34"/>
    <w:rsid w:val="009D39CD"/>
    <w:rsid w:val="009D5C89"/>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2BD5"/>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5A8E"/>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37F4F"/>
    <w:rsid w:val="00A40845"/>
    <w:rsid w:val="00A4199A"/>
    <w:rsid w:val="00A41CD4"/>
    <w:rsid w:val="00A43171"/>
    <w:rsid w:val="00A43F80"/>
    <w:rsid w:val="00A44244"/>
    <w:rsid w:val="00A44771"/>
    <w:rsid w:val="00A44D36"/>
    <w:rsid w:val="00A467BD"/>
    <w:rsid w:val="00A46A0D"/>
    <w:rsid w:val="00A50A77"/>
    <w:rsid w:val="00A510BC"/>
    <w:rsid w:val="00A51DBF"/>
    <w:rsid w:val="00A52C60"/>
    <w:rsid w:val="00A5409B"/>
    <w:rsid w:val="00A54459"/>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86DE3"/>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6D92"/>
    <w:rsid w:val="00AB7D41"/>
    <w:rsid w:val="00AC1C68"/>
    <w:rsid w:val="00AC1D83"/>
    <w:rsid w:val="00AC4E19"/>
    <w:rsid w:val="00AC50EA"/>
    <w:rsid w:val="00AC5302"/>
    <w:rsid w:val="00AC54E3"/>
    <w:rsid w:val="00AC5880"/>
    <w:rsid w:val="00AD01B9"/>
    <w:rsid w:val="00AD0854"/>
    <w:rsid w:val="00AD239C"/>
    <w:rsid w:val="00AD342A"/>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4EEB"/>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1CFB"/>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3FFC"/>
    <w:rsid w:val="00B24A2E"/>
    <w:rsid w:val="00B24ED0"/>
    <w:rsid w:val="00B24F4C"/>
    <w:rsid w:val="00B250B8"/>
    <w:rsid w:val="00B265BE"/>
    <w:rsid w:val="00B277B3"/>
    <w:rsid w:val="00B31FA2"/>
    <w:rsid w:val="00B3202F"/>
    <w:rsid w:val="00B32642"/>
    <w:rsid w:val="00B332C2"/>
    <w:rsid w:val="00B33DE8"/>
    <w:rsid w:val="00B344D7"/>
    <w:rsid w:val="00B365E3"/>
    <w:rsid w:val="00B366A4"/>
    <w:rsid w:val="00B369BC"/>
    <w:rsid w:val="00B3752D"/>
    <w:rsid w:val="00B403BF"/>
    <w:rsid w:val="00B41202"/>
    <w:rsid w:val="00B420CF"/>
    <w:rsid w:val="00B423F7"/>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12E"/>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0A75"/>
    <w:rsid w:val="00BB1BEB"/>
    <w:rsid w:val="00BB2349"/>
    <w:rsid w:val="00BB289D"/>
    <w:rsid w:val="00BB30BD"/>
    <w:rsid w:val="00BB44E9"/>
    <w:rsid w:val="00BB63B2"/>
    <w:rsid w:val="00BB7BE3"/>
    <w:rsid w:val="00BC01D9"/>
    <w:rsid w:val="00BC05BA"/>
    <w:rsid w:val="00BC094E"/>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BAF"/>
    <w:rsid w:val="00BE3CD3"/>
    <w:rsid w:val="00BE48AA"/>
    <w:rsid w:val="00BE4BA0"/>
    <w:rsid w:val="00BE5517"/>
    <w:rsid w:val="00BE609C"/>
    <w:rsid w:val="00BE62F2"/>
    <w:rsid w:val="00BE65FF"/>
    <w:rsid w:val="00BE6811"/>
    <w:rsid w:val="00BF08DF"/>
    <w:rsid w:val="00BF141F"/>
    <w:rsid w:val="00BF1448"/>
    <w:rsid w:val="00BF1678"/>
    <w:rsid w:val="00BF2477"/>
    <w:rsid w:val="00BF37C0"/>
    <w:rsid w:val="00BF3945"/>
    <w:rsid w:val="00BF4330"/>
    <w:rsid w:val="00BF4760"/>
    <w:rsid w:val="00BF4B08"/>
    <w:rsid w:val="00BF590F"/>
    <w:rsid w:val="00BF6530"/>
    <w:rsid w:val="00BF6588"/>
    <w:rsid w:val="00BF6BE7"/>
    <w:rsid w:val="00BF6CCD"/>
    <w:rsid w:val="00BF7A1A"/>
    <w:rsid w:val="00BF7ABE"/>
    <w:rsid w:val="00BF7F6E"/>
    <w:rsid w:val="00C00324"/>
    <w:rsid w:val="00C00679"/>
    <w:rsid w:val="00C014AE"/>
    <w:rsid w:val="00C01C9B"/>
    <w:rsid w:val="00C01EED"/>
    <w:rsid w:val="00C02313"/>
    <w:rsid w:val="00C039A2"/>
    <w:rsid w:val="00C04284"/>
    <w:rsid w:val="00C04E0F"/>
    <w:rsid w:val="00C05424"/>
    <w:rsid w:val="00C0689C"/>
    <w:rsid w:val="00C10070"/>
    <w:rsid w:val="00C10605"/>
    <w:rsid w:val="00C11195"/>
    <w:rsid w:val="00C11727"/>
    <w:rsid w:val="00C1275C"/>
    <w:rsid w:val="00C129DD"/>
    <w:rsid w:val="00C135F6"/>
    <w:rsid w:val="00C14780"/>
    <w:rsid w:val="00C16649"/>
    <w:rsid w:val="00C17228"/>
    <w:rsid w:val="00C20335"/>
    <w:rsid w:val="00C2036A"/>
    <w:rsid w:val="00C20468"/>
    <w:rsid w:val="00C20A72"/>
    <w:rsid w:val="00C21446"/>
    <w:rsid w:val="00C24312"/>
    <w:rsid w:val="00C24676"/>
    <w:rsid w:val="00C30B88"/>
    <w:rsid w:val="00C30FFB"/>
    <w:rsid w:val="00C31F9F"/>
    <w:rsid w:val="00C324A3"/>
    <w:rsid w:val="00C32516"/>
    <w:rsid w:val="00C32F78"/>
    <w:rsid w:val="00C3391A"/>
    <w:rsid w:val="00C350EE"/>
    <w:rsid w:val="00C360B5"/>
    <w:rsid w:val="00C371CA"/>
    <w:rsid w:val="00C41200"/>
    <w:rsid w:val="00C420A9"/>
    <w:rsid w:val="00C42101"/>
    <w:rsid w:val="00C429ED"/>
    <w:rsid w:val="00C42D2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7D49"/>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E76"/>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264"/>
    <w:rsid w:val="00CA737E"/>
    <w:rsid w:val="00CA7819"/>
    <w:rsid w:val="00CB0458"/>
    <w:rsid w:val="00CB0761"/>
    <w:rsid w:val="00CB0C56"/>
    <w:rsid w:val="00CB0CE4"/>
    <w:rsid w:val="00CB0EB0"/>
    <w:rsid w:val="00CB10B6"/>
    <w:rsid w:val="00CB1B48"/>
    <w:rsid w:val="00CB39CF"/>
    <w:rsid w:val="00CB575C"/>
    <w:rsid w:val="00CB5B14"/>
    <w:rsid w:val="00CB6201"/>
    <w:rsid w:val="00CB64D2"/>
    <w:rsid w:val="00CB73FB"/>
    <w:rsid w:val="00CC177B"/>
    <w:rsid w:val="00CC1F5C"/>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5D6"/>
    <w:rsid w:val="00CD58F8"/>
    <w:rsid w:val="00CD6A4E"/>
    <w:rsid w:val="00CD6CAC"/>
    <w:rsid w:val="00CD765D"/>
    <w:rsid w:val="00CE1BC1"/>
    <w:rsid w:val="00CE3163"/>
    <w:rsid w:val="00CE4667"/>
    <w:rsid w:val="00CE490E"/>
    <w:rsid w:val="00CE4A0E"/>
    <w:rsid w:val="00CE5366"/>
    <w:rsid w:val="00CE6098"/>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6F3"/>
    <w:rsid w:val="00D4384C"/>
    <w:rsid w:val="00D43C63"/>
    <w:rsid w:val="00D44A83"/>
    <w:rsid w:val="00D46A40"/>
    <w:rsid w:val="00D50553"/>
    <w:rsid w:val="00D51B6E"/>
    <w:rsid w:val="00D52A77"/>
    <w:rsid w:val="00D53FDA"/>
    <w:rsid w:val="00D55E0D"/>
    <w:rsid w:val="00D571D1"/>
    <w:rsid w:val="00D579E3"/>
    <w:rsid w:val="00D60370"/>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2FF"/>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410"/>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B56"/>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4E2"/>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63AD"/>
    <w:rsid w:val="00E2720D"/>
    <w:rsid w:val="00E2789C"/>
    <w:rsid w:val="00E30222"/>
    <w:rsid w:val="00E307E9"/>
    <w:rsid w:val="00E30D57"/>
    <w:rsid w:val="00E312B1"/>
    <w:rsid w:val="00E31ED8"/>
    <w:rsid w:val="00E31F4E"/>
    <w:rsid w:val="00E33C0E"/>
    <w:rsid w:val="00E374D9"/>
    <w:rsid w:val="00E377FA"/>
    <w:rsid w:val="00E3798F"/>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395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1D90"/>
    <w:rsid w:val="00E92AAA"/>
    <w:rsid w:val="00E938AC"/>
    <w:rsid w:val="00E93D6B"/>
    <w:rsid w:val="00E94E2E"/>
    <w:rsid w:val="00E95899"/>
    <w:rsid w:val="00E978FB"/>
    <w:rsid w:val="00EA0D65"/>
    <w:rsid w:val="00EA14CD"/>
    <w:rsid w:val="00EA14D1"/>
    <w:rsid w:val="00EA222F"/>
    <w:rsid w:val="00EA2C32"/>
    <w:rsid w:val="00EA339A"/>
    <w:rsid w:val="00EA448C"/>
    <w:rsid w:val="00EA522B"/>
    <w:rsid w:val="00EA5DC7"/>
    <w:rsid w:val="00EA5FB4"/>
    <w:rsid w:val="00EB2DE5"/>
    <w:rsid w:val="00EB36CE"/>
    <w:rsid w:val="00EB3B0B"/>
    <w:rsid w:val="00EB3BC2"/>
    <w:rsid w:val="00EB4303"/>
    <w:rsid w:val="00EB4EEA"/>
    <w:rsid w:val="00EB4F52"/>
    <w:rsid w:val="00EB5562"/>
    <w:rsid w:val="00EC121A"/>
    <w:rsid w:val="00EC1882"/>
    <w:rsid w:val="00EC1BC2"/>
    <w:rsid w:val="00EC3BDB"/>
    <w:rsid w:val="00EC40A0"/>
    <w:rsid w:val="00EC4BCD"/>
    <w:rsid w:val="00EC6D32"/>
    <w:rsid w:val="00EC6D80"/>
    <w:rsid w:val="00EC730F"/>
    <w:rsid w:val="00ED0BE3"/>
    <w:rsid w:val="00ED0EE6"/>
    <w:rsid w:val="00ED11B4"/>
    <w:rsid w:val="00ED194E"/>
    <w:rsid w:val="00ED2281"/>
    <w:rsid w:val="00ED25BC"/>
    <w:rsid w:val="00ED35D1"/>
    <w:rsid w:val="00ED47E5"/>
    <w:rsid w:val="00ED5825"/>
    <w:rsid w:val="00ED7092"/>
    <w:rsid w:val="00ED72EE"/>
    <w:rsid w:val="00EE5989"/>
    <w:rsid w:val="00EE623B"/>
    <w:rsid w:val="00EE7767"/>
    <w:rsid w:val="00EF0636"/>
    <w:rsid w:val="00EF256B"/>
    <w:rsid w:val="00EF40FE"/>
    <w:rsid w:val="00EF41A6"/>
    <w:rsid w:val="00EF4403"/>
    <w:rsid w:val="00EF4EA5"/>
    <w:rsid w:val="00EF5352"/>
    <w:rsid w:val="00EF5B89"/>
    <w:rsid w:val="00EF6351"/>
    <w:rsid w:val="00EF7685"/>
    <w:rsid w:val="00F00824"/>
    <w:rsid w:val="00F01441"/>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83F"/>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6A83"/>
    <w:rsid w:val="00F272EC"/>
    <w:rsid w:val="00F273FD"/>
    <w:rsid w:val="00F27442"/>
    <w:rsid w:val="00F30162"/>
    <w:rsid w:val="00F31762"/>
    <w:rsid w:val="00F31A86"/>
    <w:rsid w:val="00F326AD"/>
    <w:rsid w:val="00F33FC9"/>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2F4E"/>
    <w:rsid w:val="00F53D05"/>
    <w:rsid w:val="00F54292"/>
    <w:rsid w:val="00F54A21"/>
    <w:rsid w:val="00F54A66"/>
    <w:rsid w:val="00F54B86"/>
    <w:rsid w:val="00F55060"/>
    <w:rsid w:val="00F551D5"/>
    <w:rsid w:val="00F5735F"/>
    <w:rsid w:val="00F57B0F"/>
    <w:rsid w:val="00F57E34"/>
    <w:rsid w:val="00F60F29"/>
    <w:rsid w:val="00F621E2"/>
    <w:rsid w:val="00F629A9"/>
    <w:rsid w:val="00F62C75"/>
    <w:rsid w:val="00F6366F"/>
    <w:rsid w:val="00F644EE"/>
    <w:rsid w:val="00F65913"/>
    <w:rsid w:val="00F666E1"/>
    <w:rsid w:val="00F66899"/>
    <w:rsid w:val="00F715A5"/>
    <w:rsid w:val="00F71CE8"/>
    <w:rsid w:val="00F71DA6"/>
    <w:rsid w:val="00F72ACF"/>
    <w:rsid w:val="00F73AA6"/>
    <w:rsid w:val="00F73C66"/>
    <w:rsid w:val="00F74D95"/>
    <w:rsid w:val="00F755E0"/>
    <w:rsid w:val="00F762FC"/>
    <w:rsid w:val="00F7689F"/>
    <w:rsid w:val="00F76BA6"/>
    <w:rsid w:val="00F7705C"/>
    <w:rsid w:val="00F80EFF"/>
    <w:rsid w:val="00F81AFD"/>
    <w:rsid w:val="00F8284C"/>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3F0B"/>
    <w:rsid w:val="00FA52A2"/>
    <w:rsid w:val="00FA586E"/>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88C"/>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C07B57"/>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14964</Words>
  <Characters>16069</Characters>
  <Lines>29</Lines>
  <Paragraphs>47</Paragraphs>
  <TotalTime>11</TotalTime>
  <ScaleCrop>false</ScaleCrop>
  <LinksUpToDate>false</LinksUpToDate>
  <CharactersWithSpaces>16610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2026-07-07T03:36:33Z</dcterms:modified>
  <cp:revision>3117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eyJoZGlkIjoiNTQ3MGY4OWEwYWQ5MGRhOTEyZDdjODBiNTM4ZTJjNzciLCJ1c2VySWQiOiIxMDg5MjYwMDExIn0=</vt:lpwstr>
  </property>
</Properties>
</file>