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6017D85B">
      <w:pPr>
        <w:tabs>
          <w:tab w:val="left" w:pos="315"/>
          <w:tab w:val="left" w:pos="8820"/>
        </w:tabs>
        <w:spacing w:line="500" w:lineRule="exact"/>
        <w:ind w:right="267" w:rightChars="127"/>
        <w:jc w:val="center"/>
        <w:rPr>
          <w:rFonts w:ascii="仿宋_GB2312" w:eastAsia="仿宋_GB2312"/>
          <w:b/>
          <w:bCs/>
          <w:color w:val="auto"/>
          <w:sz w:val="48"/>
        </w:rPr>
      </w:pPr>
    </w:p>
    <w:p w14:paraId="0DD3F4D3">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17640D5C">
      <w:pPr>
        <w:tabs>
          <w:tab w:val="left" w:pos="315"/>
          <w:tab w:val="left" w:pos="8820"/>
        </w:tabs>
        <w:spacing w:line="500" w:lineRule="exact"/>
        <w:ind w:right="267" w:rightChars="127"/>
        <w:jc w:val="center"/>
        <w:rPr>
          <w:rFonts w:ascii="仿宋_GB2312" w:eastAsia="仿宋_GB2312"/>
          <w:color w:val="auto"/>
          <w:sz w:val="44"/>
        </w:rPr>
      </w:pPr>
    </w:p>
    <w:p w14:paraId="74613991">
      <w:pPr>
        <w:tabs>
          <w:tab w:val="left" w:pos="315"/>
          <w:tab w:val="left" w:pos="8820"/>
        </w:tabs>
        <w:ind w:right="267" w:rightChars="127"/>
        <w:rPr>
          <w:rFonts w:ascii="仿宋_GB2312" w:eastAsia="仿宋_GB2312"/>
          <w:color w:val="auto"/>
          <w:sz w:val="44"/>
        </w:rPr>
      </w:pPr>
    </w:p>
    <w:p w14:paraId="50EA63E4">
      <w:pPr>
        <w:tabs>
          <w:tab w:val="left" w:pos="315"/>
          <w:tab w:val="left" w:pos="8820"/>
        </w:tabs>
        <w:spacing w:line="500" w:lineRule="exact"/>
        <w:ind w:right="267" w:rightChars="127"/>
        <w:rPr>
          <w:rFonts w:ascii="仿宋_GB2312" w:eastAsia="仿宋_GB2312"/>
          <w:b/>
          <w:bCs/>
          <w:color w:val="auto"/>
          <w:sz w:val="36"/>
        </w:rPr>
      </w:pPr>
    </w:p>
    <w:p w14:paraId="4B06F12D">
      <w:pPr>
        <w:tabs>
          <w:tab w:val="left" w:pos="315"/>
          <w:tab w:val="left" w:pos="8820"/>
        </w:tabs>
        <w:spacing w:line="500" w:lineRule="exact"/>
        <w:ind w:right="267" w:rightChars="127"/>
        <w:rPr>
          <w:rFonts w:ascii="仿宋_GB2312" w:eastAsia="仿宋_GB2312"/>
          <w:b/>
          <w:bCs/>
          <w:color w:val="auto"/>
          <w:sz w:val="36"/>
        </w:rPr>
      </w:pPr>
    </w:p>
    <w:p w14:paraId="7BA71CB9">
      <w:pPr>
        <w:pStyle w:val="2"/>
        <w:rPr>
          <w:rFonts w:ascii="仿宋_GB2312" w:eastAsia="仿宋_GB2312"/>
          <w:b/>
          <w:bCs/>
          <w:color w:val="auto"/>
          <w:sz w:val="36"/>
        </w:rPr>
      </w:pPr>
    </w:p>
    <w:p w14:paraId="43CC6CB3">
      <w:pPr>
        <w:pStyle w:val="2"/>
        <w:rPr>
          <w:rFonts w:ascii="仿宋_GB2312" w:eastAsia="仿宋_GB2312"/>
          <w:b/>
          <w:bCs/>
          <w:color w:val="auto"/>
          <w:sz w:val="36"/>
        </w:rPr>
      </w:pPr>
    </w:p>
    <w:p w14:paraId="7CDF232D">
      <w:pPr>
        <w:pStyle w:val="2"/>
        <w:rPr>
          <w:rFonts w:ascii="仿宋_GB2312" w:eastAsia="仿宋_GB2312"/>
          <w:b/>
          <w:bCs/>
          <w:color w:val="auto"/>
          <w:sz w:val="36"/>
        </w:rPr>
      </w:pPr>
    </w:p>
    <w:p w14:paraId="645F32E6">
      <w:pPr>
        <w:tabs>
          <w:tab w:val="left" w:pos="315"/>
          <w:tab w:val="left" w:pos="8820"/>
        </w:tabs>
        <w:spacing w:line="500" w:lineRule="exact"/>
        <w:ind w:right="267" w:rightChars="127"/>
        <w:jc w:val="center"/>
        <w:rPr>
          <w:rFonts w:ascii="宋体" w:hAnsi="宋体"/>
          <w:color w:val="auto"/>
          <w:sz w:val="32"/>
        </w:rPr>
      </w:pPr>
    </w:p>
    <w:p w14:paraId="33307C72">
      <w:pPr>
        <w:tabs>
          <w:tab w:val="left" w:pos="315"/>
          <w:tab w:val="left" w:pos="8820"/>
        </w:tabs>
        <w:spacing w:line="500" w:lineRule="exact"/>
        <w:ind w:right="267" w:rightChars="127"/>
        <w:jc w:val="center"/>
        <w:rPr>
          <w:rFonts w:ascii="微软简标宋" w:eastAsia="黑体"/>
          <w:b/>
          <w:bCs/>
          <w:color w:val="auto"/>
          <w:sz w:val="52"/>
        </w:rPr>
      </w:pPr>
    </w:p>
    <w:p w14:paraId="6622E18D">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right="267" w:rightChars="127" w:firstLine="301" w:firstLineChars="100"/>
        <w:jc w:val="left"/>
        <w:textAlignment w:val="auto"/>
        <w:rPr>
          <w:rFonts w:hint="eastAsia" w:ascii="微软简标宋" w:eastAsia="黑体"/>
          <w:b/>
          <w:bCs/>
          <w:color w:val="auto"/>
          <w:sz w:val="30"/>
          <w:szCs w:val="30"/>
          <w:lang w:val="en-US" w:eastAsia="zh-CN"/>
        </w:rPr>
      </w:pPr>
      <w:r>
        <w:rPr>
          <w:rFonts w:hint="eastAsia" w:ascii="微软简标宋" w:eastAsia="黑体"/>
          <w:b/>
          <w:bCs/>
          <w:color w:val="auto"/>
          <w:sz w:val="30"/>
          <w:szCs w:val="30"/>
        </w:rPr>
        <w:t>项目名称</w:t>
      </w:r>
      <w:r>
        <w:rPr>
          <w:rFonts w:hint="eastAsia" w:ascii="微软简标宋" w:eastAsia="黑体"/>
          <w:b/>
          <w:bCs/>
          <w:color w:val="auto"/>
          <w:sz w:val="30"/>
          <w:szCs w:val="30"/>
          <w:lang w:eastAsia="zh-CN"/>
        </w:rPr>
        <w:t>：</w:t>
      </w:r>
      <w:r>
        <w:rPr>
          <w:rFonts w:hint="eastAsia" w:ascii="微软简标宋" w:eastAsia="黑体"/>
          <w:b/>
          <w:bCs/>
          <w:color w:val="auto"/>
          <w:sz w:val="30"/>
          <w:szCs w:val="30"/>
          <w:lang w:val="en-US" w:eastAsia="zh-CN"/>
        </w:rPr>
        <w:t>项城市市场监督管理局2026年食品安全抽检项目</w:t>
      </w:r>
    </w:p>
    <w:p w14:paraId="6333CAA4">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right="267" w:rightChars="127" w:firstLine="301" w:firstLineChars="100"/>
        <w:jc w:val="left"/>
        <w:textAlignment w:val="auto"/>
        <w:rPr>
          <w:rFonts w:hint="default" w:ascii="微软简标宋" w:eastAsia="黑体"/>
          <w:b/>
          <w:bCs/>
          <w:color w:val="auto"/>
          <w:sz w:val="30"/>
          <w:szCs w:val="30"/>
          <w:lang w:val="en-US" w:eastAsia="zh-CN"/>
        </w:rPr>
      </w:pPr>
      <w:r>
        <w:rPr>
          <w:rFonts w:hint="eastAsia" w:ascii="微软简标宋" w:eastAsia="黑体"/>
          <w:b/>
          <w:bCs/>
          <w:color w:val="auto"/>
          <w:sz w:val="30"/>
          <w:szCs w:val="30"/>
          <w:lang w:val="en-US" w:eastAsia="zh-CN"/>
        </w:rPr>
        <w:t>项目编号：项财磋商采购-2026-35</w:t>
      </w:r>
    </w:p>
    <w:p w14:paraId="54F1EF69">
      <w:pPr>
        <w:pStyle w:val="9"/>
        <w:rPr>
          <w:rFonts w:ascii="微软简标宋" w:eastAsia="黑体"/>
          <w:b/>
          <w:bCs/>
          <w:color w:val="auto"/>
          <w:sz w:val="52"/>
          <w:szCs w:val="24"/>
        </w:rPr>
      </w:pPr>
    </w:p>
    <w:p w14:paraId="607A7652">
      <w:pPr>
        <w:pStyle w:val="9"/>
        <w:rPr>
          <w:rFonts w:ascii="宋体" w:hAnsi="宋体"/>
          <w:b/>
          <w:color w:val="auto"/>
          <w:sz w:val="32"/>
        </w:rPr>
      </w:pPr>
    </w:p>
    <w:p w14:paraId="551A0633">
      <w:pPr>
        <w:pStyle w:val="9"/>
        <w:rPr>
          <w:rFonts w:ascii="宋体" w:hAnsi="宋体"/>
          <w:b/>
          <w:color w:val="auto"/>
          <w:sz w:val="32"/>
        </w:rPr>
      </w:pPr>
    </w:p>
    <w:p w14:paraId="626CA745">
      <w:pPr>
        <w:pStyle w:val="9"/>
        <w:jc w:val="center"/>
        <w:rPr>
          <w:rFonts w:hint="default" w:ascii="宋体" w:hAnsi="宋体" w:eastAsia="宋体"/>
          <w:b/>
          <w:color w:val="auto"/>
          <w:sz w:val="32"/>
          <w:lang w:val="en-US" w:eastAsia="zh-CN"/>
        </w:rPr>
      </w:pPr>
      <w:r>
        <w:rPr>
          <w:rFonts w:hint="eastAsia" w:ascii="宋体" w:hAnsi="宋体"/>
          <w:b/>
          <w:color w:val="auto"/>
          <w:sz w:val="32"/>
          <w:lang w:val="en-US" w:eastAsia="zh-CN"/>
        </w:rPr>
        <w:t>2026</w:t>
      </w:r>
      <w:r>
        <w:rPr>
          <w:rFonts w:hint="eastAsia" w:ascii="宋体" w:hAnsi="宋体"/>
          <w:b/>
          <w:color w:val="auto"/>
          <w:sz w:val="32"/>
        </w:rPr>
        <w:t>年</w:t>
      </w:r>
      <w:r>
        <w:rPr>
          <w:rFonts w:hint="eastAsia" w:ascii="宋体" w:hAnsi="宋体"/>
          <w:b/>
          <w:color w:val="auto"/>
          <w:sz w:val="32"/>
          <w:lang w:val="en-US" w:eastAsia="zh-CN"/>
        </w:rPr>
        <w:t>7</w:t>
      </w:r>
      <w:r>
        <w:rPr>
          <w:rFonts w:hint="eastAsia" w:ascii="宋体" w:hAnsi="宋体"/>
          <w:b/>
          <w:color w:val="auto"/>
          <w:sz w:val="32"/>
        </w:rPr>
        <w:t>月</w:t>
      </w:r>
      <w:r>
        <w:rPr>
          <w:rFonts w:hint="eastAsia" w:ascii="宋体" w:hAnsi="宋体"/>
          <w:b/>
          <w:color w:val="auto"/>
          <w:sz w:val="32"/>
          <w:lang w:val="en-US" w:eastAsia="zh-CN"/>
        </w:rPr>
        <w:t>13</w:t>
      </w:r>
      <w:bookmarkStart w:id="37" w:name="_GoBack"/>
      <w:bookmarkEnd w:id="37"/>
      <w:r>
        <w:rPr>
          <w:rFonts w:hint="eastAsia" w:ascii="宋体" w:hAnsi="宋体"/>
          <w:b/>
          <w:color w:val="auto"/>
          <w:sz w:val="32"/>
          <w:lang w:val="en-US" w:eastAsia="zh-CN"/>
        </w:rPr>
        <w:t>日</w:t>
      </w:r>
    </w:p>
    <w:p w14:paraId="73066862">
      <w:pPr>
        <w:pStyle w:val="9"/>
        <w:jc w:val="both"/>
        <w:rPr>
          <w:color w:val="auto"/>
        </w:rPr>
      </w:pPr>
    </w:p>
    <w:p w14:paraId="41E413D0">
      <w:pPr>
        <w:pStyle w:val="9"/>
        <w:jc w:val="center"/>
        <w:rPr>
          <w:color w:val="auto"/>
        </w:rPr>
      </w:pPr>
    </w:p>
    <w:p w14:paraId="5BE29761">
      <w:pPr>
        <w:pStyle w:val="9"/>
        <w:jc w:val="center"/>
        <w:rPr>
          <w:color w:val="auto"/>
        </w:rPr>
      </w:pPr>
    </w:p>
    <w:p w14:paraId="25217A3C">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48DCA6D0">
      <w:pPr>
        <w:rPr>
          <w:rFonts w:hint="eastAsia" w:ascii="宋体" w:hAnsi="宋体" w:cs="宋体"/>
          <w:b/>
          <w:color w:val="auto"/>
          <w:sz w:val="32"/>
          <w:szCs w:val="32"/>
        </w:rPr>
      </w:pPr>
    </w:p>
    <w:p w14:paraId="2BC97A7C">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03B7BB2F">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25637B55">
      <w:pPr>
        <w:spacing w:line="800" w:lineRule="exact"/>
        <w:rPr>
          <w:rFonts w:hint="eastAsia" w:ascii="宋体" w:hAnsi="宋体" w:eastAsia="宋体" w:cs="宋体"/>
          <w:b/>
          <w:color w:val="auto"/>
          <w:sz w:val="32"/>
          <w:szCs w:val="32"/>
          <w:lang w:eastAsia="zh-CN"/>
        </w:rPr>
      </w:pPr>
      <w:r>
        <w:rPr>
          <w:rFonts w:hint="eastAsia" w:ascii="宋体" w:hAnsi="宋体" w:cs="宋体"/>
          <w:b/>
          <w:color w:val="auto"/>
          <w:sz w:val="32"/>
          <w:szCs w:val="32"/>
        </w:rPr>
        <w:t>第三章  采购项目内容及要求..........................2</w:t>
      </w:r>
      <w:r>
        <w:rPr>
          <w:rFonts w:hint="eastAsia" w:ascii="宋体" w:hAnsi="宋体" w:cs="宋体"/>
          <w:b/>
          <w:color w:val="auto"/>
          <w:sz w:val="32"/>
          <w:szCs w:val="32"/>
          <w:lang w:val="en-US" w:eastAsia="zh-CN"/>
        </w:rPr>
        <w:t>5</w:t>
      </w:r>
    </w:p>
    <w:p w14:paraId="0008DCD0">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56</w:t>
      </w:r>
    </w:p>
    <w:p w14:paraId="0C398877">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 合同签订指引、供应商履约验收指引</w:t>
      </w:r>
      <w:r>
        <w:rPr>
          <w:rFonts w:hint="eastAsia" w:ascii="宋体" w:hAnsi="宋体" w:cs="宋体"/>
          <w:b/>
          <w:color w:val="auto"/>
          <w:sz w:val="32"/>
          <w:szCs w:val="32"/>
          <w:lang w:val="en-US" w:eastAsia="zh-CN"/>
        </w:rPr>
        <w:t>69</w:t>
      </w:r>
    </w:p>
    <w:p w14:paraId="77E2A59C">
      <w:pPr>
        <w:spacing w:line="800" w:lineRule="exact"/>
        <w:ind w:firstLine="2249" w:firstLineChars="700"/>
        <w:rPr>
          <w:rFonts w:hint="eastAsia" w:ascii="宋体" w:hAnsi="宋体" w:cs="宋体"/>
          <w:b/>
          <w:color w:val="auto"/>
          <w:sz w:val="32"/>
          <w:szCs w:val="32"/>
        </w:rPr>
      </w:pPr>
    </w:p>
    <w:p w14:paraId="327E97D3">
      <w:pPr>
        <w:spacing w:line="800" w:lineRule="exact"/>
        <w:ind w:firstLine="2249" w:firstLineChars="700"/>
        <w:rPr>
          <w:rFonts w:hint="eastAsia" w:ascii="宋体" w:hAnsi="宋体" w:cs="宋体"/>
          <w:b/>
          <w:color w:val="auto"/>
          <w:sz w:val="32"/>
          <w:szCs w:val="32"/>
        </w:rPr>
      </w:pPr>
    </w:p>
    <w:p w14:paraId="4BC0C508">
      <w:pPr>
        <w:spacing w:line="800" w:lineRule="exact"/>
        <w:ind w:firstLine="2249" w:firstLineChars="700"/>
        <w:rPr>
          <w:rFonts w:hint="eastAsia" w:ascii="宋体" w:hAnsi="宋体" w:cs="宋体"/>
          <w:b/>
          <w:color w:val="auto"/>
          <w:sz w:val="32"/>
          <w:szCs w:val="32"/>
        </w:rPr>
      </w:pPr>
    </w:p>
    <w:p w14:paraId="7F10F28F">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4B2B96E3">
      <w:pPr>
        <w:spacing w:line="360" w:lineRule="auto"/>
        <w:ind w:firstLine="480" w:firstLineChars="200"/>
        <w:jc w:val="left"/>
        <w:rPr>
          <w:rFonts w:hint="eastAsia" w:ascii="宋体" w:hAnsi="宋体" w:eastAsia="宋体" w:cs="宋体"/>
          <w:color w:val="auto"/>
          <w:sz w:val="24"/>
          <w:lang w:val="en-US" w:eastAsia="zh-CN"/>
        </w:rPr>
      </w:pPr>
      <w:r>
        <w:rPr>
          <w:rFonts w:hint="eastAsia" w:ascii="宋体" w:hAnsi="宋体" w:cs="宋体"/>
          <w:color w:val="auto"/>
          <w:sz w:val="24"/>
        </w:rPr>
        <w:t>项目概况</w:t>
      </w:r>
      <w:r>
        <w:rPr>
          <w:rFonts w:hint="eastAsia" w:ascii="宋体" w:hAnsi="宋体" w:cs="宋体"/>
          <w:color w:val="auto"/>
          <w:sz w:val="24"/>
          <w:lang w:eastAsia="zh-CN"/>
        </w:rPr>
        <w:t>：</w:t>
      </w:r>
    </w:p>
    <w:p w14:paraId="65C168E8">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lang w:eastAsia="zh-CN"/>
        </w:rPr>
        <w:t>项城市市场监督管理局2026年食品安全抽检项目</w:t>
      </w:r>
      <w:r>
        <w:rPr>
          <w:rFonts w:hint="eastAsia" w:ascii="宋体" w:hAnsi="宋体" w:cs="宋体"/>
          <w:color w:val="auto"/>
          <w:sz w:val="24"/>
        </w:rPr>
        <w:t>的潜在投标人应在周口市公共资源交易中心网（</w:t>
      </w:r>
      <w:r>
        <w:rPr>
          <w:color w:val="auto"/>
        </w:rPr>
        <w:fldChar w:fldCharType="begin"/>
      </w:r>
      <w:r>
        <w:rPr>
          <w:color w:val="auto"/>
        </w:rPr>
        <w:instrText xml:space="preserve"> HYPERLINK "http://jyzx.zhoukou.gov.cn）获取招标文件，并于2026年" </w:instrText>
      </w:r>
      <w:r>
        <w:rPr>
          <w:color w:val="auto"/>
        </w:rPr>
        <w:fldChar w:fldCharType="separate"/>
      </w:r>
      <w:r>
        <w:rPr>
          <w:rStyle w:val="33"/>
          <w:rFonts w:hint="eastAsia" w:ascii="宋体" w:hAnsi="宋体" w:cs="宋体"/>
          <w:color w:val="auto"/>
          <w:sz w:val="24"/>
        </w:rPr>
        <w:t>http://jyzx.zhoukou.gov.cn）获取招标文件，并于2026年</w:t>
      </w:r>
      <w:r>
        <w:rPr>
          <w:rStyle w:val="33"/>
          <w:rFonts w:hint="eastAsia" w:ascii="宋体" w:hAnsi="宋体" w:cs="宋体"/>
          <w:color w:val="auto"/>
          <w:sz w:val="24"/>
        </w:rPr>
        <w:fldChar w:fldCharType="end"/>
      </w:r>
      <w:r>
        <w:rPr>
          <w:rFonts w:hint="eastAsia" w:ascii="宋体" w:hAnsi="宋体" w:cs="宋体"/>
          <w:color w:val="auto"/>
          <w:sz w:val="24"/>
          <w:lang w:val="en-US" w:eastAsia="zh-CN"/>
        </w:rPr>
        <w:t>7</w:t>
      </w:r>
      <w:r>
        <w:rPr>
          <w:rFonts w:hint="eastAsia" w:ascii="宋体" w:hAnsi="宋体" w:cs="宋体"/>
          <w:color w:val="auto"/>
          <w:sz w:val="24"/>
        </w:rPr>
        <w:t>月日</w:t>
      </w:r>
      <w:r>
        <w:rPr>
          <w:rFonts w:hint="eastAsia" w:ascii="宋体" w:hAnsi="宋体" w:cs="宋体"/>
          <w:color w:val="auto"/>
          <w:sz w:val="24"/>
          <w:lang w:val="en-US" w:eastAsia="zh-CN"/>
        </w:rPr>
        <w:t>28</w:t>
      </w:r>
      <w:r>
        <w:rPr>
          <w:rFonts w:hint="eastAsia" w:ascii="宋体" w:hAnsi="宋体" w:cs="宋体"/>
          <w:color w:val="auto"/>
          <w:sz w:val="24"/>
        </w:rPr>
        <w:t>点00分（北京时间）前递交投标文件。</w:t>
      </w:r>
    </w:p>
    <w:p w14:paraId="56017AE6">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0" w:name="_Toc35393798"/>
      <w:bookmarkStart w:id="1" w:name="_Toc28359089"/>
      <w:bookmarkStart w:id="2" w:name="_Toc35393629"/>
      <w:bookmarkStart w:id="3" w:name="_Toc28359012"/>
      <w:r>
        <w:rPr>
          <w:rFonts w:hint="eastAsia" w:asciiTheme="minorEastAsia" w:hAnsiTheme="minorEastAsia" w:eastAsiaTheme="minorEastAsia" w:cstheme="minorEastAsia"/>
          <w:color w:val="auto"/>
          <w:sz w:val="24"/>
        </w:rPr>
        <w:t>一、项目基本情况</w:t>
      </w:r>
      <w:bookmarkEnd w:id="0"/>
      <w:bookmarkEnd w:id="1"/>
      <w:bookmarkEnd w:id="2"/>
      <w:bookmarkEnd w:id="3"/>
    </w:p>
    <w:p w14:paraId="223F1A3C">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val="en-US" w:eastAsia="zh-CN"/>
        </w:rPr>
        <w:t>项财磋商采购-2026-35</w:t>
      </w:r>
    </w:p>
    <w:p w14:paraId="3F5EE739">
      <w:pPr>
        <w:autoSpaceDE w:val="0"/>
        <w:autoSpaceDN w:val="0"/>
        <w:spacing w:line="360" w:lineRule="auto"/>
        <w:ind w:firstLine="480" w:firstLineChars="200"/>
        <w:rPr>
          <w:rFonts w:hint="eastAsia" w:asciiTheme="minorEastAsia" w:hAnsiTheme="minorEastAsia" w:eastAsiaTheme="minorEastAsia" w:cstheme="minorEastAsia"/>
          <w:color w:val="auto"/>
          <w:sz w:val="24"/>
          <w:u w:val="single"/>
          <w:lang w:eastAsia="zh-CN"/>
        </w:rPr>
      </w:pPr>
      <w:r>
        <w:rPr>
          <w:rFonts w:hint="eastAsia" w:asciiTheme="minorEastAsia" w:hAnsiTheme="minorEastAsia" w:eastAsiaTheme="minorEastAsia" w:cstheme="minorEastAsia"/>
          <w:color w:val="auto"/>
          <w:sz w:val="24"/>
        </w:rPr>
        <w:t>项目名称：</w:t>
      </w:r>
      <w:r>
        <w:rPr>
          <w:rFonts w:hint="eastAsia" w:asciiTheme="minorEastAsia" w:hAnsiTheme="minorEastAsia" w:eastAsiaTheme="minorEastAsia" w:cstheme="minorEastAsia"/>
          <w:color w:val="auto"/>
          <w:sz w:val="24"/>
          <w:lang w:eastAsia="zh-CN"/>
        </w:rPr>
        <w:t>项城市市场监督管理局2026年食品安全抽检项目</w:t>
      </w:r>
    </w:p>
    <w:p w14:paraId="52C4F8F2">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0957D300">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eastAsia="zh-CN"/>
        </w:rPr>
        <w:t>1600000</w:t>
      </w:r>
      <w:r>
        <w:rPr>
          <w:rFonts w:hint="eastAsia" w:asciiTheme="minorEastAsia" w:hAnsiTheme="minorEastAsia" w:eastAsiaTheme="minorEastAsia" w:cstheme="minorEastAsia"/>
          <w:color w:val="auto"/>
          <w:sz w:val="24"/>
        </w:rPr>
        <w:t>元</w:t>
      </w:r>
    </w:p>
    <w:p w14:paraId="48739A2A">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包划分：4个包</w:t>
      </w:r>
    </w:p>
    <w:tbl>
      <w:tblPr>
        <w:tblStyle w:val="27"/>
        <w:tblpPr w:leftFromText="181" w:rightFromText="181" w:vertAnchor="text" w:horzAnchor="page" w:tblpXSpec="center" w:tblpY="171"/>
        <w:tblOverlap w:val="never"/>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717"/>
        <w:gridCol w:w="2445"/>
        <w:gridCol w:w="1937"/>
      </w:tblGrid>
      <w:tr w14:paraId="1C24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jc w:val="center"/>
        </w:trPr>
        <w:tc>
          <w:tcPr>
            <w:tcW w:w="851" w:type="dxa"/>
            <w:noWrap w:val="0"/>
            <w:vAlign w:val="center"/>
          </w:tcPr>
          <w:p w14:paraId="5E89BE12">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bCs/>
                <w:color w:val="auto"/>
                <w:sz w:val="24"/>
                <w:szCs w:val="24"/>
              </w:rPr>
            </w:pPr>
            <w:r>
              <w:rPr>
                <w:rFonts w:hint="eastAsia" w:ascii="宋体" w:hAnsi="宋体" w:cs="宋体"/>
                <w:bCs/>
                <w:color w:val="auto"/>
                <w:sz w:val="24"/>
                <w:szCs w:val="24"/>
              </w:rPr>
              <w:t>包号</w:t>
            </w:r>
          </w:p>
        </w:tc>
        <w:tc>
          <w:tcPr>
            <w:tcW w:w="3717" w:type="dxa"/>
            <w:noWrap w:val="0"/>
            <w:vAlign w:val="center"/>
          </w:tcPr>
          <w:p w14:paraId="70DF6CE2">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bCs/>
                <w:color w:val="auto"/>
                <w:sz w:val="24"/>
                <w:szCs w:val="24"/>
              </w:rPr>
            </w:pPr>
            <w:r>
              <w:rPr>
                <w:rFonts w:hint="eastAsia" w:ascii="宋体" w:hAnsi="宋体" w:cs="宋体"/>
                <w:bCs/>
                <w:color w:val="auto"/>
                <w:sz w:val="24"/>
                <w:szCs w:val="24"/>
                <w:lang w:val="en-US" w:eastAsia="zh-CN"/>
              </w:rPr>
              <w:t>包</w:t>
            </w:r>
            <w:r>
              <w:rPr>
                <w:rFonts w:hint="eastAsia" w:ascii="宋体" w:hAnsi="宋体" w:cs="宋体"/>
                <w:bCs/>
                <w:color w:val="auto"/>
                <w:sz w:val="24"/>
                <w:szCs w:val="24"/>
              </w:rPr>
              <w:t>名称</w:t>
            </w:r>
          </w:p>
        </w:tc>
        <w:tc>
          <w:tcPr>
            <w:tcW w:w="2445" w:type="dxa"/>
            <w:noWrap w:val="0"/>
            <w:vAlign w:val="center"/>
          </w:tcPr>
          <w:p w14:paraId="6362F937">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bCs/>
                <w:color w:val="auto"/>
                <w:sz w:val="24"/>
                <w:szCs w:val="24"/>
              </w:rPr>
            </w:pPr>
            <w:r>
              <w:rPr>
                <w:rFonts w:hint="eastAsia" w:ascii="宋体" w:hAnsi="宋体" w:cs="宋体"/>
                <w:bCs/>
                <w:color w:val="auto"/>
                <w:sz w:val="24"/>
                <w:szCs w:val="24"/>
              </w:rPr>
              <w:t>数量</w:t>
            </w:r>
          </w:p>
        </w:tc>
        <w:tc>
          <w:tcPr>
            <w:tcW w:w="1937" w:type="dxa"/>
            <w:noWrap w:val="0"/>
            <w:vAlign w:val="center"/>
          </w:tcPr>
          <w:p w14:paraId="689D2451">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eastAsiaTheme="minorEastAsia"/>
                <w:bCs/>
                <w:color w:val="auto"/>
                <w:sz w:val="24"/>
                <w:szCs w:val="24"/>
                <w:lang w:val="en-US" w:eastAsia="zh-CN"/>
              </w:rPr>
            </w:pPr>
            <w:r>
              <w:rPr>
                <w:rFonts w:hint="eastAsia" w:cs="宋体" w:asciiTheme="minorEastAsia" w:hAnsiTheme="minorEastAsia" w:eastAsiaTheme="minorEastAsia"/>
                <w:color w:val="auto"/>
                <w:kern w:val="2"/>
                <w:sz w:val="24"/>
                <w:szCs w:val="24"/>
              </w:rPr>
              <w:t>包最高限价</w:t>
            </w:r>
            <w:r>
              <w:rPr>
                <w:rFonts w:hint="eastAsia" w:cs="宋体" w:asciiTheme="minorEastAsia" w:hAnsiTheme="minorEastAsia" w:eastAsiaTheme="minorEastAsia"/>
                <w:color w:val="auto"/>
                <w:kern w:val="2"/>
                <w:sz w:val="24"/>
                <w:szCs w:val="24"/>
                <w:lang w:val="en-US" w:eastAsia="zh-CN"/>
              </w:rPr>
              <w:t>(</w:t>
            </w:r>
            <w:r>
              <w:rPr>
                <w:rFonts w:hint="eastAsia" w:cs="宋体" w:asciiTheme="minorEastAsia" w:hAnsiTheme="minorEastAsia" w:eastAsiaTheme="minorEastAsia"/>
                <w:color w:val="auto"/>
                <w:kern w:val="2"/>
                <w:sz w:val="24"/>
                <w:szCs w:val="24"/>
              </w:rPr>
              <w:t>元</w:t>
            </w:r>
            <w:r>
              <w:rPr>
                <w:rFonts w:hint="eastAsia" w:cs="宋体" w:asciiTheme="minorEastAsia" w:hAnsiTheme="minorEastAsia" w:eastAsiaTheme="minorEastAsia"/>
                <w:color w:val="auto"/>
                <w:kern w:val="2"/>
                <w:sz w:val="24"/>
                <w:szCs w:val="24"/>
                <w:lang w:val="en-US" w:eastAsia="zh-CN"/>
              </w:rPr>
              <w:t>)</w:t>
            </w:r>
          </w:p>
        </w:tc>
      </w:tr>
      <w:tr w14:paraId="20984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851" w:type="dxa"/>
            <w:noWrap w:val="0"/>
            <w:vAlign w:val="center"/>
          </w:tcPr>
          <w:p w14:paraId="7315A2CD">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bCs/>
                <w:color w:val="auto"/>
                <w:sz w:val="24"/>
                <w:szCs w:val="24"/>
                <w:lang w:val="en-US"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包</w:t>
            </w:r>
          </w:p>
        </w:tc>
        <w:tc>
          <w:tcPr>
            <w:tcW w:w="3717" w:type="dxa"/>
            <w:noWrap w:val="0"/>
            <w:vAlign w:val="center"/>
          </w:tcPr>
          <w:p w14:paraId="18934891">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color w:val="auto"/>
                <w:sz w:val="24"/>
                <w:szCs w:val="24"/>
                <w:lang w:eastAsia="zh-CN"/>
              </w:rPr>
            </w:pPr>
            <w:r>
              <w:rPr>
                <w:rFonts w:hint="eastAsia" w:ascii="宋体" w:hAnsi="宋体" w:cs="宋体"/>
                <w:color w:val="auto"/>
                <w:sz w:val="24"/>
                <w:szCs w:val="24"/>
                <w:lang w:eastAsia="zh-CN"/>
              </w:rPr>
              <w:t>项城市市场监督管理局</w:t>
            </w:r>
          </w:p>
          <w:p w14:paraId="5060FB14">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default" w:ascii="宋体" w:hAnsi="宋体" w:eastAsia="宋体" w:cs="宋体"/>
                <w:bCs/>
                <w:color w:val="auto"/>
                <w:sz w:val="24"/>
                <w:szCs w:val="24"/>
                <w:lang w:val="en-US" w:eastAsia="zh-CN"/>
              </w:rPr>
            </w:pPr>
            <w:r>
              <w:rPr>
                <w:rFonts w:hint="eastAsia" w:ascii="宋体" w:hAnsi="宋体" w:cs="宋体"/>
                <w:color w:val="auto"/>
                <w:sz w:val="24"/>
                <w:szCs w:val="24"/>
                <w:lang w:eastAsia="zh-CN"/>
              </w:rPr>
              <w:t>2026年食品安全抽检项目</w:t>
            </w:r>
            <w:r>
              <w:rPr>
                <w:rFonts w:hint="eastAsia" w:ascii="宋体" w:hAnsi="宋体" w:cs="宋体"/>
                <w:color w:val="auto"/>
                <w:sz w:val="24"/>
                <w:szCs w:val="24"/>
                <w:lang w:val="en-US" w:eastAsia="zh-CN"/>
              </w:rPr>
              <w:t>1包</w:t>
            </w:r>
          </w:p>
        </w:tc>
        <w:tc>
          <w:tcPr>
            <w:tcW w:w="2445" w:type="dxa"/>
            <w:noWrap w:val="0"/>
            <w:vAlign w:val="center"/>
          </w:tcPr>
          <w:p w14:paraId="528CADF2">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default" w:ascii="宋体" w:hAnsi="宋体" w:eastAsia="宋体" w:cs="宋体"/>
                <w:bCs/>
                <w:color w:val="auto"/>
                <w:sz w:val="24"/>
                <w:szCs w:val="24"/>
                <w:lang w:val="en-US" w:eastAsia="zh-CN"/>
              </w:rPr>
            </w:pPr>
            <w:r>
              <w:rPr>
                <w:rFonts w:hint="eastAsia" w:ascii="宋体" w:hAnsi="宋体" w:cs="宋体"/>
                <w:color w:val="auto"/>
                <w:sz w:val="24"/>
                <w:szCs w:val="24"/>
                <w:lang w:val="en-US" w:eastAsia="zh-CN"/>
              </w:rPr>
              <w:t>550批次</w:t>
            </w:r>
          </w:p>
        </w:tc>
        <w:tc>
          <w:tcPr>
            <w:tcW w:w="1937" w:type="dxa"/>
            <w:noWrap w:val="0"/>
            <w:vAlign w:val="center"/>
          </w:tcPr>
          <w:p w14:paraId="64847B10">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bCs/>
                <w:color w:val="auto"/>
                <w:sz w:val="24"/>
                <w:szCs w:val="24"/>
              </w:rPr>
            </w:pPr>
            <w:r>
              <w:rPr>
                <w:rFonts w:hint="eastAsia" w:ascii="宋体" w:hAnsi="宋体" w:eastAsia="宋体" w:cs="宋体"/>
                <w:snapToGrid w:val="0"/>
                <w:color w:val="auto"/>
                <w:kern w:val="0"/>
                <w:sz w:val="24"/>
                <w:szCs w:val="24"/>
                <w:lang w:val="en-US" w:eastAsia="zh-CN"/>
              </w:rPr>
              <w:t>399750</w:t>
            </w:r>
            <w:r>
              <w:rPr>
                <w:rFonts w:hint="eastAsia" w:ascii="宋体" w:hAnsi="宋体" w:eastAsia="宋体" w:cs="宋体"/>
                <w:snapToGrid w:val="0"/>
                <w:color w:val="auto"/>
                <w:kern w:val="0"/>
                <w:sz w:val="24"/>
                <w:szCs w:val="24"/>
              </w:rPr>
              <w:t>元</w:t>
            </w:r>
          </w:p>
        </w:tc>
      </w:tr>
      <w:tr w14:paraId="0C43E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851" w:type="dxa"/>
            <w:noWrap w:val="0"/>
            <w:vAlign w:val="center"/>
          </w:tcPr>
          <w:p w14:paraId="505CA827">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2包</w:t>
            </w:r>
          </w:p>
        </w:tc>
        <w:tc>
          <w:tcPr>
            <w:tcW w:w="3717" w:type="dxa"/>
            <w:noWrap w:val="0"/>
            <w:vAlign w:val="center"/>
          </w:tcPr>
          <w:p w14:paraId="4A70E012">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color w:val="auto"/>
                <w:sz w:val="24"/>
                <w:szCs w:val="24"/>
                <w:lang w:eastAsia="zh-CN"/>
              </w:rPr>
            </w:pPr>
            <w:r>
              <w:rPr>
                <w:rFonts w:hint="eastAsia" w:ascii="宋体" w:hAnsi="宋体" w:cs="宋体"/>
                <w:color w:val="auto"/>
                <w:sz w:val="24"/>
                <w:szCs w:val="24"/>
                <w:lang w:eastAsia="zh-CN"/>
              </w:rPr>
              <w:t>项城市市场监督管理局</w:t>
            </w:r>
          </w:p>
          <w:p w14:paraId="6280F8A3">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color w:val="auto"/>
                <w:sz w:val="24"/>
                <w:szCs w:val="24"/>
                <w:lang w:eastAsia="zh-CN"/>
              </w:rPr>
            </w:pPr>
            <w:r>
              <w:rPr>
                <w:rFonts w:hint="eastAsia" w:ascii="宋体" w:hAnsi="宋体" w:cs="宋体"/>
                <w:color w:val="auto"/>
                <w:sz w:val="24"/>
                <w:szCs w:val="24"/>
                <w:lang w:eastAsia="zh-CN"/>
              </w:rPr>
              <w:t>2026年食品安全抽检项目</w:t>
            </w:r>
            <w:r>
              <w:rPr>
                <w:rFonts w:hint="eastAsia" w:ascii="宋体" w:hAnsi="宋体" w:cs="宋体"/>
                <w:color w:val="auto"/>
                <w:sz w:val="24"/>
                <w:szCs w:val="24"/>
                <w:lang w:val="en-US" w:eastAsia="zh-CN"/>
              </w:rPr>
              <w:t>2包</w:t>
            </w:r>
          </w:p>
        </w:tc>
        <w:tc>
          <w:tcPr>
            <w:tcW w:w="2445" w:type="dxa"/>
            <w:noWrap w:val="0"/>
            <w:vAlign w:val="center"/>
          </w:tcPr>
          <w:p w14:paraId="574D2384">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540批次</w:t>
            </w:r>
          </w:p>
        </w:tc>
        <w:tc>
          <w:tcPr>
            <w:tcW w:w="1937" w:type="dxa"/>
            <w:noWrap w:val="0"/>
            <w:vAlign w:val="center"/>
          </w:tcPr>
          <w:p w14:paraId="2BA745C2">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color w:val="auto"/>
                <w:sz w:val="24"/>
                <w:szCs w:val="24"/>
              </w:rPr>
            </w:pPr>
            <w:r>
              <w:rPr>
                <w:rFonts w:hint="eastAsia" w:ascii="宋体" w:hAnsi="宋体" w:eastAsia="宋体" w:cs="宋体"/>
                <w:snapToGrid w:val="0"/>
                <w:color w:val="auto"/>
                <w:kern w:val="0"/>
                <w:sz w:val="24"/>
                <w:szCs w:val="24"/>
                <w:lang w:val="en-US" w:eastAsia="zh-CN"/>
              </w:rPr>
              <w:t>392350元</w:t>
            </w:r>
          </w:p>
        </w:tc>
      </w:tr>
      <w:tr w14:paraId="691A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851" w:type="dxa"/>
            <w:noWrap w:val="0"/>
            <w:vAlign w:val="center"/>
          </w:tcPr>
          <w:p w14:paraId="0F7C64F6">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3包</w:t>
            </w:r>
          </w:p>
        </w:tc>
        <w:tc>
          <w:tcPr>
            <w:tcW w:w="3717" w:type="dxa"/>
            <w:noWrap w:val="0"/>
            <w:vAlign w:val="center"/>
          </w:tcPr>
          <w:p w14:paraId="189335DD">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color w:val="auto"/>
                <w:sz w:val="24"/>
                <w:szCs w:val="24"/>
                <w:lang w:eastAsia="zh-CN"/>
              </w:rPr>
            </w:pPr>
            <w:r>
              <w:rPr>
                <w:rFonts w:hint="eastAsia" w:ascii="宋体" w:hAnsi="宋体" w:cs="宋体"/>
                <w:color w:val="auto"/>
                <w:sz w:val="24"/>
                <w:szCs w:val="24"/>
                <w:lang w:eastAsia="zh-CN"/>
              </w:rPr>
              <w:t>项城市市场监督管理局</w:t>
            </w:r>
          </w:p>
          <w:p w14:paraId="243DD4FF">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color w:val="auto"/>
                <w:sz w:val="24"/>
                <w:szCs w:val="24"/>
                <w:lang w:eastAsia="zh-CN"/>
              </w:rPr>
            </w:pPr>
            <w:r>
              <w:rPr>
                <w:rFonts w:hint="eastAsia" w:ascii="宋体" w:hAnsi="宋体" w:cs="宋体"/>
                <w:color w:val="auto"/>
                <w:sz w:val="24"/>
                <w:szCs w:val="24"/>
                <w:lang w:eastAsia="zh-CN"/>
              </w:rPr>
              <w:t>2026年食品安全抽检项目</w:t>
            </w:r>
            <w:r>
              <w:rPr>
                <w:rFonts w:hint="eastAsia" w:ascii="宋体" w:hAnsi="宋体" w:cs="宋体"/>
                <w:color w:val="auto"/>
                <w:sz w:val="24"/>
                <w:szCs w:val="24"/>
                <w:lang w:val="en-US" w:eastAsia="zh-CN"/>
              </w:rPr>
              <w:t>3包</w:t>
            </w:r>
          </w:p>
        </w:tc>
        <w:tc>
          <w:tcPr>
            <w:tcW w:w="2445" w:type="dxa"/>
            <w:noWrap w:val="0"/>
            <w:vAlign w:val="center"/>
          </w:tcPr>
          <w:p w14:paraId="78D61AE6">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540批次</w:t>
            </w:r>
          </w:p>
        </w:tc>
        <w:tc>
          <w:tcPr>
            <w:tcW w:w="1937" w:type="dxa"/>
            <w:noWrap w:val="0"/>
            <w:vAlign w:val="center"/>
          </w:tcPr>
          <w:p w14:paraId="387A0504">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color w:val="auto"/>
                <w:sz w:val="24"/>
                <w:szCs w:val="24"/>
              </w:rPr>
            </w:pPr>
            <w:r>
              <w:rPr>
                <w:rFonts w:hint="eastAsia" w:ascii="宋体" w:hAnsi="宋体" w:eastAsia="宋体" w:cs="宋体"/>
                <w:snapToGrid w:val="0"/>
                <w:color w:val="auto"/>
                <w:kern w:val="0"/>
                <w:sz w:val="24"/>
                <w:szCs w:val="24"/>
                <w:lang w:val="en-US" w:eastAsia="zh-CN"/>
              </w:rPr>
              <w:t>392350元</w:t>
            </w:r>
          </w:p>
        </w:tc>
      </w:tr>
      <w:tr w14:paraId="1FFFB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851" w:type="dxa"/>
            <w:noWrap w:val="0"/>
            <w:vAlign w:val="center"/>
          </w:tcPr>
          <w:p w14:paraId="4C8EE50C">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4包</w:t>
            </w:r>
          </w:p>
        </w:tc>
        <w:tc>
          <w:tcPr>
            <w:tcW w:w="3717" w:type="dxa"/>
            <w:noWrap w:val="0"/>
            <w:vAlign w:val="center"/>
          </w:tcPr>
          <w:p w14:paraId="395C3C29">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color w:val="auto"/>
                <w:sz w:val="24"/>
                <w:szCs w:val="24"/>
                <w:lang w:eastAsia="zh-CN"/>
              </w:rPr>
            </w:pPr>
            <w:r>
              <w:rPr>
                <w:rFonts w:hint="eastAsia" w:ascii="宋体" w:hAnsi="宋体" w:cs="宋体"/>
                <w:color w:val="auto"/>
                <w:sz w:val="24"/>
                <w:szCs w:val="24"/>
                <w:lang w:eastAsia="zh-CN"/>
              </w:rPr>
              <w:t>项城市市场监督管理局</w:t>
            </w:r>
          </w:p>
          <w:p w14:paraId="3F9F827C">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color w:val="auto"/>
                <w:sz w:val="24"/>
                <w:szCs w:val="24"/>
                <w:lang w:eastAsia="zh-CN"/>
              </w:rPr>
            </w:pPr>
            <w:r>
              <w:rPr>
                <w:rFonts w:hint="eastAsia" w:ascii="宋体" w:hAnsi="宋体" w:cs="宋体"/>
                <w:color w:val="auto"/>
                <w:sz w:val="24"/>
                <w:szCs w:val="24"/>
                <w:lang w:eastAsia="zh-CN"/>
              </w:rPr>
              <w:t>2026年食品安全抽检项目</w:t>
            </w:r>
            <w:r>
              <w:rPr>
                <w:rFonts w:hint="eastAsia" w:ascii="宋体" w:hAnsi="宋体" w:cs="宋体"/>
                <w:color w:val="auto"/>
                <w:sz w:val="24"/>
                <w:szCs w:val="24"/>
                <w:lang w:val="en-US" w:eastAsia="zh-CN"/>
              </w:rPr>
              <w:t>4包</w:t>
            </w:r>
          </w:p>
        </w:tc>
        <w:tc>
          <w:tcPr>
            <w:tcW w:w="2445" w:type="dxa"/>
            <w:noWrap w:val="0"/>
            <w:vAlign w:val="center"/>
          </w:tcPr>
          <w:p w14:paraId="3A4B0AE2">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570批次</w:t>
            </w:r>
          </w:p>
        </w:tc>
        <w:tc>
          <w:tcPr>
            <w:tcW w:w="1937" w:type="dxa"/>
            <w:noWrap w:val="0"/>
            <w:vAlign w:val="center"/>
          </w:tcPr>
          <w:p w14:paraId="72EBDD62">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color w:val="auto"/>
                <w:sz w:val="24"/>
                <w:szCs w:val="24"/>
              </w:rPr>
            </w:pPr>
            <w:r>
              <w:rPr>
                <w:rFonts w:hint="eastAsia" w:ascii="宋体" w:hAnsi="宋体" w:eastAsia="宋体" w:cs="宋体"/>
                <w:snapToGrid w:val="0"/>
                <w:color w:val="auto"/>
                <w:kern w:val="0"/>
                <w:sz w:val="24"/>
                <w:szCs w:val="24"/>
                <w:lang w:val="en-US" w:eastAsia="zh-CN"/>
              </w:rPr>
              <w:t>415550元</w:t>
            </w:r>
          </w:p>
        </w:tc>
      </w:tr>
    </w:tbl>
    <w:p w14:paraId="214CFE36">
      <w:pPr>
        <w:keepNext w:val="0"/>
        <w:keepLines w:val="0"/>
        <w:pageBreakBefore w:val="0"/>
        <w:widowControl w:val="0"/>
        <w:kinsoku/>
        <w:wordWrap/>
        <w:overflowPunct/>
        <w:topLinePunct w:val="0"/>
        <w:autoSpaceDE w:val="0"/>
        <w:autoSpaceDN w:val="0"/>
        <w:bidi w:val="0"/>
        <w:adjustRightInd/>
        <w:snapToGrid/>
        <w:spacing w:before="126" w:beforeLines="40" w:line="360" w:lineRule="auto"/>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采购需求：</w:t>
      </w:r>
      <w:r>
        <w:rPr>
          <w:rFonts w:hint="eastAsia" w:cs="宋体" w:asciiTheme="minorEastAsia" w:hAnsiTheme="minorEastAsia" w:eastAsiaTheme="minorEastAsia"/>
          <w:color w:val="auto"/>
          <w:sz w:val="24"/>
          <w:szCs w:val="24"/>
          <w:lang w:eastAsia="zh-CN"/>
        </w:rPr>
        <w:t>食品安全抽检</w:t>
      </w:r>
      <w:r>
        <w:rPr>
          <w:rFonts w:hint="eastAsia" w:cs="宋体" w:asciiTheme="minorEastAsia" w:hAnsiTheme="minorEastAsia" w:eastAsiaTheme="minorEastAsia"/>
          <w:color w:val="auto"/>
          <w:sz w:val="24"/>
          <w:szCs w:val="24"/>
          <w:lang w:val="en-US" w:eastAsia="zh-CN"/>
        </w:rPr>
        <w:t>服务</w:t>
      </w:r>
      <w:r>
        <w:rPr>
          <w:rFonts w:hint="eastAsia" w:asciiTheme="minorEastAsia" w:hAnsiTheme="minorEastAsia" w:eastAsiaTheme="minorEastAsia" w:cstheme="minorEastAsia"/>
          <w:color w:val="auto"/>
          <w:sz w:val="24"/>
          <w:szCs w:val="24"/>
        </w:rPr>
        <w:t>，详见采购文件</w:t>
      </w:r>
    </w:p>
    <w:p w14:paraId="1830D0DE">
      <w:pPr>
        <w:autoSpaceDE w:val="0"/>
        <w:autoSpaceDN w:val="0"/>
        <w:spacing w:line="360" w:lineRule="auto"/>
        <w:ind w:firstLine="480" w:firstLineChars="200"/>
        <w:rPr>
          <w:rFonts w:hint="default" w:asciiTheme="minorEastAsia" w:hAnsiTheme="minorEastAsia" w:eastAsiaTheme="minorEastAsia" w:cstheme="minorEastAsia"/>
          <w:color w:val="auto"/>
          <w:sz w:val="24"/>
          <w:szCs w:val="24"/>
          <w:lang w:val="en-US" w:eastAsia="zh-CN"/>
        </w:rPr>
      </w:pPr>
      <w:r>
        <w:rPr>
          <w:rFonts w:hint="eastAsia" w:cs="宋体" w:asciiTheme="minorEastAsia" w:hAnsiTheme="minorEastAsia" w:eastAsiaTheme="minorEastAsia"/>
          <w:color w:val="auto"/>
          <w:sz w:val="24"/>
          <w:szCs w:val="24"/>
          <w:lang w:eastAsia="zh-CN"/>
        </w:rPr>
        <w:t>合同履行期限：合同签订后</w:t>
      </w:r>
      <w:r>
        <w:rPr>
          <w:rFonts w:hint="eastAsia" w:cs="宋体" w:asciiTheme="minorEastAsia" w:hAnsiTheme="minorEastAsia" w:eastAsiaTheme="minorEastAsia"/>
          <w:color w:val="auto"/>
          <w:sz w:val="24"/>
          <w:szCs w:val="24"/>
          <w:lang w:val="en-US" w:eastAsia="zh-CN"/>
        </w:rPr>
        <w:t>365日历天</w:t>
      </w:r>
    </w:p>
    <w:p w14:paraId="1D21817C">
      <w:pPr>
        <w:spacing w:line="360" w:lineRule="auto"/>
        <w:ind w:firstLine="480" w:firstLineChars="200"/>
        <w:jc w:val="left"/>
        <w:rPr>
          <w:rFonts w:hint="eastAsia" w:ascii="宋体" w:hAnsi="宋体" w:cs="宋体"/>
          <w:color w:val="auto"/>
          <w:sz w:val="24"/>
        </w:rPr>
      </w:pPr>
      <w:bookmarkStart w:id="4" w:name="_Toc28359090"/>
      <w:bookmarkStart w:id="5" w:name="_Toc35393799"/>
      <w:bookmarkStart w:id="6" w:name="_Toc35393630"/>
      <w:bookmarkStart w:id="7" w:name="_Toc28359013"/>
      <w:r>
        <w:rPr>
          <w:rFonts w:hint="eastAsia" w:ascii="宋体" w:hAnsi="宋体" w:cs="宋体"/>
          <w:color w:val="auto"/>
          <w:sz w:val="24"/>
        </w:rPr>
        <w:t>是否接受进口产品：否</w:t>
      </w:r>
    </w:p>
    <w:p w14:paraId="554ACD87">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774E8AB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本项目是否为只面向中小企业采购：是，采购预留金额</w:t>
      </w:r>
      <w:r>
        <w:rPr>
          <w:rFonts w:hint="eastAsia" w:ascii="宋体" w:hAnsi="宋体" w:cs="宋体"/>
          <w:color w:val="auto"/>
          <w:sz w:val="24"/>
          <w:lang w:eastAsia="zh-CN"/>
        </w:rPr>
        <w:t>1600000</w:t>
      </w:r>
      <w:r>
        <w:rPr>
          <w:rFonts w:hint="eastAsia" w:ascii="宋体" w:hAnsi="宋体" w:cs="宋体"/>
          <w:color w:val="auto"/>
          <w:sz w:val="24"/>
        </w:rPr>
        <w:t>元，必须提供中小企业声明函。</w:t>
      </w:r>
    </w:p>
    <w:p w14:paraId="3187C3B7">
      <w:pPr>
        <w:pStyle w:val="4"/>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4"/>
      <w:bookmarkEnd w:id="5"/>
      <w:bookmarkEnd w:id="6"/>
      <w:bookmarkEnd w:id="7"/>
    </w:p>
    <w:p w14:paraId="73373ED9">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3BF3CBCE">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655A7099">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1D987CFA">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2104BEDA">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533813E3">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4609A42D">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64B4D7F0">
      <w:pPr>
        <w:autoSpaceDE w:val="0"/>
        <w:autoSpaceDN w:val="0"/>
        <w:spacing w:line="360" w:lineRule="auto"/>
        <w:ind w:firstLine="540"/>
        <w:rPr>
          <w:rFonts w:hint="eastAsia" w:asciiTheme="minorEastAsia" w:hAnsiTheme="minorEastAsia" w:eastAsiaTheme="minorEastAsia" w:cstheme="minorEastAsia"/>
          <w:color w:val="auto"/>
          <w:sz w:val="24"/>
        </w:rPr>
      </w:pPr>
      <w:bookmarkStart w:id="8" w:name="_Toc28359014"/>
      <w:bookmarkStart w:id="9" w:name="_Toc28359091"/>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577EA9D">
      <w:pPr>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3.本项目的特定资格要求：</w:t>
      </w:r>
    </w:p>
    <w:p w14:paraId="2815D68F">
      <w:pPr>
        <w:spacing w:line="360" w:lineRule="auto"/>
        <w:ind w:firstLine="480" w:firstLineChars="200"/>
        <w:rPr>
          <w:rFonts w:hint="eastAsia" w:ascii="宋体" w:hAnsi="宋体" w:cs="宋体"/>
          <w:color w:val="auto"/>
          <w:sz w:val="24"/>
        </w:rPr>
      </w:pP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HYPERLINK "http://www.creditchina.gov.cn/"</w:instrText>
      </w:r>
      <w:r>
        <w:rPr>
          <w:color w:val="auto"/>
        </w:rPr>
        <w:fldChar w:fldCharType="separate"/>
      </w:r>
      <w:r>
        <w:rPr>
          <w:rFonts w:hint="eastAsia" w:ascii="宋体" w:hAnsi="宋体" w:cs="宋体"/>
          <w:color w:val="auto"/>
          <w:sz w:val="24"/>
        </w:rPr>
        <w:t>www.creditchina.gov.cn</w:t>
      </w:r>
      <w:r>
        <w:rPr>
          <w:color w:val="auto"/>
        </w:rPr>
        <w:fldChar w:fldCharType="end"/>
      </w:r>
      <w:r>
        <w:rPr>
          <w:rFonts w:hint="eastAsia" w:ascii="宋体" w:hAnsi="宋体" w:cs="宋体"/>
          <w:color w:val="auto"/>
          <w:sz w:val="24"/>
        </w:rPr>
        <w:t>）的“失信被执行人”、“重大税收违法失信主体”、“政府采购严重违法失信行为记录名单”和“中国政府采购”网站(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)的“政府采购严重违法失信行为记录名单”的供应商，将拒绝其参加政府采购活动；在标书中附加盖公章的供应商及法定代表人网页查询扫描件，查询日期为公告发布之日起至投标截止之日止。</w:t>
      </w:r>
    </w:p>
    <w:p w14:paraId="26820EF6">
      <w:pPr>
        <w:keepNext w:val="0"/>
        <w:keepLines w:val="0"/>
        <w:pageBreakBefore w:val="0"/>
        <w:widowControl/>
        <w:kinsoku w:val="0"/>
        <w:wordWrap/>
        <w:overflowPunct/>
        <w:topLinePunct w:val="0"/>
        <w:autoSpaceDE w:val="0"/>
        <w:autoSpaceDN w:val="0"/>
        <w:bidi w:val="0"/>
        <w:adjustRightInd w:val="0"/>
        <w:snapToGrid w:val="0"/>
        <w:spacing w:before="211" w:line="360" w:lineRule="auto"/>
        <w:ind w:left="139"/>
        <w:textAlignment w:val="baseline"/>
        <w:rPr>
          <w:rFonts w:hint="eastAsia" w:ascii="宋体" w:hAnsi="宋体" w:eastAsia="宋体" w:cs="宋体"/>
          <w:color w:val="auto"/>
          <w:spacing w:val="4"/>
          <w:sz w:val="24"/>
          <w:szCs w:val="24"/>
          <w:lang w:eastAsia="zh-CN"/>
        </w:rPr>
      </w:pPr>
      <w:r>
        <w:rPr>
          <w:rFonts w:hint="eastAsia" w:ascii="宋体" w:hAnsi="宋体" w:eastAsia="宋体" w:cs="宋体"/>
          <w:color w:val="auto"/>
          <w:spacing w:val="4"/>
          <w:sz w:val="24"/>
          <w:szCs w:val="24"/>
        </w:rPr>
        <w:t>（2）供应商具有有效须的食品检验资质认证证书（CMAF）或标识含食品的资质认定计量认证证书（CMA）</w:t>
      </w:r>
      <w:r>
        <w:rPr>
          <w:rFonts w:hint="eastAsia" w:ascii="宋体" w:hAnsi="宋体" w:cs="宋体"/>
          <w:color w:val="auto"/>
          <w:spacing w:val="4"/>
          <w:sz w:val="24"/>
          <w:szCs w:val="24"/>
          <w:lang w:eastAsia="zh-CN"/>
        </w:rPr>
        <w:t>。</w:t>
      </w:r>
    </w:p>
    <w:p w14:paraId="09C4ABBD">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10" w:name="_Toc35393631"/>
      <w:bookmarkStart w:id="11" w:name="_Toc35393800"/>
      <w:r>
        <w:rPr>
          <w:rFonts w:hint="eastAsia" w:asciiTheme="minorEastAsia" w:hAnsiTheme="minorEastAsia" w:eastAsiaTheme="minorEastAsia" w:cstheme="minorEastAsia"/>
          <w:color w:val="auto"/>
          <w:sz w:val="24"/>
        </w:rPr>
        <w:t>三、获取采购文件</w:t>
      </w:r>
      <w:bookmarkEnd w:id="8"/>
      <w:bookmarkEnd w:id="9"/>
      <w:bookmarkEnd w:id="10"/>
      <w:bookmarkEnd w:id="11"/>
    </w:p>
    <w:p w14:paraId="2E3F3E15">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13</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20</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（北京时间，法定节假日除外 ）</w:t>
      </w:r>
    </w:p>
    <w:p w14:paraId="5CD2B3B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30418D2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2CB6816A">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0BB0A2FC">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12" w:name="_Toc35393801"/>
      <w:bookmarkStart w:id="13" w:name="_Toc28359015"/>
      <w:bookmarkStart w:id="14" w:name="_Toc35393632"/>
      <w:bookmarkStart w:id="15" w:name="_Toc28359092"/>
      <w:r>
        <w:rPr>
          <w:rFonts w:hint="eastAsia" w:asciiTheme="minorEastAsia" w:hAnsiTheme="minorEastAsia" w:eastAsiaTheme="minorEastAsia" w:cstheme="minorEastAsia"/>
          <w:color w:val="auto"/>
          <w:sz w:val="24"/>
        </w:rPr>
        <w:t>四、响应文件提交</w:t>
      </w:r>
      <w:bookmarkEnd w:id="12"/>
      <w:bookmarkEnd w:id="13"/>
      <w:bookmarkEnd w:id="14"/>
      <w:bookmarkEnd w:id="15"/>
    </w:p>
    <w:p w14:paraId="49EA4C9A">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28</w:t>
      </w:r>
      <w:r>
        <w:rPr>
          <w:rFonts w:hint="eastAsia" w:asciiTheme="minorEastAsia" w:hAnsiTheme="minorEastAsia" w:eastAsiaTheme="minorEastAsia" w:cstheme="minorEastAsia"/>
          <w:bCs/>
          <w:color w:val="auto"/>
          <w:sz w:val="24"/>
          <w:u w:val="single"/>
        </w:rPr>
        <w:t>日</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点00分</w:t>
      </w:r>
      <w:r>
        <w:rPr>
          <w:rFonts w:hint="eastAsia" w:asciiTheme="minorEastAsia" w:hAnsiTheme="minorEastAsia" w:eastAsiaTheme="minorEastAsia" w:cstheme="minorEastAsia"/>
          <w:bCs/>
          <w:color w:val="auto"/>
          <w:sz w:val="24"/>
        </w:rPr>
        <w:t>（北京时间）</w:t>
      </w:r>
    </w:p>
    <w:p w14:paraId="6F601057">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28647169">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16" w:name="_Toc28359016"/>
      <w:bookmarkStart w:id="17" w:name="_Toc35393633"/>
      <w:bookmarkStart w:id="18" w:name="_Toc35393802"/>
      <w:bookmarkStart w:id="19" w:name="_Toc28359093"/>
      <w:r>
        <w:rPr>
          <w:rFonts w:hint="eastAsia" w:asciiTheme="minorEastAsia" w:hAnsiTheme="minorEastAsia" w:eastAsiaTheme="minorEastAsia" w:cstheme="minorEastAsia"/>
          <w:color w:val="auto"/>
          <w:sz w:val="24"/>
        </w:rPr>
        <w:t>五、开启（竞争性磋商方式必须填写）</w:t>
      </w:r>
      <w:bookmarkEnd w:id="16"/>
      <w:bookmarkEnd w:id="17"/>
      <w:bookmarkEnd w:id="18"/>
      <w:bookmarkEnd w:id="19"/>
    </w:p>
    <w:p w14:paraId="296E73C4">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7</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28</w:t>
      </w:r>
      <w:r>
        <w:rPr>
          <w:rFonts w:hint="eastAsia" w:asciiTheme="minorEastAsia" w:hAnsiTheme="minorEastAsia" w:eastAsiaTheme="minorEastAsia" w:cstheme="minorEastAsia"/>
          <w:bCs/>
          <w:color w:val="auto"/>
          <w:sz w:val="24"/>
          <w:u w:val="single"/>
        </w:rPr>
        <w:t>日10点00分</w:t>
      </w:r>
      <w:r>
        <w:rPr>
          <w:rFonts w:hint="eastAsia" w:asciiTheme="minorEastAsia" w:hAnsiTheme="minorEastAsia" w:eastAsiaTheme="minorEastAsia" w:cstheme="minorEastAsia"/>
          <w:bCs/>
          <w:color w:val="auto"/>
          <w:sz w:val="24"/>
        </w:rPr>
        <w:t>（北京时间）</w:t>
      </w:r>
    </w:p>
    <w:p w14:paraId="23834367">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58C8A1FA">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20" w:name="_Toc35393803"/>
      <w:bookmarkStart w:id="21" w:name="_Toc28359017"/>
      <w:bookmarkStart w:id="22" w:name="_Toc35393634"/>
      <w:bookmarkStart w:id="23" w:name="_Toc28359094"/>
      <w:r>
        <w:rPr>
          <w:rFonts w:hint="eastAsia" w:asciiTheme="minorEastAsia" w:hAnsiTheme="minorEastAsia" w:eastAsiaTheme="minorEastAsia" w:cstheme="minorEastAsia"/>
          <w:color w:val="auto"/>
          <w:sz w:val="24"/>
        </w:rPr>
        <w:t>六、公告期限</w:t>
      </w:r>
      <w:bookmarkEnd w:id="20"/>
      <w:bookmarkEnd w:id="21"/>
      <w:bookmarkEnd w:id="22"/>
      <w:bookmarkEnd w:id="23"/>
    </w:p>
    <w:p w14:paraId="72723937">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自本公告发布之日起5个工作日。</w:t>
      </w:r>
    </w:p>
    <w:p w14:paraId="5B427BE8">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24" w:name="_Toc35393804"/>
      <w:bookmarkStart w:id="25" w:name="_Toc35393635"/>
      <w:r>
        <w:rPr>
          <w:rFonts w:hint="eastAsia" w:asciiTheme="minorEastAsia" w:hAnsiTheme="minorEastAsia" w:eastAsiaTheme="minorEastAsia" w:cstheme="minorEastAsia"/>
          <w:color w:val="auto"/>
          <w:sz w:val="24"/>
        </w:rPr>
        <w:t>七、其他补充事宜</w:t>
      </w:r>
      <w:bookmarkEnd w:id="24"/>
      <w:bookmarkEnd w:id="25"/>
    </w:p>
    <w:p w14:paraId="6629848D">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26" w:name="_Toc35393636"/>
      <w:bookmarkStart w:id="27" w:name="_Toc28359018"/>
      <w:bookmarkStart w:id="28" w:name="_Toc28359095"/>
      <w:bookmarkStart w:id="29" w:name="_Toc35393805"/>
      <w:r>
        <w:rPr>
          <w:rFonts w:hint="eastAsia" w:asciiTheme="minorEastAsia" w:hAnsiTheme="minorEastAsia" w:eastAsiaTheme="minorEastAsia" w:cstheme="minorEastAsia"/>
          <w:color w:val="auto"/>
          <w:sz w:val="24"/>
        </w:rPr>
        <w:t>八、凡对本次采购提出询问，请按以下方式联系。</w:t>
      </w:r>
      <w:bookmarkEnd w:id="26"/>
      <w:bookmarkEnd w:id="27"/>
      <w:bookmarkEnd w:id="28"/>
      <w:bookmarkEnd w:id="29"/>
    </w:p>
    <w:p w14:paraId="7A8F4E0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1.采购人信息</w:t>
      </w:r>
    </w:p>
    <w:p w14:paraId="456D36C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lang w:eastAsia="zh-CN"/>
        </w:rPr>
      </w:pPr>
      <w:r>
        <w:rPr>
          <w:rFonts w:hint="eastAsia" w:ascii="宋体" w:hAnsi="宋体" w:cs="宋体"/>
          <w:color w:val="auto"/>
          <w:sz w:val="24"/>
        </w:rPr>
        <w:t>名 称：</w:t>
      </w:r>
      <w:r>
        <w:rPr>
          <w:rFonts w:hint="eastAsia" w:ascii="宋体" w:hAnsi="宋体" w:cs="宋体"/>
          <w:color w:val="auto"/>
          <w:sz w:val="24"/>
          <w:lang w:eastAsia="zh-CN"/>
        </w:rPr>
        <w:t>项城市市场监督管理局</w:t>
      </w:r>
    </w:p>
    <w:p w14:paraId="09DC542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lang w:eastAsia="zh-CN"/>
        </w:rPr>
      </w:pPr>
      <w:r>
        <w:rPr>
          <w:rFonts w:hint="eastAsia" w:ascii="宋体" w:hAnsi="宋体" w:cs="宋体"/>
          <w:color w:val="auto"/>
          <w:sz w:val="24"/>
        </w:rPr>
        <w:t>地址：</w:t>
      </w:r>
      <w:r>
        <w:rPr>
          <w:rFonts w:hint="eastAsia" w:ascii="宋体" w:hAnsi="宋体" w:cs="宋体"/>
          <w:color w:val="auto"/>
          <w:sz w:val="24"/>
          <w:lang w:eastAsia="zh-CN"/>
        </w:rPr>
        <w:t>项城市湖滨路北段</w:t>
      </w:r>
    </w:p>
    <w:p w14:paraId="7F7BD1F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lang w:eastAsia="zh-CN"/>
        </w:rPr>
      </w:pPr>
      <w:r>
        <w:rPr>
          <w:rFonts w:hint="eastAsia" w:ascii="宋体" w:hAnsi="宋体" w:cs="宋体"/>
          <w:color w:val="auto"/>
          <w:sz w:val="24"/>
        </w:rPr>
        <w:t>项目联系人：</w:t>
      </w:r>
      <w:r>
        <w:rPr>
          <w:rFonts w:hint="eastAsia" w:ascii="宋体" w:hAnsi="宋体" w:cs="宋体"/>
          <w:color w:val="auto"/>
          <w:sz w:val="24"/>
          <w:lang w:eastAsia="zh-CN"/>
        </w:rPr>
        <w:t>高心旺</w:t>
      </w:r>
      <w:r>
        <w:rPr>
          <w:rFonts w:hint="eastAsia" w:ascii="宋体" w:hAnsi="宋体" w:cs="宋体"/>
          <w:color w:val="auto"/>
          <w:sz w:val="24"/>
          <w:lang w:val="en-US" w:eastAsia="zh-CN"/>
        </w:rPr>
        <w:t xml:space="preserve">     </w:t>
      </w:r>
      <w:r>
        <w:rPr>
          <w:rFonts w:hint="eastAsia" w:ascii="宋体" w:hAnsi="宋体" w:cs="宋体"/>
          <w:color w:val="auto"/>
          <w:sz w:val="24"/>
        </w:rPr>
        <w:t>联系方式：</w:t>
      </w:r>
      <w:bookmarkStart w:id="30" w:name="_Toc28359009"/>
      <w:bookmarkStart w:id="31" w:name="_Toc28359086"/>
      <w:r>
        <w:rPr>
          <w:rFonts w:hint="eastAsia" w:ascii="宋体" w:hAnsi="宋体" w:cs="宋体"/>
          <w:color w:val="auto"/>
          <w:sz w:val="24"/>
          <w:lang w:eastAsia="zh-CN"/>
        </w:rPr>
        <w:t>15838607798</w:t>
      </w:r>
    </w:p>
    <w:bookmarkEnd w:id="30"/>
    <w:bookmarkEnd w:id="31"/>
    <w:p w14:paraId="74717E02">
      <w:pPr>
        <w:pStyle w:val="3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2.采购代理机构：周口市公共资源交易中心政府采购中心</w:t>
      </w:r>
    </w:p>
    <w:p w14:paraId="695B2E1F">
      <w:pPr>
        <w:pStyle w:val="35"/>
        <w:keepNext w:val="0"/>
        <w:keepLines w:val="0"/>
        <w:pageBreakBefore w:val="0"/>
        <w:widowControl w:val="0"/>
        <w:kinsoku/>
        <w:wordWrap/>
        <w:overflowPunct/>
        <w:topLinePunct w:val="0"/>
        <w:autoSpaceDE/>
        <w:autoSpaceDN/>
        <w:bidi w:val="0"/>
        <w:adjustRightInd/>
        <w:snapToGrid w:val="0"/>
        <w:spacing w:line="360" w:lineRule="auto"/>
        <w:ind w:firstLine="720" w:firstLineChars="3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联系地址：周口市光明路与政通路交叉口市行政中心西侧南楼</w:t>
      </w:r>
    </w:p>
    <w:p w14:paraId="7590DF10">
      <w:pPr>
        <w:pStyle w:val="35"/>
        <w:keepNext w:val="0"/>
        <w:keepLines w:val="0"/>
        <w:pageBreakBefore w:val="0"/>
        <w:widowControl w:val="0"/>
        <w:kinsoku/>
        <w:wordWrap/>
        <w:overflowPunct/>
        <w:topLinePunct w:val="0"/>
        <w:autoSpaceDE/>
        <w:autoSpaceDN/>
        <w:bidi w:val="0"/>
        <w:adjustRightInd/>
        <w:snapToGrid w:val="0"/>
        <w:spacing w:line="360" w:lineRule="auto"/>
        <w:ind w:firstLine="720" w:firstLineChars="300"/>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联系人：</w:t>
      </w:r>
      <w:r>
        <w:rPr>
          <w:rFonts w:hint="eastAsia" w:ascii="宋体" w:hAnsi="宋体" w:cs="宋体"/>
          <w:color w:val="auto"/>
          <w:kern w:val="2"/>
          <w:sz w:val="24"/>
          <w:szCs w:val="24"/>
          <w:lang w:val="en-US" w:eastAsia="zh-CN" w:bidi="ar-SA"/>
        </w:rPr>
        <w:t>王园园</w:t>
      </w:r>
      <w:r>
        <w:rPr>
          <w:rFonts w:hint="eastAsia" w:ascii="宋体" w:hAnsi="宋体" w:eastAsia="宋体" w:cs="宋体"/>
          <w:color w:val="auto"/>
          <w:kern w:val="2"/>
          <w:sz w:val="24"/>
          <w:szCs w:val="24"/>
          <w:lang w:val="en-US" w:eastAsia="zh-CN" w:bidi="ar-SA"/>
        </w:rPr>
        <w:t xml:space="preserve">    联系电话：</w:t>
      </w:r>
      <w:r>
        <w:rPr>
          <w:rFonts w:hint="eastAsia" w:ascii="宋体" w:hAnsi="宋体" w:cs="宋体"/>
          <w:color w:val="auto"/>
          <w:kern w:val="2"/>
          <w:sz w:val="24"/>
          <w:szCs w:val="24"/>
          <w:lang w:val="en-US" w:eastAsia="zh-CN" w:bidi="ar-SA"/>
        </w:rPr>
        <w:t>0394-8106517、19913281180</w:t>
      </w:r>
    </w:p>
    <w:p w14:paraId="476633BA">
      <w:pPr>
        <w:pStyle w:val="3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3.监督单位：项城市财政局</w:t>
      </w:r>
    </w:p>
    <w:p w14:paraId="544AECED">
      <w:pPr>
        <w:pStyle w:val="3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720" w:firstLineChars="3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联系方式：0394-4315676</w:t>
      </w:r>
    </w:p>
    <w:p w14:paraId="72A2F1C7">
      <w:pPr>
        <w:pStyle w:val="10"/>
        <w:adjustRightInd w:val="0"/>
        <w:snapToGrid w:val="0"/>
        <w:spacing w:line="360" w:lineRule="auto"/>
        <w:ind w:firstLine="2040" w:firstLineChars="850"/>
        <w:rPr>
          <w:rFonts w:hint="eastAsia" w:ascii="宋体" w:hAnsi="宋体" w:cs="宋体"/>
          <w:color w:val="auto"/>
          <w:sz w:val="24"/>
        </w:rPr>
      </w:pPr>
    </w:p>
    <w:p w14:paraId="7DE0D856">
      <w:pPr>
        <w:pStyle w:val="10"/>
        <w:adjustRightInd w:val="0"/>
        <w:snapToGrid w:val="0"/>
        <w:spacing w:line="360" w:lineRule="auto"/>
        <w:ind w:firstLine="2040" w:firstLineChars="850"/>
        <w:rPr>
          <w:rFonts w:hint="eastAsia" w:ascii="宋体" w:hAnsi="宋体" w:cs="宋体"/>
          <w:color w:val="auto"/>
          <w:sz w:val="24"/>
        </w:rPr>
      </w:pPr>
      <w:r>
        <w:rPr>
          <w:rFonts w:hint="eastAsia" w:ascii="宋体" w:hAnsi="宋体" w:cs="宋体"/>
          <w:color w:val="auto"/>
          <w:sz w:val="24"/>
        </w:rPr>
        <w:t>周口市公共资源交易中心政府采购中心</w:t>
      </w:r>
    </w:p>
    <w:p w14:paraId="72B478A3">
      <w:pPr>
        <w:pStyle w:val="12"/>
        <w:adjustRightInd w:val="0"/>
        <w:spacing w:line="360" w:lineRule="auto"/>
        <w:ind w:firstLine="3360" w:firstLineChars="1400"/>
        <w:rPr>
          <w:rFonts w:hint="eastAsia" w:ascii="宋体" w:hAnsi="宋体" w:eastAsia="宋体" w:cs="宋体"/>
          <w:color w:val="auto"/>
          <w:lang w:val="en-US" w:eastAsia="zh-CN"/>
        </w:rPr>
      </w:pPr>
      <w:r>
        <w:rPr>
          <w:rFonts w:hint="eastAsia" w:ascii="宋体" w:hAnsi="宋体" w:cs="宋体"/>
          <w:color w:val="auto"/>
          <w:sz w:val="24"/>
          <w:szCs w:val="24"/>
        </w:rPr>
        <w:t>2026年</w:t>
      </w:r>
      <w:r>
        <w:rPr>
          <w:rFonts w:hint="eastAsia" w:ascii="宋体" w:hAnsi="宋体" w:cs="宋体"/>
          <w:color w:val="auto"/>
          <w:sz w:val="24"/>
          <w:szCs w:val="24"/>
          <w:lang w:val="en-US" w:eastAsia="zh-CN"/>
        </w:rPr>
        <w:t>7</w:t>
      </w:r>
      <w:r>
        <w:rPr>
          <w:rFonts w:hint="eastAsia" w:ascii="宋体" w:hAnsi="宋体" w:cs="宋体"/>
          <w:color w:val="auto"/>
          <w:sz w:val="24"/>
          <w:szCs w:val="24"/>
        </w:rPr>
        <w:t>月</w:t>
      </w:r>
      <w:r>
        <w:rPr>
          <w:rFonts w:hint="eastAsia" w:ascii="宋体" w:hAnsi="宋体" w:cs="宋体"/>
          <w:color w:val="auto"/>
          <w:sz w:val="24"/>
          <w:szCs w:val="24"/>
          <w:lang w:val="en-US" w:eastAsia="zh-CN"/>
        </w:rPr>
        <w:t>13</w:t>
      </w:r>
      <w:r>
        <w:rPr>
          <w:rFonts w:hint="eastAsia" w:ascii="宋体" w:hAnsi="宋体" w:cs="宋体"/>
          <w:color w:val="auto"/>
          <w:sz w:val="24"/>
          <w:szCs w:val="24"/>
        </w:rPr>
        <w:t>日</w:t>
      </w:r>
      <w:r>
        <w:rPr>
          <w:rFonts w:hint="eastAsia" w:ascii="宋体" w:hAnsi="宋体" w:cs="宋体"/>
          <w:color w:val="auto"/>
          <w:sz w:val="24"/>
          <w:szCs w:val="24"/>
          <w:lang w:val="en-US" w:eastAsia="zh-CN"/>
        </w:rPr>
        <w:t xml:space="preserve"> </w:t>
      </w:r>
    </w:p>
    <w:p w14:paraId="7E0E930D">
      <w:pPr>
        <w:pStyle w:val="26"/>
        <w:adjustRightInd w:val="0"/>
        <w:snapToGrid w:val="0"/>
        <w:spacing w:line="360" w:lineRule="auto"/>
        <w:ind w:firstLine="0" w:firstLineChars="0"/>
        <w:rPr>
          <w:rFonts w:hint="eastAsia"/>
          <w:color w:val="auto"/>
        </w:rPr>
      </w:pPr>
    </w:p>
    <w:p w14:paraId="6745C89F">
      <w:pPr>
        <w:pStyle w:val="26"/>
        <w:ind w:firstLine="0" w:firstLineChars="0"/>
        <w:rPr>
          <w:rFonts w:hint="eastAsia"/>
          <w:color w:val="auto"/>
        </w:rPr>
      </w:pPr>
    </w:p>
    <w:p w14:paraId="737CBA9C">
      <w:pPr>
        <w:jc w:val="center"/>
        <w:rPr>
          <w:rFonts w:hint="eastAsia"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7"/>
        <w:tblW w:w="9226"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496"/>
      </w:tblGrid>
      <w:tr w14:paraId="1ACB1D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226" w:type="dxa"/>
            <w:gridSpan w:val="3"/>
            <w:vAlign w:val="center"/>
          </w:tcPr>
          <w:p w14:paraId="3F3C703D">
            <w:pPr>
              <w:jc w:val="center"/>
              <w:rPr>
                <w:rFonts w:hint="eastAsia" w:ascii="宋体" w:hAnsi="宋体"/>
                <w:color w:val="auto"/>
                <w:szCs w:val="21"/>
              </w:rPr>
            </w:pPr>
            <w:r>
              <w:rPr>
                <w:rFonts w:hint="eastAsia" w:ascii="宋体" w:hAnsi="宋体" w:cs="楷体_GB2312"/>
                <w:color w:val="auto"/>
                <w:sz w:val="32"/>
                <w:szCs w:val="32"/>
              </w:rPr>
              <w:t>供应商须知前附表</w:t>
            </w:r>
          </w:p>
        </w:tc>
      </w:tr>
      <w:tr w14:paraId="2CFE1F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3CD54D0">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32C4C078">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496" w:type="dxa"/>
            <w:vAlign w:val="center"/>
          </w:tcPr>
          <w:p w14:paraId="6DB0AF44">
            <w:pPr>
              <w:rPr>
                <w:rFonts w:hint="eastAsia" w:ascii="宋体" w:hAnsi="宋体" w:cs="宋体"/>
                <w:color w:val="auto"/>
                <w:sz w:val="24"/>
              </w:rPr>
            </w:pPr>
            <w:r>
              <w:rPr>
                <w:rFonts w:hint="eastAsia" w:ascii="宋体" w:hAnsi="宋体" w:cs="宋体"/>
                <w:color w:val="auto"/>
                <w:sz w:val="24"/>
              </w:rPr>
              <w:t>内  容</w:t>
            </w:r>
          </w:p>
        </w:tc>
      </w:tr>
      <w:tr w14:paraId="2EA0A6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735" w:type="dxa"/>
            <w:vAlign w:val="center"/>
          </w:tcPr>
          <w:p w14:paraId="67555E21">
            <w:pPr>
              <w:numPr>
                <w:ilvl w:val="0"/>
                <w:numId w:val="1"/>
              </w:numPr>
              <w:spacing w:before="156" w:beforeLines="50"/>
              <w:jc w:val="center"/>
              <w:rPr>
                <w:rFonts w:hint="eastAsia" w:ascii="宋体" w:hAnsi="宋体" w:cs="宋体"/>
                <w:color w:val="auto"/>
                <w:sz w:val="24"/>
              </w:rPr>
            </w:pPr>
          </w:p>
        </w:tc>
        <w:tc>
          <w:tcPr>
            <w:tcW w:w="1995" w:type="dxa"/>
            <w:vAlign w:val="center"/>
          </w:tcPr>
          <w:p w14:paraId="2811E7A5">
            <w:pPr>
              <w:jc w:val="center"/>
              <w:rPr>
                <w:rFonts w:hint="eastAsia" w:ascii="宋体" w:hAnsi="宋体" w:cs="宋体"/>
                <w:color w:val="auto"/>
                <w:sz w:val="24"/>
              </w:rPr>
            </w:pPr>
            <w:r>
              <w:rPr>
                <w:rFonts w:hint="eastAsia" w:ascii="宋体" w:hAnsi="宋体" w:cs="宋体"/>
                <w:color w:val="auto"/>
                <w:sz w:val="24"/>
              </w:rPr>
              <w:t>项目概况</w:t>
            </w:r>
          </w:p>
        </w:tc>
        <w:tc>
          <w:tcPr>
            <w:tcW w:w="6496" w:type="dxa"/>
            <w:vAlign w:val="center"/>
          </w:tcPr>
          <w:p w14:paraId="602B213F">
            <w:pPr>
              <w:rPr>
                <w:rFonts w:hint="eastAsia" w:ascii="宋体" w:hAnsi="宋体" w:eastAsia="宋体" w:cs="宋体"/>
                <w:color w:val="auto"/>
                <w:sz w:val="24"/>
                <w:lang w:eastAsia="zh-CN"/>
              </w:rPr>
            </w:pPr>
            <w:r>
              <w:rPr>
                <w:rFonts w:hint="eastAsia" w:ascii="宋体" w:hAnsi="宋体" w:cs="宋体"/>
                <w:color w:val="auto"/>
                <w:sz w:val="24"/>
              </w:rPr>
              <w:t>项目名称：</w:t>
            </w:r>
            <w:r>
              <w:rPr>
                <w:rFonts w:hint="eastAsia" w:asciiTheme="minorEastAsia" w:hAnsiTheme="minorEastAsia" w:eastAsiaTheme="minorEastAsia" w:cstheme="minorEastAsia"/>
                <w:color w:val="auto"/>
                <w:sz w:val="24"/>
                <w:lang w:eastAsia="zh-CN"/>
              </w:rPr>
              <w:t>项城市市场监督管理局2026年食品安全抽检项目</w:t>
            </w:r>
          </w:p>
          <w:p w14:paraId="724D91FB">
            <w:pPr>
              <w:rPr>
                <w:rFonts w:hint="eastAsia" w:ascii="宋体" w:hAnsi="宋体" w:eastAsia="宋体" w:cs="宋体"/>
                <w:color w:val="auto"/>
                <w:sz w:val="24"/>
                <w:lang w:eastAsia="zh-CN"/>
              </w:rPr>
            </w:pPr>
            <w:r>
              <w:rPr>
                <w:rFonts w:hint="eastAsia" w:ascii="宋体" w:hAnsi="宋体" w:cs="宋体"/>
                <w:color w:val="auto"/>
                <w:sz w:val="24"/>
              </w:rPr>
              <w:t>采购内容：</w:t>
            </w:r>
            <w:r>
              <w:rPr>
                <w:rFonts w:hint="eastAsia" w:asciiTheme="minorEastAsia" w:hAnsiTheme="minorEastAsia" w:eastAsiaTheme="minorEastAsia" w:cstheme="minorEastAsia"/>
                <w:color w:val="auto"/>
                <w:sz w:val="24"/>
                <w:lang w:eastAsia="zh-CN"/>
              </w:rPr>
              <w:t>项城市市场监督管理局2026年食品安全抽检项目</w:t>
            </w:r>
          </w:p>
          <w:p w14:paraId="6E5D41E6">
            <w:pPr>
              <w:rPr>
                <w:rFonts w:hint="eastAsia" w:ascii="宋体" w:hAnsi="宋体" w:eastAsia="宋体" w:cs="宋体"/>
                <w:color w:val="auto"/>
                <w:sz w:val="24"/>
                <w:lang w:eastAsia="zh-CN"/>
              </w:rPr>
            </w:pPr>
            <w:r>
              <w:rPr>
                <w:rFonts w:hint="eastAsia" w:ascii="宋体" w:hAnsi="宋体" w:cs="宋体"/>
                <w:color w:val="auto"/>
                <w:sz w:val="24"/>
              </w:rPr>
              <w:t>采购人：</w:t>
            </w:r>
            <w:r>
              <w:rPr>
                <w:rFonts w:hint="eastAsia" w:asciiTheme="minorEastAsia" w:hAnsiTheme="minorEastAsia" w:eastAsiaTheme="minorEastAsia" w:cstheme="minorEastAsia"/>
                <w:color w:val="auto"/>
                <w:sz w:val="24"/>
                <w:lang w:eastAsia="zh-CN"/>
              </w:rPr>
              <w:t>项城市市场监督管理局</w:t>
            </w:r>
          </w:p>
          <w:p w14:paraId="542D9959">
            <w:pPr>
              <w:rPr>
                <w:rFonts w:hint="eastAsia" w:ascii="宋体" w:hAnsi="宋体" w:cs="宋体"/>
                <w:color w:val="auto"/>
                <w:sz w:val="24"/>
              </w:rPr>
            </w:pPr>
            <w:r>
              <w:rPr>
                <w:rFonts w:hint="eastAsia" w:ascii="宋体" w:hAnsi="宋体" w:cs="宋体"/>
                <w:color w:val="auto"/>
                <w:sz w:val="24"/>
              </w:rPr>
              <w:t>采购代理机构：</w:t>
            </w:r>
            <w:r>
              <w:rPr>
                <w:rFonts w:hint="eastAsia" w:ascii="宋体" w:hAnsi="宋体"/>
                <w:color w:val="auto"/>
                <w:sz w:val="24"/>
              </w:rPr>
              <w:t>周口市公共资源交易中心(周口市政府采购中心)</w:t>
            </w:r>
          </w:p>
        </w:tc>
      </w:tr>
      <w:tr w14:paraId="189A91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35" w:type="dxa"/>
            <w:vAlign w:val="center"/>
          </w:tcPr>
          <w:p w14:paraId="7C119D13">
            <w:pPr>
              <w:numPr>
                <w:ilvl w:val="0"/>
                <w:numId w:val="1"/>
              </w:numPr>
              <w:spacing w:before="156" w:beforeLines="50"/>
              <w:jc w:val="center"/>
              <w:rPr>
                <w:rFonts w:hint="eastAsia" w:ascii="宋体" w:hAnsi="宋体" w:cs="宋体"/>
                <w:color w:val="auto"/>
                <w:sz w:val="24"/>
              </w:rPr>
            </w:pPr>
          </w:p>
        </w:tc>
        <w:tc>
          <w:tcPr>
            <w:tcW w:w="1995" w:type="dxa"/>
            <w:vAlign w:val="center"/>
          </w:tcPr>
          <w:p w14:paraId="2FBCD943">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496" w:type="dxa"/>
            <w:vAlign w:val="center"/>
          </w:tcPr>
          <w:p w14:paraId="40397627">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21ABA6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735" w:type="dxa"/>
            <w:vAlign w:val="center"/>
          </w:tcPr>
          <w:p w14:paraId="4DCA11D0">
            <w:pPr>
              <w:numPr>
                <w:ilvl w:val="0"/>
                <w:numId w:val="1"/>
              </w:numPr>
              <w:spacing w:before="156" w:beforeLines="50"/>
              <w:jc w:val="center"/>
              <w:rPr>
                <w:rFonts w:hint="eastAsia" w:ascii="宋体" w:hAnsi="宋体" w:cs="宋体"/>
                <w:color w:val="auto"/>
                <w:sz w:val="24"/>
              </w:rPr>
            </w:pPr>
          </w:p>
        </w:tc>
        <w:tc>
          <w:tcPr>
            <w:tcW w:w="1995" w:type="dxa"/>
            <w:vAlign w:val="center"/>
          </w:tcPr>
          <w:p w14:paraId="28E53843">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496" w:type="dxa"/>
            <w:vAlign w:val="center"/>
          </w:tcPr>
          <w:p w14:paraId="7ACF9CC3">
            <w:pPr>
              <w:rPr>
                <w:rFonts w:hint="eastAsia" w:ascii="宋体" w:hAnsi="宋体" w:cs="宋体"/>
                <w:color w:val="auto"/>
                <w:sz w:val="24"/>
              </w:rPr>
            </w:pPr>
            <w:r>
              <w:rPr>
                <w:rFonts w:hint="eastAsia" w:ascii="宋体" w:hAnsi="宋体" w:cs="宋体"/>
                <w:color w:val="auto"/>
                <w:sz w:val="24"/>
              </w:rPr>
              <w:t>无论报价和磋商的过程和结果如何，供应商须保</w:t>
            </w:r>
            <w:r>
              <w:rPr>
                <w:rFonts w:hint="eastAsia" w:ascii="宋体" w:hAnsi="宋体" w:cs="宋体"/>
                <w:color w:val="auto"/>
                <w:sz w:val="2"/>
                <w:szCs w:val="2"/>
                <w:vertAlign w:val="superscript"/>
              </w:rPr>
              <w:t>.</w:t>
            </w:r>
            <w:r>
              <w:rPr>
                <w:rFonts w:hint="eastAsia" w:ascii="宋体" w:hAnsi="宋体" w:cs="宋体"/>
                <w:color w:val="auto"/>
                <w:sz w:val="24"/>
              </w:rPr>
              <w:t>证自行承担所有与参加报价及磋商有关活动的全部费用。</w:t>
            </w:r>
          </w:p>
        </w:tc>
      </w:tr>
      <w:tr w14:paraId="2CD36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55F0959">
            <w:pPr>
              <w:numPr>
                <w:ilvl w:val="0"/>
                <w:numId w:val="1"/>
              </w:numPr>
              <w:spacing w:before="156" w:beforeLines="50"/>
              <w:rPr>
                <w:rFonts w:hint="eastAsia" w:ascii="宋体" w:hAnsi="宋体" w:cs="宋体"/>
                <w:color w:val="auto"/>
                <w:sz w:val="24"/>
              </w:rPr>
            </w:pPr>
          </w:p>
        </w:tc>
        <w:tc>
          <w:tcPr>
            <w:tcW w:w="1995" w:type="dxa"/>
            <w:vAlign w:val="center"/>
          </w:tcPr>
          <w:p w14:paraId="608863E4">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496" w:type="dxa"/>
            <w:vAlign w:val="center"/>
          </w:tcPr>
          <w:p w14:paraId="58B54ED3">
            <w:pPr>
              <w:snapToGrid w:val="0"/>
              <w:rPr>
                <w:rFonts w:hint="eastAsia" w:ascii="宋体" w:hAnsi="宋体" w:cs="宋体"/>
                <w:color w:val="auto"/>
                <w:sz w:val="24"/>
              </w:rPr>
            </w:pPr>
            <w:r>
              <w:rPr>
                <w:rFonts w:hint="eastAsia" w:ascii="宋体" w:hAnsi="宋体" w:cs="宋体"/>
                <w:color w:val="auto"/>
                <w:sz w:val="24"/>
              </w:rPr>
              <w:t>中文</w:t>
            </w:r>
          </w:p>
        </w:tc>
      </w:tr>
      <w:tr w14:paraId="524B49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735" w:type="dxa"/>
            <w:vAlign w:val="center"/>
          </w:tcPr>
          <w:p w14:paraId="5267B322">
            <w:pPr>
              <w:numPr>
                <w:ilvl w:val="0"/>
                <w:numId w:val="1"/>
              </w:numPr>
              <w:spacing w:before="156" w:beforeLines="50"/>
              <w:rPr>
                <w:rFonts w:hint="eastAsia" w:ascii="宋体" w:hAnsi="宋体" w:cs="宋体"/>
                <w:color w:val="auto"/>
                <w:sz w:val="24"/>
              </w:rPr>
            </w:pPr>
          </w:p>
        </w:tc>
        <w:tc>
          <w:tcPr>
            <w:tcW w:w="1995" w:type="dxa"/>
            <w:vAlign w:val="center"/>
          </w:tcPr>
          <w:p w14:paraId="3E60A3BB">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496" w:type="dxa"/>
            <w:vAlign w:val="center"/>
          </w:tcPr>
          <w:p w14:paraId="098689A7">
            <w:pPr>
              <w:rPr>
                <w:rFonts w:hint="eastAsia" w:ascii="宋体" w:hAnsi="宋体" w:cs="宋体"/>
                <w:color w:val="auto"/>
                <w:sz w:val="24"/>
              </w:rPr>
            </w:pPr>
            <w:r>
              <w:rPr>
                <w:rFonts w:hint="eastAsia" w:ascii="宋体" w:hAnsi="宋体" w:cs="宋体"/>
                <w:color w:val="auto"/>
                <w:sz w:val="24"/>
              </w:rPr>
              <w:t>人民币</w:t>
            </w:r>
          </w:p>
        </w:tc>
      </w:tr>
      <w:tr w14:paraId="12DA1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35" w:type="dxa"/>
            <w:vAlign w:val="center"/>
          </w:tcPr>
          <w:p w14:paraId="52C41498">
            <w:pPr>
              <w:numPr>
                <w:ilvl w:val="0"/>
                <w:numId w:val="1"/>
              </w:numPr>
              <w:spacing w:before="156" w:beforeLines="50"/>
              <w:jc w:val="center"/>
              <w:rPr>
                <w:rFonts w:hint="eastAsia" w:ascii="宋体" w:hAnsi="宋体" w:cs="宋体"/>
                <w:color w:val="auto"/>
                <w:sz w:val="24"/>
              </w:rPr>
            </w:pPr>
          </w:p>
        </w:tc>
        <w:tc>
          <w:tcPr>
            <w:tcW w:w="1995" w:type="dxa"/>
            <w:vAlign w:val="center"/>
          </w:tcPr>
          <w:p w14:paraId="52BEBA9F">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496" w:type="dxa"/>
            <w:vAlign w:val="center"/>
          </w:tcPr>
          <w:p w14:paraId="1868E07C">
            <w:pPr>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2C6066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5BD4281">
            <w:pPr>
              <w:numPr>
                <w:ilvl w:val="0"/>
                <w:numId w:val="1"/>
              </w:numPr>
              <w:spacing w:before="156" w:beforeLines="50"/>
              <w:jc w:val="center"/>
              <w:rPr>
                <w:rFonts w:hint="eastAsia" w:ascii="宋体" w:hAnsi="宋体" w:cs="宋体"/>
                <w:color w:val="auto"/>
                <w:sz w:val="24"/>
              </w:rPr>
            </w:pPr>
          </w:p>
        </w:tc>
        <w:tc>
          <w:tcPr>
            <w:tcW w:w="1995" w:type="dxa"/>
            <w:vAlign w:val="center"/>
          </w:tcPr>
          <w:p w14:paraId="76A961AE">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496" w:type="dxa"/>
            <w:vAlign w:val="center"/>
          </w:tcPr>
          <w:p w14:paraId="291EE28E">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1D0781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735" w:type="dxa"/>
            <w:vAlign w:val="center"/>
          </w:tcPr>
          <w:p w14:paraId="0E8E0F2F">
            <w:pPr>
              <w:numPr>
                <w:ilvl w:val="0"/>
                <w:numId w:val="1"/>
              </w:numPr>
              <w:spacing w:before="156" w:beforeLines="50"/>
              <w:jc w:val="center"/>
              <w:rPr>
                <w:rFonts w:hint="eastAsia" w:ascii="宋体" w:hAnsi="宋体" w:cs="宋体"/>
                <w:color w:val="auto"/>
                <w:sz w:val="24"/>
              </w:rPr>
            </w:pPr>
          </w:p>
        </w:tc>
        <w:tc>
          <w:tcPr>
            <w:tcW w:w="1995" w:type="dxa"/>
            <w:vAlign w:val="center"/>
          </w:tcPr>
          <w:p w14:paraId="09B767B9">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496" w:type="dxa"/>
            <w:vAlign w:val="center"/>
          </w:tcPr>
          <w:p w14:paraId="2828FAC0">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D8B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8D794D">
            <w:pPr>
              <w:numPr>
                <w:ilvl w:val="0"/>
                <w:numId w:val="1"/>
              </w:numPr>
              <w:spacing w:before="156" w:beforeLines="50"/>
              <w:jc w:val="center"/>
              <w:rPr>
                <w:rFonts w:hint="eastAsia" w:ascii="宋体" w:hAnsi="宋体" w:cs="宋体"/>
                <w:color w:val="auto"/>
                <w:sz w:val="24"/>
              </w:rPr>
            </w:pPr>
          </w:p>
        </w:tc>
        <w:tc>
          <w:tcPr>
            <w:tcW w:w="1995" w:type="dxa"/>
            <w:vAlign w:val="center"/>
          </w:tcPr>
          <w:p w14:paraId="3728CB9C">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496" w:type="dxa"/>
            <w:vAlign w:val="center"/>
          </w:tcPr>
          <w:p w14:paraId="4C9A00C5">
            <w:pPr>
              <w:tabs>
                <w:tab w:val="left" w:pos="8640"/>
              </w:tabs>
              <w:rPr>
                <w:rFonts w:hint="eastAsia" w:ascii="宋体" w:hAnsi="宋体" w:cs="宋体"/>
                <w:color w:val="auto"/>
                <w:sz w:val="24"/>
              </w:rPr>
            </w:pPr>
            <w:r>
              <w:rPr>
                <w:rFonts w:hint="eastAsia" w:ascii="宋体" w:hAnsi="宋体" w:cs="宋体"/>
                <w:color w:val="auto"/>
                <w:sz w:val="24"/>
              </w:rPr>
              <w:t>列明项目名称、采购编号、供应商名称、地址、联系人及联系方式等信息</w:t>
            </w:r>
          </w:p>
        </w:tc>
      </w:tr>
      <w:tr w14:paraId="6BFBFE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A1DD6B">
            <w:pPr>
              <w:numPr>
                <w:ilvl w:val="0"/>
                <w:numId w:val="1"/>
              </w:numPr>
              <w:spacing w:before="156" w:beforeLines="50"/>
              <w:jc w:val="center"/>
              <w:rPr>
                <w:rFonts w:hint="eastAsia" w:ascii="宋体" w:hAnsi="宋体" w:cs="宋体"/>
                <w:color w:val="auto"/>
                <w:sz w:val="24"/>
              </w:rPr>
            </w:pPr>
          </w:p>
        </w:tc>
        <w:tc>
          <w:tcPr>
            <w:tcW w:w="1995" w:type="dxa"/>
            <w:vAlign w:val="center"/>
          </w:tcPr>
          <w:p w14:paraId="58D993D9">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496" w:type="dxa"/>
            <w:vAlign w:val="center"/>
          </w:tcPr>
          <w:p w14:paraId="33D3C870">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735442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CA17D2">
            <w:pPr>
              <w:numPr>
                <w:ilvl w:val="0"/>
                <w:numId w:val="1"/>
              </w:numPr>
              <w:spacing w:before="156" w:beforeLines="50"/>
              <w:jc w:val="center"/>
              <w:rPr>
                <w:rFonts w:hint="eastAsia" w:ascii="宋体" w:hAnsi="宋体" w:cs="宋体"/>
                <w:color w:val="auto"/>
                <w:sz w:val="24"/>
              </w:rPr>
            </w:pPr>
          </w:p>
        </w:tc>
        <w:tc>
          <w:tcPr>
            <w:tcW w:w="1995" w:type="dxa"/>
            <w:vAlign w:val="center"/>
          </w:tcPr>
          <w:p w14:paraId="7E89A34D">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496" w:type="dxa"/>
            <w:vAlign w:val="center"/>
          </w:tcPr>
          <w:p w14:paraId="01427944">
            <w:pPr>
              <w:rPr>
                <w:rFonts w:hint="eastAsia" w:ascii="宋体" w:hAnsi="宋体" w:cs="宋体"/>
                <w:color w:val="auto"/>
                <w:sz w:val="24"/>
              </w:rPr>
            </w:pPr>
            <w:r>
              <w:rPr>
                <w:rFonts w:hint="eastAsia" w:ascii="宋体" w:hAnsi="宋体" w:cs="宋体"/>
                <w:color w:val="auto"/>
                <w:sz w:val="24"/>
              </w:rPr>
              <w:t>无</w:t>
            </w:r>
          </w:p>
        </w:tc>
      </w:tr>
      <w:tr w14:paraId="046B2F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735" w:type="dxa"/>
            <w:vAlign w:val="center"/>
          </w:tcPr>
          <w:p w14:paraId="14346C85">
            <w:pPr>
              <w:numPr>
                <w:ilvl w:val="0"/>
                <w:numId w:val="1"/>
              </w:numPr>
              <w:spacing w:before="156" w:beforeLines="50"/>
              <w:jc w:val="center"/>
              <w:rPr>
                <w:rFonts w:hint="eastAsia" w:ascii="宋体" w:hAnsi="宋体" w:cs="宋体"/>
                <w:color w:val="auto"/>
                <w:sz w:val="24"/>
              </w:rPr>
            </w:pPr>
          </w:p>
        </w:tc>
        <w:tc>
          <w:tcPr>
            <w:tcW w:w="1995" w:type="dxa"/>
            <w:vAlign w:val="center"/>
          </w:tcPr>
          <w:p w14:paraId="068C4174">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496" w:type="dxa"/>
            <w:vAlign w:val="center"/>
          </w:tcPr>
          <w:p w14:paraId="12A79DAD">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96E14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A4AEFD4">
            <w:pPr>
              <w:numPr>
                <w:ilvl w:val="0"/>
                <w:numId w:val="1"/>
              </w:numPr>
              <w:spacing w:before="156" w:beforeLines="50"/>
              <w:jc w:val="center"/>
              <w:rPr>
                <w:rFonts w:hint="eastAsia" w:ascii="宋体" w:hAnsi="宋体" w:cs="宋体"/>
                <w:color w:val="auto"/>
                <w:sz w:val="24"/>
              </w:rPr>
            </w:pPr>
          </w:p>
        </w:tc>
        <w:tc>
          <w:tcPr>
            <w:tcW w:w="1995" w:type="dxa"/>
            <w:vAlign w:val="center"/>
          </w:tcPr>
          <w:p w14:paraId="777BA71F">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496" w:type="dxa"/>
            <w:vAlign w:val="center"/>
          </w:tcPr>
          <w:p w14:paraId="5B0581E2">
            <w:pPr>
              <w:ind w:firstLine="240" w:firstLineChars="100"/>
              <w:rPr>
                <w:rFonts w:hint="eastAsia" w:ascii="宋体" w:hAnsi="宋体" w:cs="宋体"/>
                <w:color w:val="auto"/>
                <w:sz w:val="24"/>
              </w:rPr>
            </w:pPr>
            <w:r>
              <w:rPr>
                <w:rFonts w:hint="eastAsia" w:ascii="宋体" w:hAnsi="宋体" w:cs="宋体"/>
                <w:color w:val="auto"/>
                <w:sz w:val="24"/>
              </w:rPr>
              <w:t xml:space="preserve">年   月   日上午   （见磋商公告） </w:t>
            </w:r>
          </w:p>
        </w:tc>
      </w:tr>
      <w:tr w14:paraId="275DD0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735" w:type="dxa"/>
            <w:vAlign w:val="center"/>
          </w:tcPr>
          <w:p w14:paraId="372A3620">
            <w:pPr>
              <w:numPr>
                <w:ilvl w:val="0"/>
                <w:numId w:val="1"/>
              </w:numPr>
              <w:spacing w:before="156" w:beforeLines="50"/>
              <w:jc w:val="center"/>
              <w:rPr>
                <w:rFonts w:hint="eastAsia" w:ascii="宋体" w:hAnsi="宋体" w:cs="宋体"/>
                <w:color w:val="auto"/>
                <w:sz w:val="24"/>
              </w:rPr>
            </w:pPr>
          </w:p>
        </w:tc>
        <w:tc>
          <w:tcPr>
            <w:tcW w:w="1995" w:type="dxa"/>
            <w:vAlign w:val="center"/>
          </w:tcPr>
          <w:p w14:paraId="14BDA330">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496" w:type="dxa"/>
            <w:vAlign w:val="center"/>
          </w:tcPr>
          <w:p w14:paraId="78F63264">
            <w:pPr>
              <w:rPr>
                <w:rFonts w:hint="eastAsia" w:ascii="宋体" w:hAnsi="宋体"/>
                <w:color w:val="auto"/>
                <w:sz w:val="24"/>
              </w:rPr>
            </w:pPr>
            <w:r>
              <w:rPr>
                <w:rFonts w:hint="eastAsia" w:ascii="宋体" w:hAnsi="宋体"/>
                <w:color w:val="auto"/>
                <w:sz w:val="24"/>
              </w:rPr>
              <w:t>周口市公共资源交易中心网</w:t>
            </w:r>
          </w:p>
          <w:p w14:paraId="2BA51AF3">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7069F5EF">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6798A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35" w:type="dxa"/>
            <w:vAlign w:val="center"/>
          </w:tcPr>
          <w:p w14:paraId="371C8B05">
            <w:pPr>
              <w:numPr>
                <w:ilvl w:val="0"/>
                <w:numId w:val="1"/>
              </w:numPr>
              <w:spacing w:before="156" w:beforeLines="50"/>
              <w:jc w:val="center"/>
              <w:rPr>
                <w:rFonts w:hint="eastAsia" w:ascii="宋体" w:hAnsi="宋体" w:cs="宋体"/>
                <w:color w:val="auto"/>
                <w:sz w:val="24"/>
              </w:rPr>
            </w:pPr>
          </w:p>
        </w:tc>
        <w:tc>
          <w:tcPr>
            <w:tcW w:w="1995" w:type="dxa"/>
            <w:vAlign w:val="center"/>
          </w:tcPr>
          <w:p w14:paraId="4645449A">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496" w:type="dxa"/>
            <w:vAlign w:val="center"/>
          </w:tcPr>
          <w:p w14:paraId="4C16FBCD">
            <w:pPr>
              <w:tabs>
                <w:tab w:val="left" w:pos="8640"/>
              </w:tabs>
              <w:ind w:left="-2" w:leftChars="-1" w:firstLine="240" w:firstLineChars="100"/>
              <w:rPr>
                <w:rFonts w:hint="eastAsia" w:ascii="宋体" w:hAnsi="宋体" w:cs="宋体"/>
                <w:color w:val="auto"/>
                <w:sz w:val="24"/>
              </w:rPr>
            </w:pPr>
            <w:r>
              <w:rPr>
                <w:rFonts w:hint="eastAsia" w:ascii="宋体" w:hAnsi="宋体" w:cs="宋体"/>
                <w:color w:val="auto"/>
                <w:sz w:val="24"/>
              </w:rPr>
              <w:t>年   月  日上午    见磋商公告</w:t>
            </w:r>
          </w:p>
        </w:tc>
      </w:tr>
      <w:tr w14:paraId="54BA1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735" w:type="dxa"/>
            <w:vAlign w:val="center"/>
          </w:tcPr>
          <w:p w14:paraId="09E4918B">
            <w:pPr>
              <w:numPr>
                <w:ilvl w:val="0"/>
                <w:numId w:val="1"/>
              </w:numPr>
              <w:spacing w:before="156" w:beforeLines="50"/>
              <w:jc w:val="center"/>
              <w:rPr>
                <w:rFonts w:hint="eastAsia" w:ascii="宋体" w:hAnsi="宋体" w:cs="宋体"/>
                <w:color w:val="auto"/>
                <w:sz w:val="24"/>
              </w:rPr>
            </w:pPr>
          </w:p>
        </w:tc>
        <w:tc>
          <w:tcPr>
            <w:tcW w:w="1995" w:type="dxa"/>
            <w:vAlign w:val="center"/>
          </w:tcPr>
          <w:p w14:paraId="5B5BC0FF">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496" w:type="dxa"/>
            <w:vAlign w:val="center"/>
          </w:tcPr>
          <w:p w14:paraId="381EF463">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5D53A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CBBD317">
            <w:pPr>
              <w:numPr>
                <w:ilvl w:val="0"/>
                <w:numId w:val="1"/>
              </w:numPr>
              <w:spacing w:before="156" w:beforeLines="50"/>
              <w:jc w:val="center"/>
              <w:rPr>
                <w:rFonts w:hint="eastAsia" w:ascii="宋体" w:hAnsi="宋体" w:cs="宋体"/>
                <w:color w:val="auto"/>
                <w:sz w:val="24"/>
              </w:rPr>
            </w:pPr>
          </w:p>
        </w:tc>
        <w:tc>
          <w:tcPr>
            <w:tcW w:w="1995" w:type="dxa"/>
            <w:vAlign w:val="center"/>
          </w:tcPr>
          <w:p w14:paraId="0FBFBFE6">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496" w:type="dxa"/>
            <w:vAlign w:val="center"/>
          </w:tcPr>
          <w:p w14:paraId="6B5C7333">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5B9EE7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3625E6">
            <w:pPr>
              <w:numPr>
                <w:ilvl w:val="0"/>
                <w:numId w:val="1"/>
              </w:numPr>
              <w:spacing w:before="156" w:beforeLines="50"/>
              <w:jc w:val="center"/>
              <w:rPr>
                <w:rFonts w:hint="eastAsia" w:ascii="宋体" w:hAnsi="宋体" w:cs="宋体"/>
                <w:color w:val="auto"/>
                <w:sz w:val="24"/>
              </w:rPr>
            </w:pPr>
          </w:p>
        </w:tc>
        <w:tc>
          <w:tcPr>
            <w:tcW w:w="1995" w:type="dxa"/>
            <w:vAlign w:val="center"/>
          </w:tcPr>
          <w:p w14:paraId="31D5D1D9">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496" w:type="dxa"/>
            <w:vAlign w:val="center"/>
          </w:tcPr>
          <w:p w14:paraId="181350D0">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1）接到成交通知书30天内，成交供应商应与采购人签订采购合同。</w:t>
            </w:r>
          </w:p>
          <w:p w14:paraId="37DF2574">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14062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3ED377">
            <w:pPr>
              <w:numPr>
                <w:ilvl w:val="0"/>
                <w:numId w:val="1"/>
              </w:numPr>
              <w:spacing w:before="156" w:beforeLines="50"/>
              <w:jc w:val="center"/>
              <w:rPr>
                <w:rFonts w:hint="eastAsia" w:ascii="宋体" w:hAnsi="宋体" w:cs="宋体"/>
                <w:color w:val="auto"/>
                <w:sz w:val="24"/>
              </w:rPr>
            </w:pPr>
          </w:p>
        </w:tc>
        <w:tc>
          <w:tcPr>
            <w:tcW w:w="1995" w:type="dxa"/>
            <w:vAlign w:val="center"/>
          </w:tcPr>
          <w:p w14:paraId="5E98F9D6">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496" w:type="dxa"/>
            <w:vAlign w:val="center"/>
          </w:tcPr>
          <w:p w14:paraId="43FAA60F">
            <w:pPr>
              <w:tabs>
                <w:tab w:val="left" w:pos="8640"/>
              </w:tabs>
              <w:ind w:left="-2" w:leftChars="-1"/>
              <w:rPr>
                <w:rFonts w:hint="eastAsia" w:ascii="宋体" w:hAnsi="宋体" w:cs="宋体"/>
                <w:color w:val="auto"/>
                <w:sz w:val="24"/>
              </w:rPr>
            </w:pPr>
            <w:r>
              <w:rPr>
                <w:rFonts w:hint="eastAsia" w:ascii="宋体" w:hAnsi="宋体" w:cs="宋体"/>
                <w:color w:val="auto"/>
                <w:sz w:val="24"/>
              </w:rPr>
              <w:t>本项目不需要交纳投标保证金</w:t>
            </w:r>
          </w:p>
        </w:tc>
      </w:tr>
      <w:tr w14:paraId="67DFF1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11C27D">
            <w:pPr>
              <w:numPr>
                <w:ilvl w:val="0"/>
                <w:numId w:val="1"/>
              </w:numPr>
              <w:spacing w:before="156" w:beforeLines="50"/>
              <w:jc w:val="center"/>
              <w:rPr>
                <w:rFonts w:hint="eastAsia" w:ascii="宋体" w:hAnsi="宋体" w:cs="宋体"/>
                <w:color w:val="auto"/>
                <w:sz w:val="24"/>
              </w:rPr>
            </w:pPr>
          </w:p>
        </w:tc>
        <w:tc>
          <w:tcPr>
            <w:tcW w:w="1995" w:type="dxa"/>
            <w:vAlign w:val="center"/>
          </w:tcPr>
          <w:p w14:paraId="5CBB2B7B">
            <w:pPr>
              <w:jc w:val="center"/>
              <w:rPr>
                <w:rFonts w:hint="eastAsia" w:ascii="宋体" w:hAnsi="宋体" w:cs="宋体"/>
                <w:color w:val="auto"/>
                <w:sz w:val="24"/>
              </w:rPr>
            </w:pPr>
            <w:r>
              <w:rPr>
                <w:rFonts w:hint="eastAsia" w:ascii="宋体" w:hAnsi="宋体" w:cs="宋体"/>
                <w:color w:val="auto"/>
                <w:sz w:val="24"/>
              </w:rPr>
              <w:t>服务期限</w:t>
            </w:r>
          </w:p>
        </w:tc>
        <w:tc>
          <w:tcPr>
            <w:tcW w:w="6496" w:type="dxa"/>
            <w:vAlign w:val="center"/>
          </w:tcPr>
          <w:p w14:paraId="65EEE024">
            <w:pPr>
              <w:jc w:val="left"/>
              <w:rPr>
                <w:rFonts w:hint="default" w:ascii="宋体" w:hAnsi="宋体" w:eastAsia="宋体" w:cs="宋体"/>
                <w:color w:val="auto"/>
                <w:sz w:val="24"/>
                <w:lang w:val="en-US" w:eastAsia="zh-CN"/>
              </w:rPr>
            </w:pPr>
            <w:r>
              <w:rPr>
                <w:rFonts w:hint="eastAsia" w:ascii="宋体" w:hAnsi="宋体" w:cs="宋体"/>
                <w:color w:val="auto"/>
                <w:sz w:val="24"/>
              </w:rPr>
              <w:t>合同签订后</w:t>
            </w:r>
            <w:r>
              <w:rPr>
                <w:rFonts w:hint="eastAsia" w:ascii="宋体" w:hAnsi="宋体" w:cs="宋体"/>
                <w:color w:val="auto"/>
                <w:sz w:val="24"/>
                <w:lang w:val="en-US" w:eastAsia="zh-CN"/>
              </w:rPr>
              <w:t>365日历天</w:t>
            </w:r>
          </w:p>
        </w:tc>
      </w:tr>
      <w:tr w14:paraId="653D86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CEAA8B0">
            <w:pPr>
              <w:numPr>
                <w:ilvl w:val="0"/>
                <w:numId w:val="1"/>
              </w:numPr>
              <w:spacing w:before="156" w:beforeLines="50"/>
              <w:jc w:val="center"/>
              <w:rPr>
                <w:rFonts w:hint="eastAsia" w:ascii="宋体" w:hAnsi="宋体" w:cs="宋体"/>
                <w:color w:val="auto"/>
                <w:sz w:val="24"/>
              </w:rPr>
            </w:pPr>
          </w:p>
        </w:tc>
        <w:tc>
          <w:tcPr>
            <w:tcW w:w="1995" w:type="dxa"/>
            <w:vAlign w:val="center"/>
          </w:tcPr>
          <w:p w14:paraId="6CD0C7B7">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付款方式（要求详细填写）</w:t>
            </w:r>
          </w:p>
        </w:tc>
        <w:tc>
          <w:tcPr>
            <w:tcW w:w="6496" w:type="dxa"/>
            <w:vAlign w:val="center"/>
          </w:tcPr>
          <w:p w14:paraId="411CB763">
            <w:pPr>
              <w:tabs>
                <w:tab w:val="left" w:pos="8640"/>
              </w:tabs>
              <w:jc w:val="left"/>
              <w:rPr>
                <w:rFonts w:hint="eastAsia" w:ascii="宋体" w:hAnsi="宋体" w:cs="宋体"/>
                <w:color w:val="auto"/>
                <w:sz w:val="24"/>
              </w:rPr>
            </w:pPr>
            <w:r>
              <w:rPr>
                <w:rFonts w:ascii="宋体" w:hAnsi="宋体" w:cs="宋体"/>
                <w:color w:val="auto"/>
                <w:sz w:val="24"/>
              </w:rPr>
              <w:t>检测方按照要求抽检工作结束提交法定的结算票据后一次性</w:t>
            </w:r>
            <w:r>
              <w:rPr>
                <w:rFonts w:hint="eastAsia" w:ascii="宋体" w:hAnsi="宋体" w:cs="宋体"/>
                <w:color w:val="auto"/>
                <w:sz w:val="24"/>
              </w:rPr>
              <w:t>支付</w:t>
            </w:r>
          </w:p>
        </w:tc>
      </w:tr>
      <w:tr w14:paraId="329F2D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35" w:type="dxa"/>
            <w:vAlign w:val="center"/>
          </w:tcPr>
          <w:p w14:paraId="39DFED09">
            <w:pPr>
              <w:numPr>
                <w:ilvl w:val="0"/>
                <w:numId w:val="1"/>
              </w:numPr>
              <w:spacing w:before="156" w:beforeLines="50"/>
              <w:jc w:val="center"/>
              <w:rPr>
                <w:rFonts w:hint="eastAsia" w:ascii="宋体" w:hAnsi="宋体" w:cs="宋体"/>
                <w:color w:val="auto"/>
                <w:sz w:val="24"/>
              </w:rPr>
            </w:pPr>
          </w:p>
        </w:tc>
        <w:tc>
          <w:tcPr>
            <w:tcW w:w="1995" w:type="dxa"/>
            <w:vAlign w:val="center"/>
          </w:tcPr>
          <w:p w14:paraId="351F3C1C">
            <w:pPr>
              <w:spacing w:before="156" w:beforeLines="50"/>
              <w:ind w:firstLine="14" w:firstLineChars="6"/>
              <w:rPr>
                <w:rFonts w:hint="eastAsia" w:ascii="宋体" w:hAnsi="宋体" w:cs="宋体"/>
                <w:color w:val="auto"/>
                <w:sz w:val="24"/>
              </w:rPr>
            </w:pPr>
            <w:r>
              <w:rPr>
                <w:rFonts w:hint="eastAsia" w:ascii="宋体" w:hAnsi="宋体" w:cs="宋体"/>
                <w:color w:val="auto"/>
                <w:sz w:val="24"/>
              </w:rPr>
              <w:t>勘察现场</w:t>
            </w:r>
          </w:p>
        </w:tc>
        <w:tc>
          <w:tcPr>
            <w:tcW w:w="6496" w:type="dxa"/>
            <w:vAlign w:val="center"/>
          </w:tcPr>
          <w:p w14:paraId="711A2B51">
            <w:pPr>
              <w:tabs>
                <w:tab w:val="left" w:pos="8640"/>
              </w:tabs>
              <w:rPr>
                <w:rFonts w:hint="eastAsia" w:ascii="宋体" w:hAnsi="宋体" w:cs="宋体"/>
                <w:color w:val="auto"/>
                <w:sz w:val="24"/>
              </w:rPr>
            </w:pPr>
            <w:r>
              <w:rPr>
                <w:rFonts w:hint="eastAsia" w:ascii="宋体" w:hAnsi="宋体" w:cs="宋体"/>
                <w:color w:val="auto"/>
                <w:sz w:val="24"/>
              </w:rPr>
              <w:t>不组织</w:t>
            </w:r>
          </w:p>
        </w:tc>
      </w:tr>
      <w:tr w14:paraId="59696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35" w:type="dxa"/>
            <w:vAlign w:val="center"/>
          </w:tcPr>
          <w:p w14:paraId="5AEA2A5D">
            <w:pPr>
              <w:numPr>
                <w:ilvl w:val="0"/>
                <w:numId w:val="1"/>
              </w:numPr>
              <w:spacing w:before="156" w:beforeLines="50"/>
              <w:jc w:val="center"/>
              <w:rPr>
                <w:rFonts w:hint="eastAsia" w:ascii="宋体" w:hAnsi="宋体" w:cs="宋体"/>
                <w:color w:val="auto"/>
                <w:sz w:val="24"/>
              </w:rPr>
            </w:pPr>
          </w:p>
        </w:tc>
        <w:tc>
          <w:tcPr>
            <w:tcW w:w="1995" w:type="dxa"/>
            <w:vAlign w:val="center"/>
          </w:tcPr>
          <w:p w14:paraId="4ABD3E34">
            <w:pPr>
              <w:spacing w:before="156" w:beforeLines="50"/>
              <w:ind w:firstLine="14" w:firstLineChars="6"/>
              <w:rPr>
                <w:rFonts w:hint="eastAsia" w:ascii="宋体" w:hAnsi="宋体" w:cs="宋体"/>
                <w:color w:val="auto"/>
                <w:sz w:val="24"/>
              </w:rPr>
            </w:pPr>
            <w:r>
              <w:rPr>
                <w:rFonts w:hint="eastAsia" w:ascii="宋体" w:hAnsi="宋体" w:cs="宋体"/>
                <w:color w:val="auto"/>
                <w:sz w:val="24"/>
              </w:rPr>
              <w:t>所属行业</w:t>
            </w:r>
          </w:p>
        </w:tc>
        <w:tc>
          <w:tcPr>
            <w:tcW w:w="6496" w:type="dxa"/>
            <w:vAlign w:val="center"/>
          </w:tcPr>
          <w:p w14:paraId="5F6D1B3C">
            <w:pPr>
              <w:tabs>
                <w:tab w:val="left" w:pos="8640"/>
              </w:tabs>
              <w:rPr>
                <w:rFonts w:hint="eastAsia" w:ascii="宋体" w:hAnsi="宋体" w:cs="宋体"/>
                <w:color w:val="auto"/>
                <w:sz w:val="24"/>
              </w:rPr>
            </w:pPr>
            <w:r>
              <w:rPr>
                <w:rFonts w:hint="eastAsia" w:ascii="宋体" w:hAnsi="宋体" w:cs="宋体"/>
                <w:color w:val="auto"/>
                <w:kern w:val="0"/>
                <w:sz w:val="24"/>
              </w:rPr>
              <w:t>其他未列明行业</w:t>
            </w:r>
          </w:p>
        </w:tc>
      </w:tr>
      <w:tr w14:paraId="79265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5" w:type="dxa"/>
            <w:vAlign w:val="center"/>
          </w:tcPr>
          <w:p w14:paraId="38378751">
            <w:pPr>
              <w:numPr>
                <w:ilvl w:val="0"/>
                <w:numId w:val="1"/>
              </w:numPr>
              <w:spacing w:before="156" w:beforeLines="50"/>
              <w:jc w:val="center"/>
              <w:rPr>
                <w:rFonts w:hint="eastAsia" w:ascii="宋体" w:hAnsi="宋体" w:cs="宋体"/>
                <w:color w:val="auto"/>
                <w:sz w:val="24"/>
              </w:rPr>
            </w:pPr>
          </w:p>
        </w:tc>
        <w:tc>
          <w:tcPr>
            <w:tcW w:w="1995" w:type="dxa"/>
            <w:vAlign w:val="center"/>
          </w:tcPr>
          <w:p w14:paraId="72FC2564">
            <w:pPr>
              <w:spacing w:before="156" w:beforeLines="50"/>
              <w:ind w:firstLine="14" w:firstLineChars="6"/>
              <w:rPr>
                <w:rFonts w:hint="eastAsia" w:ascii="宋体" w:hAnsi="宋体" w:cs="宋体"/>
                <w:b/>
                <w:bCs/>
                <w:color w:val="auto"/>
                <w:sz w:val="24"/>
              </w:rPr>
            </w:pPr>
            <w:r>
              <w:rPr>
                <w:rFonts w:hint="eastAsia" w:ascii="宋体" w:hAnsi="宋体" w:cs="宋体"/>
                <w:b/>
                <w:bCs/>
                <w:color w:val="auto"/>
                <w:sz w:val="24"/>
              </w:rPr>
              <w:t>报价</w:t>
            </w:r>
          </w:p>
        </w:tc>
        <w:tc>
          <w:tcPr>
            <w:tcW w:w="6496" w:type="dxa"/>
            <w:vAlign w:val="center"/>
          </w:tcPr>
          <w:p w14:paraId="0EE856A0">
            <w:pPr>
              <w:tabs>
                <w:tab w:val="left" w:pos="8640"/>
              </w:tabs>
              <w:rPr>
                <w:rFonts w:hint="eastAsia" w:ascii="宋体" w:hAnsi="宋体" w:cs="宋体"/>
                <w:b/>
                <w:bCs/>
                <w:color w:val="auto"/>
                <w:sz w:val="24"/>
                <w:u w:val="single"/>
              </w:rPr>
            </w:pPr>
            <w:r>
              <w:rPr>
                <w:rFonts w:hint="eastAsia" w:ascii="宋体" w:hAnsi="宋体" w:cs="宋体"/>
                <w:b/>
                <w:bCs/>
                <w:color w:val="auto"/>
                <w:sz w:val="24"/>
              </w:rPr>
              <w:t>一次报价</w:t>
            </w:r>
          </w:p>
        </w:tc>
      </w:tr>
    </w:tbl>
    <w:p w14:paraId="1E19A7B7">
      <w:pPr>
        <w:pStyle w:val="26"/>
        <w:ind w:firstLine="0" w:firstLineChars="0"/>
        <w:rPr>
          <w:rFonts w:hint="eastAsia" w:ascii="宋体" w:hAnsi="宋体" w:cs="宋体"/>
          <w:b/>
          <w:color w:val="auto"/>
          <w:sz w:val="30"/>
          <w:szCs w:val="30"/>
        </w:rPr>
      </w:pPr>
    </w:p>
    <w:p w14:paraId="040E6D3A">
      <w:pPr>
        <w:spacing w:line="720" w:lineRule="auto"/>
        <w:jc w:val="center"/>
        <w:rPr>
          <w:rFonts w:hint="eastAsia" w:ascii="宋体" w:hAnsi="宋体" w:cs="宋体"/>
          <w:b/>
          <w:color w:val="auto"/>
          <w:sz w:val="30"/>
          <w:szCs w:val="30"/>
        </w:rPr>
      </w:pPr>
    </w:p>
    <w:p w14:paraId="460D3A7F">
      <w:pPr>
        <w:spacing w:line="720" w:lineRule="auto"/>
        <w:jc w:val="center"/>
        <w:rPr>
          <w:rFonts w:hint="eastAsia" w:ascii="宋体" w:hAnsi="宋体" w:cs="宋体"/>
          <w:b/>
          <w:color w:val="auto"/>
          <w:sz w:val="30"/>
          <w:szCs w:val="30"/>
        </w:rPr>
      </w:pPr>
    </w:p>
    <w:p w14:paraId="51E4E266">
      <w:pPr>
        <w:spacing w:line="720" w:lineRule="auto"/>
        <w:jc w:val="center"/>
        <w:rPr>
          <w:rFonts w:hint="eastAsia" w:ascii="宋体" w:hAnsi="宋体" w:cs="宋体"/>
          <w:b/>
          <w:color w:val="auto"/>
          <w:sz w:val="30"/>
          <w:szCs w:val="30"/>
        </w:rPr>
      </w:pPr>
    </w:p>
    <w:p w14:paraId="7038EC2B">
      <w:pPr>
        <w:spacing w:line="720" w:lineRule="auto"/>
        <w:jc w:val="center"/>
        <w:rPr>
          <w:rFonts w:hint="eastAsia" w:ascii="宋体" w:hAnsi="宋体" w:cs="宋体"/>
          <w:b/>
          <w:color w:val="auto"/>
          <w:sz w:val="30"/>
          <w:szCs w:val="30"/>
        </w:rPr>
      </w:pPr>
    </w:p>
    <w:p w14:paraId="771DEBCE">
      <w:pPr>
        <w:spacing w:line="720" w:lineRule="auto"/>
        <w:jc w:val="center"/>
        <w:rPr>
          <w:rFonts w:hint="eastAsia" w:ascii="宋体" w:hAnsi="宋体" w:cs="宋体"/>
          <w:b/>
          <w:color w:val="auto"/>
          <w:sz w:val="30"/>
          <w:szCs w:val="30"/>
        </w:rPr>
      </w:pPr>
    </w:p>
    <w:p w14:paraId="16310FF1">
      <w:pPr>
        <w:spacing w:line="720" w:lineRule="auto"/>
        <w:jc w:val="center"/>
        <w:rPr>
          <w:rFonts w:hint="eastAsia" w:ascii="宋体" w:hAnsi="宋体" w:cs="宋体"/>
          <w:b/>
          <w:color w:val="auto"/>
          <w:sz w:val="30"/>
          <w:szCs w:val="30"/>
        </w:rPr>
      </w:pPr>
      <w:r>
        <w:rPr>
          <w:rFonts w:hint="eastAsia" w:ascii="宋体" w:hAnsi="宋体" w:cs="宋体"/>
          <w:b/>
          <w:color w:val="auto"/>
          <w:sz w:val="30"/>
          <w:szCs w:val="30"/>
        </w:rPr>
        <w:t>一、总则</w:t>
      </w:r>
    </w:p>
    <w:p w14:paraId="4DC682A3">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60EA5E55">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60C83AD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17EDB7E7">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1C80035B">
      <w:pPr>
        <w:tabs>
          <w:tab w:val="left" w:pos="0"/>
        </w:tabs>
        <w:spacing w:line="56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2.2“采购人”：</w:t>
      </w:r>
      <w:r>
        <w:rPr>
          <w:rFonts w:hint="eastAsia" w:ascii="宋体" w:hAnsi="宋体" w:cs="宋体"/>
          <w:color w:val="auto"/>
          <w:sz w:val="24"/>
          <w:lang w:eastAsia="zh-CN"/>
        </w:rPr>
        <w:t>项城市市场监督管理局</w:t>
      </w:r>
    </w:p>
    <w:p w14:paraId="680D3107">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1C0626C4">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45762CA0">
      <w:pPr>
        <w:spacing w:line="560" w:lineRule="exact"/>
        <w:ind w:firstLine="480" w:firstLineChars="200"/>
        <w:rPr>
          <w:rFonts w:hint="eastAsia" w:ascii="宋体" w:hAnsi="宋体" w:cs="宋体"/>
          <w:color w:val="auto"/>
          <w:sz w:val="24"/>
        </w:rPr>
      </w:pPr>
      <w:r>
        <w:rPr>
          <w:rFonts w:hint="eastAsia" w:ascii="宋体" w:hAnsi="宋体" w:cs="宋体"/>
          <w:color w:val="auto"/>
          <w:sz w:val="24"/>
        </w:rPr>
        <w:t>2.5“服务”：系指本项目所采购的服务及其他要求等。</w:t>
      </w:r>
    </w:p>
    <w:p w14:paraId="43E06547">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C65D0AB">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0A6C731F">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13418E6D">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4D97B51F">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6F407989">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67667A94">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200E9BC6">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5726869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0D866F1B">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5FB3044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5C8895DF">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787CBC7D">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74424EB8">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4.1.3政府采购供应商诚信承诺书；</w:t>
      </w:r>
    </w:p>
    <w:p w14:paraId="153F0AB6">
      <w:pPr>
        <w:pStyle w:val="72"/>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1.4供应商</w:t>
      </w:r>
      <w:r>
        <w:rPr>
          <w:rFonts w:hint="eastAsia" w:hAnsi="宋体" w:eastAsia="宋体"/>
          <w:color w:val="auto"/>
          <w:sz w:val="24"/>
        </w:rPr>
        <w:t>自觉抵制政府采购领域商业贿赂行为承诺书；</w:t>
      </w:r>
    </w:p>
    <w:p w14:paraId="26C0220D">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4.2</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3E9D7311">
      <w:pPr>
        <w:pStyle w:val="72"/>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符合本竞争性磋商文件规定的供应商资格要求及项目要求的其它条件，并按照要求提供相关证明材料。</w:t>
      </w:r>
    </w:p>
    <w:p w14:paraId="5E89CBE1">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4.4供应商应遵守国家法律、法规有关竞争性磋商的规定。</w:t>
      </w:r>
    </w:p>
    <w:p w14:paraId="7A035DA7">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4.5凡通过磋商小组符合性审查的供应商均为合格供应商。未通过符合性审查的供应商将视为不响应本项目的竞争性磋商文件被否决。</w:t>
      </w:r>
    </w:p>
    <w:p w14:paraId="0DD012A1">
      <w:pPr>
        <w:spacing w:line="560" w:lineRule="exact"/>
        <w:ind w:firstLine="480" w:firstLineChars="200"/>
        <w:rPr>
          <w:rFonts w:hint="eastAsia" w:ascii="宋体" w:hAnsi="宋体" w:cs="宋体"/>
          <w:color w:val="auto"/>
          <w:sz w:val="24"/>
        </w:rPr>
      </w:pPr>
      <w:r>
        <w:rPr>
          <w:rFonts w:hint="eastAsia" w:ascii="宋体" w:hAnsi="宋体" w:cs="宋体"/>
          <w:color w:val="auto"/>
          <w:sz w:val="24"/>
        </w:rPr>
        <w:t>4.6提供法定代表人签章的营业执照扫描件。</w:t>
      </w:r>
    </w:p>
    <w:p w14:paraId="0C1B1AA8">
      <w:pPr>
        <w:spacing w:line="560" w:lineRule="exact"/>
        <w:ind w:firstLine="480" w:firstLineChars="200"/>
        <w:rPr>
          <w:rFonts w:hint="eastAsia"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单位负责人为同一人或者存在直接控股、管理关系的不同供应商，不得参加同一合同项下的政府采购活动。提供法定代表人签章的国家企业信用信息公示系统公告后网页查询扫描件并承诺。</w:t>
      </w:r>
    </w:p>
    <w:p w14:paraId="51BD75D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6E6B322C">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3DCF43B1">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2F3520">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7789AA1B">
      <w:pPr>
        <w:pStyle w:val="26"/>
        <w:ind w:firstLine="480"/>
        <w:rPr>
          <w:rFonts w:hint="eastAsia" w:ascii="宋体" w:hAnsi="宋体" w:eastAsia="宋体" w:cs="宋体"/>
          <w:color w:val="auto"/>
          <w:sz w:val="24"/>
        </w:rPr>
      </w:pPr>
    </w:p>
    <w:p w14:paraId="75CEE9F7">
      <w:pPr>
        <w:spacing w:line="72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0AF13C8E">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472A8878">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39A07F32">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29A90663">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7A089342">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1AA5C1FA">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246FEDD1">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0A156674">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06889B">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2457B69D">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20339DF2">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58884784">
      <w:pPr>
        <w:autoSpaceDE w:val="0"/>
        <w:autoSpaceDN w:val="0"/>
        <w:adjustRightInd w:val="0"/>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A87D7ED">
      <w:pPr>
        <w:spacing w:line="72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58009376">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28E6B54B">
      <w:pPr>
        <w:spacing w:line="560" w:lineRule="exact"/>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887184B">
      <w:pPr>
        <w:spacing w:line="560" w:lineRule="exact"/>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27872637">
      <w:pPr>
        <w:spacing w:line="560" w:lineRule="exact"/>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64540770">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34A98492">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619FB899">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13D161DC">
      <w:pPr>
        <w:spacing w:line="560" w:lineRule="exact"/>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2F0ABD63">
      <w:pPr>
        <w:spacing w:line="560" w:lineRule="exact"/>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2E6016B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72416051">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408CAA3B">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226B0CD3">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w:t>
      </w:r>
      <w:r>
        <w:rPr>
          <w:rFonts w:hint="eastAsia" w:ascii="宋体" w:hAnsi="宋体" w:cs="宋体"/>
          <w:color w:val="auto"/>
          <w:kern w:val="0"/>
          <w:sz w:val="24"/>
        </w:rPr>
        <w:t>投标文件中“致”均须针对采购人及采购代理机构，否则按无效响应文件处理。</w:t>
      </w:r>
    </w:p>
    <w:p w14:paraId="2993248D">
      <w:pPr>
        <w:widowControl/>
        <w:spacing w:line="56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40933875">
      <w:pPr>
        <w:spacing w:line="560" w:lineRule="exact"/>
        <w:ind w:firstLine="480" w:firstLineChars="200"/>
        <w:rPr>
          <w:rFonts w:hint="eastAsia"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53CDBDAD">
      <w:pPr>
        <w:spacing w:line="560" w:lineRule="exact"/>
        <w:ind w:firstLine="480" w:firstLineChars="200"/>
        <w:rPr>
          <w:rFonts w:hint="eastAsia" w:ascii="宋体" w:hAnsi="宋体"/>
          <w:bCs/>
          <w:color w:val="auto"/>
          <w:sz w:val="24"/>
        </w:rPr>
      </w:pPr>
      <w:r>
        <w:rPr>
          <w:rFonts w:hint="eastAsia" w:ascii="宋体" w:hAnsi="宋体" w:cs="宋体"/>
          <w:color w:val="auto"/>
          <w:sz w:val="24"/>
        </w:rPr>
        <w:t>12.2供应商应填写报价一览表，如果分项报价与单价不符，则以单价为准；其它表格与报价一览表不符，以报价一览表为准。投标报价为签订合同的依据，</w:t>
      </w:r>
      <w:r>
        <w:rPr>
          <w:rFonts w:hint="eastAsia" w:ascii="宋体" w:hAnsi="宋体"/>
          <w:bCs/>
          <w:color w:val="auto"/>
          <w:sz w:val="24"/>
        </w:rPr>
        <w:t>报价处需加盖公章。</w:t>
      </w:r>
    </w:p>
    <w:p w14:paraId="7508FF82">
      <w:pPr>
        <w:spacing w:line="560" w:lineRule="exact"/>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4BA5EA02">
      <w:pPr>
        <w:spacing w:line="560" w:lineRule="exact"/>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3DCF0635">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2B20845E">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19CB59AF">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13.l响应性文件有效期为自竞争性磋商开始之日起60天，成交的响应性文件其有效期应延续至合同执行结束，有效期短于此规定的响应性文件将被视为无效。</w:t>
      </w:r>
    </w:p>
    <w:p w14:paraId="32EDBCF5">
      <w:pPr>
        <w:spacing w:line="560" w:lineRule="exact"/>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C70F4A">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33C491E3">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w:t>
      </w:r>
      <w:r>
        <w:rPr>
          <w:rFonts w:hint="eastAsia" w:ascii="宋体" w:hAnsi="宋体" w:cs="宋体"/>
          <w:color w:val="auto"/>
          <w:sz w:val="24"/>
        </w:rPr>
        <w:t>和</w:t>
      </w:r>
      <w:r>
        <w:rPr>
          <w:rFonts w:hint="eastAsia" w:ascii="宋体" w:hAnsi="宋体" w:cs="宋体"/>
          <w:color w:val="auto"/>
          <w:sz w:val="24"/>
          <w:lang w:val="zh-CN"/>
        </w:rPr>
        <w:t>加盖供应商公章，未要求签署处不可随意签署。本竞争性磋商文件所表述（指定）的签章是指签字和盖章，表述（指定）的公章是指法人（供应商）行政公章，不包括专用章。</w:t>
      </w:r>
    </w:p>
    <w:p w14:paraId="086D1D4C">
      <w:pPr>
        <w:spacing w:line="560" w:lineRule="exact"/>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99E59AB">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r>
        <w:rPr>
          <w:rFonts w:hint="eastAsia" w:ascii="宋体" w:hAnsi="宋体" w:cs="宋体"/>
          <w:color w:val="auto"/>
          <w:kern w:val="0"/>
          <w:sz w:val="24"/>
        </w:rPr>
        <w:t>供应商所使用的资格、信誉、荣誉、业绩与企业认证必须为本公司所拥有，供应商需出具书面承诺，作为资格审查的一项，</w:t>
      </w:r>
      <w:r>
        <w:rPr>
          <w:rFonts w:hint="eastAsia" w:ascii="宋体" w:hAnsi="宋体" w:cs="宋体"/>
          <w:color w:val="auto"/>
          <w:sz w:val="24"/>
        </w:rPr>
        <w:t>并提供上一年度财务报表、财务情况说明书及公司管理制度。</w:t>
      </w:r>
    </w:p>
    <w:p w14:paraId="3E840793">
      <w:pPr>
        <w:spacing w:line="560" w:lineRule="exact"/>
        <w:ind w:firstLine="480" w:firstLineChars="200"/>
        <w:rPr>
          <w:rFonts w:hint="eastAsia" w:ascii="宋体" w:hAnsi="宋体" w:cs="宋体"/>
          <w:color w:val="auto"/>
          <w:sz w:val="24"/>
        </w:rPr>
      </w:pPr>
      <w:r>
        <w:rPr>
          <w:rFonts w:hint="eastAsia" w:ascii="宋体" w:hAnsi="宋体" w:cs="宋体"/>
          <w:color w:val="auto"/>
          <w:sz w:val="24"/>
        </w:rPr>
        <w:t>15</w:t>
      </w:r>
      <w:r>
        <w:rPr>
          <w:rFonts w:hint="eastAsia" w:ascii="宋体" w:hAnsi="宋体" w:cs="宋体"/>
          <w:color w:val="auto"/>
          <w:sz w:val="24"/>
          <w:lang w:val="en-US" w:eastAsia="zh-CN"/>
        </w:rPr>
        <w:t>.</w:t>
      </w:r>
      <w:r>
        <w:rPr>
          <w:rFonts w:hint="eastAsia" w:ascii="宋体" w:hAnsi="宋体" w:cs="宋体"/>
          <w:color w:val="auto"/>
          <w:sz w:val="24"/>
        </w:rPr>
        <w:t>电子投标文件制作，见周口市公共资源交易中心网站下载中心版块《投标单位-电子投标文件视频制作手册》的相关规定。</w:t>
      </w:r>
    </w:p>
    <w:p w14:paraId="14D6E3B9">
      <w:pPr>
        <w:numPr>
          <w:ilvl w:val="0"/>
          <w:numId w:val="2"/>
        </w:numPr>
        <w:spacing w:line="72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3FA6F000">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28E0A82">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A0E253B">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3E75219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16.响应性文件的递交</w:t>
      </w:r>
    </w:p>
    <w:p w14:paraId="08A75AE1">
      <w:pPr>
        <w:spacing w:line="560" w:lineRule="exact"/>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687048B0">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160A0CBB">
      <w:pPr>
        <w:pStyle w:val="56"/>
        <w:spacing w:line="560" w:lineRule="exact"/>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603E524B">
      <w:pPr>
        <w:pStyle w:val="56"/>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4DC09412">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3C47E0A8">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3DC09EB0">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180069FA">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1041F559">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17.4.2响应性文件未按竞争性磋商文件规定密封、签署、盖章及未加盖骑缝章的；</w:t>
      </w:r>
    </w:p>
    <w:p w14:paraId="3D92BF27">
      <w:pPr>
        <w:pStyle w:val="56"/>
        <w:spacing w:line="560" w:lineRule="exact"/>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2C63D058">
      <w:pPr>
        <w:spacing w:line="720" w:lineRule="auto"/>
        <w:jc w:val="center"/>
        <w:rPr>
          <w:rFonts w:hint="eastAsia" w:ascii="宋体" w:hAnsi="宋体" w:cs="宋体"/>
          <w:b/>
          <w:color w:val="auto"/>
          <w:sz w:val="24"/>
        </w:rPr>
      </w:pPr>
      <w:r>
        <w:rPr>
          <w:rFonts w:hint="eastAsia" w:ascii="宋体" w:hAnsi="宋体" w:cs="宋体"/>
          <w:b/>
          <w:color w:val="auto"/>
          <w:sz w:val="24"/>
        </w:rPr>
        <w:t>五、竞争性磋商</w:t>
      </w:r>
    </w:p>
    <w:p w14:paraId="3396E2E9">
      <w:pPr>
        <w:spacing w:line="560" w:lineRule="exact"/>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60264FE3">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253D82A4">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3668743C">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6275E15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4B9321">
      <w:pPr>
        <w:spacing w:line="560" w:lineRule="exact"/>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1CB7D8A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10E685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3B50975D">
      <w:pPr>
        <w:spacing w:line="560" w:lineRule="exact"/>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03E56A29">
      <w:pPr>
        <w:spacing w:line="560" w:lineRule="exact"/>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17431CA1">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7FED7098">
      <w:pPr>
        <w:spacing w:line="560" w:lineRule="exact"/>
        <w:ind w:firstLine="480" w:firstLineChars="200"/>
        <w:rPr>
          <w:rFonts w:hint="eastAsia"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6D5996EC">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69CE058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3CBABA4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CC84B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28A4448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6A2DE21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46729FA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14B4F82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6D22C28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19.7.3供应商代表未能出具扫描件上经其签字确认的有效身份证明的；</w:t>
      </w:r>
    </w:p>
    <w:p w14:paraId="606EE1F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25FDEBC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5B824EB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19.7.6响应性文件的实质性内容未使用中文表述；</w:t>
      </w:r>
    </w:p>
    <w:p w14:paraId="32AEB39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0561D33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39E2B381">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603990CE">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2190FC89">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65DE9F80">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19D3F69A">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19.7.13不同供应商的法定代表人、委托代理人、项目经理、项目负责人等由同一个单位缴纳社会保险或者领取报酬及供应商代表未能提供劳动合同的；</w:t>
      </w:r>
    </w:p>
    <w:p w14:paraId="6E8109D6">
      <w:pPr>
        <w:spacing w:line="360" w:lineRule="auto"/>
        <w:ind w:firstLine="480" w:firstLineChars="200"/>
        <w:rPr>
          <w:color w:val="auto"/>
        </w:rPr>
      </w:pPr>
      <w:r>
        <w:rPr>
          <w:rFonts w:hint="eastAsia" w:ascii="宋体" w:hAnsi="宋体" w:cs="宋体"/>
          <w:color w:val="auto"/>
          <w:sz w:val="24"/>
        </w:rPr>
        <w:t>19.7.14不同供应商投标（响应）文件中法定代表人或者负责人签字出自同一人之手。</w:t>
      </w:r>
    </w:p>
    <w:p w14:paraId="54731F3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067AA325">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424EF54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1149D10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34C73A8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0EF9752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1EBEF9BB">
      <w:pPr>
        <w:spacing w:line="560" w:lineRule="exact"/>
        <w:ind w:firstLine="480" w:firstLineChars="200"/>
        <w:rPr>
          <w:rFonts w:hint="eastAsia" w:ascii="宋体" w:hAnsi="宋体" w:cs="宋体"/>
          <w:color w:val="auto"/>
          <w:sz w:val="24"/>
        </w:rPr>
      </w:pPr>
    </w:p>
    <w:p w14:paraId="16EDA38E">
      <w:pPr>
        <w:spacing w:line="560" w:lineRule="exact"/>
        <w:ind w:firstLine="480" w:firstLineChars="200"/>
        <w:rPr>
          <w:rFonts w:hint="eastAsia" w:ascii="宋体" w:hAnsi="宋体" w:cs="宋体"/>
          <w:color w:val="auto"/>
          <w:sz w:val="24"/>
        </w:rPr>
      </w:pPr>
    </w:p>
    <w:p w14:paraId="0EECD9AD">
      <w:pPr>
        <w:pStyle w:val="38"/>
        <w:rPr>
          <w:rFonts w:hint="eastAsia" w:ascii="宋体" w:hAnsi="宋体" w:cs="宋体"/>
          <w:color w:val="auto"/>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43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EA36FE">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7698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F4C563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3E7F30CD">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01783D5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53E7C1A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5D5F424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78AC35C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3107705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2DDF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24D85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665" w:type="dxa"/>
            <w:vAlign w:val="center"/>
          </w:tcPr>
          <w:p w14:paraId="25E32F48">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1937" w:type="dxa"/>
            <w:vAlign w:val="center"/>
          </w:tcPr>
          <w:p w14:paraId="398C3D9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647A399">
            <w:pPr>
              <w:adjustRightInd w:val="0"/>
              <w:snapToGrid w:val="0"/>
              <w:spacing w:line="360" w:lineRule="auto"/>
              <w:ind w:right="-10"/>
              <w:rPr>
                <w:rFonts w:hint="eastAsia" w:ascii="宋体" w:hAnsi="宋体" w:cs="宋体"/>
                <w:color w:val="auto"/>
                <w:sz w:val="24"/>
              </w:rPr>
            </w:pPr>
          </w:p>
        </w:tc>
        <w:tc>
          <w:tcPr>
            <w:tcW w:w="2371" w:type="dxa"/>
            <w:vAlign w:val="center"/>
          </w:tcPr>
          <w:p w14:paraId="7FD02AC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524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B4786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665" w:type="dxa"/>
            <w:vAlign w:val="center"/>
          </w:tcPr>
          <w:p w14:paraId="6D415E8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383307C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F9845E5">
            <w:pPr>
              <w:adjustRightInd w:val="0"/>
              <w:snapToGrid w:val="0"/>
              <w:spacing w:line="360" w:lineRule="auto"/>
              <w:ind w:right="-10"/>
              <w:rPr>
                <w:rFonts w:hint="eastAsia" w:ascii="宋体" w:hAnsi="宋体" w:cs="宋体"/>
                <w:color w:val="auto"/>
                <w:sz w:val="24"/>
              </w:rPr>
            </w:pPr>
          </w:p>
        </w:tc>
        <w:tc>
          <w:tcPr>
            <w:tcW w:w="2371" w:type="dxa"/>
            <w:vAlign w:val="center"/>
          </w:tcPr>
          <w:p w14:paraId="50E0604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F91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FD3F1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665" w:type="dxa"/>
            <w:vAlign w:val="center"/>
          </w:tcPr>
          <w:p w14:paraId="48404E03">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6919EBD1">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0216698">
            <w:pPr>
              <w:adjustRightInd w:val="0"/>
              <w:snapToGrid w:val="0"/>
              <w:spacing w:line="360" w:lineRule="auto"/>
              <w:ind w:right="-10"/>
              <w:rPr>
                <w:rFonts w:hint="eastAsia" w:ascii="宋体" w:hAnsi="宋体" w:cs="宋体"/>
                <w:color w:val="auto"/>
                <w:sz w:val="24"/>
              </w:rPr>
            </w:pPr>
          </w:p>
        </w:tc>
        <w:tc>
          <w:tcPr>
            <w:tcW w:w="2371" w:type="dxa"/>
            <w:vAlign w:val="center"/>
          </w:tcPr>
          <w:p w14:paraId="5106B0B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142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0E98D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665" w:type="dxa"/>
            <w:vAlign w:val="center"/>
          </w:tcPr>
          <w:p w14:paraId="7D9313C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1937" w:type="dxa"/>
            <w:vAlign w:val="center"/>
          </w:tcPr>
          <w:p w14:paraId="0AD8893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7DCDACB">
            <w:pPr>
              <w:adjustRightInd w:val="0"/>
              <w:snapToGrid w:val="0"/>
              <w:spacing w:line="360" w:lineRule="auto"/>
              <w:ind w:right="-10"/>
              <w:rPr>
                <w:rFonts w:hint="eastAsia" w:ascii="宋体" w:hAnsi="宋体" w:cs="宋体"/>
                <w:color w:val="auto"/>
                <w:sz w:val="24"/>
              </w:rPr>
            </w:pPr>
          </w:p>
        </w:tc>
        <w:tc>
          <w:tcPr>
            <w:tcW w:w="2371" w:type="dxa"/>
            <w:vAlign w:val="center"/>
          </w:tcPr>
          <w:p w14:paraId="4180C0A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0FC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D5963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665" w:type="dxa"/>
            <w:vAlign w:val="center"/>
          </w:tcPr>
          <w:p w14:paraId="09FE3715">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583D770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96230B6">
            <w:pPr>
              <w:adjustRightInd w:val="0"/>
              <w:snapToGrid w:val="0"/>
              <w:spacing w:line="360" w:lineRule="auto"/>
              <w:ind w:right="-10"/>
              <w:rPr>
                <w:rFonts w:hint="eastAsia" w:ascii="宋体" w:hAnsi="宋体" w:cs="宋体"/>
                <w:color w:val="auto"/>
                <w:sz w:val="24"/>
              </w:rPr>
            </w:pPr>
          </w:p>
        </w:tc>
        <w:tc>
          <w:tcPr>
            <w:tcW w:w="2371" w:type="dxa"/>
            <w:vAlign w:val="center"/>
          </w:tcPr>
          <w:p w14:paraId="2B63461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E2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923788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665" w:type="dxa"/>
            <w:vAlign w:val="center"/>
          </w:tcPr>
          <w:p w14:paraId="50C4431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51D57045">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34ADAD61">
            <w:pPr>
              <w:adjustRightInd w:val="0"/>
              <w:snapToGrid w:val="0"/>
              <w:spacing w:line="360" w:lineRule="auto"/>
              <w:ind w:right="-10"/>
              <w:rPr>
                <w:rFonts w:hint="eastAsia" w:ascii="宋体" w:hAnsi="宋体" w:cs="宋体"/>
                <w:color w:val="auto"/>
                <w:sz w:val="24"/>
              </w:rPr>
            </w:pPr>
          </w:p>
        </w:tc>
        <w:tc>
          <w:tcPr>
            <w:tcW w:w="2371" w:type="dxa"/>
            <w:vAlign w:val="center"/>
          </w:tcPr>
          <w:p w14:paraId="012A709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02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BD258E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665" w:type="dxa"/>
            <w:vAlign w:val="center"/>
          </w:tcPr>
          <w:p w14:paraId="7C0DFB3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0443383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85EA4C0">
            <w:pPr>
              <w:adjustRightInd w:val="0"/>
              <w:snapToGrid w:val="0"/>
              <w:spacing w:line="360" w:lineRule="auto"/>
              <w:ind w:right="-10"/>
              <w:rPr>
                <w:rFonts w:hint="eastAsia" w:ascii="宋体" w:hAnsi="宋体" w:cs="宋体"/>
                <w:color w:val="auto"/>
                <w:sz w:val="24"/>
              </w:rPr>
            </w:pPr>
          </w:p>
        </w:tc>
        <w:tc>
          <w:tcPr>
            <w:tcW w:w="2371" w:type="dxa"/>
            <w:vAlign w:val="center"/>
          </w:tcPr>
          <w:p w14:paraId="788D14A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CA8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64D09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665" w:type="dxa"/>
            <w:vAlign w:val="center"/>
          </w:tcPr>
          <w:p w14:paraId="7E0E3F4E">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w:t>
            </w:r>
          </w:p>
        </w:tc>
        <w:tc>
          <w:tcPr>
            <w:tcW w:w="1937" w:type="dxa"/>
            <w:vAlign w:val="center"/>
          </w:tcPr>
          <w:p w14:paraId="13AE5E8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776974C">
            <w:pPr>
              <w:adjustRightInd w:val="0"/>
              <w:snapToGrid w:val="0"/>
              <w:spacing w:line="360" w:lineRule="auto"/>
              <w:ind w:right="-10"/>
              <w:rPr>
                <w:rFonts w:hint="eastAsia" w:ascii="宋体" w:hAnsi="宋体" w:cs="宋体"/>
                <w:color w:val="auto"/>
                <w:sz w:val="24"/>
              </w:rPr>
            </w:pPr>
          </w:p>
        </w:tc>
        <w:tc>
          <w:tcPr>
            <w:tcW w:w="2371" w:type="dxa"/>
            <w:vAlign w:val="center"/>
          </w:tcPr>
          <w:p w14:paraId="2DFBB10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28F9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F5BB42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665" w:type="dxa"/>
            <w:vAlign w:val="center"/>
          </w:tcPr>
          <w:p w14:paraId="0A8593FC">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1937" w:type="dxa"/>
            <w:vAlign w:val="center"/>
          </w:tcPr>
          <w:p w14:paraId="796F6808">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B641665">
            <w:pPr>
              <w:adjustRightInd w:val="0"/>
              <w:snapToGrid w:val="0"/>
              <w:spacing w:line="360" w:lineRule="auto"/>
              <w:ind w:right="-10"/>
              <w:rPr>
                <w:rFonts w:hint="eastAsia" w:ascii="宋体" w:hAnsi="宋体" w:cs="宋体"/>
                <w:color w:val="auto"/>
                <w:sz w:val="24"/>
              </w:rPr>
            </w:pPr>
          </w:p>
        </w:tc>
        <w:tc>
          <w:tcPr>
            <w:tcW w:w="2371" w:type="dxa"/>
            <w:vAlign w:val="center"/>
          </w:tcPr>
          <w:p w14:paraId="6BDAD63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1E9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62EB1C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665" w:type="dxa"/>
            <w:vAlign w:val="center"/>
          </w:tcPr>
          <w:p w14:paraId="46EA2496">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1937" w:type="dxa"/>
            <w:vAlign w:val="center"/>
          </w:tcPr>
          <w:p w14:paraId="06972FE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538C2EB">
            <w:pPr>
              <w:adjustRightInd w:val="0"/>
              <w:snapToGrid w:val="0"/>
              <w:spacing w:line="360" w:lineRule="auto"/>
              <w:ind w:right="-10"/>
              <w:rPr>
                <w:rFonts w:hint="eastAsia" w:ascii="宋体" w:hAnsi="宋体" w:cs="宋体"/>
                <w:color w:val="auto"/>
                <w:sz w:val="24"/>
              </w:rPr>
            </w:pPr>
          </w:p>
        </w:tc>
        <w:tc>
          <w:tcPr>
            <w:tcW w:w="2371" w:type="dxa"/>
            <w:vAlign w:val="center"/>
          </w:tcPr>
          <w:p w14:paraId="72FB4B7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3EA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68C560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665" w:type="dxa"/>
            <w:vAlign w:val="center"/>
          </w:tcPr>
          <w:p w14:paraId="46AA8389">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10AD008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230F536">
            <w:pPr>
              <w:adjustRightInd w:val="0"/>
              <w:snapToGrid w:val="0"/>
              <w:spacing w:line="360" w:lineRule="auto"/>
              <w:ind w:right="-10"/>
              <w:rPr>
                <w:rFonts w:hint="eastAsia" w:ascii="宋体" w:hAnsi="宋体" w:cs="宋体"/>
                <w:color w:val="auto"/>
                <w:sz w:val="24"/>
              </w:rPr>
            </w:pPr>
          </w:p>
        </w:tc>
        <w:tc>
          <w:tcPr>
            <w:tcW w:w="2371" w:type="dxa"/>
            <w:vAlign w:val="center"/>
          </w:tcPr>
          <w:p w14:paraId="3859AB8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CE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1110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665" w:type="dxa"/>
            <w:vAlign w:val="center"/>
          </w:tcPr>
          <w:p w14:paraId="144D6915">
            <w:pPr>
              <w:spacing w:after="50" w:line="360" w:lineRule="auto"/>
              <w:ind w:right="-10"/>
              <w:jc w:val="center"/>
              <w:rPr>
                <w:rFonts w:hint="eastAsia" w:ascii="宋体" w:hAnsi="宋体" w:cs="宋体"/>
                <w:bCs/>
                <w:color w:val="auto"/>
                <w:sz w:val="24"/>
              </w:rPr>
            </w:pPr>
          </w:p>
        </w:tc>
        <w:tc>
          <w:tcPr>
            <w:tcW w:w="1937" w:type="dxa"/>
            <w:vAlign w:val="center"/>
          </w:tcPr>
          <w:p w14:paraId="60892A4F">
            <w:pPr>
              <w:spacing w:after="50" w:line="360" w:lineRule="auto"/>
              <w:ind w:right="-10"/>
              <w:jc w:val="center"/>
              <w:rPr>
                <w:rFonts w:hint="eastAsia" w:ascii="宋体" w:hAnsi="宋体" w:cs="宋体"/>
                <w:color w:val="auto"/>
                <w:sz w:val="24"/>
              </w:rPr>
            </w:pPr>
          </w:p>
        </w:tc>
        <w:tc>
          <w:tcPr>
            <w:tcW w:w="825" w:type="dxa"/>
            <w:vAlign w:val="center"/>
          </w:tcPr>
          <w:p w14:paraId="14DB1F3F">
            <w:pPr>
              <w:adjustRightInd w:val="0"/>
              <w:snapToGrid w:val="0"/>
              <w:spacing w:line="360" w:lineRule="auto"/>
              <w:ind w:right="-10"/>
              <w:rPr>
                <w:rFonts w:hint="eastAsia" w:ascii="宋体" w:hAnsi="宋体" w:cs="宋体"/>
                <w:color w:val="auto"/>
                <w:sz w:val="24"/>
              </w:rPr>
            </w:pPr>
          </w:p>
        </w:tc>
        <w:tc>
          <w:tcPr>
            <w:tcW w:w="2371" w:type="dxa"/>
            <w:vAlign w:val="center"/>
          </w:tcPr>
          <w:p w14:paraId="793281FA">
            <w:pPr>
              <w:adjustRightInd w:val="0"/>
              <w:snapToGrid w:val="0"/>
              <w:spacing w:line="360" w:lineRule="auto"/>
              <w:ind w:right="-10"/>
              <w:jc w:val="center"/>
              <w:rPr>
                <w:rFonts w:hint="eastAsia" w:ascii="宋体" w:hAnsi="宋体" w:cs="宋体"/>
                <w:color w:val="auto"/>
                <w:sz w:val="24"/>
              </w:rPr>
            </w:pPr>
          </w:p>
        </w:tc>
      </w:tr>
      <w:tr w14:paraId="1A57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D31139">
            <w:pPr>
              <w:adjustRightInd w:val="0"/>
              <w:snapToGrid w:val="0"/>
              <w:spacing w:line="360" w:lineRule="auto"/>
              <w:ind w:right="-10"/>
              <w:jc w:val="center"/>
              <w:rPr>
                <w:rFonts w:hint="eastAsia" w:ascii="宋体" w:hAnsi="宋体" w:eastAsia="宋体" w:cs="宋体"/>
                <w:color w:val="auto"/>
                <w:sz w:val="24"/>
                <w:lang w:eastAsia="zh-CN"/>
              </w:rPr>
            </w:pPr>
            <w:r>
              <w:rPr>
                <w:rFonts w:hint="eastAsia" w:ascii="宋体" w:hAnsi="宋体" w:cs="宋体"/>
                <w:color w:val="auto"/>
                <w:sz w:val="24"/>
              </w:rPr>
              <w:t>1</w:t>
            </w:r>
            <w:r>
              <w:rPr>
                <w:rFonts w:hint="eastAsia" w:ascii="宋体" w:hAnsi="宋体" w:cs="宋体"/>
                <w:color w:val="auto"/>
                <w:sz w:val="24"/>
                <w:lang w:val="en-US" w:eastAsia="zh-CN"/>
              </w:rPr>
              <w:t>3</w:t>
            </w:r>
          </w:p>
        </w:tc>
        <w:tc>
          <w:tcPr>
            <w:tcW w:w="2665" w:type="dxa"/>
            <w:vAlign w:val="center"/>
          </w:tcPr>
          <w:p w14:paraId="0EB51A21">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56F89C57">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07DCF45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0206CDC7">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A5CD17D">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408361">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3A70A068">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1DC1C841">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4FBDCCAB">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414106E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7842FA65">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136E02F3">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5F7F4119">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2A6243BC">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0948922E">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6D53E6D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4FFB5E4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11104205">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EDAD23">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36030CEA">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25EC7638">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2CA21386">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21.5.1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r>
        <w:rPr>
          <w:rFonts w:hint="eastAsia" w:ascii="宋体" w:hAnsi="宋体" w:cs="宋体"/>
          <w:color w:val="auto"/>
          <w:sz w:val="24"/>
        </w:rPr>
        <w:t>录</w:t>
      </w:r>
      <w:r>
        <w:rPr>
          <w:rFonts w:hint="eastAsia" w:ascii="宋体" w:hAnsi="宋体" w:cs="宋体"/>
          <w:color w:val="auto"/>
          <w:sz w:val="24"/>
          <w:lang w:val="zh-CN"/>
        </w:rPr>
        <w:t>。</w:t>
      </w:r>
    </w:p>
    <w:p w14:paraId="245C7C6D">
      <w:pPr>
        <w:spacing w:line="720" w:lineRule="auto"/>
        <w:jc w:val="center"/>
        <w:rPr>
          <w:rFonts w:hint="eastAsia" w:ascii="宋体" w:hAnsi="宋体" w:cs="宋体"/>
          <w:b/>
          <w:color w:val="auto"/>
          <w:sz w:val="24"/>
        </w:rPr>
      </w:pPr>
      <w:r>
        <w:rPr>
          <w:rFonts w:hint="eastAsia" w:ascii="宋体" w:hAnsi="宋体" w:cs="宋体"/>
          <w:b/>
          <w:color w:val="auto"/>
          <w:sz w:val="24"/>
        </w:rPr>
        <w:t>六、评定标准</w:t>
      </w:r>
    </w:p>
    <w:p w14:paraId="3C92CB5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500F281A">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5BB9765">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46D6BA4E">
      <w:pPr>
        <w:pStyle w:val="17"/>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2CC6E05C">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p w14:paraId="00CAA5E7">
      <w:pPr>
        <w:pStyle w:val="2"/>
        <w:rPr>
          <w:rFonts w:hint="eastAsia"/>
          <w:color w:val="auto"/>
        </w:rPr>
      </w:pPr>
    </w:p>
    <w:tbl>
      <w:tblPr>
        <w:tblStyle w:val="27"/>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25"/>
        <w:gridCol w:w="4772"/>
        <w:gridCol w:w="2140"/>
      </w:tblGrid>
      <w:tr w14:paraId="5B57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17" w:type="dxa"/>
            <w:tcBorders>
              <w:tl2br w:val="nil"/>
              <w:tr2bl w:val="nil"/>
            </w:tcBorders>
            <w:vAlign w:val="center"/>
          </w:tcPr>
          <w:p w14:paraId="1A129C0E">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b/>
                <w:bCs/>
                <w:color w:val="auto"/>
                <w:sz w:val="24"/>
                <w:szCs w:val="24"/>
              </w:rPr>
            </w:pPr>
            <w:bookmarkStart w:id="32" w:name="_Hlk231479268"/>
            <w:r>
              <w:rPr>
                <w:rFonts w:hint="eastAsia" w:ascii="Times New Roman" w:hAnsi="Times New Roman" w:eastAsia="宋体" w:cs="宋体"/>
                <w:b/>
                <w:bCs/>
                <w:color w:val="auto"/>
                <w:sz w:val="24"/>
                <w:szCs w:val="24"/>
              </w:rPr>
              <w:t>评分指标</w:t>
            </w:r>
          </w:p>
        </w:tc>
        <w:tc>
          <w:tcPr>
            <w:tcW w:w="1225" w:type="dxa"/>
            <w:tcBorders>
              <w:tl2br w:val="nil"/>
              <w:tr2bl w:val="nil"/>
            </w:tcBorders>
            <w:vAlign w:val="center"/>
          </w:tcPr>
          <w:p w14:paraId="41557796">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b/>
                <w:bCs/>
                <w:color w:val="auto"/>
                <w:sz w:val="24"/>
                <w:szCs w:val="24"/>
              </w:rPr>
            </w:pPr>
            <w:r>
              <w:rPr>
                <w:rFonts w:hint="eastAsia" w:ascii="Times New Roman" w:hAnsi="Times New Roman" w:eastAsia="宋体" w:cs="宋体"/>
                <w:b/>
                <w:bCs/>
                <w:color w:val="auto"/>
                <w:sz w:val="24"/>
                <w:szCs w:val="24"/>
              </w:rPr>
              <w:t>分值</w:t>
            </w:r>
          </w:p>
        </w:tc>
        <w:tc>
          <w:tcPr>
            <w:tcW w:w="4772" w:type="dxa"/>
            <w:tcBorders>
              <w:tl2br w:val="nil"/>
              <w:tr2bl w:val="nil"/>
            </w:tcBorders>
            <w:vAlign w:val="center"/>
          </w:tcPr>
          <w:p w14:paraId="68CEF10E">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b/>
                <w:bCs/>
                <w:color w:val="auto"/>
                <w:sz w:val="24"/>
                <w:szCs w:val="24"/>
              </w:rPr>
            </w:pPr>
            <w:r>
              <w:rPr>
                <w:rFonts w:hint="eastAsia" w:ascii="Times New Roman" w:hAnsi="Times New Roman" w:eastAsia="宋体" w:cs="宋体"/>
                <w:b/>
                <w:bCs/>
                <w:color w:val="auto"/>
                <w:sz w:val="24"/>
                <w:szCs w:val="24"/>
              </w:rPr>
              <w:t>指标说明及评分标准</w:t>
            </w:r>
          </w:p>
        </w:tc>
        <w:tc>
          <w:tcPr>
            <w:tcW w:w="2140" w:type="dxa"/>
            <w:tcBorders>
              <w:tl2br w:val="nil"/>
              <w:tr2bl w:val="nil"/>
            </w:tcBorders>
            <w:vAlign w:val="center"/>
          </w:tcPr>
          <w:p w14:paraId="0CE7AB00">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b/>
                <w:bCs/>
                <w:color w:val="auto"/>
                <w:sz w:val="24"/>
                <w:szCs w:val="24"/>
              </w:rPr>
            </w:pPr>
            <w:r>
              <w:rPr>
                <w:rFonts w:hint="eastAsia" w:ascii="Times New Roman" w:hAnsi="Times New Roman" w:eastAsia="宋体" w:cs="宋体"/>
                <w:b/>
                <w:bCs/>
                <w:color w:val="auto"/>
                <w:sz w:val="24"/>
                <w:szCs w:val="24"/>
              </w:rPr>
              <w:t>评分依据</w:t>
            </w:r>
          </w:p>
        </w:tc>
      </w:tr>
      <w:tr w14:paraId="579A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8" w:hRule="atLeast"/>
          <w:jc w:val="center"/>
        </w:trPr>
        <w:tc>
          <w:tcPr>
            <w:tcW w:w="1217" w:type="dxa"/>
            <w:tcBorders>
              <w:tl2br w:val="nil"/>
              <w:tr2bl w:val="nil"/>
            </w:tcBorders>
            <w:vAlign w:val="center"/>
          </w:tcPr>
          <w:p w14:paraId="333C36B1">
            <w:pPr>
              <w:keepNext w:val="0"/>
              <w:keepLines w:val="0"/>
              <w:pageBreakBefore w:val="0"/>
              <w:widowControl/>
              <w:kinsoku/>
              <w:wordWrap/>
              <w:overflowPunct/>
              <w:topLinePunct w:val="0"/>
              <w:bidi w:val="0"/>
              <w:adjustRightInd w:val="0"/>
              <w:snapToGrid w:val="0"/>
              <w:spacing w:line="288" w:lineRule="auto"/>
              <w:ind w:left="0" w:right="0"/>
              <w:jc w:val="left"/>
              <w:textAlignment w:val="auto"/>
              <w:rPr>
                <w:rFonts w:hint="eastAsia" w:ascii="Times New Roman" w:hAnsi="Times New Roman" w:eastAsia="宋体" w:cs="宋体"/>
                <w:b/>
                <w:bCs/>
                <w:color w:val="auto"/>
                <w:sz w:val="24"/>
                <w:szCs w:val="24"/>
              </w:rPr>
            </w:pPr>
            <w:r>
              <w:rPr>
                <w:rFonts w:hint="eastAsia" w:ascii="Times New Roman" w:hAnsi="Times New Roman" w:eastAsia="宋体" w:cs="宋体"/>
                <w:b/>
                <w:bCs/>
                <w:color w:val="auto"/>
                <w:sz w:val="24"/>
                <w:szCs w:val="24"/>
              </w:rPr>
              <w:t>报价得分</w:t>
            </w:r>
          </w:p>
          <w:p w14:paraId="33486020">
            <w:pPr>
              <w:keepNext w:val="0"/>
              <w:keepLines w:val="0"/>
              <w:pageBreakBefore w:val="0"/>
              <w:widowControl/>
              <w:kinsoku/>
              <w:wordWrap/>
              <w:overflowPunct/>
              <w:topLinePunct w:val="0"/>
              <w:bidi w:val="0"/>
              <w:adjustRightInd w:val="0"/>
              <w:snapToGrid w:val="0"/>
              <w:spacing w:line="288" w:lineRule="auto"/>
              <w:ind w:left="0" w:right="0"/>
              <w:jc w:val="left"/>
              <w:textAlignment w:val="auto"/>
              <w:rPr>
                <w:rFonts w:hint="eastAsia" w:ascii="Times New Roman" w:hAnsi="Times New Roman" w:eastAsia="宋体" w:cs="宋体"/>
                <w:b/>
                <w:bCs/>
                <w:color w:val="auto"/>
                <w:sz w:val="24"/>
                <w:szCs w:val="24"/>
              </w:rPr>
            </w:pPr>
            <w:r>
              <w:rPr>
                <w:rFonts w:hint="eastAsia" w:ascii="Times New Roman" w:hAnsi="Times New Roman" w:eastAsia="宋体" w:cs="宋体"/>
                <w:b/>
                <w:bCs/>
                <w:color w:val="auto"/>
                <w:sz w:val="24"/>
                <w:szCs w:val="24"/>
              </w:rPr>
              <w:t>（10分）</w:t>
            </w:r>
          </w:p>
        </w:tc>
        <w:tc>
          <w:tcPr>
            <w:tcW w:w="1225" w:type="dxa"/>
            <w:tcBorders>
              <w:tl2br w:val="nil"/>
              <w:tr2bl w:val="nil"/>
            </w:tcBorders>
            <w:vAlign w:val="center"/>
          </w:tcPr>
          <w:p w14:paraId="6553D774">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b/>
                <w:bCs/>
                <w:color w:val="auto"/>
                <w:sz w:val="24"/>
                <w:szCs w:val="24"/>
              </w:rPr>
            </w:pPr>
            <w:r>
              <w:rPr>
                <w:rFonts w:hint="eastAsia" w:ascii="Times New Roman" w:hAnsi="Times New Roman" w:eastAsia="宋体" w:cs="宋体"/>
                <w:b/>
                <w:bCs/>
                <w:color w:val="auto"/>
                <w:sz w:val="24"/>
                <w:szCs w:val="24"/>
              </w:rPr>
              <w:t>报价得分</w:t>
            </w:r>
          </w:p>
          <w:p w14:paraId="2003F045">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b/>
                <w:bCs/>
                <w:color w:val="auto"/>
                <w:sz w:val="24"/>
                <w:szCs w:val="24"/>
              </w:rPr>
              <w:t>（10分）</w:t>
            </w:r>
          </w:p>
        </w:tc>
        <w:tc>
          <w:tcPr>
            <w:tcW w:w="6912" w:type="dxa"/>
            <w:gridSpan w:val="2"/>
            <w:tcBorders>
              <w:tl2br w:val="nil"/>
              <w:tr2bl w:val="nil"/>
            </w:tcBorders>
            <w:vAlign w:val="center"/>
          </w:tcPr>
          <w:p w14:paraId="32AA2204">
            <w:pPr>
              <w:keepNext w:val="0"/>
              <w:keepLines w:val="0"/>
              <w:pageBreakBefore w:val="0"/>
              <w:tabs>
                <w:tab w:val="left" w:pos="5130"/>
              </w:tabs>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bCs/>
                <w:color w:val="auto"/>
                <w:sz w:val="24"/>
                <w:szCs w:val="24"/>
              </w:rPr>
              <w:t>1</w:t>
            </w:r>
            <w:r>
              <w:rPr>
                <w:rFonts w:hint="eastAsia" w:ascii="Times New Roman" w:hAnsi="Times New Roman" w:eastAsia="宋体" w:cs="宋体"/>
                <w:color w:val="auto"/>
                <w:sz w:val="24"/>
                <w:szCs w:val="24"/>
              </w:rPr>
              <w:t>）价格分采用低价优先法计算，即通过资格性和符合性审查且投标价格最低的投标报价为评标基准价。</w:t>
            </w:r>
          </w:p>
          <w:p w14:paraId="499FF7BE">
            <w:pPr>
              <w:keepNext w:val="0"/>
              <w:keepLines w:val="0"/>
              <w:pageBreakBefore w:val="0"/>
              <w:tabs>
                <w:tab w:val="left" w:pos="5130"/>
              </w:tabs>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2）其他投标人的价格分统一按照下列公式计算：</w:t>
            </w:r>
          </w:p>
          <w:p w14:paraId="08C81448">
            <w:pPr>
              <w:keepNext w:val="0"/>
              <w:keepLines w:val="0"/>
              <w:pageBreakBefore w:val="0"/>
              <w:tabs>
                <w:tab w:val="left" w:pos="5130"/>
              </w:tabs>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投标报价得分=(评标基准价／投标报价)×10</w:t>
            </w:r>
          </w:p>
          <w:p w14:paraId="4CEB8311">
            <w:pPr>
              <w:keepNext w:val="0"/>
              <w:keepLines w:val="0"/>
              <w:pageBreakBefore w:val="0"/>
              <w:tabs>
                <w:tab w:val="left" w:pos="5130"/>
              </w:tabs>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备注：价格分计算保留小数点后二位。</w:t>
            </w:r>
          </w:p>
          <w:p w14:paraId="7526E95A">
            <w:pPr>
              <w:keepNext w:val="0"/>
              <w:keepLines w:val="0"/>
              <w:pageBreakBefore w:val="0"/>
              <w:kinsoku/>
              <w:wordWrap/>
              <w:overflowPunct/>
              <w:topLinePunct w:val="0"/>
              <w:autoSpaceDE w:val="0"/>
              <w:autoSpaceDN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根据财政部关于印发《关于进一步加大政府采购支持中小企业力度的通知》（财库〔20</w:t>
            </w:r>
            <w:r>
              <w:rPr>
                <w:rFonts w:ascii="Times New Roman" w:hAnsi="Times New Roman" w:eastAsia="宋体" w:cs="宋体"/>
                <w:color w:val="auto"/>
                <w:sz w:val="24"/>
                <w:szCs w:val="24"/>
              </w:rPr>
              <w:t>22</w:t>
            </w:r>
            <w:r>
              <w:rPr>
                <w:rFonts w:hint="eastAsia" w:ascii="Times New Roman" w:hAnsi="Times New Roman" w:eastAsia="宋体" w:cs="宋体"/>
                <w:color w:val="auto"/>
                <w:sz w:val="24"/>
                <w:szCs w:val="24"/>
              </w:rPr>
              <w:t>〕</w:t>
            </w:r>
            <w:r>
              <w:rPr>
                <w:rFonts w:ascii="Times New Roman" w:hAnsi="Times New Roman" w:eastAsia="宋体" w:cs="宋体"/>
                <w:color w:val="auto"/>
                <w:sz w:val="24"/>
                <w:szCs w:val="24"/>
              </w:rPr>
              <w:t>19</w:t>
            </w:r>
            <w:r>
              <w:rPr>
                <w:rFonts w:hint="eastAsia" w:ascii="Times New Roman" w:hAnsi="Times New Roman" w:eastAsia="宋体" w:cs="宋体"/>
                <w:color w:val="auto"/>
                <w:sz w:val="24"/>
                <w:szCs w:val="24"/>
              </w:rPr>
              <w:t>号 ）文件规定：</w:t>
            </w:r>
          </w:p>
          <w:p w14:paraId="193B3A29">
            <w:pPr>
              <w:keepNext w:val="0"/>
              <w:keepLines w:val="0"/>
              <w:pageBreakBefore w:val="0"/>
              <w:kinsoku/>
              <w:wordWrap/>
              <w:overflowPunct/>
              <w:topLinePunct w:val="0"/>
              <w:autoSpaceDE w:val="0"/>
              <w:autoSpaceDN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（1）对小微企业报价给予20%扣除，请按照《政府采购促进中小企业发展管理办法》要求提供中小企业声明函。</w:t>
            </w:r>
          </w:p>
          <w:p w14:paraId="23778983">
            <w:pPr>
              <w:keepNext w:val="0"/>
              <w:keepLines w:val="0"/>
              <w:pageBreakBefore w:val="0"/>
              <w:kinsoku/>
              <w:wordWrap/>
              <w:overflowPunct/>
              <w:topLinePunct w:val="0"/>
              <w:autoSpaceDE w:val="0"/>
              <w:autoSpaceDN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（2）关于监狱企业：视同小微企业。须提供由省级以上监狱管理局、戒毒管理局（含新疆生产建设兵团）出具的属于监狱企业的证明文件，否则不考虑价格扣除。</w:t>
            </w:r>
          </w:p>
          <w:p w14:paraId="2DCAEA26">
            <w:pPr>
              <w:keepNext w:val="0"/>
              <w:keepLines w:val="0"/>
              <w:pageBreakBefore w:val="0"/>
              <w:kinsoku/>
              <w:wordWrap/>
              <w:overflowPunct/>
              <w:topLinePunct w:val="0"/>
              <w:autoSpaceDE w:val="0"/>
              <w:autoSpaceDN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（3）关于残疾人福利性单位：视同小微企业。须提供完整的“残疾人福利性单位声明函”，否则在价格评审时不予考虑价格扣除。残疾人福利性单位属于小型、微型企业的，不重复享受政策。</w:t>
            </w:r>
          </w:p>
          <w:p w14:paraId="2E369F9D">
            <w:pPr>
              <w:keepNext w:val="0"/>
              <w:keepLines w:val="0"/>
              <w:pageBreakBefore w:val="0"/>
              <w:widowControl/>
              <w:kinsoku/>
              <w:wordWrap/>
              <w:overflowPunct/>
              <w:topLinePunct w:val="0"/>
              <w:bidi w:val="0"/>
              <w:adjustRightInd w:val="0"/>
              <w:snapToGrid w:val="0"/>
              <w:spacing w:line="288" w:lineRule="auto"/>
              <w:ind w:left="0" w:right="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（4）没有提供有效证明材料的供应商将被视为不接受投标总价的扣除，用原投标总价参与评审。</w:t>
            </w:r>
          </w:p>
        </w:tc>
      </w:tr>
      <w:tr w14:paraId="155B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8" w:hRule="atLeast"/>
          <w:jc w:val="center"/>
        </w:trPr>
        <w:tc>
          <w:tcPr>
            <w:tcW w:w="1217" w:type="dxa"/>
            <w:vMerge w:val="restart"/>
            <w:tcBorders>
              <w:tl2br w:val="nil"/>
              <w:tr2bl w:val="nil"/>
            </w:tcBorders>
            <w:vAlign w:val="center"/>
          </w:tcPr>
          <w:p w14:paraId="184A16C5">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技术部分</w:t>
            </w:r>
          </w:p>
          <w:p w14:paraId="302210BB">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(5</w:t>
            </w:r>
            <w:r>
              <w:rPr>
                <w:rFonts w:hint="eastAsia" w:ascii="Times New Roman" w:hAnsi="Times New Roman" w:eastAsia="宋体" w:cs="宋体"/>
                <w:color w:val="auto"/>
                <w:sz w:val="24"/>
                <w:szCs w:val="24"/>
                <w:lang w:val="en-US" w:eastAsia="zh-CN"/>
              </w:rPr>
              <w:t>5</w:t>
            </w:r>
            <w:r>
              <w:rPr>
                <w:rFonts w:hint="eastAsia" w:ascii="Times New Roman" w:hAnsi="Times New Roman" w:eastAsia="宋体" w:cs="宋体"/>
                <w:color w:val="auto"/>
                <w:sz w:val="24"/>
                <w:szCs w:val="24"/>
              </w:rPr>
              <w:t>分)</w:t>
            </w:r>
          </w:p>
          <w:p w14:paraId="0A05C276">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16A4DEB5">
            <w:pPr>
              <w:pStyle w:val="81"/>
              <w:keepNext w:val="0"/>
              <w:keepLines w:val="0"/>
              <w:pageBreakBefore w:val="0"/>
              <w:kinsoku/>
              <w:wordWrap/>
              <w:overflowPunct/>
              <w:topLinePunct w:val="0"/>
              <w:bidi w:val="0"/>
              <w:adjustRightInd w:val="0"/>
              <w:snapToGrid w:val="0"/>
              <w:spacing w:line="288" w:lineRule="auto"/>
              <w:ind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kern w:val="2"/>
                <w:sz w:val="24"/>
                <w:szCs w:val="24"/>
                <w:lang w:val="en-US" w:eastAsia="zh-CN" w:bidi="ar-SA"/>
              </w:rPr>
              <w:t>实施方案及管理制度（</w:t>
            </w:r>
            <w:r>
              <w:rPr>
                <w:rFonts w:hint="eastAsia" w:ascii="Times New Roman" w:hAnsi="Times New Roman" w:eastAsia="宋体" w:cs="宋体"/>
                <w:color w:val="auto"/>
                <w:kern w:val="2"/>
                <w:sz w:val="24"/>
                <w:szCs w:val="24"/>
                <w:lang w:val="en-US" w:eastAsia="en-US" w:bidi="ar-SA"/>
              </w:rPr>
              <w:t>26</w:t>
            </w:r>
            <w:r>
              <w:rPr>
                <w:rFonts w:hint="eastAsia" w:ascii="Times New Roman" w:hAnsi="Times New Roman" w:eastAsia="宋体" w:cs="宋体"/>
                <w:color w:val="auto"/>
                <w:kern w:val="2"/>
                <w:sz w:val="24"/>
                <w:szCs w:val="24"/>
                <w:lang w:val="en-US" w:eastAsia="zh-CN" w:bidi="ar-SA"/>
              </w:rPr>
              <w:t>分）</w:t>
            </w:r>
          </w:p>
        </w:tc>
        <w:tc>
          <w:tcPr>
            <w:tcW w:w="6912" w:type="dxa"/>
            <w:gridSpan w:val="2"/>
            <w:tcBorders>
              <w:tl2br w:val="nil"/>
              <w:tr2bl w:val="nil"/>
            </w:tcBorders>
            <w:vAlign w:val="center"/>
          </w:tcPr>
          <w:p w14:paraId="675841D0">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(1)管理制度(</w:t>
            </w:r>
            <w:r>
              <w:rPr>
                <w:rFonts w:hint="eastAsia" w:ascii="Times New Roman" w:hAnsi="Times New Roman" w:eastAsia="宋体" w:cs="宋体"/>
                <w:color w:val="auto"/>
                <w:sz w:val="24"/>
                <w:szCs w:val="24"/>
                <w:lang w:val="en-US" w:eastAsia="zh-CN"/>
              </w:rPr>
              <w:t>4</w:t>
            </w:r>
            <w:r>
              <w:rPr>
                <w:rFonts w:hint="eastAsia" w:ascii="Times New Roman" w:hAnsi="Times New Roman" w:eastAsia="宋体" w:cs="宋体"/>
                <w:color w:val="auto"/>
                <w:sz w:val="24"/>
                <w:szCs w:val="24"/>
              </w:rPr>
              <w:t>分)</w:t>
            </w:r>
          </w:p>
          <w:p w14:paraId="5C30B5C9">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提供完整的食品安全检测制度、抽样管理制度、责任追究制度、检验档案管理制度等管理制度的得4分，不提供不得分。</w:t>
            </w:r>
          </w:p>
          <w:p w14:paraId="2ACC3508">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(2)检测技术实施方案(</w:t>
            </w:r>
            <w:r>
              <w:rPr>
                <w:rFonts w:hint="eastAsia" w:ascii="Times New Roman" w:hAnsi="Times New Roman" w:eastAsia="宋体" w:cs="宋体"/>
                <w:color w:val="auto"/>
                <w:sz w:val="24"/>
                <w:szCs w:val="24"/>
                <w:lang w:val="en-US" w:eastAsia="zh-CN"/>
              </w:rPr>
              <w:t>4</w:t>
            </w:r>
            <w:r>
              <w:rPr>
                <w:rFonts w:hint="eastAsia" w:ascii="Times New Roman" w:hAnsi="Times New Roman" w:eastAsia="宋体" w:cs="宋体"/>
                <w:color w:val="auto"/>
                <w:sz w:val="24"/>
                <w:szCs w:val="24"/>
              </w:rPr>
              <w:t>分)</w:t>
            </w:r>
          </w:p>
          <w:p w14:paraId="71A39D8E">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提供完整的检测技术及实施方案，明确阐述针对本项目的技术服务工作方法和项目管理制度，方法中明确成立专门项目组、抽样实施管理细则、检验实施细则、结果专报机制、客户回访、档案管理机制及应急处置机制的得4分，不提供不得分。</w:t>
            </w:r>
          </w:p>
          <w:p w14:paraId="3E940BC2">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(3)技术服务流程(</w:t>
            </w:r>
            <w:r>
              <w:rPr>
                <w:rFonts w:hint="eastAsia" w:ascii="Times New Roman" w:hAnsi="Times New Roman" w:eastAsia="宋体" w:cs="宋体"/>
                <w:color w:val="auto"/>
                <w:sz w:val="24"/>
                <w:szCs w:val="24"/>
                <w:lang w:val="en-US" w:eastAsia="zh-CN"/>
              </w:rPr>
              <w:t>4</w:t>
            </w:r>
            <w:r>
              <w:rPr>
                <w:rFonts w:hint="eastAsia" w:ascii="Times New Roman" w:hAnsi="Times New Roman" w:eastAsia="宋体" w:cs="宋体"/>
                <w:color w:val="auto"/>
                <w:sz w:val="24"/>
                <w:szCs w:val="24"/>
              </w:rPr>
              <w:t>分)</w:t>
            </w:r>
          </w:p>
          <w:p w14:paraId="59D55266">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提供完整的技术服务工作流程，流程设置分工明确，每个工作流程有细致 说明及相关责任人员等；投标人明确技术服务工作要点，包括抽样工作要点、检测工作要点等内容，明确工作难点。工作要点和难点分析明确，符合实际的得4分，不提供不得分。</w:t>
            </w:r>
          </w:p>
          <w:p w14:paraId="7D05E1C5">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(4)质量控制及应急管理(</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分)</w:t>
            </w:r>
          </w:p>
          <w:p w14:paraId="6CFC2762">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提供完整的食品抽样检验质量控制方案及措施、应急预案措施及方案的得2分，不提供不得分。</w:t>
            </w:r>
          </w:p>
          <w:p w14:paraId="0BEF8B0E">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(5)提供专项抽检品控措施的得3分，不提供不得分。(3分)</w:t>
            </w:r>
          </w:p>
          <w:p w14:paraId="35222D4C">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(6)提供完整的针对餐饮环节的抽检方案、确保样品安全送达方案、确 保检验样品在运输过程中不会受到污染的措施和技术力量，确保检测数据真实有效、科学客观的措施和技术力量的得3分，不提供不得分。(3分)</w:t>
            </w:r>
          </w:p>
          <w:p w14:paraId="40C4B355">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(7)培训及数据分析(3分)</w:t>
            </w:r>
          </w:p>
          <w:p w14:paraId="67397A24">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(8)提供详细的抽检培训和结果分析的得3分，不提供不得分</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rPr>
              <w:t>(3分)</w:t>
            </w:r>
          </w:p>
        </w:tc>
      </w:tr>
      <w:tr w14:paraId="0E9C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3" w:hRule="atLeast"/>
          <w:jc w:val="center"/>
        </w:trPr>
        <w:tc>
          <w:tcPr>
            <w:tcW w:w="1217" w:type="dxa"/>
            <w:vMerge w:val="continue"/>
            <w:tcBorders>
              <w:tl2br w:val="nil"/>
              <w:tr2bl w:val="nil"/>
            </w:tcBorders>
            <w:vAlign w:val="center"/>
          </w:tcPr>
          <w:p w14:paraId="1807C156">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12729A02">
            <w:pPr>
              <w:keepNext w:val="0"/>
              <w:keepLines w:val="0"/>
              <w:pageBreakBefore w:val="0"/>
              <w:kinsoku/>
              <w:wordWrap/>
              <w:overflowPunct/>
              <w:topLinePunct w:val="0"/>
              <w:autoSpaceDE w:val="0"/>
              <w:autoSpaceDN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人员配备情况</w:t>
            </w:r>
          </w:p>
          <w:p w14:paraId="7C90BA4F">
            <w:pPr>
              <w:keepNext w:val="0"/>
              <w:keepLines w:val="0"/>
              <w:pageBreakBefore w:val="0"/>
              <w:kinsoku/>
              <w:wordWrap/>
              <w:overflowPunct/>
              <w:topLinePunct w:val="0"/>
              <w:autoSpaceDE w:val="0"/>
              <w:autoSpaceDN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8</w:t>
            </w:r>
            <w:r>
              <w:rPr>
                <w:rFonts w:hint="eastAsia" w:ascii="Times New Roman" w:hAnsi="Times New Roman" w:eastAsia="宋体" w:cs="宋体"/>
                <w:color w:val="auto"/>
                <w:sz w:val="24"/>
                <w:szCs w:val="24"/>
              </w:rPr>
              <w:t>分）</w:t>
            </w:r>
          </w:p>
        </w:tc>
        <w:tc>
          <w:tcPr>
            <w:tcW w:w="6912" w:type="dxa"/>
            <w:gridSpan w:val="2"/>
            <w:tcBorders>
              <w:tl2br w:val="nil"/>
              <w:tr2bl w:val="nil"/>
            </w:tcBorders>
            <w:vAlign w:val="center"/>
          </w:tcPr>
          <w:p w14:paraId="56A5B2B3">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pacing w:val="-14"/>
                <w:sz w:val="24"/>
                <w:szCs w:val="24"/>
                <w:lang w:val="en-US" w:eastAsia="zh-CN"/>
              </w:rPr>
            </w:pP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1</w:t>
            </w: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供应商有满足食品、粮食、化学、检验、环保、卫生及相关专业的专业检测队伍，检测人员中每提供1名高级职称者得2分；每提供1名中级职称者得</w:t>
            </w:r>
            <w:r>
              <w:rPr>
                <w:rFonts w:hint="eastAsia" w:ascii="Times New Roman" w:hAnsi="Times New Roman" w:eastAsia="宋体" w:cs="宋体"/>
                <w:snapToGrid w:val="0"/>
                <w:color w:val="auto"/>
                <w:spacing w:val="2"/>
                <w:kern w:val="0"/>
                <w:sz w:val="24"/>
                <w:szCs w:val="24"/>
                <w:lang w:val="en-US" w:eastAsia="zh-CN" w:bidi="ar-SA"/>
              </w:rPr>
              <w:t>1</w:t>
            </w:r>
            <w:r>
              <w:rPr>
                <w:rFonts w:ascii="Times New Roman" w:hAnsi="Times New Roman" w:eastAsia="宋体" w:cs="宋体"/>
                <w:snapToGrid w:val="0"/>
                <w:color w:val="auto"/>
                <w:spacing w:val="2"/>
                <w:kern w:val="0"/>
                <w:sz w:val="24"/>
                <w:szCs w:val="24"/>
                <w:lang w:val="en-US" w:eastAsia="en-US" w:bidi="ar-SA"/>
              </w:rPr>
              <w:t>分，</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6</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p w14:paraId="0AE6A16F">
            <w:pPr>
              <w:pStyle w:val="81"/>
              <w:keepNext w:val="0"/>
              <w:keepLines w:val="0"/>
              <w:pageBreakBefore w:val="0"/>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snapToGrid w:val="0"/>
                <w:color w:val="auto"/>
                <w:spacing w:val="2"/>
                <w:kern w:val="0"/>
                <w:sz w:val="24"/>
                <w:szCs w:val="24"/>
                <w:lang w:val="en-US" w:eastAsia="zh-CN" w:bidi="ar-SA"/>
              </w:rPr>
            </w:pP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中级和高级职称人员不得重复；退休人员需提供退休返聘证书及劳动合同；响应文件中附相关扫描件，没有不得分</w:t>
            </w:r>
            <w:r>
              <w:rPr>
                <w:rFonts w:hint="eastAsia" w:ascii="Times New Roman" w:hAnsi="Times New Roman" w:eastAsia="宋体" w:cs="宋体"/>
                <w:snapToGrid w:val="0"/>
                <w:color w:val="auto"/>
                <w:spacing w:val="2"/>
                <w:kern w:val="0"/>
                <w:sz w:val="24"/>
                <w:szCs w:val="24"/>
                <w:lang w:val="en-US" w:eastAsia="zh-CN" w:bidi="ar-SA"/>
              </w:rPr>
              <w:t>）</w:t>
            </w:r>
          </w:p>
          <w:p w14:paraId="5D042F67">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pacing w:val="-14"/>
                <w:sz w:val="24"/>
                <w:szCs w:val="24"/>
                <w:lang w:val="en-US" w:eastAsia="zh-CN"/>
              </w:rPr>
            </w:pP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2</w:t>
            </w: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供应商拥有独立抽样人员数量</w:t>
            </w: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提供一个得0.2分，</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2</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p w14:paraId="0B788849">
            <w:pPr>
              <w:pStyle w:val="81"/>
              <w:keepNext w:val="0"/>
              <w:keepLines w:val="0"/>
              <w:pageBreakBefore w:val="0"/>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响应文件中附加盖公章的人员信息列表，抽样</w:t>
            </w:r>
            <w:r>
              <w:rPr>
                <w:rFonts w:hint="eastAsia" w:ascii="Times New Roman" w:hAnsi="Times New Roman" w:eastAsia="宋体" w:cs="宋体"/>
                <w:snapToGrid w:val="0"/>
                <w:color w:val="auto"/>
                <w:spacing w:val="2"/>
                <w:kern w:val="0"/>
                <w:sz w:val="24"/>
                <w:szCs w:val="24"/>
                <w:lang w:val="en-US" w:eastAsia="zh-CN" w:bidi="ar-SA"/>
              </w:rPr>
              <w:t>上岗证</w:t>
            </w:r>
            <w:r>
              <w:rPr>
                <w:rFonts w:ascii="Times New Roman" w:hAnsi="Times New Roman" w:eastAsia="宋体" w:cs="宋体"/>
                <w:snapToGrid w:val="0"/>
                <w:color w:val="auto"/>
                <w:spacing w:val="2"/>
                <w:kern w:val="0"/>
                <w:sz w:val="24"/>
                <w:szCs w:val="24"/>
                <w:lang w:val="en-US" w:eastAsia="en-US" w:bidi="ar-SA"/>
              </w:rPr>
              <w:t>；未提供或提供不全的，不能参与计分</w:t>
            </w:r>
            <w:r>
              <w:rPr>
                <w:rFonts w:hint="eastAsia" w:ascii="Times New Roman" w:hAnsi="Times New Roman" w:eastAsia="宋体" w:cs="宋体"/>
                <w:snapToGrid w:val="0"/>
                <w:color w:val="auto"/>
                <w:spacing w:val="2"/>
                <w:kern w:val="0"/>
                <w:sz w:val="24"/>
                <w:szCs w:val="24"/>
                <w:lang w:val="en-US" w:eastAsia="zh-CN" w:bidi="ar-SA"/>
              </w:rPr>
              <w:t>）</w:t>
            </w:r>
          </w:p>
        </w:tc>
      </w:tr>
      <w:tr w14:paraId="3999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jc w:val="center"/>
        </w:trPr>
        <w:tc>
          <w:tcPr>
            <w:tcW w:w="1217" w:type="dxa"/>
            <w:vMerge w:val="continue"/>
            <w:tcBorders>
              <w:tl2br w:val="nil"/>
              <w:tr2bl w:val="nil"/>
            </w:tcBorders>
            <w:vAlign w:val="center"/>
          </w:tcPr>
          <w:p w14:paraId="1264735B">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p>
        </w:tc>
        <w:tc>
          <w:tcPr>
            <w:tcW w:w="1225" w:type="dxa"/>
            <w:tcBorders>
              <w:tl2br w:val="nil"/>
              <w:tr2bl w:val="nil"/>
            </w:tcBorders>
            <w:shd w:val="clear" w:color="auto" w:fill="auto"/>
            <w:vAlign w:val="center"/>
          </w:tcPr>
          <w:p w14:paraId="4250F31C">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仪器投入设备</w:t>
            </w:r>
          </w:p>
          <w:p w14:paraId="1F9743D6">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theme="minorEastAsia"/>
                <w:color w:val="auto"/>
                <w:kern w:val="2"/>
                <w:sz w:val="24"/>
                <w:szCs w:val="24"/>
                <w:lang w:val="en-US" w:eastAsia="zh-CN" w:bidi="ar-SA"/>
              </w:rPr>
            </w:pP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12</w:t>
            </w:r>
            <w:r>
              <w:rPr>
                <w:rFonts w:hint="eastAsia" w:ascii="Times New Roman" w:hAnsi="Times New Roman" w:eastAsia="宋体" w:cs="宋体"/>
                <w:color w:val="auto"/>
                <w:sz w:val="24"/>
                <w:szCs w:val="24"/>
              </w:rPr>
              <w:t>分）</w:t>
            </w:r>
          </w:p>
        </w:tc>
        <w:tc>
          <w:tcPr>
            <w:tcW w:w="6912" w:type="dxa"/>
            <w:gridSpan w:val="2"/>
            <w:tcBorders>
              <w:tl2br w:val="nil"/>
              <w:tr2bl w:val="nil"/>
            </w:tcBorders>
            <w:shd w:val="clear" w:color="auto" w:fill="auto"/>
            <w:vAlign w:val="center"/>
          </w:tcPr>
          <w:p w14:paraId="0C1BF75B">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pacing w:val="-14"/>
                <w:sz w:val="24"/>
                <w:szCs w:val="24"/>
                <w:lang w:val="en-US" w:eastAsia="zh-CN"/>
              </w:rPr>
            </w:pPr>
            <w:r>
              <w:rPr>
                <w:rFonts w:ascii="Times New Roman" w:hAnsi="Times New Roman" w:eastAsia="宋体" w:cs="宋体"/>
                <w:color w:val="auto"/>
                <w:spacing w:val="-20"/>
                <w:sz w:val="24"/>
                <w:szCs w:val="24"/>
              </w:rPr>
              <w:t>供应商具备相关的</w:t>
            </w:r>
            <w:r>
              <w:rPr>
                <w:rFonts w:ascii="Times New Roman" w:hAnsi="Times New Roman" w:eastAsia="宋体" w:cs="宋体"/>
                <w:color w:val="auto"/>
                <w:sz w:val="24"/>
                <w:szCs w:val="24"/>
              </w:rPr>
              <w:t>检验检测及相关设备</w:t>
            </w:r>
            <w:r>
              <w:rPr>
                <w:rFonts w:ascii="Times New Roman" w:hAnsi="Times New Roman" w:eastAsia="宋体" w:cs="宋体"/>
                <w:color w:val="auto"/>
                <w:spacing w:val="-20"/>
                <w:sz w:val="24"/>
                <w:szCs w:val="24"/>
              </w:rPr>
              <w:t>仪器：</w:t>
            </w:r>
            <w:r>
              <w:rPr>
                <w:rFonts w:ascii="Times New Roman" w:hAnsi="Times New Roman" w:eastAsia="宋体" w:cs="Times New Roman"/>
                <w:color w:val="auto"/>
                <w:spacing w:val="-20"/>
                <w:sz w:val="24"/>
                <w:szCs w:val="24"/>
              </w:rPr>
              <w:t>HPLC(</w:t>
            </w:r>
            <w:r>
              <w:rPr>
                <w:rFonts w:ascii="Times New Roman" w:hAnsi="Times New Roman" w:eastAsia="宋体" w:cs="宋体"/>
                <w:color w:val="auto"/>
                <w:spacing w:val="-20"/>
                <w:sz w:val="24"/>
                <w:szCs w:val="24"/>
              </w:rPr>
              <w:t>液相色谱仪)、</w:t>
            </w:r>
            <w:r>
              <w:rPr>
                <w:rFonts w:ascii="Times New Roman" w:hAnsi="Times New Roman" w:eastAsia="宋体" w:cs="Times New Roman"/>
                <w:color w:val="auto"/>
                <w:spacing w:val="-20"/>
                <w:sz w:val="24"/>
                <w:szCs w:val="24"/>
              </w:rPr>
              <w:t>GC(</w:t>
            </w:r>
            <w:r>
              <w:rPr>
                <w:rFonts w:ascii="Times New Roman" w:hAnsi="Times New Roman" w:eastAsia="宋体" w:cs="Times New Roman"/>
                <w:color w:val="auto"/>
                <w:spacing w:val="-21"/>
                <w:sz w:val="24"/>
                <w:szCs w:val="24"/>
              </w:rPr>
              <w:t xml:space="preserve"> </w:t>
            </w:r>
            <w:r>
              <w:rPr>
                <w:rFonts w:ascii="Times New Roman" w:hAnsi="Times New Roman" w:eastAsia="宋体" w:cs="宋体"/>
                <w:color w:val="auto"/>
                <w:spacing w:val="-20"/>
                <w:sz w:val="24"/>
                <w:szCs w:val="24"/>
              </w:rPr>
              <w:t>气相色</w:t>
            </w:r>
            <w:r>
              <w:rPr>
                <w:rFonts w:ascii="Times New Roman" w:hAnsi="Times New Roman" w:eastAsia="宋体" w:cs="宋体"/>
                <w:color w:val="auto"/>
                <w:spacing w:val="-21"/>
                <w:sz w:val="24"/>
                <w:szCs w:val="24"/>
              </w:rPr>
              <w:t>谱仪)、</w:t>
            </w:r>
            <w:r>
              <w:rPr>
                <w:rFonts w:ascii="Times New Roman" w:hAnsi="Times New Roman" w:eastAsia="宋体" w:cs="Times New Roman"/>
                <w:color w:val="auto"/>
                <w:spacing w:val="-21"/>
                <w:sz w:val="24"/>
                <w:szCs w:val="24"/>
              </w:rPr>
              <w:t xml:space="preserve">AFS( </w:t>
            </w:r>
            <w:r>
              <w:rPr>
                <w:rFonts w:ascii="Times New Roman" w:hAnsi="Times New Roman" w:eastAsia="宋体" w:cs="宋体"/>
                <w:color w:val="auto"/>
                <w:spacing w:val="-21"/>
                <w:sz w:val="24"/>
                <w:szCs w:val="24"/>
              </w:rPr>
              <w:t>原</w:t>
            </w:r>
            <w:r>
              <w:rPr>
                <w:rFonts w:ascii="Times New Roman" w:hAnsi="Times New Roman" w:eastAsia="宋体" w:cs="宋体"/>
                <w:color w:val="auto"/>
                <w:sz w:val="24"/>
                <w:szCs w:val="24"/>
              </w:rPr>
              <w:t xml:space="preserve"> </w:t>
            </w:r>
            <w:r>
              <w:rPr>
                <w:rFonts w:ascii="Times New Roman" w:hAnsi="Times New Roman" w:eastAsia="宋体" w:cs="宋体"/>
                <w:color w:val="auto"/>
                <w:spacing w:val="-13"/>
                <w:sz w:val="24"/>
                <w:szCs w:val="24"/>
              </w:rPr>
              <w:t>子荧光分光光度计)、</w:t>
            </w:r>
            <w:r>
              <w:rPr>
                <w:rFonts w:ascii="Times New Roman" w:hAnsi="Times New Roman" w:eastAsia="宋体" w:cs="Times New Roman"/>
                <w:color w:val="auto"/>
                <w:spacing w:val="-13"/>
                <w:sz w:val="24"/>
                <w:szCs w:val="24"/>
              </w:rPr>
              <w:t xml:space="preserve">AAS ( </w:t>
            </w:r>
            <w:r>
              <w:rPr>
                <w:rFonts w:ascii="Times New Roman" w:hAnsi="Times New Roman" w:eastAsia="宋体" w:cs="宋体"/>
                <w:color w:val="auto"/>
                <w:spacing w:val="-13"/>
                <w:sz w:val="24"/>
                <w:szCs w:val="24"/>
              </w:rPr>
              <w:t>原子吸收光谱仪)、离子色谱仪、紫外分光光度仪、酶标仪、微波</w:t>
            </w:r>
            <w:r>
              <w:rPr>
                <w:rFonts w:ascii="Times New Roman" w:hAnsi="Times New Roman" w:eastAsia="宋体" w:cs="宋体"/>
                <w:color w:val="auto"/>
                <w:spacing w:val="15"/>
                <w:sz w:val="24"/>
                <w:szCs w:val="24"/>
              </w:rPr>
              <w:t xml:space="preserve"> </w:t>
            </w:r>
            <w:r>
              <w:rPr>
                <w:rFonts w:ascii="Times New Roman" w:hAnsi="Times New Roman" w:eastAsia="宋体" w:cs="宋体"/>
                <w:color w:val="auto"/>
                <w:spacing w:val="-19"/>
                <w:sz w:val="24"/>
                <w:szCs w:val="24"/>
              </w:rPr>
              <w:t>消解仪、旋转蒸发仪、</w:t>
            </w:r>
            <w:r>
              <w:rPr>
                <w:rFonts w:ascii="Times New Roman" w:hAnsi="Times New Roman" w:eastAsia="宋体" w:cs="Times New Roman"/>
                <w:color w:val="auto"/>
                <w:spacing w:val="-19"/>
                <w:sz w:val="24"/>
                <w:szCs w:val="24"/>
              </w:rPr>
              <w:t xml:space="preserve">GC/MS( </w:t>
            </w:r>
            <w:r>
              <w:rPr>
                <w:rFonts w:ascii="Times New Roman" w:hAnsi="Times New Roman" w:eastAsia="宋体" w:cs="宋体"/>
                <w:color w:val="auto"/>
                <w:spacing w:val="-19"/>
                <w:sz w:val="24"/>
                <w:szCs w:val="24"/>
              </w:rPr>
              <w:t>气相色谱/质谱联用仪)、</w:t>
            </w:r>
            <w:r>
              <w:rPr>
                <w:rFonts w:ascii="Times New Roman" w:hAnsi="Times New Roman" w:eastAsia="宋体" w:cs="Times New Roman"/>
                <w:color w:val="auto"/>
                <w:spacing w:val="-19"/>
                <w:sz w:val="24"/>
                <w:szCs w:val="24"/>
              </w:rPr>
              <w:t xml:space="preserve">LC-MS( </w:t>
            </w:r>
            <w:r>
              <w:rPr>
                <w:rFonts w:ascii="Times New Roman" w:hAnsi="Times New Roman" w:eastAsia="宋体" w:cs="宋体"/>
                <w:color w:val="auto"/>
                <w:spacing w:val="-19"/>
                <w:sz w:val="24"/>
                <w:szCs w:val="24"/>
              </w:rPr>
              <w:t>液相色谱/质谱联用仪)、</w:t>
            </w:r>
            <w:r>
              <w:rPr>
                <w:rFonts w:ascii="Times New Roman" w:hAnsi="Times New Roman" w:eastAsia="宋体" w:cs="Times New Roman"/>
                <w:color w:val="auto"/>
                <w:spacing w:val="-19"/>
                <w:sz w:val="24"/>
                <w:szCs w:val="24"/>
              </w:rPr>
              <w:t>ICP-MS</w:t>
            </w:r>
            <w:r>
              <w:rPr>
                <w:rFonts w:ascii="Times New Roman" w:hAnsi="Times New Roman" w:eastAsia="宋体" w:cs="Times New Roman"/>
                <w:color w:val="auto"/>
                <w:spacing w:val="15"/>
                <w:sz w:val="24"/>
                <w:szCs w:val="24"/>
              </w:rPr>
              <w:t xml:space="preserve"> </w:t>
            </w:r>
            <w:r>
              <w:rPr>
                <w:rFonts w:ascii="Times New Roman" w:hAnsi="Times New Roman" w:eastAsia="宋体" w:cs="宋体"/>
                <w:color w:val="auto"/>
                <w:spacing w:val="-14"/>
                <w:sz w:val="24"/>
                <w:szCs w:val="24"/>
              </w:rPr>
              <w:t>(电感耦合等离子体质谱仪)</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12</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p w14:paraId="7A1D3658">
            <w:pPr>
              <w:keepNext w:val="0"/>
              <w:keepLines w:val="0"/>
              <w:pageBreakBefore w:val="0"/>
              <w:tabs>
                <w:tab w:val="left" w:pos="130"/>
              </w:tabs>
              <w:kinsoku/>
              <w:wordWrap/>
              <w:overflowPunct/>
              <w:topLinePunct w:val="0"/>
              <w:bidi w:val="0"/>
              <w:adjustRightInd w:val="0"/>
              <w:snapToGrid w:val="0"/>
              <w:spacing w:line="288" w:lineRule="auto"/>
              <w:ind w:left="0" w:right="0" w:rightChars="0"/>
              <w:jc w:val="both"/>
              <w:textAlignment w:val="auto"/>
              <w:rPr>
                <w:rFonts w:hint="eastAsia" w:ascii="Times New Roman" w:hAnsi="Times New Roman" w:eastAsia="宋体" w:cstheme="minorEastAsia"/>
                <w:color w:val="auto"/>
                <w:kern w:val="2"/>
                <w:sz w:val="24"/>
                <w:szCs w:val="24"/>
                <w:lang w:val="en-US" w:eastAsia="en-US" w:bidi="ar-SA"/>
              </w:rPr>
            </w:pPr>
            <w:r>
              <w:rPr>
                <w:rFonts w:ascii="Times New Roman" w:hAnsi="Times New Roman" w:eastAsia="宋体" w:cs="宋体"/>
                <w:color w:val="auto"/>
                <w:spacing w:val="-14"/>
                <w:sz w:val="24"/>
                <w:szCs w:val="24"/>
              </w:rPr>
              <w:t>(</w:t>
            </w:r>
            <w:r>
              <w:rPr>
                <w:rFonts w:hint="eastAsia" w:ascii="Times New Roman" w:hAnsi="Times New Roman" w:eastAsia="宋体" w:cs="宋体"/>
                <w:color w:val="auto"/>
                <w:spacing w:val="-14"/>
                <w:sz w:val="24"/>
                <w:szCs w:val="24"/>
                <w:lang w:val="en-US" w:eastAsia="zh-CN"/>
              </w:rPr>
              <w:t>注：</w:t>
            </w:r>
            <w:r>
              <w:rPr>
                <w:rFonts w:ascii="Times New Roman" w:hAnsi="Times New Roman" w:eastAsia="宋体" w:cs="宋体"/>
                <w:color w:val="auto"/>
                <w:spacing w:val="-14"/>
                <w:sz w:val="24"/>
                <w:szCs w:val="24"/>
              </w:rPr>
              <w:t>提供自购发票，投标文件中附清晰的扫描件或复印件</w:t>
            </w:r>
            <w:r>
              <w:rPr>
                <w:rFonts w:ascii="Times New Roman" w:hAnsi="Times New Roman" w:eastAsia="宋体" w:cs="宋体"/>
                <w:color w:val="auto"/>
                <w:spacing w:val="-15"/>
                <w:sz w:val="24"/>
                <w:szCs w:val="24"/>
              </w:rPr>
              <w:t>，否则不得</w:t>
            </w:r>
            <w:r>
              <w:rPr>
                <w:rFonts w:ascii="Times New Roman" w:hAnsi="Times New Roman" w:eastAsia="宋体" w:cs="宋体"/>
                <w:color w:val="auto"/>
                <w:spacing w:val="10"/>
                <w:sz w:val="24"/>
                <w:szCs w:val="24"/>
              </w:rPr>
              <w:t>分)</w:t>
            </w:r>
          </w:p>
        </w:tc>
      </w:tr>
      <w:tr w14:paraId="612C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jc w:val="center"/>
        </w:trPr>
        <w:tc>
          <w:tcPr>
            <w:tcW w:w="1217" w:type="dxa"/>
            <w:vMerge w:val="continue"/>
            <w:tcBorders>
              <w:tl2br w:val="nil"/>
              <w:tr2bl w:val="nil"/>
            </w:tcBorders>
            <w:vAlign w:val="center"/>
          </w:tcPr>
          <w:p w14:paraId="0E38768A">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11C7311A">
            <w:pPr>
              <w:pStyle w:val="81"/>
              <w:keepNext w:val="0"/>
              <w:keepLines w:val="0"/>
              <w:pageBreakBefore w:val="0"/>
              <w:kinsoku/>
              <w:wordWrap/>
              <w:overflowPunct/>
              <w:topLinePunct w:val="0"/>
              <w:bidi w:val="0"/>
              <w:adjustRightInd w:val="0"/>
              <w:snapToGrid w:val="0"/>
              <w:spacing w:line="288" w:lineRule="auto"/>
              <w:ind w:left="0" w:right="0"/>
              <w:textAlignment w:val="auto"/>
              <w:rPr>
                <w:rFonts w:ascii="Times New Roman" w:hAnsi="Times New Roman" w:eastAsia="宋体"/>
                <w:color w:val="auto"/>
                <w:sz w:val="24"/>
                <w:szCs w:val="24"/>
              </w:rPr>
            </w:pPr>
            <w:r>
              <w:rPr>
                <w:rFonts w:ascii="Times New Roman" w:hAnsi="Times New Roman" w:eastAsia="宋体"/>
                <w:color w:val="auto"/>
                <w:spacing w:val="6"/>
                <w:sz w:val="24"/>
                <w:szCs w:val="24"/>
              </w:rPr>
              <w:t>企业资质</w:t>
            </w:r>
            <w:r>
              <w:rPr>
                <w:rFonts w:ascii="Times New Roman" w:hAnsi="Times New Roman" w:eastAsia="宋体"/>
                <w:color w:val="auto"/>
                <w:spacing w:val="10"/>
                <w:sz w:val="24"/>
                <w:szCs w:val="24"/>
              </w:rPr>
              <w:t>能力</w:t>
            </w:r>
          </w:p>
          <w:p w14:paraId="46A3F244">
            <w:pPr>
              <w:keepNext w:val="0"/>
              <w:keepLines w:val="0"/>
              <w:pageBreakBefore w:val="0"/>
              <w:kinsoku/>
              <w:wordWrap/>
              <w:overflowPunct/>
              <w:topLinePunct w:val="0"/>
              <w:bidi w:val="0"/>
              <w:adjustRightInd w:val="0"/>
              <w:snapToGrid w:val="0"/>
              <w:spacing w:line="288" w:lineRule="auto"/>
              <w:ind w:left="0" w:right="0"/>
              <w:jc w:val="center"/>
              <w:textAlignment w:val="auto"/>
              <w:rPr>
                <w:rFonts w:hint="default" w:ascii="Times New Roman" w:hAnsi="Times New Roman" w:eastAsia="宋体" w:cstheme="minorEastAsia"/>
                <w:color w:val="auto"/>
                <w:sz w:val="24"/>
                <w:szCs w:val="24"/>
                <w:lang w:val="en-US" w:eastAsia="zh-CN"/>
              </w:rPr>
            </w:pPr>
            <w:r>
              <w:rPr>
                <w:rFonts w:hint="eastAsia" w:ascii="Times New Roman" w:hAnsi="Times New Roman" w:eastAsia="宋体" w:cstheme="minorEastAsia"/>
                <w:color w:val="auto"/>
                <w:sz w:val="24"/>
                <w:szCs w:val="24"/>
                <w:lang w:eastAsia="zh-CN"/>
              </w:rPr>
              <w:t>（</w:t>
            </w:r>
            <w:r>
              <w:rPr>
                <w:rFonts w:hint="eastAsia" w:ascii="Times New Roman" w:hAnsi="Times New Roman" w:eastAsia="宋体" w:cstheme="minorEastAsia"/>
                <w:color w:val="auto"/>
                <w:sz w:val="24"/>
                <w:szCs w:val="24"/>
                <w:lang w:val="en-US" w:eastAsia="zh-CN"/>
              </w:rPr>
              <w:t>9分）</w:t>
            </w:r>
          </w:p>
        </w:tc>
        <w:tc>
          <w:tcPr>
            <w:tcW w:w="6912" w:type="dxa"/>
            <w:gridSpan w:val="2"/>
            <w:tcBorders>
              <w:tl2br w:val="nil"/>
              <w:tr2bl w:val="nil"/>
            </w:tcBorders>
            <w:vAlign w:val="center"/>
          </w:tcPr>
          <w:p w14:paraId="6BD5A113">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ascii="Times New Roman" w:hAnsi="Times New Roman" w:eastAsia="宋体"/>
                <w:color w:val="auto"/>
                <w:spacing w:val="2"/>
                <w:sz w:val="24"/>
                <w:szCs w:val="24"/>
              </w:rPr>
            </w:pPr>
            <w:r>
              <w:rPr>
                <w:rFonts w:hint="eastAsia" w:ascii="Times New Roman" w:hAnsi="Times New Roman" w:eastAsia="宋体"/>
                <w:color w:val="auto"/>
                <w:spacing w:val="2"/>
                <w:sz w:val="24"/>
                <w:szCs w:val="24"/>
                <w:lang w:val="en-US" w:eastAsia="zh-CN"/>
              </w:rPr>
              <w:t>（1）</w:t>
            </w:r>
            <w:r>
              <w:rPr>
                <w:rFonts w:ascii="Times New Roman" w:hAnsi="Times New Roman" w:eastAsia="宋体"/>
                <w:color w:val="auto"/>
                <w:spacing w:val="2"/>
                <w:sz w:val="24"/>
                <w:szCs w:val="24"/>
              </w:rPr>
              <w:t>具有有效期内的高新技术企业或省级及以上重点实验室或动物源性检测资质的得</w:t>
            </w:r>
            <w:r>
              <w:rPr>
                <w:rFonts w:hint="eastAsia" w:ascii="Times New Roman" w:hAnsi="Times New Roman" w:eastAsia="宋体"/>
                <w:color w:val="auto"/>
                <w:spacing w:val="2"/>
                <w:sz w:val="24"/>
                <w:szCs w:val="24"/>
                <w:lang w:val="en-US" w:eastAsia="zh-CN"/>
              </w:rPr>
              <w:t>3</w:t>
            </w:r>
            <w:r>
              <w:rPr>
                <w:rFonts w:ascii="Times New Roman" w:hAnsi="Times New Roman" w:eastAsia="宋体"/>
                <w:color w:val="auto"/>
                <w:spacing w:val="2"/>
                <w:sz w:val="24"/>
                <w:szCs w:val="24"/>
              </w:rPr>
              <w:t>分</w:t>
            </w:r>
            <w:r>
              <w:rPr>
                <w:rFonts w:hint="eastAsia" w:ascii="Times New Roman" w:hAnsi="Times New Roman" w:eastAsia="宋体"/>
                <w:color w:val="auto"/>
                <w:spacing w:val="2"/>
                <w:sz w:val="24"/>
                <w:szCs w:val="24"/>
                <w:lang w:eastAsia="zh-CN"/>
              </w:rPr>
              <w:t>，</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3</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p w14:paraId="7A90A328">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ascii="Times New Roman" w:hAnsi="Times New Roman" w:eastAsia="宋体" w:cs="宋体"/>
                <w:snapToGrid w:val="0"/>
                <w:color w:val="auto"/>
                <w:spacing w:val="2"/>
                <w:kern w:val="0"/>
                <w:sz w:val="24"/>
                <w:szCs w:val="24"/>
                <w:lang w:val="en-US" w:eastAsia="en-US" w:bidi="ar-SA"/>
              </w:rPr>
            </w:pPr>
            <w:r>
              <w:rPr>
                <w:rFonts w:hint="eastAsia" w:ascii="Times New Roman" w:hAnsi="Times New Roman" w:eastAsia="宋体" w:cs="宋体"/>
                <w:snapToGrid w:val="0"/>
                <w:color w:val="auto"/>
                <w:spacing w:val="2"/>
                <w:kern w:val="0"/>
                <w:sz w:val="24"/>
                <w:szCs w:val="24"/>
                <w:lang w:val="en-US" w:eastAsia="zh-CN" w:bidi="ar-SA"/>
              </w:rPr>
              <w:t>（2）</w:t>
            </w:r>
            <w:r>
              <w:rPr>
                <w:rFonts w:ascii="Times New Roman" w:hAnsi="Times New Roman" w:eastAsia="宋体" w:cs="宋体"/>
                <w:snapToGrid w:val="0"/>
                <w:color w:val="auto"/>
                <w:spacing w:val="2"/>
                <w:kern w:val="0"/>
                <w:sz w:val="24"/>
                <w:szCs w:val="24"/>
                <w:lang w:val="en-US" w:eastAsia="en-US" w:bidi="ar-SA"/>
              </w:rPr>
              <w:t>具有效期内期内食品抽检相关专利权登记证书的得</w:t>
            </w:r>
            <w:r>
              <w:rPr>
                <w:rFonts w:hint="eastAsia" w:ascii="Times New Roman" w:hAnsi="Times New Roman" w:eastAsia="宋体" w:cs="宋体"/>
                <w:snapToGrid w:val="0"/>
                <w:color w:val="auto"/>
                <w:spacing w:val="2"/>
                <w:kern w:val="0"/>
                <w:sz w:val="24"/>
                <w:szCs w:val="24"/>
                <w:lang w:val="en-US" w:eastAsia="zh-CN" w:bidi="ar-SA"/>
              </w:rPr>
              <w:t>3</w:t>
            </w:r>
            <w:r>
              <w:rPr>
                <w:rFonts w:ascii="Times New Roman" w:hAnsi="Times New Roman" w:eastAsia="宋体" w:cs="宋体"/>
                <w:snapToGrid w:val="0"/>
                <w:color w:val="auto"/>
                <w:spacing w:val="2"/>
                <w:kern w:val="0"/>
                <w:sz w:val="24"/>
                <w:szCs w:val="24"/>
                <w:lang w:val="en-US" w:eastAsia="en-US" w:bidi="ar-SA"/>
              </w:rPr>
              <w:t>分</w:t>
            </w:r>
            <w:r>
              <w:rPr>
                <w:rFonts w:hint="eastAsia" w:ascii="Times New Roman" w:hAnsi="Times New Roman" w:eastAsia="宋体" w:cs="宋体"/>
                <w:snapToGrid w:val="0"/>
                <w:color w:val="auto"/>
                <w:spacing w:val="2"/>
                <w:kern w:val="0"/>
                <w:sz w:val="24"/>
                <w:szCs w:val="24"/>
                <w:lang w:val="en-US" w:eastAsia="zh-CN" w:bidi="ar-SA"/>
              </w:rPr>
              <w:t>，</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3</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p w14:paraId="4EEF6713">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ascii="Times New Roman" w:hAnsi="Times New Roman" w:eastAsia="宋体" w:cs="宋体"/>
                <w:snapToGrid w:val="0"/>
                <w:color w:val="auto"/>
                <w:spacing w:val="2"/>
                <w:kern w:val="0"/>
                <w:sz w:val="24"/>
                <w:szCs w:val="24"/>
                <w:lang w:val="en-US" w:eastAsia="en-US" w:bidi="ar-SA"/>
              </w:rPr>
            </w:pPr>
            <w:r>
              <w:rPr>
                <w:rFonts w:hint="eastAsia" w:ascii="Times New Roman" w:hAnsi="Times New Roman" w:eastAsia="宋体" w:cs="宋体"/>
                <w:snapToGrid w:val="0"/>
                <w:color w:val="auto"/>
                <w:spacing w:val="2"/>
                <w:kern w:val="0"/>
                <w:sz w:val="24"/>
                <w:szCs w:val="24"/>
                <w:lang w:val="en-US" w:eastAsia="en-US" w:bidi="ar-SA"/>
              </w:rPr>
              <w:t>(</w:t>
            </w:r>
            <w:r>
              <w:rPr>
                <w:rFonts w:hint="eastAsia" w:ascii="Times New Roman" w:hAnsi="Times New Roman" w:eastAsia="宋体" w:cs="宋体"/>
                <w:snapToGrid w:val="0"/>
                <w:color w:val="auto"/>
                <w:spacing w:val="2"/>
                <w:kern w:val="0"/>
                <w:sz w:val="24"/>
                <w:szCs w:val="24"/>
                <w:lang w:val="en-US" w:eastAsia="zh-CN" w:bidi="ar-SA"/>
              </w:rPr>
              <w:t>3</w:t>
            </w:r>
            <w:r>
              <w:rPr>
                <w:rFonts w:hint="eastAsia" w:ascii="Times New Roman" w:hAnsi="Times New Roman" w:eastAsia="宋体" w:cs="宋体"/>
                <w:snapToGrid w:val="0"/>
                <w:color w:val="auto"/>
                <w:spacing w:val="2"/>
                <w:kern w:val="0"/>
                <w:sz w:val="24"/>
                <w:szCs w:val="24"/>
                <w:lang w:val="en-US" w:eastAsia="en-US" w:bidi="ar-SA"/>
              </w:rPr>
              <w:t>)具有有效期内ISO质量、环境、职业健康管理等体系认证证书，并且认证范围包含食品检测服务的得</w:t>
            </w:r>
            <w:r>
              <w:rPr>
                <w:rFonts w:hint="eastAsia" w:ascii="Times New Roman" w:hAnsi="Times New Roman" w:eastAsia="宋体" w:cs="宋体"/>
                <w:snapToGrid w:val="0"/>
                <w:color w:val="auto"/>
                <w:spacing w:val="2"/>
                <w:kern w:val="0"/>
                <w:sz w:val="24"/>
                <w:szCs w:val="24"/>
                <w:lang w:val="en-US" w:eastAsia="zh-CN" w:bidi="ar-SA"/>
              </w:rPr>
              <w:t>3</w:t>
            </w:r>
            <w:r>
              <w:rPr>
                <w:rFonts w:hint="eastAsia" w:ascii="Times New Roman" w:hAnsi="Times New Roman" w:eastAsia="宋体" w:cs="宋体"/>
                <w:snapToGrid w:val="0"/>
                <w:color w:val="auto"/>
                <w:spacing w:val="2"/>
                <w:kern w:val="0"/>
                <w:sz w:val="24"/>
                <w:szCs w:val="24"/>
                <w:lang w:val="en-US" w:eastAsia="en-US" w:bidi="ar-SA"/>
              </w:rPr>
              <w:t>分，少一项不得分；</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3</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p w14:paraId="29EF2B3E">
            <w:pPr>
              <w:keepNext w:val="0"/>
              <w:keepLines w:val="0"/>
              <w:pageBreakBefore w:val="0"/>
              <w:tabs>
                <w:tab w:val="left" w:pos="130"/>
              </w:tabs>
              <w:kinsoku/>
              <w:wordWrap/>
              <w:overflowPunct/>
              <w:topLinePunct w:val="0"/>
              <w:bidi w:val="0"/>
              <w:adjustRightInd w:val="0"/>
              <w:snapToGrid w:val="0"/>
              <w:spacing w:line="288" w:lineRule="auto"/>
              <w:ind w:left="0" w:right="0" w:rightChars="0"/>
              <w:jc w:val="both"/>
              <w:textAlignment w:val="auto"/>
              <w:rPr>
                <w:rFonts w:hint="eastAsia" w:ascii="Times New Roman" w:hAnsi="Times New Roman" w:eastAsia="宋体" w:cs="宋体"/>
                <w:snapToGrid w:val="0"/>
                <w:color w:val="auto"/>
                <w:spacing w:val="2"/>
                <w:kern w:val="0"/>
                <w:sz w:val="24"/>
                <w:szCs w:val="24"/>
                <w:lang w:val="en-US" w:eastAsia="en-US" w:bidi="ar-SA"/>
              </w:rPr>
            </w:pPr>
            <w:r>
              <w:rPr>
                <w:rFonts w:ascii="Times New Roman" w:hAnsi="Times New Roman" w:eastAsia="宋体" w:cs="宋体"/>
                <w:snapToGrid w:val="0"/>
                <w:color w:val="auto"/>
                <w:spacing w:val="2"/>
                <w:kern w:val="0"/>
                <w:sz w:val="24"/>
                <w:szCs w:val="24"/>
                <w:lang w:val="en-US" w:eastAsia="en-US" w:bidi="ar-SA"/>
              </w:rPr>
              <w:t>(响应文件中需附相关证书及资料原件扫描件，否则不得分)</w:t>
            </w:r>
          </w:p>
        </w:tc>
      </w:tr>
      <w:tr w14:paraId="7DF8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217" w:type="dxa"/>
            <w:vMerge w:val="restart"/>
            <w:tcBorders>
              <w:tl2br w:val="nil"/>
              <w:tr2bl w:val="nil"/>
            </w:tcBorders>
            <w:vAlign w:val="center"/>
          </w:tcPr>
          <w:p w14:paraId="49D4DAF8">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商务部分</w:t>
            </w:r>
          </w:p>
          <w:p w14:paraId="0FAA5AFB">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35</w:t>
            </w:r>
            <w:r>
              <w:rPr>
                <w:rFonts w:hint="eastAsia" w:ascii="Times New Roman" w:hAnsi="Times New Roman" w:eastAsia="宋体" w:cs="宋体"/>
                <w:color w:val="auto"/>
                <w:sz w:val="24"/>
                <w:szCs w:val="24"/>
              </w:rPr>
              <w:t>分）</w:t>
            </w:r>
          </w:p>
          <w:p w14:paraId="3D31E7B4">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602534EA">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冷链车辆</w:t>
            </w:r>
          </w:p>
          <w:p w14:paraId="3D6F869C">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ascii="Times New Roman" w:hAnsi="Times New Roman" w:eastAsia="宋体"/>
                <w:color w:val="auto"/>
                <w:spacing w:val="-10"/>
                <w:sz w:val="24"/>
                <w:szCs w:val="24"/>
              </w:rPr>
              <w:t>（</w:t>
            </w:r>
            <w:r>
              <w:rPr>
                <w:rFonts w:hint="eastAsia" w:ascii="Times New Roman" w:hAnsi="Times New Roman" w:eastAsia="宋体"/>
                <w:color w:val="auto"/>
                <w:spacing w:val="-10"/>
                <w:sz w:val="24"/>
                <w:szCs w:val="24"/>
                <w:lang w:val="en-US" w:eastAsia="zh-CN"/>
              </w:rPr>
              <w:t>5</w:t>
            </w:r>
            <w:r>
              <w:rPr>
                <w:rFonts w:ascii="Times New Roman" w:hAnsi="Times New Roman" w:eastAsia="宋体"/>
                <w:color w:val="auto"/>
                <w:spacing w:val="-10"/>
                <w:sz w:val="24"/>
                <w:szCs w:val="24"/>
              </w:rPr>
              <w:t>分）</w:t>
            </w:r>
          </w:p>
        </w:tc>
        <w:tc>
          <w:tcPr>
            <w:tcW w:w="6912" w:type="dxa"/>
            <w:gridSpan w:val="2"/>
            <w:tcBorders>
              <w:tl2br w:val="nil"/>
              <w:tr2bl w:val="nil"/>
            </w:tcBorders>
            <w:vAlign w:val="center"/>
          </w:tcPr>
          <w:p w14:paraId="3198DD20">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供应商提供抽样车辆不得少于6辆，响应文件中附车辆发票或行车证扫描件</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5</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tc>
      </w:tr>
      <w:tr w14:paraId="759EA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jc w:val="center"/>
        </w:trPr>
        <w:tc>
          <w:tcPr>
            <w:tcW w:w="1217" w:type="dxa"/>
            <w:vMerge w:val="continue"/>
            <w:tcBorders>
              <w:tl2br w:val="nil"/>
              <w:tr2bl w:val="nil"/>
            </w:tcBorders>
            <w:vAlign w:val="center"/>
          </w:tcPr>
          <w:p w14:paraId="57F553D6">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6544EEAB">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ascii="Times New Roman" w:hAnsi="Times New Roman" w:eastAsia="宋体" w:cs="宋体"/>
                <w:color w:val="auto"/>
                <w:sz w:val="24"/>
                <w:szCs w:val="24"/>
              </w:rPr>
            </w:pPr>
            <w:r>
              <w:rPr>
                <w:rFonts w:ascii="Times New Roman" w:hAnsi="Times New Roman" w:eastAsia="宋体" w:cs="宋体"/>
                <w:color w:val="auto"/>
                <w:sz w:val="24"/>
                <w:szCs w:val="24"/>
              </w:rPr>
              <w:t xml:space="preserve">单位场地 </w:t>
            </w:r>
          </w:p>
          <w:p w14:paraId="799E2922">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6</w:t>
            </w:r>
            <w:r>
              <w:rPr>
                <w:rFonts w:ascii="Times New Roman" w:hAnsi="Times New Roman" w:eastAsia="宋体" w:cs="宋体"/>
                <w:color w:val="auto"/>
                <w:sz w:val="24"/>
                <w:szCs w:val="24"/>
              </w:rPr>
              <w:t>分）</w:t>
            </w:r>
          </w:p>
        </w:tc>
        <w:tc>
          <w:tcPr>
            <w:tcW w:w="6912" w:type="dxa"/>
            <w:gridSpan w:val="2"/>
            <w:tcBorders>
              <w:tl2br w:val="nil"/>
              <w:tr2bl w:val="nil"/>
            </w:tcBorders>
            <w:vAlign w:val="center"/>
          </w:tcPr>
          <w:p w14:paraId="439CE8E0">
            <w:pPr>
              <w:keepNext w:val="0"/>
              <w:keepLines w:val="0"/>
              <w:pageBreakBefore w:val="0"/>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ascii="Times New Roman" w:hAnsi="Times New Roman" w:eastAsia="宋体" w:cs="宋体"/>
                <w:color w:val="auto"/>
                <w:spacing w:val="-8"/>
                <w:sz w:val="24"/>
                <w:szCs w:val="24"/>
              </w:rPr>
              <w:t>供应商须有满足检测需要的、固定的食品或产品检测场地</w:t>
            </w:r>
            <w:r>
              <w:rPr>
                <w:rFonts w:ascii="Times New Roman" w:hAnsi="Times New Roman" w:eastAsia="宋体" w:cs="宋体"/>
                <w:color w:val="auto"/>
                <w:spacing w:val="-9"/>
                <w:sz w:val="24"/>
                <w:szCs w:val="24"/>
              </w:rPr>
              <w:t>或办公及实验室面积在4000</w:t>
            </w:r>
            <w:r>
              <w:rPr>
                <w:rFonts w:ascii="Times New Roman" w:hAnsi="Times New Roman" w:eastAsia="宋体" w:cs="宋体"/>
                <w:color w:val="auto"/>
                <w:sz w:val="24"/>
                <w:szCs w:val="24"/>
              </w:rPr>
              <w:t xml:space="preserve"> </w:t>
            </w:r>
            <w:r>
              <w:rPr>
                <w:rFonts w:ascii="Times New Roman" w:hAnsi="Times New Roman" w:eastAsia="宋体" w:cs="宋体"/>
                <w:color w:val="auto"/>
                <w:spacing w:val="-13"/>
                <w:sz w:val="24"/>
                <w:szCs w:val="24"/>
              </w:rPr>
              <w:t>(含)平方米</w:t>
            </w:r>
            <w:r>
              <w:rPr>
                <w:rFonts w:hint="eastAsia" w:ascii="Times New Roman" w:hAnsi="Times New Roman" w:eastAsia="宋体" w:cs="宋体"/>
                <w:color w:val="auto"/>
                <w:spacing w:val="-13"/>
                <w:sz w:val="24"/>
                <w:szCs w:val="24"/>
                <w:lang w:eastAsia="zh-CN"/>
              </w:rPr>
              <w:t>，</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6</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不提供不得分。（响应文件中附场地所有权证明或租赁使用合同扫描件、场地平面图、现场照片，否则不得分）</w:t>
            </w:r>
          </w:p>
        </w:tc>
      </w:tr>
      <w:tr w14:paraId="6BD0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217" w:type="dxa"/>
            <w:vMerge w:val="continue"/>
            <w:tcBorders>
              <w:tl2br w:val="nil"/>
              <w:tr2bl w:val="nil"/>
            </w:tcBorders>
            <w:vAlign w:val="center"/>
          </w:tcPr>
          <w:p w14:paraId="14CB28E7">
            <w:pPr>
              <w:keepNext w:val="0"/>
              <w:keepLines w:val="0"/>
              <w:pageBreakBefore w:val="0"/>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3A90ECF7">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业绩</w:t>
            </w:r>
          </w:p>
          <w:p w14:paraId="50ECD02D">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8</w:t>
            </w:r>
            <w:r>
              <w:rPr>
                <w:rFonts w:hint="eastAsia" w:ascii="Times New Roman" w:hAnsi="Times New Roman" w:eastAsia="宋体" w:cs="宋体"/>
                <w:color w:val="auto"/>
                <w:sz w:val="24"/>
                <w:szCs w:val="24"/>
              </w:rPr>
              <w:t>分）</w:t>
            </w:r>
          </w:p>
        </w:tc>
        <w:tc>
          <w:tcPr>
            <w:tcW w:w="6912" w:type="dxa"/>
            <w:gridSpan w:val="2"/>
            <w:tcBorders>
              <w:tl2br w:val="nil"/>
              <w:tr2bl w:val="nil"/>
            </w:tcBorders>
            <w:vAlign w:val="center"/>
          </w:tcPr>
          <w:p w14:paraId="3DBD1A20">
            <w:pPr>
              <w:keepNext w:val="0"/>
              <w:keepLines w:val="0"/>
              <w:pageBreakBefore w:val="0"/>
              <w:tabs>
                <w:tab w:val="left" w:pos="5130"/>
              </w:tabs>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023年1月1日以来承担过县级及以上市场监管部门组织的食品监督抽检任务，每提供一份合同及中标通知书得2分，最多得</w:t>
            </w:r>
            <w:r>
              <w:rPr>
                <w:rFonts w:hint="eastAsia" w:ascii="Times New Roman" w:hAnsi="Times New Roman" w:eastAsia="宋体" w:cs="宋体"/>
                <w:color w:val="auto"/>
                <w:sz w:val="24"/>
                <w:szCs w:val="24"/>
                <w:lang w:val="en-US" w:eastAsia="zh-CN"/>
              </w:rPr>
              <w:t>8</w:t>
            </w:r>
            <w:r>
              <w:rPr>
                <w:rFonts w:hint="eastAsia" w:ascii="Times New Roman" w:hAnsi="Times New Roman" w:eastAsia="宋体" w:cs="宋体"/>
                <w:color w:val="auto"/>
                <w:sz w:val="24"/>
                <w:szCs w:val="24"/>
              </w:rPr>
              <w:t>分</w:t>
            </w:r>
            <w:r>
              <w:rPr>
                <w:rFonts w:hint="eastAsia" w:ascii="Times New Roman" w:hAnsi="Times New Roman" w:eastAsia="宋体" w:cs="宋体"/>
                <w:color w:val="auto"/>
                <w:sz w:val="24"/>
                <w:szCs w:val="24"/>
                <w:lang w:eastAsia="zh-CN"/>
              </w:rPr>
              <w:t>，</w:t>
            </w:r>
            <w:r>
              <w:rPr>
                <w:rFonts w:hint="eastAsia" w:ascii="Times New Roman" w:hAnsi="Times New Roman" w:eastAsia="宋体"/>
                <w:color w:val="auto"/>
                <w:spacing w:val="-11"/>
                <w:sz w:val="24"/>
                <w:szCs w:val="24"/>
              </w:rPr>
              <w:t>不提供不得分。</w:t>
            </w:r>
          </w:p>
        </w:tc>
      </w:tr>
      <w:tr w14:paraId="15DC2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1217" w:type="dxa"/>
            <w:vMerge w:val="continue"/>
            <w:tcBorders>
              <w:tl2br w:val="nil"/>
              <w:tr2bl w:val="nil"/>
            </w:tcBorders>
            <w:vAlign w:val="center"/>
          </w:tcPr>
          <w:p w14:paraId="46265642">
            <w:pPr>
              <w:keepNext w:val="0"/>
              <w:keepLines w:val="0"/>
              <w:pageBreakBefore w:val="0"/>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56C11E02">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ascii="Times New Roman" w:hAnsi="Times New Roman" w:eastAsia="宋体" w:cs="宋体"/>
                <w:color w:val="auto"/>
                <w:sz w:val="24"/>
                <w:szCs w:val="24"/>
              </w:rPr>
            </w:pPr>
            <w:r>
              <w:rPr>
                <w:rFonts w:ascii="Times New Roman" w:hAnsi="Times New Roman" w:eastAsia="宋体" w:cs="宋体"/>
                <w:color w:val="auto"/>
                <w:sz w:val="24"/>
                <w:szCs w:val="24"/>
              </w:rPr>
              <w:t xml:space="preserve">冷库情况 </w:t>
            </w:r>
          </w:p>
          <w:p w14:paraId="47C7EF9A">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6</w:t>
            </w:r>
            <w:r>
              <w:rPr>
                <w:rFonts w:ascii="Times New Roman" w:hAnsi="Times New Roman" w:eastAsia="宋体" w:cs="宋体"/>
                <w:color w:val="auto"/>
                <w:sz w:val="24"/>
                <w:szCs w:val="24"/>
              </w:rPr>
              <w:t>分）</w:t>
            </w:r>
          </w:p>
        </w:tc>
        <w:tc>
          <w:tcPr>
            <w:tcW w:w="6912" w:type="dxa"/>
            <w:gridSpan w:val="2"/>
            <w:tcBorders>
              <w:tl2br w:val="nil"/>
              <w:tr2bl w:val="nil"/>
            </w:tcBorders>
            <w:vAlign w:val="center"/>
          </w:tcPr>
          <w:p w14:paraId="64184653">
            <w:pPr>
              <w:keepNext w:val="0"/>
              <w:keepLines w:val="0"/>
              <w:pageBreakBefore w:val="0"/>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bCs/>
                <w:color w:val="auto"/>
                <w:sz w:val="24"/>
                <w:szCs w:val="24"/>
                <w:lang w:eastAsia="zh-CN"/>
              </w:rPr>
            </w:pPr>
            <w:r>
              <w:rPr>
                <w:rFonts w:ascii="Times New Roman" w:hAnsi="Times New Roman" w:eastAsia="宋体" w:cs="宋体"/>
                <w:color w:val="auto"/>
                <w:spacing w:val="-11"/>
                <w:sz w:val="24"/>
                <w:szCs w:val="24"/>
              </w:rPr>
              <w:t>供应商提供实验室冷藏或冷冻样品存储的专业冷库或冰柜情况：冷库体积累计</w:t>
            </w:r>
            <w:r>
              <w:rPr>
                <w:rFonts w:ascii="Times New Roman" w:hAnsi="Times New Roman" w:eastAsia="宋体" w:cs="宋体"/>
                <w:color w:val="auto"/>
                <w:spacing w:val="-12"/>
                <w:sz w:val="24"/>
                <w:szCs w:val="24"/>
              </w:rPr>
              <w:t>≥</w:t>
            </w:r>
            <w:r>
              <w:rPr>
                <w:rFonts w:hint="eastAsia" w:ascii="Times New Roman" w:hAnsi="Times New Roman" w:eastAsia="宋体" w:cs="宋体"/>
                <w:color w:val="auto"/>
                <w:spacing w:val="-12"/>
                <w:sz w:val="24"/>
                <w:szCs w:val="24"/>
                <w:lang w:val="en-US" w:eastAsia="zh-CN"/>
              </w:rPr>
              <w:t>2</w:t>
            </w:r>
            <w:r>
              <w:rPr>
                <w:rFonts w:ascii="Times New Roman" w:hAnsi="Times New Roman" w:eastAsia="宋体" w:cs="宋体"/>
                <w:color w:val="auto"/>
                <w:spacing w:val="-12"/>
                <w:sz w:val="24"/>
                <w:szCs w:val="24"/>
              </w:rPr>
              <w:t>00立</w:t>
            </w:r>
            <w:r>
              <w:rPr>
                <w:rFonts w:ascii="Times New Roman" w:hAnsi="Times New Roman" w:eastAsia="宋体" w:cs="宋体"/>
                <w:color w:val="auto"/>
                <w:spacing w:val="-18"/>
                <w:sz w:val="24"/>
                <w:szCs w:val="24"/>
              </w:rPr>
              <w:t>方米</w:t>
            </w:r>
            <w:r>
              <w:rPr>
                <w:rFonts w:hint="eastAsia" w:ascii="Times New Roman" w:hAnsi="Times New Roman" w:eastAsia="宋体" w:cs="宋体"/>
                <w:color w:val="auto"/>
                <w:spacing w:val="-18"/>
                <w:sz w:val="24"/>
                <w:szCs w:val="24"/>
                <w:lang w:eastAsia="zh-CN"/>
              </w:rPr>
              <w:t>，</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6</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r>
              <w:rPr>
                <w:rFonts w:hint="eastAsia" w:ascii="Times New Roman" w:hAnsi="Times New Roman" w:eastAsia="宋体"/>
                <w:color w:val="auto"/>
                <w:spacing w:val="-11"/>
                <w:sz w:val="24"/>
                <w:szCs w:val="24"/>
                <w:lang w:eastAsia="zh-CN"/>
              </w:rPr>
              <w:t>。</w:t>
            </w:r>
          </w:p>
          <w:p w14:paraId="38EB1079">
            <w:pPr>
              <w:keepNext w:val="0"/>
              <w:keepLines w:val="0"/>
              <w:pageBreakBefore w:val="0"/>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ascii="Times New Roman" w:hAnsi="Times New Roman" w:eastAsia="宋体" w:cs="宋体"/>
                <w:color w:val="auto"/>
                <w:spacing w:val="-18"/>
                <w:sz w:val="24"/>
                <w:szCs w:val="24"/>
              </w:rPr>
              <w:t>注：提供采购设备发票或冷库安装合同。</w:t>
            </w:r>
          </w:p>
        </w:tc>
      </w:tr>
      <w:tr w14:paraId="0AB5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1217" w:type="dxa"/>
            <w:vMerge w:val="continue"/>
            <w:tcBorders>
              <w:tl2br w:val="nil"/>
              <w:tr2bl w:val="nil"/>
            </w:tcBorders>
            <w:vAlign w:val="center"/>
          </w:tcPr>
          <w:p w14:paraId="45D74824">
            <w:pPr>
              <w:keepNext w:val="0"/>
              <w:keepLines w:val="0"/>
              <w:pageBreakBefore w:val="0"/>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6EF779CC">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服务承诺（</w:t>
            </w:r>
            <w:r>
              <w:rPr>
                <w:rFonts w:hint="eastAsia" w:ascii="Times New Roman" w:hAnsi="Times New Roman" w:eastAsia="宋体" w:cs="宋体"/>
                <w:color w:val="auto"/>
                <w:sz w:val="24"/>
                <w:szCs w:val="24"/>
                <w:lang w:val="en-US" w:eastAsia="zh-CN"/>
              </w:rPr>
              <w:t>10</w:t>
            </w:r>
            <w:r>
              <w:rPr>
                <w:rFonts w:hint="eastAsia" w:ascii="Times New Roman" w:hAnsi="Times New Roman" w:eastAsia="宋体" w:cs="宋体"/>
                <w:color w:val="auto"/>
                <w:sz w:val="24"/>
                <w:szCs w:val="24"/>
              </w:rPr>
              <w:t>分）</w:t>
            </w:r>
          </w:p>
        </w:tc>
        <w:tc>
          <w:tcPr>
            <w:tcW w:w="6912" w:type="dxa"/>
            <w:gridSpan w:val="2"/>
            <w:tcBorders>
              <w:tl2br w:val="nil"/>
              <w:tr2bl w:val="nil"/>
            </w:tcBorders>
            <w:vAlign w:val="center"/>
          </w:tcPr>
          <w:p w14:paraId="2CE2DC43">
            <w:pPr>
              <w:pStyle w:val="81"/>
              <w:keepNext w:val="0"/>
              <w:keepLines w:val="0"/>
              <w:pageBreakBefore w:val="0"/>
              <w:kinsoku/>
              <w:wordWrap/>
              <w:overflowPunct/>
              <w:topLinePunct w:val="0"/>
              <w:bidi w:val="0"/>
              <w:adjustRightInd w:val="0"/>
              <w:snapToGrid w:val="0"/>
              <w:spacing w:line="288" w:lineRule="auto"/>
              <w:ind w:left="0" w:right="0" w:firstLine="98"/>
              <w:jc w:val="both"/>
              <w:textAlignment w:val="auto"/>
              <w:rPr>
                <w:rFonts w:ascii="Times New Roman" w:hAnsi="Times New Roman" w:eastAsia="宋体" w:cs="宋体"/>
                <w:snapToGrid w:val="0"/>
                <w:color w:val="auto"/>
                <w:spacing w:val="2"/>
                <w:kern w:val="0"/>
                <w:sz w:val="24"/>
                <w:szCs w:val="24"/>
                <w:lang w:val="en-US" w:eastAsia="en-US" w:bidi="ar-SA"/>
              </w:rPr>
            </w:pPr>
            <w:r>
              <w:rPr>
                <w:rFonts w:ascii="Times New Roman" w:hAnsi="Times New Roman" w:eastAsia="宋体" w:cs="宋体"/>
                <w:snapToGrid w:val="0"/>
                <w:color w:val="auto"/>
                <w:spacing w:val="2"/>
                <w:kern w:val="0"/>
                <w:sz w:val="24"/>
                <w:szCs w:val="24"/>
                <w:lang w:val="en-US" w:eastAsia="en-US" w:bidi="ar-SA"/>
              </w:rPr>
              <w:t>(1)提供完整的合理化建议</w:t>
            </w:r>
            <w:r>
              <w:rPr>
                <w:rFonts w:hint="eastAsia" w:ascii="Times New Roman" w:hAnsi="Times New Roman" w:eastAsia="宋体" w:cs="宋体"/>
                <w:snapToGrid w:val="0"/>
                <w:color w:val="auto"/>
                <w:spacing w:val="2"/>
                <w:kern w:val="0"/>
                <w:sz w:val="24"/>
                <w:szCs w:val="24"/>
                <w:lang w:val="en-US" w:eastAsia="zh-CN" w:bidi="ar-SA"/>
              </w:rPr>
              <w:t>和能力（包括</w:t>
            </w:r>
            <w:r>
              <w:rPr>
                <w:rFonts w:ascii="Times New Roman" w:hAnsi="Times New Roman" w:eastAsia="宋体" w:cs="宋体"/>
                <w:snapToGrid w:val="0"/>
                <w:color w:val="auto"/>
                <w:spacing w:val="2"/>
                <w:kern w:val="0"/>
                <w:sz w:val="24"/>
                <w:szCs w:val="24"/>
                <w:lang w:val="en-US" w:eastAsia="en-US" w:bidi="ar-SA"/>
              </w:rPr>
              <w:t>整体实力、检验质量、职业道德、创新能力、遵守国家相关行业管理规定</w:t>
            </w:r>
            <w:r>
              <w:rPr>
                <w:rFonts w:hint="eastAsia" w:ascii="Times New Roman" w:hAnsi="Times New Roman" w:eastAsia="宋体" w:cs="宋体"/>
                <w:snapToGrid w:val="0"/>
                <w:color w:val="auto"/>
                <w:spacing w:val="2"/>
                <w:kern w:val="0"/>
                <w:sz w:val="24"/>
                <w:szCs w:val="24"/>
                <w:lang w:val="en-US" w:eastAsia="zh-CN" w:bidi="ar-SA"/>
              </w:rPr>
              <w:t>等）</w:t>
            </w:r>
            <w:r>
              <w:rPr>
                <w:rFonts w:ascii="Times New Roman" w:hAnsi="Times New Roman" w:eastAsia="宋体" w:cs="宋体"/>
                <w:snapToGrid w:val="0"/>
                <w:color w:val="auto"/>
                <w:spacing w:val="2"/>
                <w:kern w:val="0"/>
                <w:sz w:val="24"/>
                <w:szCs w:val="24"/>
                <w:lang w:val="en-US" w:eastAsia="en-US" w:bidi="ar-SA"/>
              </w:rPr>
              <w:t>得</w:t>
            </w:r>
            <w:r>
              <w:rPr>
                <w:rFonts w:hint="eastAsia" w:ascii="Times New Roman" w:hAnsi="Times New Roman" w:eastAsia="宋体" w:cs="宋体"/>
                <w:snapToGrid w:val="0"/>
                <w:color w:val="auto"/>
                <w:spacing w:val="2"/>
                <w:kern w:val="0"/>
                <w:sz w:val="24"/>
                <w:szCs w:val="24"/>
                <w:lang w:val="en-US" w:eastAsia="zh-CN" w:bidi="ar-SA"/>
              </w:rPr>
              <w:t>4</w:t>
            </w:r>
            <w:r>
              <w:rPr>
                <w:rFonts w:ascii="Times New Roman" w:hAnsi="Times New Roman" w:eastAsia="宋体" w:cs="宋体"/>
                <w:snapToGrid w:val="0"/>
                <w:color w:val="auto"/>
                <w:spacing w:val="2"/>
                <w:kern w:val="0"/>
                <w:sz w:val="24"/>
                <w:szCs w:val="24"/>
                <w:lang w:val="en-US" w:eastAsia="en-US" w:bidi="ar-SA"/>
              </w:rPr>
              <w:t>分</w:t>
            </w: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不提供不得分。</w:t>
            </w:r>
          </w:p>
          <w:p w14:paraId="595BE868">
            <w:pPr>
              <w:pStyle w:val="81"/>
              <w:keepNext w:val="0"/>
              <w:keepLines w:val="0"/>
              <w:pageBreakBefore w:val="0"/>
              <w:kinsoku/>
              <w:wordWrap/>
              <w:overflowPunct/>
              <w:topLinePunct w:val="0"/>
              <w:bidi w:val="0"/>
              <w:adjustRightInd w:val="0"/>
              <w:snapToGrid w:val="0"/>
              <w:spacing w:line="288" w:lineRule="auto"/>
              <w:ind w:left="0" w:right="0"/>
              <w:jc w:val="both"/>
              <w:textAlignment w:val="auto"/>
              <w:rPr>
                <w:rFonts w:ascii="Times New Roman" w:hAnsi="Times New Roman" w:eastAsia="宋体" w:cs="宋体"/>
                <w:snapToGrid w:val="0"/>
                <w:color w:val="auto"/>
                <w:spacing w:val="2"/>
                <w:kern w:val="0"/>
                <w:sz w:val="24"/>
                <w:szCs w:val="24"/>
                <w:lang w:val="en-US" w:eastAsia="en-US" w:bidi="ar-SA"/>
              </w:rPr>
            </w:pPr>
            <w:r>
              <w:rPr>
                <w:rFonts w:ascii="Times New Roman" w:hAnsi="Times New Roman" w:eastAsia="宋体" w:cs="宋体"/>
                <w:snapToGrid w:val="0"/>
                <w:color w:val="auto"/>
                <w:spacing w:val="2"/>
                <w:kern w:val="0"/>
                <w:sz w:val="24"/>
                <w:szCs w:val="24"/>
                <w:lang w:val="en-US" w:eastAsia="en-US" w:bidi="ar-SA"/>
              </w:rPr>
              <w:t>(2)提供完整的检验技术咨询、报送检验公示信息、配合处理异议复检、 食品安全质量分析、食品安全风险评估相关服务的得3分</w:t>
            </w: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不提供不得分。</w:t>
            </w:r>
          </w:p>
          <w:p w14:paraId="27087674">
            <w:pPr>
              <w:keepNext w:val="0"/>
              <w:keepLines w:val="0"/>
              <w:pageBreakBefore w:val="0"/>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ascii="Times New Roman" w:hAnsi="Times New Roman" w:eastAsia="宋体" w:cs="宋体"/>
                <w:snapToGrid w:val="0"/>
                <w:color w:val="auto"/>
                <w:spacing w:val="2"/>
                <w:kern w:val="0"/>
                <w:sz w:val="24"/>
                <w:szCs w:val="24"/>
                <w:lang w:val="en-US" w:eastAsia="en-US" w:bidi="ar-SA"/>
              </w:rPr>
              <w:t>(3)投标人承诺与采购人及相关单位建立定期或不定期的沟通机制的得</w:t>
            </w:r>
            <w:r>
              <w:rPr>
                <w:rFonts w:hint="eastAsia" w:ascii="Times New Roman" w:hAnsi="Times New Roman" w:eastAsia="宋体" w:cs="宋体"/>
                <w:snapToGrid w:val="0"/>
                <w:color w:val="auto"/>
                <w:spacing w:val="2"/>
                <w:kern w:val="0"/>
                <w:sz w:val="24"/>
                <w:szCs w:val="24"/>
                <w:lang w:val="en-US" w:eastAsia="zh-CN" w:bidi="ar-SA"/>
              </w:rPr>
              <w:t>3</w:t>
            </w:r>
            <w:r>
              <w:rPr>
                <w:rFonts w:ascii="Times New Roman" w:hAnsi="Times New Roman" w:eastAsia="宋体" w:cs="宋体"/>
                <w:snapToGrid w:val="0"/>
                <w:color w:val="auto"/>
                <w:spacing w:val="2"/>
                <w:kern w:val="0"/>
                <w:sz w:val="24"/>
                <w:szCs w:val="24"/>
                <w:lang w:val="en-US" w:eastAsia="en-US" w:bidi="ar-SA"/>
              </w:rPr>
              <w:t>分</w:t>
            </w: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不提供不得分。</w:t>
            </w:r>
          </w:p>
        </w:tc>
      </w:tr>
      <w:tr w14:paraId="23EB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354" w:type="dxa"/>
            <w:gridSpan w:val="4"/>
            <w:tcBorders>
              <w:tl2br w:val="nil"/>
              <w:tr2bl w:val="nil"/>
            </w:tcBorders>
            <w:vAlign w:val="center"/>
          </w:tcPr>
          <w:p w14:paraId="37917DA5">
            <w:pPr>
              <w:pStyle w:val="81"/>
              <w:keepNext w:val="0"/>
              <w:keepLines w:val="0"/>
              <w:pageBreakBefore w:val="0"/>
              <w:kinsoku/>
              <w:wordWrap/>
              <w:overflowPunct/>
              <w:topLinePunct w:val="0"/>
              <w:bidi w:val="0"/>
              <w:adjustRightInd w:val="0"/>
              <w:snapToGrid w:val="0"/>
              <w:spacing w:line="288" w:lineRule="auto"/>
              <w:ind w:left="0" w:right="0"/>
              <w:textAlignment w:val="auto"/>
              <w:rPr>
                <w:rFonts w:hint="eastAsia" w:ascii="Times New Roman" w:hAnsi="Times New Roman" w:eastAsia="宋体"/>
                <w:b/>
                <w:bCs/>
                <w:color w:val="auto"/>
                <w:sz w:val="24"/>
                <w:szCs w:val="24"/>
                <w:lang w:eastAsia="zh-CN"/>
              </w:rPr>
            </w:pPr>
            <w:r>
              <w:rPr>
                <w:rFonts w:hint="eastAsia" w:ascii="Times New Roman" w:hAnsi="Times New Roman" w:eastAsia="宋体"/>
                <w:b/>
                <w:bCs/>
                <w:color w:val="auto"/>
                <w:sz w:val="24"/>
                <w:szCs w:val="24"/>
                <w:lang w:eastAsia="zh-CN"/>
              </w:rPr>
              <w:t>提示：评审结束后，采购人将对所有供应商提供的设备等证明材料甄别真实性，对提供虚假材料谋取中标的应按《政府采购法》第七十七条自觉接受处罚。</w:t>
            </w:r>
          </w:p>
        </w:tc>
      </w:tr>
      <w:bookmarkEnd w:id="32"/>
    </w:tbl>
    <w:p w14:paraId="722DC565">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465316CA">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7ED40A45">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985D601">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4597CB2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C9C610">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22.7在竞争性磋商期间，供应商不得向竞争性磋商小组成员询问其它供应商竞争性磋商情况，不得进行旨在影响成交结果的活动。供应商须</w:t>
      </w:r>
      <w:r>
        <w:rPr>
          <w:rFonts w:hint="eastAsia" w:ascii="宋体" w:hAnsi="宋体" w:cs="宋体"/>
          <w:color w:val="auto"/>
          <w:sz w:val="24"/>
          <w:lang w:val="en-US" w:eastAsia="zh-CN"/>
        </w:rPr>
        <w:t>在响</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应文件中</w:t>
      </w:r>
      <w:r>
        <w:rPr>
          <w:rFonts w:hint="eastAsia" w:ascii="宋体" w:hAnsi="宋体" w:cs="宋体"/>
          <w:color w:val="auto"/>
          <w:sz w:val="24"/>
        </w:rPr>
        <w:t>保</w:t>
      </w:r>
      <w:r>
        <w:rPr>
          <w:rFonts w:hint="eastAsia" w:ascii="宋体" w:hAnsi="宋体" w:cs="宋体"/>
          <w:color w:val="auto"/>
          <w:sz w:val="2"/>
          <w:szCs w:val="2"/>
          <w:vertAlign w:val="superscript"/>
        </w:rPr>
        <w:t xml:space="preserve">  </w:t>
      </w:r>
      <w:r>
        <w:rPr>
          <w:rFonts w:hint="eastAsia" w:ascii="宋体" w:hAnsi="宋体" w:cs="宋体"/>
          <w:color w:val="auto"/>
          <w:sz w:val="24"/>
        </w:rPr>
        <w:t>证不</w:t>
      </w:r>
      <w:r>
        <w:rPr>
          <w:rFonts w:hint="eastAsia" w:ascii="宋体" w:hAnsi="宋体" w:cs="宋体"/>
          <w:color w:val="auto"/>
          <w:sz w:val="24"/>
          <w:lang w:val="en-US" w:eastAsia="zh-CN"/>
        </w:rPr>
        <w:t>在</w:t>
      </w:r>
      <w:r>
        <w:rPr>
          <w:rFonts w:hint="eastAsia" w:ascii="宋体" w:hAnsi="宋体" w:cs="宋体"/>
          <w:color w:val="auto"/>
          <w:sz w:val="24"/>
        </w:rPr>
        <w:t>任何</w:t>
      </w:r>
      <w:r>
        <w:rPr>
          <w:rFonts w:hint="eastAsia" w:ascii="宋体" w:hAnsi="宋体" w:cs="宋体"/>
          <w:color w:val="auto"/>
          <w:sz w:val="24"/>
          <w:lang w:val="en-US" w:eastAsia="zh-CN"/>
        </w:rPr>
        <w:t>阶段</w:t>
      </w:r>
      <w:r>
        <w:rPr>
          <w:rFonts w:hint="eastAsia" w:ascii="宋体" w:hAnsi="宋体" w:cs="宋体"/>
          <w:color w:val="auto"/>
          <w:sz w:val="24"/>
        </w:rPr>
        <w:t>干</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rPr>
        <w:t>扰</w:t>
      </w:r>
      <w:r>
        <w:rPr>
          <w:rFonts w:hint="eastAsia" w:ascii="宋体" w:hAnsi="宋体" w:cs="宋体"/>
          <w:color w:val="auto"/>
          <w:sz w:val="24"/>
          <w:lang w:val="en-US" w:eastAsia="zh-CN"/>
        </w:rPr>
        <w:t>项目工</w:t>
      </w:r>
      <w:r>
        <w:rPr>
          <w:rFonts w:hint="eastAsia" w:ascii="宋体" w:hAnsi="宋体" w:cs="宋体"/>
          <w:color w:val="auto"/>
          <w:sz w:val="24"/>
        </w:rPr>
        <w:t>作。</w:t>
      </w:r>
    </w:p>
    <w:p w14:paraId="6F05A01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6D66B111">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14EF5932">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56A2B1D4">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7EDCE8FE">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5E3A01CE">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6BDF9AF2">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1548040C">
      <w:pPr>
        <w:spacing w:line="720" w:lineRule="auto"/>
        <w:jc w:val="center"/>
        <w:rPr>
          <w:rFonts w:hint="eastAsia" w:ascii="宋体" w:hAnsi="宋体" w:cs="宋体"/>
          <w:b/>
          <w:color w:val="auto"/>
          <w:sz w:val="24"/>
        </w:rPr>
      </w:pPr>
      <w:r>
        <w:rPr>
          <w:rFonts w:hint="eastAsia" w:ascii="宋体" w:hAnsi="宋体" w:cs="宋体"/>
          <w:b/>
          <w:color w:val="auto"/>
          <w:sz w:val="24"/>
        </w:rPr>
        <w:t>七、成交通知</w:t>
      </w:r>
    </w:p>
    <w:p w14:paraId="6AE6464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664B5C59">
      <w:pPr>
        <w:pStyle w:val="35"/>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7318A63F">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1EDE7D8E">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1D503DF3">
      <w:pPr>
        <w:spacing w:line="720" w:lineRule="auto"/>
        <w:jc w:val="center"/>
        <w:rPr>
          <w:rFonts w:hint="eastAsia" w:ascii="宋体" w:hAnsi="宋体" w:cs="宋体"/>
          <w:color w:val="auto"/>
          <w:sz w:val="24"/>
        </w:rPr>
      </w:pPr>
      <w:r>
        <w:rPr>
          <w:rFonts w:hint="eastAsia" w:ascii="宋体" w:hAnsi="宋体" w:cs="宋体"/>
          <w:b/>
          <w:color w:val="auto"/>
          <w:sz w:val="24"/>
        </w:rPr>
        <w:t>八、合同授予</w:t>
      </w:r>
    </w:p>
    <w:p w14:paraId="4FE66E61">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5E1EE79E">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25.1采购人、成交供应商按照竞争性磋商文件确定的合同文本签订政府采购合同。签订合同后，成交供应商不得将本项目及其他相关服务进行转包，附不转包承诺。</w:t>
      </w:r>
    </w:p>
    <w:p w14:paraId="09D0DBEC">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0FBA6325">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25.3竞争性磋商文件、竞争性磋商文件的修改文件、成交供应商的响应性文件、补充或修改的文件及澄清或承诺文件等，均为双方签订合同的组成部分。签订合同时须提供与响应文件内容一致的廉</w:t>
      </w:r>
      <w:r>
        <w:rPr>
          <w:rFonts w:hint="eastAsia" w:ascii="宋体" w:hAnsi="宋体" w:cs="宋体"/>
          <w:color w:val="auto"/>
          <w:sz w:val="24"/>
          <w:lang w:val="en-US" w:eastAsia="zh-CN"/>
        </w:rPr>
        <w:t>政</w:t>
      </w:r>
      <w:r>
        <w:rPr>
          <w:rFonts w:hint="eastAsia" w:ascii="宋体" w:hAnsi="宋体" w:cs="宋体"/>
          <w:color w:val="auto"/>
          <w:sz w:val="24"/>
        </w:rPr>
        <w:t>保证书，并与合同一并作为本竞争性磋商文件所列项目的互补性法律文件，与合同具有同等法律效力。</w:t>
      </w:r>
    </w:p>
    <w:p w14:paraId="61E6C57C">
      <w:pPr>
        <w:spacing w:line="720" w:lineRule="auto"/>
        <w:jc w:val="center"/>
        <w:rPr>
          <w:rFonts w:hint="eastAsia" w:ascii="宋体" w:hAnsi="宋体" w:cs="宋体"/>
          <w:b/>
          <w:color w:val="auto"/>
          <w:sz w:val="24"/>
        </w:rPr>
      </w:pPr>
      <w:r>
        <w:rPr>
          <w:rFonts w:hint="eastAsia" w:ascii="宋体" w:hAnsi="宋体" w:cs="宋体"/>
          <w:b/>
          <w:color w:val="auto"/>
          <w:sz w:val="24"/>
        </w:rPr>
        <w:t>九、质疑处理</w:t>
      </w:r>
    </w:p>
    <w:p w14:paraId="0941C224">
      <w:pPr>
        <w:pStyle w:val="4"/>
        <w:spacing w:line="560" w:lineRule="exact"/>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6D716D8C">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C438307">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51D4BB21">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F539728">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774DD2">
      <w:pPr>
        <w:spacing w:line="560" w:lineRule="exact"/>
        <w:rPr>
          <w:rFonts w:hint="eastAsia" w:ascii="宋体" w:hAnsi="宋体" w:cs="宋体"/>
          <w:color w:val="auto"/>
          <w:sz w:val="24"/>
        </w:rPr>
        <w:sectPr>
          <w:footerReference r:id="rId3" w:type="default"/>
          <w:pgSz w:w="11907" w:h="16840"/>
          <w:pgMar w:top="1440" w:right="1474" w:bottom="1440" w:left="1588" w:header="851" w:footer="992" w:gutter="0"/>
          <w:cols w:space="720" w:num="1"/>
          <w:docGrid w:type="lines" w:linePitch="312" w:charSpace="0"/>
        </w:sectPr>
      </w:pPr>
    </w:p>
    <w:p w14:paraId="770F729B">
      <w:pPr>
        <w:jc w:val="center"/>
        <w:rPr>
          <w:rFonts w:hint="eastAsia" w:ascii="宋体" w:hAnsi="宋体" w:cs="宋体"/>
          <w:b/>
          <w:color w:val="auto"/>
          <w:sz w:val="24"/>
        </w:rPr>
      </w:pPr>
      <w:r>
        <w:rPr>
          <w:rFonts w:hint="eastAsia" w:ascii="宋体" w:hAnsi="宋体" w:cs="宋体"/>
          <w:b/>
          <w:color w:val="auto"/>
          <w:sz w:val="24"/>
        </w:rPr>
        <w:t>第三章 采购项目内容及要求</w:t>
      </w:r>
    </w:p>
    <w:p w14:paraId="07F24955">
      <w:pPr>
        <w:spacing w:line="480" w:lineRule="auto"/>
        <w:ind w:left="420"/>
        <w:rPr>
          <w:rStyle w:val="67"/>
          <w:rFonts w:hint="eastAsia" w:ascii="宋体" w:hAnsi="宋体" w:cs="宋体"/>
          <w:color w:val="auto"/>
          <w:sz w:val="24"/>
          <w:lang w:val="zh-CN"/>
        </w:rPr>
      </w:pPr>
      <w:r>
        <w:rPr>
          <w:rStyle w:val="67"/>
          <w:rFonts w:hint="eastAsia" w:ascii="宋体" w:hAnsi="宋体" w:cs="宋体"/>
          <w:color w:val="auto"/>
          <w:sz w:val="24"/>
        </w:rPr>
        <w:t>1、</w:t>
      </w:r>
      <w:r>
        <w:rPr>
          <w:rStyle w:val="67"/>
          <w:rFonts w:hint="eastAsia" w:ascii="宋体" w:hAnsi="宋体" w:cs="宋体"/>
          <w:color w:val="auto"/>
          <w:sz w:val="24"/>
          <w:lang w:val="zh-CN"/>
        </w:rPr>
        <w:t>本项目采购内容：</w:t>
      </w:r>
    </w:p>
    <w:p w14:paraId="3A973791">
      <w:pPr>
        <w:spacing w:line="480" w:lineRule="auto"/>
        <w:ind w:left="420"/>
        <w:rPr>
          <w:rStyle w:val="67"/>
          <w:rFonts w:hint="default" w:ascii="宋体" w:hAnsi="宋体" w:cs="宋体"/>
          <w:b/>
          <w:bCs/>
          <w:color w:val="auto"/>
          <w:sz w:val="28"/>
          <w:szCs w:val="28"/>
          <w:lang w:val="en-US" w:eastAsia="zh-CN"/>
        </w:rPr>
      </w:pPr>
      <w:r>
        <w:rPr>
          <w:rStyle w:val="67"/>
          <w:rFonts w:hint="eastAsia" w:ascii="宋体" w:hAnsi="宋体" w:cs="宋体"/>
          <w:b/>
          <w:bCs/>
          <w:color w:val="auto"/>
          <w:sz w:val="28"/>
          <w:szCs w:val="28"/>
          <w:lang w:val="en-US" w:eastAsia="zh-CN"/>
        </w:rPr>
        <w:t>1</w:t>
      </w:r>
      <w:r>
        <w:rPr>
          <w:rStyle w:val="67"/>
          <w:rFonts w:hint="eastAsia" w:ascii="宋体" w:hAnsi="宋体" w:cs="宋体"/>
          <w:b/>
          <w:bCs/>
          <w:color w:val="auto"/>
          <w:sz w:val="28"/>
          <w:szCs w:val="28"/>
          <w:lang w:val="zh-CN"/>
        </w:rPr>
        <w:t>包：</w:t>
      </w:r>
      <w:r>
        <w:rPr>
          <w:rStyle w:val="67"/>
          <w:rFonts w:hint="eastAsia" w:ascii="宋体" w:hAnsi="宋体" w:cs="宋体"/>
          <w:b/>
          <w:bCs/>
          <w:color w:val="auto"/>
          <w:sz w:val="28"/>
          <w:szCs w:val="28"/>
          <w:lang w:val="en-US" w:eastAsia="zh-CN"/>
        </w:rPr>
        <w:t>项城市2026年食品抽查计划表1包（550批次）</w:t>
      </w:r>
    </w:p>
    <w:tbl>
      <w:tblPr>
        <w:tblStyle w:val="27"/>
        <w:tblpPr w:leftFromText="180" w:rightFromText="180" w:vertAnchor="text" w:horzAnchor="page" w:tblpX="920" w:tblpY="660"/>
        <w:tblOverlap w:val="never"/>
        <w:tblW w:w="105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4"/>
        <w:gridCol w:w="1020"/>
        <w:gridCol w:w="1116"/>
        <w:gridCol w:w="6876"/>
        <w:gridCol w:w="780"/>
      </w:tblGrid>
      <w:tr w14:paraId="7FCB6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0FE51C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FF77C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w:t>
            </w:r>
            <w:r>
              <w:rPr>
                <w:rStyle w:val="84"/>
                <w:color w:val="auto"/>
                <w:lang w:val="en-US" w:eastAsia="zh-CN" w:bidi="ar"/>
              </w:rPr>
              <w:t>二级)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BB373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DA830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BA4DE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03E95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BF6A2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D904C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畜禽肉及副产品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CCCFA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猪肉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49B26F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DE27B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5282F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2B28C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3F646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C550D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牛肉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87BA95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氯霉素、克伦特罗、莱克多巴胺、沙丁胺醇、恩诺沙星、磺胺类（总量）、甲氧苄啶、氟苯尼考、多西环素、地塞米松、林可霉素、倍他米松、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BC10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043C9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19047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0DCF0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5F2EE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羊肉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781C0B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呋喃唑酮代谢物、呋喃西林代谢物、氯霉素、克伦特罗、莱克多巴胺、沙丁胺醇、恩诺沙星、磺胺类（总量）、氟苯尼考、林可霉素、环丙氨嗪、土霉素/金霉素/四环素（组合含量）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1591B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6F00E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F5133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4DC76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81739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DCC902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23338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0D93F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28155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7099D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蔬菜</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1FBC4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豆芽</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B481BF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铅（以Pb计）、总汞(以Hg计)、4-氯苯氧乙酸钠（以4-氯苯氧乙酸计）、6-苄基腺嘌呤（6-BA）、亚硫酸盐（以SO2计）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0895C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408C3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06BED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6DC97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94ABC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鲜食用菌</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842A4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镉（以Cd计）、无机砷(以As计)、百菌清、除虫脲、氯氟氰菊酯和高效氯氟氰菊酯、氯氰菊酯和高效氯氰菊酯</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162B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6FB9B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63E18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A5C06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C28E5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葱</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912515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铅（以Pb计）、镉（以Cd计）、丙环唑、毒死蜱、甲拌磷、甲基异柳磷、克百威、氯氟氰菊酯和高效氯氟氰菊酯、噻虫嗪、三唑磷、水胺硫磷、戊唑醇、氧乐果、乙酰甲胺磷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F2C65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452C9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F5ECF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51EF4E">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84261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韭菜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713C0E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37BDF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6A166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B9052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95A98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7C9C0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菠菜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59DE4F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铅（以Pb计）、镉（以Cd计）、铬（以Cr计）、阿维菌素、毒死蜱、氟虫腈、腐霉利、甲氨基阿维菌素苯甲酸盐、甲拌磷、乐果、氯氟氰菊酯和高效氯氟氰菊酯、水胺硫磷、氧乐果、乙酰甲胺磷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FD3B2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015BD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78729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36574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AC739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普通白菜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A77E19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0037A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32EA6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B588F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F81EC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61628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芹菜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DF625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EB998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7E37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FD47F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09FD4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5EE9F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茄子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FDAC1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铅（以Pb计）、镉（以Cd计）、吡唑醚菌酯、毒死蜱、氟虫腈、甲氨基阿维菌素苯甲酸盐、甲胺磷、甲拌磷、克百威、噻虫胺、噻虫嗪、霜霉威和霜霉威盐酸盐、水胺硫磷、氧乐果、乙酰甲胺磷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E40249C">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1B589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DE1FF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14CBA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F8BA5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2DB10B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B29F72">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2FDB4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9EB6D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0178B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68EF8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甜椒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9D54D8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镉（以Cd计）、阿维菌素、倍硫磷、吡虫啉、吡唑醚菌酯、毒死蜱、克百威、噻虫胺、噻虫嗪、氧乐果</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9DC885">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1378D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FC6BA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A762BE">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780D7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D189F7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阿维菌素、哒螨灵、敌敌畏、毒死蜱、腐霉利、甲氨基阿维菌素苯甲酸盐、甲拌磷、克百威、乐果、噻虫嗪、氧乐果、乙螨唑、乙酰甲胺磷、异丙威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7984838">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6A661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A6D8F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A2E33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CD161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豇豆</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AF6237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4B2E9ED">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69D2B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AC1F1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7CDC6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52ADF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菜豆</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934772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倍硫磷、吡虫啉、毒死蜱、多菌灵、甲氨基阿维菌素苯甲酸盐、甲胺磷、克百威、氯氟氰菊酯和高效氯氟氰菊酯、灭蝇胺、噻虫胺、水胺硫磷、氧乐果、乙酰甲胺磷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9679EA8">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553C0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60B37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AFE7F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8DC9C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山药</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77B35C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铅（以Pb计）、毒死蜱、氯氟氰菊酯和高效氯氟氰菊酯、咪鲜胺和咪鲜胺锰盐、涕灭威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5476E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78EC2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5FF98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5C250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CF79B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胡萝卜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77E30F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铅（以Pb计）、毒死蜱、氟虫腈、甲拌磷、氯氟氰菊酯和高效氯氟氰菊酯、噻虫胺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CDF87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2BDAF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CFA2F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B0A48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D4622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901980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C04E9E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34ED7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32B9A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20645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70719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马铃薯</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94244B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铅（以Pb计）、镉（以Cd计）、毒死蜱、甲拌磷、氯氟氰菊酯和高效氯氟氰菊酯、氯氰菊酯和高效氯氰菊酯、噻虫嗪、杀扑磷、乙酰甲胺磷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214A3D6">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2CA17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619129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F56EB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水产品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0282A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淡水鱼</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581DC2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镉(以Cd计)、孔雀石绿、氯霉素、呋喃唑酮代谢物、呋喃西林代谢物、呋喃妥因代谢物、五氯酚酸钠（以五氯酚计）、恩诺沙星、沙拉沙星、磺胺类（总量）、甲氧苄啶、氟苯尼考、甲硝唑、地西泮、氧氟沙星、诺氟沙星、培氟沙星</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33E1BF1">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30A9B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C6134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035D7E">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21B0A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淡水虾</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A74F9B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镉（以Cd计）、孔雀石绿、氯霉素、呋喃唑酮代谢物、呋喃妥因代谢物、五氯酚酸钠（以五氯酚计）、恩诺沙星、磺胺类(总量)、土霉素/金霉素/四环素（组合含量）、氧氟沙星、诺氟沙星</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09720D2">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12192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DB210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AC05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50606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贝类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D3A304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镉（以Cd计）、无机砷(以As计)、孔雀石绿、氯霉素、呋喃唑酮代谢物、呋喃西林代谢物、呋喃妥因代谢物、五氯酚酸钠（以五氯酚计）、恩诺沙星、氟苯尼考、磺胺类(总量)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C7AF2EF">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733D3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546BA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EA98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水果类</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1A3D4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苹果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F9C9A9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敌敌畏、啶虫脒、毒死蜱、甲拌磷、克百威、氧乐果、三氯杀螨醇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055E29">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68E33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228FD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92A96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81E4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梨</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FBC8C4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吡虫啉、敌敌畏、毒死蜱、多菌灵、克百威、氯氟氰菊酯和高效氯氟氰菊酯、氧乐果、水胺硫磷、苯醚甲环唑、咪鲜胺和咪鲜胺锰盐、噻虫嗪、乙螨唑、乙酰甲胺磷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3848798">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73AD6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68628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26B66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DFD3D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柑、橘</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0A89AE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苯醚甲环唑、丙溴磷、克百威、联苯菊酯、氯唑磷、三唑磷、水胺硫磷、氧乐果、氯氟氰菊酯和高效氯氟氰菊酯、甲拌磷、2,4-滴和 2,4-滴钠盐、狄氏剂、毒死蜱、杀扑磷、敌敌畏、联苯肼酯</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93744FA">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481E0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EF71B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0C00C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F21A1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F1AEB4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丙溴磷、克百威、联苯菊酯、三唑磷、杀扑磷、水胺硫磷、氧乐果、2,4-滴和 2,4-滴钠盐、苯醚甲环唑、氯唑磷、敌敌畏、氯氟氰菊酯和高效氯氟氰菊酯、乙酰甲胺磷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111B08A">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1C2B8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C3789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B73A3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2C196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猕猴桃</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4B1041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敌敌畏、多菌灵、氯吡脲、氧乐果</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41D3A7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24D62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C30C1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B7A34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FA197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香蕉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A390C1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苯醚甲环唑、吡唑醚菌酯、多菌灵、氟虫腈、甲拌磷、腈苯唑、吡虫啉、噻虫胺、噻虫嗪、联苯菊酯、烯唑醇、百菌清、噻唑磷、氟唑菌酰胺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50FED73">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3B9AA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B4AB96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80DC8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鲜蛋</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169D8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FE7C72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甲硝唑、地美硝唑、呋喃唑酮代谢物、氟虫腈、氯霉素、氟苯尼考、甲砜霉素、恩诺沙星、氧氟沙星、沙拉沙星、甲氧苄啶、磺胺类（总量）、多西环素、地克珠利、托曲珠利</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B6A5DA">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w:t>
            </w:r>
          </w:p>
        </w:tc>
      </w:tr>
      <w:tr w14:paraId="6B2E0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DDC227">
            <w:pPr>
              <w:jc w:val="center"/>
              <w:rPr>
                <w:rFonts w:hint="eastAsia" w:ascii="宋体" w:hAnsi="宋体" w:eastAsia="宋体" w:cs="宋体"/>
                <w:i w:val="0"/>
                <w:iCs w:val="0"/>
                <w:color w:val="auto"/>
                <w:sz w:val="16"/>
                <w:szCs w:val="16"/>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E1DE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B23B2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其他禽蛋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1B2A02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呋喃唑酮代谢物、磺胺类（总量）、多西环素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AC73560">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w:t>
            </w:r>
          </w:p>
        </w:tc>
      </w:tr>
      <w:tr w14:paraId="7FBB7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C7136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0C286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豆</w:t>
            </w:r>
            <w:r>
              <w:rPr>
                <w:rStyle w:val="85"/>
                <w:color w:val="auto"/>
                <w:lang w:val="en-US" w:eastAsia="zh-CN" w:bidi="ar"/>
              </w:rPr>
              <w:t>类</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90460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9549C6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铅（以Pb计）、铬（以Cr计）、赭曲霉毒素A、吡虫啉、环丙唑醇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B953CF8">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450BC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EF37E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F0F29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生干坚果与籽类食品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B4D1C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生干坚果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9F51BD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酸价（以脂肪计）、过氧化值（以脂肪计）、二氧化硫残留量、吡虫啉</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4E4AB2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4EAF2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EB170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D8D0D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0B804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生干籽类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560C54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酸价（以脂肪计）、过氧化值（以脂肪计）、铅（以Pb计）、镉（以Cd计）、黄曲霉毒素B1、噻虫嗪、噻虫胺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B9A0EDF">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2EFA7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3C0DDD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E30800B">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145</w:t>
            </w:r>
          </w:p>
        </w:tc>
      </w:tr>
      <w:tr w14:paraId="2F9E6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3A79E706">
            <w:pPr>
              <w:keepNext w:val="0"/>
              <w:keepLines w:val="0"/>
              <w:widowControl/>
              <w:suppressLineNumbers w:val="0"/>
              <w:jc w:val="center"/>
              <w:textAlignment w:val="center"/>
              <w:rPr>
                <w:rFonts w:hint="eastAsia" w:ascii="宋体" w:hAnsi="宋体" w:eastAsia="宋体" w:cs="宋体"/>
                <w:b/>
                <w:bCs/>
                <w:i w:val="0"/>
                <w:iCs w:val="0"/>
                <w:color w:val="auto"/>
                <w:sz w:val="27"/>
                <w:szCs w:val="27"/>
                <w:u w:val="none"/>
              </w:rPr>
            </w:pPr>
            <w:r>
              <w:rPr>
                <w:rFonts w:hint="eastAsia" w:ascii="宋体" w:hAnsi="宋体" w:eastAsia="宋体" w:cs="宋体"/>
                <w:b/>
                <w:bCs/>
                <w:i w:val="0"/>
                <w:iCs w:val="0"/>
                <w:color w:val="auto"/>
                <w:kern w:val="0"/>
                <w:sz w:val="27"/>
                <w:szCs w:val="27"/>
                <w:u w:val="none"/>
                <w:lang w:val="en-US" w:eastAsia="zh-CN" w:bidi="ar"/>
              </w:rPr>
              <w:t>2026年餐饮食品抽检计划表</w:t>
            </w:r>
          </w:p>
        </w:tc>
      </w:tr>
      <w:tr w14:paraId="1DDCC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3D8063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E979A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w:t>
            </w:r>
            <w:r>
              <w:rPr>
                <w:rStyle w:val="84"/>
                <w:color w:val="auto"/>
                <w:lang w:val="en-US" w:eastAsia="zh-CN" w:bidi="ar"/>
              </w:rPr>
              <w:t>二级)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CD5B3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0408C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FA523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1FB72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00119A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02610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餐饮加工自制食品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8C111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馒头花卷(自制)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5C35DA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苯甲酸及其钠盐（以苯甲酸计）、山梨酸及其钾盐（以山梨酸计）、糖精钠（以糖精计）、脱氢乙酸及其钠盐（以脱氢乙酸计）、甜蜜素（以环己基氨基磺酸计）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89C08F0">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6537B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3DABA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B4F66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70A77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包子(自制)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C24810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苯甲酸及其钠盐（以苯甲酸计）、山梨酸及其钾盐（以山梨酸计）、糖精钠（以糖精计）、脱氢乙酸及其钠盐（以脱氢乙酸计）、甜蜜素（以环己基氨基磺酸计）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93C7AF">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755D5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71FE8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A35F7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97407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油饼油条(自制)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F3E0BF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铝的残留量（干样品，以Al计）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3E115CD">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5333E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8B3B6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3A23E">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2C665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凉皮（自制）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D908FB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A9711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6CB84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6EBE1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0C1A9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235ED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肉冻皮冻(自制)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622656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铬（以Cr计）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813AC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38860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FBC06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A1240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FF7AB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熏烧烤肉类(自制)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ED3D6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N-二甲基亚硝胺、苯并[a]芘、铅（以Pb计）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D91B1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816D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DEF98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5B37C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11A25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火锅麻辣烫底料(自制)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0FA55A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罂粟碱、吗啡、可待因、那可丁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5193DCB">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3FFA2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F7888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617FD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3E781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花生制品(自制)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D706F7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黄曲霉毒素B1、苯甲酸及其钠盐（以苯甲酸计）、山梨酸及其钾盐（以山梨酸计）、脱氢乙酸及其钠盐（以脱氢乙酸计）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00649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998F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51627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E85EB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F6ADE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F846C5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酸价(以脂肪计)(KOH)、过氧化值（以脂肪计）、山梨酸及其钾盐（以山梨酸计）、脱氢乙酸及其钠盐（以脱氢乙酸计）、铝的残留量（干样品，以Al计）、防腐剂混合使用时各自用量占其最大使用量的比例之和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610244">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17</w:t>
            </w:r>
          </w:p>
        </w:tc>
      </w:tr>
      <w:tr w14:paraId="6EDF5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4D1A4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F2C25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F3534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煎炸过程用油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E467BF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极性组分、酸价(以脂肪计)(KOH)</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2246EE7">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3641E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5F71F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7BF9E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0E57F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奶茶（自制）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A465F7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EF4131D">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470DB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216D8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8ED0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1ACFD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复用餐饮具(餐馆自行消毒)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D17C91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阴离子合成洗涤剂（以十二烷基苯磺酸钠计）、大肠菌群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9876EB8">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475BC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09567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D8A6C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283E0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复用餐饮具(集中清洗消毒服务单位消毒)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DBD639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阴离子合成洗涤剂（以十二烷基苯磺酸钠计）、大肠菌群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B9093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D028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7C429D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EA400C">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125</w:t>
            </w:r>
          </w:p>
        </w:tc>
      </w:tr>
      <w:tr w14:paraId="0151D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0F06029D">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2026年食品专项抽检计划表</w:t>
            </w:r>
          </w:p>
        </w:tc>
      </w:tr>
      <w:tr w14:paraId="0F184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7BA31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66AE0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食品亚类(一</w:t>
            </w:r>
            <w:r>
              <w:rPr>
                <w:rStyle w:val="84"/>
                <w:color w:val="auto"/>
                <w:lang w:val="en-US" w:eastAsia="zh-CN" w:bidi="ar"/>
              </w:rPr>
              <w:t>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AB1B3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5E58E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0096C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48A77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B5D5C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0756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粮食加工品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315E7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小麦粉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4B2C26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 Cd 计）、铅（以Pb计）、脱氧雪腐镰刀菌烯醇、偶氮甲酰胺、过氧化苯甲酰、苯并[a]芘、玉米赤霉烯酮、赭曲霉毒素A、黄曲霉毒素B1</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3531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5C024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0C3F3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1BCC8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CC466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694448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 Pb 计）、镉（以 Cd 计）、黄曲霉毒素 B1、无机砷（以 As 计）、苯并[a]芘、赭曲霉毒素 A</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F737A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56529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5BCB0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E01ED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0E5B0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挂面</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470E90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 Pb 计）、合成着色剂（柠檬黄、日落黄、胭脂红、苋菜红、诱惑红、亮蓝）、黄曲霉毒素 B1、脱氢乙酸及其钠盐（以脱氢乙酸计）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745C6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13EEA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53A17A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5321B0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食用油、油脂及其制品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58637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食用植物油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8587C4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酸值/酸价、过氧化值、铅（以Pb计）、黄曲霉毒素B₁、苯并[a]芘、溶剂残留量、特丁基对苯二酚(TBHQ)</w:t>
            </w:r>
          </w:p>
        </w:tc>
        <w:tc>
          <w:tcPr>
            <w:tcW w:w="780" w:type="dxa"/>
            <w:tcBorders>
              <w:top w:val="single" w:color="000000" w:sz="4" w:space="0"/>
              <w:left w:val="single" w:color="000000" w:sz="4" w:space="0"/>
              <w:bottom w:val="nil"/>
              <w:right w:val="single" w:color="000000" w:sz="4" w:space="0"/>
            </w:tcBorders>
            <w:noWrap w:val="0"/>
            <w:vAlign w:val="center"/>
          </w:tcPr>
          <w:p w14:paraId="626E54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13D02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53ACD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F551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调味品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9137F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酱油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A4D63A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氨基酸态氮、全氮(以氮计)、苯甲酸及其钠盐(以苯甲酸计)、山梨酸及其钾盐(以山梨酸计)、脱氢乙酸及其钠盐(以脱氢乙酸计)、糖精钠(以糖精计)、甜蜜素(以环己基氨基磺酸计)、菌落总数、铵盐(以占氨基酸态氮的百分比计)、对羟基苯甲酸酯类及其钠盐(以对羟基苯甲酸计)、防腐剂混合使用时各自用量占其最大使用量的比例之和、三氯蔗糖、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ED18A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385AF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E37EE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42A45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2FC2F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8D636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酸(以乙酸计)、不挥发酸(以乳酸计)、苯甲酸及其钠盐(以苯甲酸计)、山梨酸及其钾盐(以山梨酸计)、菌落总数、脱氢乙酸及其钠盐(以脱氢乙酸计)、防腐剂混合使用时各自用量占其最大使用量的比例之和、对羟基苯甲酸酯类及其钠盐(以对羟基苯甲酸计)、糖精钠(以糖精计)、三氯蔗糖、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E4B7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7AAF9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8455B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68903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B042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黄豆酱、甜面酱等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6E58202">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氨基酸态氮、黄曲霉毒素B₁、苯甲酸及其钠盐(以苯甲酸计)、山梨酸及其钾盐(以山梨酸计)、防腐剂混合使用时各自用量占其最大使用量的比例之和、安赛蜜、脱氢乙酸及其钠盐(以脱氢乙酸计)、糖精钠(以糖精计)、三氯蔗糖、甜蜜素(以环己基氨基磺酸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BF501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11E6C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3F533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2A172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F48D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料酒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EC6ACB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氨基酸态氮(以氮计)、苯甲酸及其钠盐(以苯甲酸计)、脱氢乙酸及其钠盐(以脱氢乙酸计)、山梨酸及其钾盐(以山梨酸计)、甜蜜素(以环己基氨基磺酸计)、三氯蔗糖</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9FBC7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41614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9345E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969FB1">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3ACB9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辣椒、花椒、辣椒粉、花椒粉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2A47B7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罗丹明B、苏丹红I、苏丹红Ⅱ、苏丹红Ⅲ、苏丹红IV、脱氢乙酸及其钠盐(以脱氢乙酸计)、山梨酸及其钾盐（以山梨酸计）、二氧化硫残留量、合成着色剂（柠檬黄、日落黄、胭脂红）红2G（、二甲基黄、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C2A20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0AEAA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0D52A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2BB48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B4E6F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鸡粉、鸡精调味料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69F7EB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谷氨酸钠、呈味核苷酸二钠、总氮（ 以 N 计）、安赛蜜、菌落总数、大肠菌群、铅(以Pb计)、糖精钠(以糖精计)、甜蜜素(以环己基氨基磺酸计)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27702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2BFB5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22301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E6712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808AE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辣椒酱</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72FD93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二氧化硫残留量、红2G、二甲基黄、脱氢乙酸及其钠盐(以脱氢乙酸计)、防腐剂混合使用时各自用量占其最大使用量的比例之和、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D01F6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6B170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5ABEA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CA2A7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08E8A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火锅底料、麻辣烫底料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CCFFC8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罂粟碱、吗啡、可待因、那可丁、红2G、二甲基黄、苯甲酸及其钠盐(以苯甲酸计)、山梨酸及其钾盐(以山梨酸计)、脱氢乙酸及其钠盐(以脱氢乙酸计)、防腐剂混合使用时各自用量占其最大使用量的比例之和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1DE2E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FA50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1DA39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9224A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655A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蚝油、虾油、鱼露</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B5FB88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苯甲酸及其钠盐(以苯甲酸计)、山梨酸及其钾盐(以山梨酸计)、菌落总数、大肠菌群、氨基酸态氮、脱氢乙酸及其钠盐(以脱氢乙酸计)、防腐剂混合使用时各自用量占其最大使用量的比例之和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DE5A3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65AA9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A8170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6D0EB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1DF3C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普通食用盐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222B4A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氯化钠、碘(以I计)、铅(以Pb计)、亚铁氰化钾/亚铁氰化钠(以亚铁氰根计)、钡(以Ba计)、总砷(以As计)、镉(以Cd计)、总汞(以Hg计)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3B30B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4CE01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98618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89466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肉制品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4ED8D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酱卤肉制品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7D9AEB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N-二甲基亚硝胺、亚硝酸盐(以亚硝酸钠计)、苯甲酸及其钠盐(以苯甲酸计)、山梨酸及其钾盐(以山梨酸计)、脱氢乙酸及其钠盐(以脱氢乙酸计)、防腐剂混合使用时各自用量占其最大使用量的比例之和、合成着色剂（柠檬黄、日落黄、胭脂红、诱惑红）、氯霉素、菌落总数、大肠菌群、铬(以Cr计)、总砷(以As计)、纳他霉素、糖精钠(以糖精计)、沙门氏菌、金黄色葡萄球菌、单核细胞增生李斯特氏菌、致泻大肠埃希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B2BD81C">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12</w:t>
            </w:r>
          </w:p>
        </w:tc>
      </w:tr>
      <w:tr w14:paraId="7170E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22210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6E078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乳制品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D708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巴氏杀菌乳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E0F14FC">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蛋白质、酸度、三聚氰胺、黄曲霉毒素M1、丙二醇、铅(以Pb计)、沙门氏菌、金黄色葡萄球菌、菌落总数、大肠菌群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2201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154FA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E1019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B8533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A4EEB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灭菌乳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0423397">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蛋白质、酸度、脂肪、三聚氰胺、丙二醇、黄曲霉毒素 M1、非脂乳固体、铅(以Pb计)、商业无菌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6A9A2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0A1F9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BCCB8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89084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74766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发酵乳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C5CC1C2">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蛋白质、脂肪、酸度、三聚氰胺、黄曲霉毒素 M1、甜蜜素(以环己基氨基磺酸计)、阿斯巴甜、安赛蜜、铅(以Pb计)、山梨酸及其钾盐(以山梨酸计)、沙门氏菌、金黄色葡萄球菌、大肠菌群、霉菌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7A1B6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1217E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660C4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21E4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饮料</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4A0D2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饮用纯净水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8963B41">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电导率、亚硝酸盐(以NO₂计)、余氯(游离氯)、溴酸盐、大肠菌群、铜绿假单胞菌、耗氧量(以O₂计)、铅(以Pb计)、总砷(以As计)、镉(以Cd计)、三氯甲烷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80630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5E58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CA43F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645D5E">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0FD23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果蔬汁类及饮料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6052EC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脱氢乙酸及其钠盐(以脱氢乙酸计)、防腐剂混合使用时各自用量占其最大使用量的比例之和、安赛蜜、阿斯巴甜、合成着色剂（柠檬黄、新红、苋菜红、靛蓝、胭脂红、日落黄、诱惑红、亮蓝、酸性红、喹啉黄、赤藓红）、菌落总数、大肠菌群、霉菌、酵母、铅(以Pb计)、展青霉素、纳他霉素（限果蔬汁（浆）、果汁饮料检测）、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0B2E1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71018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0C383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13615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41D6E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碳酸饮料(汽水 )</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FD4C9A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二氧化碳气容量、苯甲酸及其钠盐(以苯甲酸计)、山梨酸及其钾盐(以山梨酸计)、防腐剂混合使用时各自用量占其最大使用量的比例之和、安赛蜜、菌落总数、甜蜜素(以环己基氨基磺酸计)、阿斯巴甜、霉菌、酵母</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B7767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FF9F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A2FEA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3B419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08AE5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固体饮料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E03664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蛋白质、乳酸菌数、西地那非、他达拉非、西布曲明、比沙可啶、氰化物(以HCN计)、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铅(以Pb计)、苯甲酸及其钠盐(以苯甲酸计)、山梨酸及其钾盐(以山梨酸计)、防腐剂混合使用时各自用量占其最大使用量的比例之和、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4BCE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5CEE6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1A0008E0">
            <w:pPr>
              <w:keepNext w:val="0"/>
              <w:keepLines w:val="0"/>
              <w:widowControl/>
              <w:suppressLineNumbers w:val="0"/>
              <w:jc w:val="center"/>
              <w:textAlignment w:val="center"/>
              <w:rPr>
                <w:rFonts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5E17C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方便食品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B7A94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油炸面、非油炸面</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A5C2B0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水分（限面饼检测）、菌落总数、大肠菌群、霉菌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574AD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0BFEB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B0B64A">
            <w:pPr>
              <w:jc w:val="center"/>
              <w:rPr>
                <w:rFonts w:hint="default" w:ascii="Arial" w:hAnsi="Arial" w:eastAsia="宋体" w:cs="Arial"/>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B9270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A3C3F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调味面制品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7B14D5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甜蜜素(以环己基氨基磺酸计)、安赛蜜、三氯蔗糖、合成着色剂（柠檬黄、日落黄、诱惑红、苋菜红、胭脂红）、菌落总数、大肠菌群、霉菌、苯甲酸及其钠盐(以苯甲酸计)、山梨酸及其钾盐(以山梨酸计)、脱氢乙酸及其钠盐(以脱氢乙酸计)、糖精钠(以糖精计)、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E5941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F6D1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1FB47B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4CDD9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饼干</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EFE3A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饼干</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9A73C6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铝的残留量(干样品、以Al计)、二氧化硫残留量、合成着色剂（柠檬黄、日落黄、胭脂红、苋菜红、亮蓝、靛蓝、诱惑红）、菌落总数、大肠菌群、霉菌、脱氢乙酸及其钠盐(以脱氢乙酸计)、甜蜜素(以环己基氨基磺酸计)、糖精钠(以糖精计)、苯甲酸及其钠盐(以苯甲酸计)、金黄色葡萄球菌、沙门氏菌、那非类、拉非类物质（那红地那非、红地那非、伐地那非、羟基豪莫西地那非、西地那非、豪莫西地那非、氨基他达拉非、他达拉非、硫代艾地那非、伪伐地那非、那莫西地那非）、西布曲明及其衍生物（西布曲明、N-单去甲基西布曲明、N,N-双去甲基西布曲明、氯代西布曲明）</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87703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47A02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2BFC81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18A4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罐头</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D2762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畜禽肉类罐头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5BC82B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镉(以Cd计)、脱氢乙酸及其钠盐(以脱氢乙酸计)、山梨酸及其钾盐(以山梨酸计)、铅(以Pb计)、苯甲酸及其钠盐(以苯甲酸计)、商业无菌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7331D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2E982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20B6E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A887A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BBD80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水产动物类罐头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CFE55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无机砷(以As计)、脱氢乙酸及其钠盐(以脱氢乙酸计)、山梨酸及其钾盐(以山梨酸计)、糖精钠(以糖精计)、甜蜜素(以环己基氨基磺酸计)、组胺、铅(以Pb计)、苯甲酸及其钠盐(以苯甲酸计)、商业无菌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3AFE9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333FC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54F417">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81B15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A6757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545C1B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成着色剂（柠檬黄、日落黄、苋菜红、胭脂红、赤藓红、诱惑红、亮蓝）、山梨酸及其钾盐(以山梨酸计)、甜蜜素(以环己基氨基磺酸计)、二氧化硫残留量、铅(以Pb计)、脱氢乙酸及其钠盐(以脱氢乙酸计)、苯甲酸及其钠盐(以苯甲酸计)、糖精钠(以糖精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B7CF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26553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70FF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FDD8A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BCB25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其他罐头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E1F227F">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脱氢乙酸及其钠盐(以脱氢乙酸计)、苯甲酸及其钠盐(以苯甲酸计)、山梨酸及其钾盐(以山梨酸计)、黄曲霉毒素B₁、乙二胺四乙酸二钠、商业无菌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972A2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3E0F6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577BF4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0425D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冷冻饮品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67C34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冰淇淋、雪糕、雪泥、冰棍、食用冰、甜味冰、其他类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F328A37">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甜蜜素(以环己基氨基磺酸计)、安赛蜜、三氯蔗糖、合成着色剂（柠檬黄、新红、苋菜红、靛蓝、胭脂红、日落黄、诱惑红、亮蓝、酸性红、喹啉黄、赤藓红）、相同色泽着色剂混合使用时各自用量占其最大使用量的比例之和、菌落总数、大肠菌群、单核细胞增生李斯特氏菌、糖精钠(以糖精计)、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CFDE8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76A22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4B1C5E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B4FC6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速冻食品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DBC39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速冻面米熟制品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20110DE">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过氧化值(以脂肪计)、糖精钠(以糖精计)、甜蜜素(以环己基氨基磺酸计)、合成着色剂（柠檬黄、日落黄、苋菜红、胭脂红）、菌落总数、铅(以Pb计)、亮蓝、大肠菌群、沙门氏菌、金黄色葡萄球菌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E75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49127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01077D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A45EC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薯类和膨化食品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E124E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含油型膨化食品和非含油型膨化食品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139C7AB">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水分、酸价(以脂肪计)(KOH)、过氧化值(以脂肪计)、糖精钠(以糖精计)、甜蜜素(以环己基氨基磺酸计)、三氯蔗糖、纽甜、菌落总数、大肠菌群、合成着色剂（柠檬黄、日落黄、新红、胭脂红、赤藓红、苋菜红、诱惑红、酸性红、亮蓝、喹啉黄）、特丁基对苯二酚（TBHQ）、黄曲霉毒素B₁、苯甲酸及其钠盐(以苯甲酸计)、山梨酸及其钾盐(以山梨酸计)、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3E9E4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77F3D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D4E19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8A09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糖果制品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88FD9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糖果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ACA0129">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甜蜜素(以环己基氨基磺酸计)、合成着色剂（柠檬黄、新红、苋菜红、靛蓝、胭脂红、日落黄、诱惑红、亮蓝、酸性红、喹啉黄、赤藓红）、二氧化硫残留量、菌落总数、大肠菌群、西地那非、豪莫西地那非、他达拉非、红地那非、伐地那非、酚丁、双酚沙丁、双丙酚丁、脱乙酰比沙可啶、铅(以Pb计)、糖精钠(以糖精计)、相同色泽着色剂混合使用时各自用量占其最大使用量的比例之和、安赛蜜、三氯蔗糖</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3B147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8F81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8C36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F168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FB8D1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果冻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F5B755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甜蜜素(以环己基氨基磺酸计)、安赛蜜、菌落总数、大肠菌群、霉菌、双丙酚丁、脱乙酰比沙可啶、蛋白质、山梨酸及其钾盐(以山梨酸计)、糖精钠(以糖精计)、酵母、合成着色剂（柠檬黄、新红、苋菜红、靛蓝、胭脂红、日落黄、诱惑红、亮蓝、酸性红、喹啉黄、赤藓红）、相同色泽着色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3B986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AC9F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4E75D9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8D0D1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BD4A6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蜜饯类、凉果类、果脯类、话化类、果糕类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1AE2D7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脱氢乙酸及其钠盐(以脱氢乙酸计)、防腐剂混合使用时各自用量占其最大使用量的比例之和、二氧化硫残留量、合成着色剂（亮蓝、柠檬黄、日落黄、苋菜红、胭脂红、诱惑红、喹啉黄、赤藓红）、相同色泽着色剂混合使用时各自用量占其最大使用量的比例之和、菌落总数、霉菌、铅(以Pb计)、糖精钠(以糖精计)、安赛蜜、甜蜜素(以环己基氨基磺酸计)、乙二胺四乙酸二钠、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F5339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47CBB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4373A0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75468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炒货食品及坚 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EAF26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开心果、杏仁、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扁桃仁、松仁、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瓜子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F17643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黄曲霉毒素B1、苯甲酸及其钠盐（以苯甲酸计）、山梨酸及其钾盐（以山梨酸计）、脱氢乙酸及其钠盐（以脱氢乙酸计）、二氧化硫残留量、糖精钠（以糖精计）、甜蜜素（以环己基氨基磺酸计）、安赛蜜、大肠菌群、霉菌、铅（以Pb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5D4C499">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1DD1F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3B61C91">
            <w:pPr>
              <w:keepNext w:val="0"/>
              <w:keepLines w:val="0"/>
              <w:widowControl/>
              <w:suppressLineNumbers w:val="0"/>
              <w:jc w:val="center"/>
              <w:textAlignment w:val="center"/>
              <w:rPr>
                <w:rFonts w:hint="default"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16</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4E044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淀粉及淀粉制品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4EF34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淀粉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43E15F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菌落总数、霉菌和酵母、二氧化硫残留量、脱氢乙酸及其钠盐(以脱氢乙酸计)、水分、氢氰酸、铅(以Pb计)、大肠菌群、葛根素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2B16325">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03EB5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EF8906">
            <w:pPr>
              <w:jc w:val="center"/>
              <w:rPr>
                <w:rFonts w:hint="default" w:ascii="Arial" w:hAnsi="Arial" w:eastAsia="宋体" w:cs="Arial"/>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8E903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8F506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粉丝粉条</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EBED4D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铝的残留量(干样品、以Al计)、二氧化硫残留量、着色剂（柠檬黄、新红、苋菜红、靛蓝、胭脂红、日落黄、诱惑红、亮蓝、酸性红、喹啉黄、赤藓红）、铅(以Pb计)、苯甲酸及其钠盐(以苯甲酸计)、山梨酸及其钾盐(以山梨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BFB64C0">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4244A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F34A8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062C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CE59F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C17A36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甜蜜素(以环己基氨基磺酸计)、铝的残留量(干样品、以Al计)、脱氢乙酸及其钠盐(以脱氢乙酸计)、纳他霉素、丙二醇、合成着色剂（柠檬黄、日落黄、胭脂红、苋菜红、亮蓝、赤藓红、诱惑红）、防腐剂混合使用时各自用量占其最大使用量的比例之和、菌落总数、大肠菌群、霉菌、铅(以Pb计)、富马酸二甲酯、苯甲酸及其钠盐(以苯甲酸计)、糖精钠(以糖精计)、安赛蜜、特丁基对苯二酚（TBHQ）、丙酸及其钠盐、钙盐(以丙酸计)、三氯蔗糖、金黄色葡萄球菌、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7DD44DF">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2F9DE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D0E72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E2AE7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FF7E0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月饼</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D3A324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苯甲酸及其钠盐(以苯甲酸计)、山梨酸及其钾盐(以山梨酸计)、脱氢乙酸及其钠盐(以脱氢乙酸计)、防腐剂混合使用时各自用量占其最大使用量的比例之和、菌落总数、霉菌、合成着色剂（柠檬黄、日落黄、胭脂红、苋菜红、亮蓝、赤藓红、诱惑红）、糖精钠(以糖精计)、铝的残留量(干样品、以Al计)、大肠菌群、金黄色葡萄球菌、沙门氏菌、、丙酸及其钠盐、钙盐(以丙酸计)、富马酸二甲酯、纳他霉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E7B9114">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1C72E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7A31C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339EB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A84D2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粽子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887BE2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甜蜜素(以环己基氨基磺酸计)、山梨酸及其钾盐(以山梨酸计)、脱氢乙酸及其钠盐(以脱氢乙酸计)、糖精钠(以糖精计)、安赛蜜、菌落总数、大肠菌群、霉菌、过氧化值(以脂肪计)、金黄色葡萄球菌、沙门氏菌、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70DC4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411B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1B4A10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74FA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226C7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腐竹、油皮及其再制品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317D56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蛋白质、脱氢乙酸及其钠盐(以脱氢乙酸计)、二氧化硫残留量、铝的残留量(干样品、以Al计)、合成着色剂（柠檬黄、 日落黄）、铅(以Pb计)、苯甲酸及其钠盐(以苯甲酸计)、山梨酸及其钾盐(以山梨酸计) 8</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3DE85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6F1A6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46D57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65766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4A68B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豆干、豆腐、豆皮等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D6B8B1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铅(以Pb计)、苯甲酸及其钠盐(以苯甲酸计)、山梨酸及其钾盐(以山梨酸计)、脱氢乙酸及其钠盐(以脱氢乙酸计)、糖精钠(以糖精计)、铝的残留量(干样品、以Al计)、合成着色剂（柠檬黄、 日落黄）、丙酸及其钠盐、钙盐(以丙酸计)、防腐剂混合使用时各自用量占其最大使用量的比例之和、三氯蔗糖、甜蜜素(以环己基氨基磺酸计)、大肠菌群、金黄色葡萄球菌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73D54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6DC25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7693EE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E3588BC">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230</w:t>
            </w:r>
          </w:p>
        </w:tc>
      </w:tr>
      <w:tr w14:paraId="493AB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2974286A">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生产企业及小作坊专项（50批次）</w:t>
            </w:r>
          </w:p>
        </w:tc>
      </w:tr>
      <w:tr w14:paraId="3CF94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0A13FE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2136" w:type="dxa"/>
            <w:gridSpan w:val="2"/>
            <w:tcBorders>
              <w:top w:val="single" w:color="000000" w:sz="4" w:space="0"/>
              <w:left w:val="single" w:color="000000" w:sz="4" w:space="0"/>
              <w:bottom w:val="single" w:color="000000" w:sz="4" w:space="0"/>
              <w:right w:val="single" w:color="000000" w:sz="4" w:space="0"/>
            </w:tcBorders>
            <w:noWrap w:val="0"/>
            <w:vAlign w:val="center"/>
          </w:tcPr>
          <w:p w14:paraId="08A4C7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类别</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A3F29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951E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4132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0D4A2F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2136" w:type="dxa"/>
            <w:gridSpan w:val="2"/>
            <w:tcBorders>
              <w:top w:val="single" w:color="000000" w:sz="4" w:space="0"/>
              <w:left w:val="single" w:color="000000" w:sz="4" w:space="0"/>
              <w:bottom w:val="single" w:color="000000" w:sz="4" w:space="0"/>
              <w:right w:val="single" w:color="000000" w:sz="4" w:space="0"/>
            </w:tcBorders>
            <w:noWrap w:val="0"/>
            <w:vAlign w:val="center"/>
          </w:tcPr>
          <w:p w14:paraId="721348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生产企业及小作坊</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3619D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自定项目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3D015C1">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50</w:t>
            </w:r>
          </w:p>
        </w:tc>
      </w:tr>
    </w:tbl>
    <w:p w14:paraId="5D9C0F22">
      <w:pPr>
        <w:spacing w:line="480" w:lineRule="auto"/>
        <w:ind w:left="420"/>
        <w:rPr>
          <w:rStyle w:val="67"/>
          <w:rFonts w:hint="default" w:ascii="宋体" w:hAnsi="宋体" w:cs="宋体"/>
          <w:b/>
          <w:bCs/>
          <w:color w:val="auto"/>
          <w:sz w:val="28"/>
          <w:szCs w:val="28"/>
          <w:lang w:val="en-US" w:eastAsia="zh-CN"/>
        </w:rPr>
      </w:pPr>
      <w:r>
        <w:rPr>
          <w:rStyle w:val="67"/>
          <w:rFonts w:hint="eastAsia" w:ascii="宋体" w:hAnsi="宋体" w:cs="宋体"/>
          <w:b/>
          <w:bCs/>
          <w:color w:val="auto"/>
          <w:sz w:val="28"/>
          <w:szCs w:val="28"/>
          <w:lang w:val="en-US" w:eastAsia="zh-CN"/>
        </w:rPr>
        <w:t>2</w:t>
      </w:r>
      <w:r>
        <w:rPr>
          <w:rStyle w:val="67"/>
          <w:rFonts w:hint="eastAsia" w:ascii="宋体" w:hAnsi="宋体" w:cs="宋体"/>
          <w:b/>
          <w:bCs/>
          <w:color w:val="auto"/>
          <w:sz w:val="28"/>
          <w:szCs w:val="28"/>
          <w:lang w:val="zh-CN"/>
        </w:rPr>
        <w:t>包：</w:t>
      </w:r>
      <w:r>
        <w:rPr>
          <w:rStyle w:val="67"/>
          <w:rFonts w:hint="eastAsia" w:ascii="宋体" w:hAnsi="宋体" w:cs="宋体"/>
          <w:b/>
          <w:bCs/>
          <w:color w:val="auto"/>
          <w:sz w:val="28"/>
          <w:szCs w:val="28"/>
          <w:lang w:val="en-US" w:eastAsia="zh-CN"/>
        </w:rPr>
        <w:t>项城市2026年食品抽查计划表2包（540批次）</w:t>
      </w:r>
    </w:p>
    <w:tbl>
      <w:tblPr>
        <w:tblStyle w:val="27"/>
        <w:tblpPr w:leftFromText="180" w:rightFromText="180" w:vertAnchor="text" w:horzAnchor="page" w:tblpX="848" w:tblpY="630"/>
        <w:tblOverlap w:val="never"/>
        <w:tblW w:w="105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4"/>
        <w:gridCol w:w="1020"/>
        <w:gridCol w:w="1116"/>
        <w:gridCol w:w="6876"/>
        <w:gridCol w:w="780"/>
      </w:tblGrid>
      <w:tr w14:paraId="5B0A8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0897FF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27DC2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w:t>
            </w:r>
            <w:r>
              <w:rPr>
                <w:rStyle w:val="84"/>
                <w:color w:val="auto"/>
                <w:lang w:val="en-US" w:eastAsia="zh-CN" w:bidi="ar"/>
              </w:rPr>
              <w:t>二级)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C0847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152BF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1CC7A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03549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2B24A8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6FEA0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畜禽肉及副产品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A92AF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猪肉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C1B1B4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8F18A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6C8A8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93176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6CD81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3483D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牛肉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A1CC24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氯霉素、克伦特罗、莱克多巴胺、沙丁胺醇、恩诺沙星、磺胺类（总量）、甲氧苄啶、氟苯尼考、多西环素、地塞米松、林可霉素、倍他米松、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DDBD6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2B9DF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3F3FF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D7606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2B991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羊肉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FEEEED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呋喃唑酮代谢物、呋喃西林代谢物、氯霉素、克伦特罗、莱克多巴胺、沙丁胺醇、恩诺沙星、磺胺类（总量）、氟苯尼考、林可霉素、环丙氨嗪、土霉素/金霉素/四环素（组合含量）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9D3C5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08031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205DD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EBD1D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049B6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03EEAA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90303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720A6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680253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27D0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蔬菜</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03503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豆芽</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77E32E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铅（以Pb计）、总汞(以Hg计)、4-氯苯氧乙酸钠（以4-氯苯氧乙酸计）、6-苄基腺嘌呤（6-BA）、亚硫酸盐（以SO2计）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0B98F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B1FC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530C5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BD395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C69FC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鲜食用菌</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DEEC75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镉（以Cd计）、无机砷(以As计)、百菌清、除虫脲、氯氟氰菊酯和高效氯氟氰菊酯、氯氰菊酯和高效氯氰菊酯</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2D146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52241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7D36F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E2294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1C243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葱</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7077E2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铅（以Pb计）、镉（以Cd计）、丙环唑、毒死蜱、甲拌磷、甲基异柳磷、克百威、氯氟氰菊酯和高效氯氟氰菊酯、噻虫嗪、三唑磷、水胺硫磷、戊唑醇、氧乐果、乙酰甲胺磷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B52B7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50653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746DB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F99F2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887DA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韭菜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7B07FE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1CE6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5ADFA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58D5A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8B988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37093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菠菜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760F16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铅（以Pb计）、镉（以Cd计）、铬（以Cr计）、阿维菌素、毒死蜱、氟虫腈、腐霉利、甲氨基阿维菌素苯甲酸盐、甲拌磷、乐果、氯氟氰菊酯和高效氯氟氰菊酯、水胺硫磷、氧乐果、乙酰甲胺磷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4536B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26E5C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87A16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7132B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7E4A4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普通白菜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5AA73E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D819A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4FA83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82470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265B8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28D2B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芹菜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189ABF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D2CC2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1E42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5FDB0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237E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5CBE0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茄子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9C4F4B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铅（以Pb计）、镉（以Cd计）、吡唑醚菌酯、毒死蜱、氟虫腈、甲氨基阿维菌素苯甲酸盐、甲胺磷、甲拌磷、克百威、噻虫胺、噻虫嗪、霜霉威和霜霉威盐酸盐、水胺硫磷、氧乐果、乙酰甲胺磷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D0F0A64">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7A3D1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9E852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F6C74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BD89F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A8FE90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B1DF6E">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5BCD5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A698C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E11C6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E4A77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甜椒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C76965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镉（以Cd计）、阿维菌素、倍硫磷、吡虫啉、吡唑醚菌酯、毒死蜱、克百威、噻虫胺、噻虫嗪、氧乐果</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5DE86B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6F8DF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19987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3CE4F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61D99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0A1478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阿维菌素、哒螨灵、敌敌畏、毒死蜱、腐霉利、甲氨基阿维菌素苯甲酸盐、甲拌磷、克百威、乐果、噻虫嗪、氧乐果、乙螨唑、乙酰甲胺磷、异丙威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06C5968">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0E8D2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E3F76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C7248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41A5D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豇豆</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FA5A80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070400">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4FDF1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82E41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C74E4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FFCB6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菜豆</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51806C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倍硫磷、吡虫啉、毒死蜱、多菌灵、甲氨基阿维菌素苯甲酸盐、甲胺磷、克百威、氯氟氰菊酯和高效氯氟氰菊酯、灭蝇胺、噻虫胺、水胺硫磷、氧乐果、乙酰甲胺磷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6AA54E1">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r>
      <w:tr w14:paraId="57A69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5A9ED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5B3A5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B22E9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山药</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106987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铅（以Pb计）、毒死蜱、氯氟氰菊酯和高效氯氟氰菊酯、咪鲜胺和咪鲜胺锰盐、涕灭威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D1A0A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5A225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33CED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D3CBA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E17A1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胡萝卜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3C840A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铅（以Pb计）、毒死蜱、氟虫腈、甲拌磷、氯氟氰菊酯和高效氯氟氰菊酯、噻虫胺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B6A35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0E7C4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C509F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9AFF8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5D451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2867C5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E9E7AEC">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5FAAE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A60D2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E9D0A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CE8B6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马铃薯</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B55136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铅（以Pb计）、镉（以Cd计）、毒死蜱、甲拌磷、氯氟氰菊酯和高效氯氟氰菊酯、氯氰菊酯和高效氯氰菊酯、噻虫嗪、杀扑磷、乙酰甲胺磷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292359">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26E26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5A0D5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D105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水产品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DDD56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淡水鱼</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40FE69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镉(以Cd计)、孔雀石绿、氯霉素、呋喃唑酮代谢物、呋喃西林代谢物、呋喃妥因代谢物、五氯酚酸钠（以五氯酚计）、恩诺沙星、沙拉沙星、磺胺类（总量）、甲氧苄啶、氟苯尼考、甲硝唑、地西泮、氧氟沙星、诺氟沙星、培氟沙星</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513D6B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2B1C4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12485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3ABF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7FE48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淡水虾</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FFDCE2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镉（以Cd计）、孔雀石绿、氯霉素、呋喃唑酮代谢物、呋喃妥因代谢物、五氯酚酸钠（以五氯酚计）、恩诺沙星、磺胺类(总量)、土霉素/金霉素/四环素（组合含量）、氧氟沙星、诺氟沙星</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E069EB6">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02931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F0840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6F084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B05E6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贝类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EB4CF6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镉（以Cd计）、无机砷(以As计)、孔雀石绿、氯霉素、呋喃唑酮代谢物、呋喃西林代谢物、呋喃妥因代谢物、五氯酚酸钠（以五氯酚计）、恩诺沙星、氟苯尼考、磺胺类(总量)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9022E01">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408C6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A4746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DBB5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水果类</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8E028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苹果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3926E1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敌敌畏、啶虫脒、毒死蜱、甲拌磷、克百威、氧乐果、三氯杀螨醇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40CA0C5">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0828F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A1935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0B680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1BC3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梨</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E98117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吡虫啉、敌敌畏、毒死蜱、多菌灵、克百威、氯氟氰菊酯和高效氯氟氰菊酯、氧乐果、水胺硫磷、苯醚甲环唑、咪鲜胺和咪鲜胺锰盐、噻虫嗪、乙螨唑、乙酰甲胺磷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F414208">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6A773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A91F67">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0CB90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E7F6E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柑、橘</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F2DEEE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苯醚甲环唑、丙溴磷、克百威、联苯菊酯、氯唑磷、三唑磷、水胺硫磷、氧乐果、氯氟氰菊酯和高效氯氟氰菊酯、甲拌磷、2,4-滴和 2,4-滴钠盐、狄氏剂、毒死蜱、杀扑磷、敌敌畏、联苯肼酯</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77B152">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481E6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179B4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B3A6E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56584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4DD9EB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丙溴磷、克百威、联苯菊酯、三唑磷、杀扑磷、水胺硫磷、氧乐果、2,4-滴和 2,4-滴钠盐、苯醚甲环唑、氯唑磷、敌敌畏、氯氟氰菊酯和高效氯氟氰菊酯、乙酰甲胺磷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DD94A60">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4FC66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6F29F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65CD0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69FD0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猕猴桃</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506AE7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敌敌畏、多菌灵、氯吡脲、氧乐果</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7DDC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016B5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FDEE0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522F1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73A17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香蕉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40D962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苯醚甲环唑、吡唑醚菌酯、多菌灵、氟虫腈、甲拌磷、腈苯唑、吡虫啉、噻虫胺、噻虫嗪、联苯菊酯、烯唑醇、百菌清、噻唑磷、氟唑菌酰胺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13DA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1F8CA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650BFF5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353EB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鲜蛋</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03C02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AE45DC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甲硝唑、地美硝唑、呋喃唑酮代谢物、氟虫腈、氯霉素、氟苯尼考、甲砜霉素、恩诺沙星、氧氟沙星、沙拉沙星、甲氧苄啶、磺胺类（总量）、多西环素、地克珠利、托曲珠利</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E70E0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20A57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3406CB">
            <w:pPr>
              <w:jc w:val="center"/>
              <w:rPr>
                <w:rFonts w:hint="eastAsia" w:ascii="宋体" w:hAnsi="宋体" w:eastAsia="宋体" w:cs="宋体"/>
                <w:i w:val="0"/>
                <w:iCs w:val="0"/>
                <w:color w:val="auto"/>
                <w:sz w:val="16"/>
                <w:szCs w:val="16"/>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C62B0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4038F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其他禽蛋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F697A5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呋喃唑酮代谢物、磺胺类（总量）、多西环素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F39E9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17D4D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A512A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F68CF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豆</w:t>
            </w:r>
            <w:r>
              <w:rPr>
                <w:rStyle w:val="85"/>
                <w:color w:val="auto"/>
                <w:lang w:val="en-US" w:eastAsia="zh-CN" w:bidi="ar"/>
              </w:rPr>
              <w:t>类</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15DD3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B3C978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铅（以Pb计）、铬（以Cr计）、赭曲霉毒素A、吡虫啉、环丙唑醇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4BBD0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07259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7D8E1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4760E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生干坚果与籽类食品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56948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生干坚果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4E4A7B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酸价（以脂肪计）、过氧化值（以脂肪计）、二氧化硫残留量、吡虫啉</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3C16C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05585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56DFC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3C62F1">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17D40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生干籽类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7C5F2F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酸价（以脂肪计）、过氧化值（以脂肪计）、铅（以Pb计）、镉（以Cd计）、黄曲霉毒素B1、噻虫嗪、噻虫胺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52D15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09DFD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1A4E59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8B8EF2">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135</w:t>
            </w:r>
          </w:p>
        </w:tc>
      </w:tr>
      <w:tr w14:paraId="6812A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008FCB54">
            <w:pPr>
              <w:keepNext w:val="0"/>
              <w:keepLines w:val="0"/>
              <w:widowControl/>
              <w:suppressLineNumbers w:val="0"/>
              <w:jc w:val="center"/>
              <w:textAlignment w:val="center"/>
              <w:rPr>
                <w:rFonts w:hint="eastAsia" w:ascii="宋体" w:hAnsi="宋体" w:eastAsia="宋体" w:cs="宋体"/>
                <w:b/>
                <w:bCs/>
                <w:i w:val="0"/>
                <w:iCs w:val="0"/>
                <w:color w:val="auto"/>
                <w:sz w:val="27"/>
                <w:szCs w:val="27"/>
                <w:u w:val="none"/>
              </w:rPr>
            </w:pPr>
            <w:r>
              <w:rPr>
                <w:rFonts w:hint="eastAsia" w:ascii="宋体" w:hAnsi="宋体" w:eastAsia="宋体" w:cs="宋体"/>
                <w:b/>
                <w:bCs/>
                <w:i w:val="0"/>
                <w:iCs w:val="0"/>
                <w:color w:val="auto"/>
                <w:kern w:val="0"/>
                <w:sz w:val="27"/>
                <w:szCs w:val="27"/>
                <w:u w:val="none"/>
                <w:lang w:val="en-US" w:eastAsia="zh-CN" w:bidi="ar"/>
              </w:rPr>
              <w:t>2026年餐饮食品抽检计划表</w:t>
            </w:r>
          </w:p>
        </w:tc>
      </w:tr>
      <w:tr w14:paraId="798C3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40E7BE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92C1A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w:t>
            </w:r>
            <w:r>
              <w:rPr>
                <w:rStyle w:val="84"/>
                <w:color w:val="auto"/>
                <w:lang w:val="en-US" w:eastAsia="zh-CN" w:bidi="ar"/>
              </w:rPr>
              <w:t>二级)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94340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25D9B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F990F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2AD98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CBA7B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06E4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餐饮加工自制食品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1A473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馒头花卷(自制)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AD149F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苯甲酸及其钠盐（以苯甲酸计）、山梨酸及其钾盐（以山梨酸计）、糖精钠（以糖精计）、脱氢乙酸及其钠盐（以脱氢乙酸计）、甜蜜素（以环己基氨基磺酸计）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FE32CC0">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149D8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D8593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44FF61">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ED5C4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包子(自制)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24EAF7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苯甲酸及其钠盐（以苯甲酸计）、山梨酸及其钾盐（以山梨酸计）、糖精钠（以糖精计）、脱氢乙酸及其钠盐（以脱氢乙酸计）、甜蜜素（以环己基氨基磺酸计）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84B871">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08ED1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D5E1B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E22A4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1D95D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油饼油条(自制)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2DAC25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铝的残留量（干样品，以Al计）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F1326FB">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511C4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C6379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EBF8A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5F326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凉皮（自制）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AD7EE6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4ECD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1B69E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4590D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35D78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74562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肉冻皮冻(自制)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D2DD02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铬（以Cr计）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75AB4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78867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5ECBF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89E8F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68AEF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熏烧烤肉类(自制)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71249C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N-二甲基亚硝胺、苯并[a]芘、铅（以Pb计）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EDA11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7E265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B27AC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B716E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03E7F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火锅麻辣烫底料(自制)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908DDD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罂粟碱、吗啡、可待因、那可丁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2B1CC8F">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6B478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B270E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792FB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19474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花生制品(自制)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78C8F9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黄曲霉毒素B1、苯甲酸及其钠盐（以苯甲酸计）、山梨酸及其钾盐（以山梨酸计）、脱氢乙酸及其钠盐（以脱氢乙酸计）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28BD2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0CD18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C73AD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F323A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D2D91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2DBDA8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酸价(以脂肪计)(KOH)、过氧化值（以脂肪计）、山梨酸及其钾盐（以山梨酸计）、脱氢乙酸及其钠盐（以脱氢乙酸计）、铝的残留量（干样品，以Al计）、防腐剂混合使用时各自用量占其最大使用量的比例之和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F2CF4AE">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17</w:t>
            </w:r>
          </w:p>
        </w:tc>
      </w:tr>
      <w:tr w14:paraId="0DEE6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E8BE9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C57E6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93065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煎炸过程用油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49FB93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极性组分、酸价(以脂肪计)(KOH)</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774B7FA">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29CB9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0FD85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82429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461F7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奶茶（自制）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EA3B06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08E0DFB">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1E70E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38F7E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6AFEB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15C58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复用餐饮具(餐馆自行消毒)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2DA664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阴离子合成洗涤剂（以十二烷基苯磺酸钠计）、大肠菌群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102F35A">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300EA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41EF3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E6937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4499C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复用餐饮具(集中清洗消毒服务单位消毒)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5B0F33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阴离子合成洗涤剂（以十二烷基苯磺酸钠计）、大肠菌群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720EF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6564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6B85C6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C4DA64F">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125</w:t>
            </w:r>
          </w:p>
        </w:tc>
      </w:tr>
      <w:tr w14:paraId="05D23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7FC961E3">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2026年食品专项抽检计划表</w:t>
            </w:r>
          </w:p>
        </w:tc>
      </w:tr>
      <w:tr w14:paraId="729AF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1B965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5534A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食品亚类(一</w:t>
            </w:r>
            <w:r>
              <w:rPr>
                <w:rStyle w:val="84"/>
                <w:color w:val="auto"/>
                <w:lang w:val="en-US" w:eastAsia="zh-CN" w:bidi="ar"/>
              </w:rPr>
              <w:t>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CBF3A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016CC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9E072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54275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73828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BB276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粮食加工品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98EDA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小麦粉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3D5318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 Cd 计）、铅（以Pb计）、脱氧雪腐镰刀菌烯醇、偶氮甲酰胺、过氧化苯甲酰、苯并[a]芘、玉米赤霉烯酮、赭曲霉毒素A、黄曲霉毒素B1</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71249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71AF6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08FEC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54B7D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D2F1B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CCA112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 Pb 计）、镉（以 Cd 计）、黄曲霉毒素 B1、无机砷（以 As 计）、苯并[a]芘、赭曲霉毒素 A</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83C8D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39768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7808A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BFEAE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23DC2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挂面</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3D89AE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 Pb 计）、合成着色剂（柠檬黄、日落黄、胭脂红、苋菜红、诱惑红、亮蓝）、黄曲霉毒素 B1、脱氢乙酸及其钠盐（以脱氢乙酸计）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C45F7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510C4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415FD3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869E0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食用油、油脂及其制品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6F7C6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食用植物油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0FD6C36">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酸值/酸价、过氧化值、铅（以Pb计）、黄曲霉毒素B₁、苯并[a]芘、溶剂残留量、特丁基对苯二酚(TBHQ)</w:t>
            </w:r>
          </w:p>
        </w:tc>
        <w:tc>
          <w:tcPr>
            <w:tcW w:w="780" w:type="dxa"/>
            <w:tcBorders>
              <w:top w:val="single" w:color="000000" w:sz="4" w:space="0"/>
              <w:left w:val="single" w:color="000000" w:sz="4" w:space="0"/>
              <w:bottom w:val="nil"/>
              <w:right w:val="single" w:color="000000" w:sz="4" w:space="0"/>
            </w:tcBorders>
            <w:noWrap w:val="0"/>
            <w:vAlign w:val="center"/>
          </w:tcPr>
          <w:p w14:paraId="6C1CD2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53F9C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0FA244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D16A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调味品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9C971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酱油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760E49B">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氨基酸态氮、全氮(以氮计)、苯甲酸及其钠盐(以苯甲酸计)、山梨酸及其钾盐(以山梨酸计)、脱氢乙酸及其钠盐(以脱氢乙酸计)、糖精钠(以糖精计)、甜蜜素(以环己基氨基磺酸计)、菌落总数、铵盐(以占氨基酸态氮的百分比计)、对羟基苯甲酸酯类及其钠盐(以对羟基苯甲酸计)、防腐剂混合使用时各自用量占其最大使用量的比例之和、三氯蔗糖、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83F01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36CC0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68596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F77AF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773BE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7EA323D">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总酸(以乙酸计)、不挥发酸(以乳酸计)、苯甲酸及其钠盐(以苯甲酸计)、山梨酸及其钾盐(以山梨酸计)、菌落总数、脱氢乙酸及其钠盐(以脱氢乙酸计)、防腐剂混合使用时各自用量占其最大使用量的比例之和、对羟基苯甲酸酯类及其钠盐(以对羟基苯甲酸计)、糖精钠(以糖精计)、三氯蔗糖、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4D494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020D4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F342A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9D452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31CA8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黄豆酱、甜面酱等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E137278">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氨基酸态氮、黄曲霉毒素B₁、苯甲酸及其钠盐(以苯甲酸计)、山梨酸及其钾盐(以山梨酸计)、防腐剂混合使用时各自用量占其最大使用量的比例之和、安赛蜜、脱氢乙酸及其钠盐(以脱氢乙酸计)、糖精钠(以糖精计)、三氯蔗糖、甜蜜素(以环己基氨基磺酸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BC039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5B429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DFCF7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CC88C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D5267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料酒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DE62D5B">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氨基酸态氮(以氮计)、苯甲酸及其钠盐(以苯甲酸计)、脱氢乙酸及其钠盐(以脱氢乙酸计)、山梨酸及其钾盐(以山梨酸计)、甜蜜素(以环己基氨基磺酸计)、三氯蔗糖</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AECC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059BD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4B796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CB955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28ED2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辣椒、花椒、辣椒粉、花椒粉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C7449DB">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铅(以Pb计)、罗丹明B、苏丹红I、苏丹红Ⅱ、苏丹红Ⅲ、苏丹红IV、脱氢乙酸及其钠盐(以脱氢乙酸计)、山梨酸及其钾盐（以山梨酸计）、二氧化硫残留量、合成着色剂（柠檬黄、日落黄、胭脂红）红2G（、二甲基黄、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21BB4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1DE49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CBC7C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3E27C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9084B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鸡粉、鸡精调味料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FA7F510">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谷氨酸钠、呈味核苷酸二钠、总氮（ 以 N 计）、安赛蜜、菌落总数、大肠菌群、铅(以Pb计)、糖精钠(以糖精计)、甜蜜素(以环己基氨基磺酸计)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7C75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11FCC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C6B55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12BA9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CEDA7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辣椒酱</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D3D6FDC">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二氧化硫残留量、红2G、二甲基黄、脱氢乙酸及其钠盐(以脱氢乙酸计)、防腐剂混合使用时各自用量占其最大使用量的比例之和、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D981C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B55C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5BA09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F8DCE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9074D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火锅底料、麻辣烫底料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B532A13">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罂粟碱、吗啡、可待因、那可丁、红2G、二甲基黄、苯甲酸及其钠盐(以苯甲酸计)、山梨酸及其钾盐(以山梨酸计)、脱氢乙酸及其钠盐(以脱氢乙酸计)、防腐剂混合使用时各自用量占其最大使用量的比例之和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3A43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FAAB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86BEA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DBE13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2B608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蚝油、虾油、鱼露</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02E5BB5">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苯甲酸及其钠盐(以苯甲酸计)、山梨酸及其钾盐(以山梨酸计)、菌落总数、大肠菌群、氨基酸态氮、脱氢乙酸及其钠盐(以脱氢乙酸计)、防腐剂混合使用时各自用量占其最大使用量的比例之和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5D665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5B626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210D2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47AA1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98569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普通食用盐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0135402">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氯化钠、碘(以I计)、铅(以Pb计)、亚铁氰化钾/亚铁氰化钠(以亚铁氰根计)、钡(以Ba计)、总砷(以As计)、镉(以Cd计)、总汞(以Hg计)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35799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7E32D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099900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A5C31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肉制品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4CCC5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酱卤肉制品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412F018">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镉(以Cd计)、N-二甲基亚硝胺、亚硝酸盐(以亚硝酸钠计)、苯甲酸及其钠盐(以苯甲酸计)、山梨酸及其钾盐(以山梨酸计)、脱氢乙酸及其钠盐(以脱氢乙酸计)、防腐剂混合使用时各自用量占其最大使用量的比例之和、合成着色剂（柠檬黄、日落黄、胭脂红、诱惑红）、氯霉素、菌落总数、大肠菌群、铬(以Cr计)、总砷(以As计)、纳他霉素、糖精钠(以糖精计)、沙门氏菌、金黄色葡萄球菌、单核细胞增生李斯特氏菌、致泻大肠埃希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B087255">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12</w:t>
            </w:r>
          </w:p>
        </w:tc>
      </w:tr>
      <w:tr w14:paraId="41C7A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225B2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6CFC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乳制品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E30F5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巴氏杀菌乳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7E4EF67">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蛋白质、酸度、三聚氰胺、黄曲霉毒素M1、丙二醇、铅(以Pb计)、沙门氏菌、金黄色葡萄球菌、菌落总数、大肠菌群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AE9EE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26AF1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D3E9D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C135C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371B1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灭菌乳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EDA9DE9">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蛋白质、酸度、脂肪、三聚氰胺、丙二醇、黄曲霉毒素 M1、非脂乳固体、铅(以Pb计)、商业无菌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59C5C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3A402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DDA7A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1AED9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58728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发酵乳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5BF6986">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蛋白质、脂肪、酸度、三聚氰胺、黄曲霉毒素 M1、甜蜜素(以环己基氨基磺酸计)、阿斯巴甜、安赛蜜、铅(以Pb计)、山梨酸及其钾盐(以山梨酸计)、沙门氏菌、金黄色葡萄球菌、大肠菌群、霉菌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BA31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2910E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F6D89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032D4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饮料</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6274B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饮用纯净水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B751486">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电导率、亚硝酸盐(以NO₂计)、余氯(游离氯)、溴酸盐、大肠菌群、铜绿假单胞菌、耗氧量(以O₂计)、铅(以Pb计)、总砷(以As计)、镉(以Cd计)、三氯甲烷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A1A33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14A09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6D03F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E2ACE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54A98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果蔬汁类及饮料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D08A10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脱氢乙酸及其钠盐(以脱氢乙酸计)、防腐剂混合使用时各自用量占其最大使用量的比例之和、安赛蜜、阿斯巴甜、合成着色剂（柠檬黄、新红、苋菜红、靛蓝、胭脂红、日落黄、诱惑红、亮蓝、酸性红、喹啉黄、赤藓红）、菌落总数、大肠菌群、霉菌、酵母、铅(以Pb计)、展青霉素、纳他霉素（限果蔬汁（浆）、果汁饮料检测）、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42EFD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676B5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8E713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0FEA9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0A2F6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碳酸饮料(汽水 )</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462488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二氧化碳气容量、苯甲酸及其钠盐(以苯甲酸计)、山梨酸及其钾盐(以山梨酸计)、防腐剂混合使用时各自用量占其最大使用量的比例之和、安赛蜜、菌落总数、甜蜜素(以环己基氨基磺酸计)、阿斯巴甜、霉菌、酵母</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2F6C9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2AFE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7387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00F24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23F13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固体饮料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59C204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蛋白质、乳酸菌数、西地那非、他达拉非、西布曲明、比沙可啶、氰化物(以HCN计)、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铅(以Pb计)、苯甲酸及其钠盐(以苯甲酸计)、山梨酸及其钾盐(以山梨酸计)、防腐剂混合使用时各自用量占其最大使用量的比例之和、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0E76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59D95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D11B39D">
            <w:pPr>
              <w:keepNext w:val="0"/>
              <w:keepLines w:val="0"/>
              <w:widowControl/>
              <w:suppressLineNumbers w:val="0"/>
              <w:jc w:val="center"/>
              <w:textAlignment w:val="center"/>
              <w:rPr>
                <w:rFonts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ADB7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方便食品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4E44C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油炸面、非油炸面</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46142E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水分（限面饼检测）、菌落总数、大肠菌群、霉菌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201D1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1826A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781148">
            <w:pPr>
              <w:jc w:val="center"/>
              <w:rPr>
                <w:rFonts w:hint="default" w:ascii="Arial" w:hAnsi="Arial" w:eastAsia="宋体" w:cs="Arial"/>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1C5EE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A8D69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调味面制品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534CE4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甜蜜素(以环己基氨基磺酸计)、安赛蜜、三氯蔗糖、合成着色剂（柠檬黄、日落黄、诱惑红、苋菜红、胭脂红）、菌落总数、大肠菌群、霉菌、苯甲酸及其钠盐(以苯甲酸计)、山梨酸及其钾盐(以山梨酸计)、脱氢乙酸及其钠盐(以脱氢乙酸计)、糖精钠(以糖精计)、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9EBFA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1A1FB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017A97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2C3D7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饼干</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0B456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饼干</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E3DA0A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铝的残留量(干样品、以Al计)、二氧化硫残留量、合成着色剂（柠檬黄、日落黄、胭脂红、苋菜红、亮蓝、靛蓝、诱惑红）、菌落总数、大肠菌群、霉菌、脱氢乙酸及其钠盐(以脱氢乙酸计)、甜蜜素(以环己基氨基磺酸计)、糖精钠(以糖精计)、苯甲酸及其钠盐(以苯甲酸计)、金黄色葡萄球菌、沙门氏菌、那非类、拉非类物质（那红地那非、红地那非、伐地那非、羟基豪莫西地那非、西地那非、豪莫西地那非、氨基他达拉非、他达拉非、硫代艾地那非、伪伐地那非、那莫西地那非）、西布曲明及其衍生物（西布曲明、N-单去甲基西布曲明、N,N-双去甲基西布曲明、氯代西布曲明）</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FE0E0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3DC22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C8EEB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A188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罐头</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1B50C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畜禽肉类罐头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4C2C90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镉(以Cd计)、脱氢乙酸及其钠盐(以脱氢乙酸计)、山梨酸及其钾盐(以山梨酸计)、铅(以Pb计)、苯甲酸及其钠盐(以苯甲酸计)、商业无菌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50F71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16EEC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E486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B01C6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E38D4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水产动物类罐头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62D61E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无机砷(以As计)、脱氢乙酸及其钠盐(以脱氢乙酸计)、山梨酸及其钾盐(以山梨酸计)、糖精钠(以糖精计)、甜蜜素(以环己基氨基磺酸计)、组胺、铅(以Pb计)、苯甲酸及其钠盐(以苯甲酸计)、商业无菌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F2D45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20C59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D5E62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83DF0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053EF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470712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成着色剂（柠檬黄、日落黄、苋菜红、胭脂红、赤藓红、诱惑红、亮蓝）、山梨酸及其钾盐(以山梨酸计)、甜蜜素(以环己基氨基磺酸计)、二氧化硫残留量、铅(以Pb计)、脱氢乙酸及其钠盐(以脱氢乙酸计)、苯甲酸及其钠盐(以苯甲酸计)、糖精钠(以糖精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52143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43FEB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3F48B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A6667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14705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其他罐头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65270A7">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脱氢乙酸及其钠盐(以脱氢乙酸计)、苯甲酸及其钠盐(以苯甲酸计)、山梨酸及其钾盐(以山梨酸计)、黄曲霉毒素B₁、乙二胺四乙酸二钠、商业无菌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EC046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2</w:t>
            </w:r>
          </w:p>
        </w:tc>
      </w:tr>
      <w:tr w14:paraId="01F7A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7FE73D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0B23A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冷冻饮品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9FF1D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冰淇淋、雪糕、雪泥、冰棍、食用冰、甜味冰、其他类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C2F531E">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甜蜜素(以环己基氨基磺酸计)、安赛蜜、三氯蔗糖、合成着色剂（柠檬黄、新红、苋菜红、靛蓝、胭脂红、日落黄、诱惑红、亮蓝、酸性红、喹啉黄、赤藓红）、相同色泽着色剂混合使用时各自用量占其最大使用量的比例之和、菌落总数、大肠菌群、单核细胞增生李斯特氏菌、糖精钠(以糖精计)、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7C3AF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7659B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2A9A24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19C16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速冻食品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6CEC4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速冻面米熟制品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9FC98DB">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过氧化值(以脂肪计)、糖精钠(以糖精计)、甜蜜素(以环己基氨基磺酸计)、合成着色剂（柠檬黄、日落黄、苋菜红、胭脂红）、菌落总数、铅(以Pb计)、亮蓝、大肠菌群、沙门氏菌、金黄色葡萄球菌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971BA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1BFFF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2C7ADE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6CC6E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薯类和膨化食品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94788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含油型膨化食品和非含油型膨化食品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A8B3BD">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水分、酸价(以脂肪计)(KOH)、过氧化值(以脂肪计)、糖精钠(以糖精计)、甜蜜素(以环己基氨基磺酸计)、三氯蔗糖、纽甜、菌落总数、大肠菌群、合成着色剂（柠檬黄、日落黄、新红、胭脂红、赤藓红、苋菜红、诱惑红、酸性红、亮蓝、喹啉黄）、特丁基对苯二酚（TBHQ）、黄曲霉毒素B₁、苯甲酸及其钠盐(以苯甲酸计)、山梨酸及其钾盐(以山梨酸计)、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92501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2F0E5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16F3BB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480861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糖果制品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028BC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糖果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06597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甜蜜素(以环己基氨基磺酸计)、合成着色剂（柠檬黄、新红、苋菜红、靛蓝、胭脂红、日落黄、诱惑红、亮蓝、酸性红、喹啉黄、赤藓红）、二氧化硫残留量、菌落总数、大肠菌群、西地那非、豪莫西地那非、他达拉非、红地那非、伐地那非、酚丁、双酚沙丁、双丙酚丁、脱乙酰比沙可啶、铅(以Pb计)、糖精钠(以糖精计)、相同色泽着色剂混合使用时各自用量占其最大使用量的比例之和、安赛蜜、三氯蔗糖</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AF194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9E3F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B6419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1787D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F5B7E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果冻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3F0C4C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甜蜜素(以环己基氨基磺酸计)、安赛蜜、菌落总数、大肠菌群、霉菌、双丙酚丁、脱乙酰比沙可啶、蛋白质、山梨酸及其钾盐(以山梨酸计)、糖精钠(以糖精计)、酵母、合成着色剂（柠檬黄、新红、苋菜红、靛蓝、胭脂红、日落黄、诱惑红、亮蓝、酸性红、喹啉黄、赤藓红）、相同色泽着色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3B9A3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983E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5B08DF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19553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7A34C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蜜饯类、凉果类、果脯类、话化类、果糕类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0EACB2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脱氢乙酸及其钠盐(以脱氢乙酸计)、防腐剂混合使用时各自用量占其最大使用量的比例之和、二氧化硫残留量、合成着色剂（亮蓝、柠檬黄、日落黄、苋菜红、胭脂红、诱惑红、喹啉黄、赤藓红）、相同色泽着色剂混合使用时各自用量占其最大使用量的比例之和、菌落总数、霉菌、铅(以Pb计)、糖精钠(以糖精计)、安赛蜜、甜蜜素(以环己基氨基磺酸计)、乙二胺四乙酸二钠、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97BBB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1E560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055F65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EEA11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炒货食品及坚 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3EC7F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开心果、杏仁、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扁桃仁、松仁、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瓜子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9CAD5C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黄曲霉毒素B1、苯甲酸及其钠盐（以苯甲酸计）、山梨酸及其钾盐（以山梨酸计）、脱氢乙酸及其钠盐（以脱氢乙酸计）、二氧化硫残留量、糖精钠（以糖精计）、甜蜜素（以环己基氨基磺酸计）、安赛蜜、大肠菌群、霉菌、铅（以Pb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ABD97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5</w:t>
            </w:r>
          </w:p>
        </w:tc>
      </w:tr>
      <w:tr w14:paraId="3B700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69944B9D">
            <w:pPr>
              <w:keepNext w:val="0"/>
              <w:keepLines w:val="0"/>
              <w:widowControl/>
              <w:suppressLineNumbers w:val="0"/>
              <w:jc w:val="center"/>
              <w:textAlignment w:val="center"/>
              <w:rPr>
                <w:rFonts w:hint="default"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16</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4DCD2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淀粉及淀粉制品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EA031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淀粉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2D1DB4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菌落总数、霉菌和酵母、二氧化硫残留量、脱氢乙酸及其钠盐(以脱氢乙酸计)、水分、氢氰酸、铅(以Pb计)、大肠菌群、葛根素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1EF92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2DEC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8F1E03">
            <w:pPr>
              <w:jc w:val="center"/>
              <w:rPr>
                <w:rFonts w:hint="default" w:ascii="Arial" w:hAnsi="Arial" w:eastAsia="宋体" w:cs="Arial"/>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D9313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AA0D1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粉丝粉条</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C9B61E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铝的残留量(干样品、以Al计)、二氧化硫残留量、着色剂（柠檬黄、新红、苋菜红、靛蓝、胭脂红、日落黄、诱惑红、亮蓝、酸性红、喹啉黄、赤藓红）、铅(以Pb计)、苯甲酸及其钠盐(以苯甲酸计)、山梨酸及其钾盐(以山梨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7B776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908F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666884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134A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EB3D1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A0ABB8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甜蜜素(以环己基氨基磺酸计)、铝的残留量(干样品、以Al计)、脱氢乙酸及其钠盐(以脱氢乙酸计)、纳他霉素、丙二醇、合成着色剂（柠檬黄、日落黄、胭脂红、苋菜红、亮蓝、赤藓红、诱惑红）、防腐剂混合使用时各自用量占其最大使用量的比例之和、菌落总数、大肠菌群、霉菌、铅(以Pb计)、富马酸二甲酯、苯甲酸及其钠盐(以苯甲酸计)、糖精钠(以糖精计)、安赛蜜、特丁基对苯二酚（TBHQ）、丙酸及其钠盐、钙盐(以丙酸计)、三氯蔗糖、金黄色葡萄球菌、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C43BEE7">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6281D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4AB1A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D4C04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61F6C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月饼</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1D2196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苯甲酸及其钠盐(以苯甲酸计)、山梨酸及其钾盐(以山梨酸计)、脱氢乙酸及其钠盐(以脱氢乙酸计)、防腐剂混合使用时各自用量占其最大使用量的比例之和、菌落总数、霉菌、合成着色剂（柠檬黄、日落黄、胭脂红、苋菜红、亮蓝、赤藓红、诱惑红）、糖精钠(以糖精计)、铝的残留量(干样品、以Al计)、大肠菌群、金黄色葡萄球菌、沙门氏菌、、丙酸及其钠盐、钙盐(以丙酸计)、富马酸二甲酯、纳他霉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03FC4C4">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68575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E5395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A91F5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80889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粽子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F54214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甜蜜素(以环己基氨基磺酸计)、山梨酸及其钾盐(以山梨酸计)、脱氢乙酸及其钠盐(以脱氢乙酸计)、糖精钠(以糖精计)、安赛蜜、菌落总数、大肠菌群、霉菌、过氧化值(以脂肪计)、金黄色葡萄球菌、沙门氏菌、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8FAA0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358C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0BD044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43FF18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3BC41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腐竹、油皮及其再制品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47761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蛋白质、脱氢乙酸及其钠盐(以脱氢乙酸计)、二氧化硫残留量、铝的残留量(干样品、以Al计)、合成着色剂（柠檬黄、 日落黄）、铅(以Pb计)、苯甲酸及其钠盐(以苯甲酸计)、山梨酸及其钾盐(以山梨酸计) 8</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CEA8B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76D5A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32D76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BAE00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6742E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豆干、豆腐、豆皮等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8D1292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铅(以Pb计)、苯甲酸及其钠盐(以苯甲酸计)、山梨酸及其钾盐(以山梨酸计)、脱氢乙酸及其钠盐(以脱氢乙酸计)、糖精钠(以糖精计)、铝的残留量(干样品、以Al计)、合成着色剂（柠檬黄、 日落黄）、丙酸及其钠盐、钙盐(以丙酸计)、防腐剂混合使用时各自用量占其最大使用量的比例之和、三氯蔗糖、甜蜜素(以环己基氨基磺酸计)、大肠菌群、金黄色葡萄球菌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DAA26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7DFDF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1F4446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B1157EB">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230</w:t>
            </w:r>
          </w:p>
        </w:tc>
      </w:tr>
      <w:tr w14:paraId="39A15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5144CC04">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生产企业及小作坊专项（50批次）</w:t>
            </w:r>
          </w:p>
        </w:tc>
      </w:tr>
      <w:tr w14:paraId="0A5CA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2095B1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2136" w:type="dxa"/>
            <w:gridSpan w:val="2"/>
            <w:tcBorders>
              <w:top w:val="single" w:color="000000" w:sz="4" w:space="0"/>
              <w:left w:val="single" w:color="000000" w:sz="4" w:space="0"/>
              <w:bottom w:val="single" w:color="000000" w:sz="4" w:space="0"/>
              <w:right w:val="single" w:color="000000" w:sz="4" w:space="0"/>
            </w:tcBorders>
            <w:noWrap w:val="0"/>
            <w:vAlign w:val="center"/>
          </w:tcPr>
          <w:p w14:paraId="0F5576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类别</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791C8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E9669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0E792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39710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2136" w:type="dxa"/>
            <w:gridSpan w:val="2"/>
            <w:tcBorders>
              <w:top w:val="single" w:color="000000" w:sz="4" w:space="0"/>
              <w:left w:val="single" w:color="000000" w:sz="4" w:space="0"/>
              <w:bottom w:val="single" w:color="000000" w:sz="4" w:space="0"/>
              <w:right w:val="single" w:color="000000" w:sz="4" w:space="0"/>
            </w:tcBorders>
            <w:noWrap w:val="0"/>
            <w:vAlign w:val="center"/>
          </w:tcPr>
          <w:p w14:paraId="0CD9B1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生产企业及小作坊</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C1606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自定项目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ED164CB">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50</w:t>
            </w:r>
          </w:p>
        </w:tc>
      </w:tr>
    </w:tbl>
    <w:p w14:paraId="653F4B3D">
      <w:pPr>
        <w:rPr>
          <w:rFonts w:hint="default"/>
          <w:color w:val="auto"/>
          <w:lang w:val="en-US" w:eastAsia="zh-CN"/>
        </w:rPr>
      </w:pPr>
    </w:p>
    <w:p w14:paraId="26FFAEFE">
      <w:pPr>
        <w:spacing w:line="480" w:lineRule="auto"/>
        <w:ind w:left="420"/>
        <w:rPr>
          <w:rFonts w:hint="eastAsia" w:ascii="宋体" w:hAnsi="宋体" w:cs="宋体"/>
          <w:b/>
          <w:bCs/>
          <w:color w:val="auto"/>
          <w:kern w:val="0"/>
          <w:sz w:val="32"/>
          <w:szCs w:val="32"/>
        </w:rPr>
      </w:pPr>
    </w:p>
    <w:p w14:paraId="21EA6037">
      <w:pPr>
        <w:spacing w:line="480" w:lineRule="auto"/>
        <w:ind w:left="420"/>
        <w:rPr>
          <w:rStyle w:val="67"/>
          <w:rFonts w:hint="default" w:ascii="宋体" w:hAnsi="宋体" w:cs="宋体"/>
          <w:b/>
          <w:bCs/>
          <w:color w:val="auto"/>
          <w:sz w:val="28"/>
          <w:szCs w:val="28"/>
          <w:lang w:val="en-US" w:eastAsia="zh-CN"/>
        </w:rPr>
      </w:pPr>
      <w:r>
        <w:rPr>
          <w:rStyle w:val="67"/>
          <w:rFonts w:hint="eastAsia" w:ascii="宋体" w:hAnsi="宋体" w:cs="宋体"/>
          <w:b/>
          <w:bCs/>
          <w:color w:val="auto"/>
          <w:sz w:val="28"/>
          <w:szCs w:val="28"/>
          <w:lang w:val="en-US" w:eastAsia="zh-CN"/>
        </w:rPr>
        <w:t>3</w:t>
      </w:r>
      <w:r>
        <w:rPr>
          <w:rStyle w:val="67"/>
          <w:rFonts w:hint="eastAsia" w:ascii="宋体" w:hAnsi="宋体" w:cs="宋体"/>
          <w:b/>
          <w:bCs/>
          <w:color w:val="auto"/>
          <w:sz w:val="28"/>
          <w:szCs w:val="28"/>
          <w:lang w:val="zh-CN"/>
        </w:rPr>
        <w:t>包：</w:t>
      </w:r>
      <w:r>
        <w:rPr>
          <w:rStyle w:val="67"/>
          <w:rFonts w:hint="eastAsia" w:ascii="宋体" w:hAnsi="宋体" w:cs="宋体"/>
          <w:b/>
          <w:bCs/>
          <w:color w:val="auto"/>
          <w:sz w:val="28"/>
          <w:szCs w:val="28"/>
          <w:lang w:val="en-US" w:eastAsia="zh-CN"/>
        </w:rPr>
        <w:t>项城市2026年食品抽查计划表3包（540批次）</w:t>
      </w:r>
    </w:p>
    <w:tbl>
      <w:tblPr>
        <w:tblStyle w:val="27"/>
        <w:tblpPr w:leftFromText="180" w:rightFromText="180" w:vertAnchor="text" w:horzAnchor="page" w:tblpX="704" w:tblpY="625"/>
        <w:tblOverlap w:val="never"/>
        <w:tblW w:w="105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4"/>
        <w:gridCol w:w="1020"/>
        <w:gridCol w:w="1116"/>
        <w:gridCol w:w="6876"/>
        <w:gridCol w:w="780"/>
      </w:tblGrid>
      <w:tr w14:paraId="5843A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2E456E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380E6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w:t>
            </w:r>
            <w:r>
              <w:rPr>
                <w:rStyle w:val="84"/>
                <w:color w:val="auto"/>
                <w:lang w:val="en-US" w:eastAsia="zh-CN" w:bidi="ar"/>
              </w:rPr>
              <w:t>二级)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98D1F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6D83F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80EDA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23EA7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08BDA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A330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畜禽肉及副产品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3D359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猪肉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D10F73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DE77C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47CA5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8783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09E4B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B5E43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牛肉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8910A5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氯霉素、克伦特罗、莱克多巴胺、沙丁胺醇、恩诺沙星、磺胺类（总量）、甲氧苄啶、氟苯尼考、多西环素、地塞米松、林可霉素、倍他米松、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262BC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32BBE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316CB7">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9BABF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877BF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羊肉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FF709B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呋喃唑酮代谢物、呋喃西林代谢物、氯霉素、克伦特罗、莱克多巴胺、沙丁胺醇、恩诺沙星、磺胺类（总量）、氟苯尼考、林可霉素、环丙氨嗪、土霉素/金霉素/四环素（组合含量）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37DA9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0373C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F3F22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26E32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C999A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D71CD9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AD316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7F15F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661E42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BA86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蔬菜</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A5B03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豆芽</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145A20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铅（以Pb计）、总汞(以Hg计)、4-氯苯氧乙酸钠（以4-氯苯氧乙酸计）、6-苄基腺嘌呤（6-BA）、亚硫酸盐（以SO2计）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131FA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6288D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0B99A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DDF61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0B95C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鲜食用菌</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833C48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镉（以Cd计）、无机砷(以As计)、百菌清、除虫脲、氯氟氰菊酯和高效氯氟氰菊酯、氯氰菊酯和高效氯氰菊酯</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E81D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4BFCE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0D5ED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16370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337CD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葱</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8E79A2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铅（以Pb计）、镉（以Cd计）、丙环唑、毒死蜱、甲拌磷、甲基异柳磷、克百威、氯氟氰菊酯和高效氯氟氰菊酯、噻虫嗪、三唑磷、水胺硫磷、戊唑醇、氧乐果、乙酰甲胺磷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36793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14D6F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C891D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3DFC8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8B9D9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韭菜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99474E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651A1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1670A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8362B7">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E0BCF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859BE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菠菜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89E656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铅（以Pb计）、镉（以Cd计）、铬（以Cr计）、阿维菌素、毒死蜱、氟虫腈、腐霉利、甲氨基阿维菌素苯甲酸盐、甲拌磷、乐果、氯氟氰菊酯和高效氯氟氰菊酯、水胺硫磷、氧乐果、乙酰甲胺磷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9289D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522D0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39943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3DE77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D2DA1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普通白菜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8D7A5D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5C9B7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57704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333EE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C0AA2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9CE34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芹菜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161E8A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8AFB2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12F5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196945">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75741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82A66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茄子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5E8B75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铅（以Pb计）、镉（以Cd计）、吡唑醚菌酯、毒死蜱、氟虫腈、甲氨基阿维菌素苯甲酸盐、甲胺磷、甲拌磷、克百威、噻虫胺、噻虫嗪、霜霉威和霜霉威盐酸盐、水胺硫磷、氧乐果、乙酰甲胺磷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65ACAAA">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187D6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897CE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9E135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F9D40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1E017E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A705793">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632E2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F5096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C16DC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A870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甜椒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88CAF7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镉（以Cd计）、阿维菌素、倍硫磷、吡虫啉、吡唑醚菌酯、毒死蜱、克百威、噻虫胺、噻虫嗪、氧乐果</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E0E13CE">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64514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32F84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65B6E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A3742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AB2AD6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阿维菌素、哒螨灵、敌敌畏、毒死蜱、腐霉利、甲氨基阿维菌素苯甲酸盐、甲拌磷、克百威、乐果、噻虫嗪、氧乐果、乙螨唑、乙酰甲胺磷、异丙威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D252E6C">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2F27D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D3B84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7C03E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5D6FA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豇豆</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6EBE82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E3CDE62">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446E9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11523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DF6E1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B725E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菜豆</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061A7B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倍硫磷、吡虫啉、毒死蜱、多菌灵、甲氨基阿维菌素苯甲酸盐、甲胺磷、克百威、氯氟氰菊酯和高效氯氟氰菊酯、灭蝇胺、噻虫胺、水胺硫磷、氧乐果、乙酰甲胺磷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1171A11">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r>
      <w:tr w14:paraId="2FA21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78E90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388B61">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BCDD1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山药</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C5F9C5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铅（以Pb计）、毒死蜱、氯氟氰菊酯和高效氯氟氰菊酯、咪鲜胺和咪鲜胺锰盐、涕灭威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32308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7768C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11D00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F73AD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C70F8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胡萝卜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55105A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铅（以Pb计）、毒死蜱、氟虫腈、甲拌磷、氯氟氰菊酯和高效氯氟氰菊酯、噻虫胺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4309A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4A0F1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6A2E7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16679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FE873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93DE7F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562BD33">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1EEDB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AB8DB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D4576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73B54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马铃薯</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424B5E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铅（以Pb计）、镉（以Cd计）、毒死蜱、甲拌磷、氯氟氰菊酯和高效氯氟氰菊酯、氯氰菊酯和高效氯氰菊酯、噻虫嗪、杀扑磷、乙酰甲胺磷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D2067A9">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7EF71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D9A93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AD112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水产品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44FE9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淡水鱼</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EF4D94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镉(以Cd计)、孔雀石绿、氯霉素、呋喃唑酮代谢物、呋喃西林代谢物、呋喃妥因代谢物、五氯酚酸钠（以五氯酚计）、恩诺沙星、沙拉沙星、磺胺类（总量）、甲氧苄啶、氟苯尼考、甲硝唑、地西泮、氧氟沙星、诺氟沙星、培氟沙星</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B98F615">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5D66A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C3A79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F79F8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E9E54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淡水虾</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2427E5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镉（以Cd计）、孔雀石绿、氯霉素、呋喃唑酮代谢物、呋喃妥因代谢物、五氯酚酸钠（以五氯酚计）、恩诺沙星、磺胺类(总量)、土霉素/金霉素/四环素（组合含量）、氧氟沙星、诺氟沙星</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D61C71F">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1EBEA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FF382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1AE41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23245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贝类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AADED9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镉（以Cd计）、无机砷(以As计)、孔雀石绿、氯霉素、呋喃唑酮代谢物、呋喃西林代谢物、呋喃妥因代谢物、五氯酚酸钠（以五氯酚计）、恩诺沙星、氟苯尼考、磺胺类(总量)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D32C67A">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05953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160839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CF3A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水果类</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40F83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苹果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FB579E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敌敌畏、啶虫脒、毒死蜱、甲拌磷、克百威、氧乐果、三氯杀螨醇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A6D1182">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0B331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25A43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D91CB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75A73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梨</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190B64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吡虫啉、敌敌畏、毒死蜱、多菌灵、克百威、氯氟氰菊酯和高效氯氟氰菊酯、氧乐果、水胺硫磷、苯醚甲环唑、咪鲜胺和咪鲜胺锰盐、噻虫嗪、乙螨唑、乙酰甲胺磷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293AC4F">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41E63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411A25">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F6271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79FE2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柑、橘</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9A2BDA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苯醚甲环唑、丙溴磷、克百威、联苯菊酯、氯唑磷、三唑磷、水胺硫磷、氧乐果、氯氟氰菊酯和高效氯氟氰菊酯、甲拌磷、2,4-滴和 2,4-滴钠盐、狄氏剂、毒死蜱、杀扑磷、敌敌畏、联苯肼酯</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F0A29E8">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6E8FA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CDBF0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625CB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129C1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FAA95B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丙溴磷、克百威、联苯菊酯、三唑磷、杀扑磷、水胺硫磷、氧乐果、2,4-滴和 2,4-滴钠盐、苯醚甲环唑、氯唑磷、敌敌畏、氯氟氰菊酯和高效氯氟氰菊酯、乙酰甲胺磷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30F573A">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7E933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AF5967">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23428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C443D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猕猴桃</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37C7FE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敌敌畏、多菌灵、氯吡脲、氧乐果</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BE0E9B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7289A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CE2C6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CE369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1189F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香蕉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FCF366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苯醚甲环唑、吡唑醚菌酯、多菌灵、氟虫腈、甲拌磷、腈苯唑、吡虫啉、噻虫胺、噻虫嗪、联苯菊酯、烯唑醇、百菌清、噻唑磷、氟唑菌酰胺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5D978DD">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09834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8961F0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C522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鲜蛋</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F2C84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30787C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甲硝唑、地美硝唑、呋喃唑酮代谢物、氟虫腈、氯霉素、氟苯尼考、甲砜霉素、恩诺沙星、氧氟沙星、沙拉沙星、甲氧苄啶、磺胺类（总量）、多西环素、地克珠利、托曲珠利</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98324BC">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w:t>
            </w:r>
          </w:p>
        </w:tc>
      </w:tr>
      <w:tr w14:paraId="2F716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06545B">
            <w:pPr>
              <w:jc w:val="center"/>
              <w:rPr>
                <w:rFonts w:hint="eastAsia" w:ascii="宋体" w:hAnsi="宋体" w:eastAsia="宋体" w:cs="宋体"/>
                <w:i w:val="0"/>
                <w:iCs w:val="0"/>
                <w:color w:val="auto"/>
                <w:sz w:val="16"/>
                <w:szCs w:val="16"/>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DB6AA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51879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其他禽蛋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5C6D45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呋喃唑酮代谢物、磺胺类（总量）、多西环素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8ECE25">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w:t>
            </w:r>
          </w:p>
        </w:tc>
      </w:tr>
      <w:tr w14:paraId="4C4B6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709211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9128C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豆</w:t>
            </w:r>
            <w:r>
              <w:rPr>
                <w:rStyle w:val="85"/>
                <w:color w:val="auto"/>
                <w:lang w:val="en-US" w:eastAsia="zh-CN" w:bidi="ar"/>
              </w:rPr>
              <w:t>类</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EF618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739F10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铅（以Pb计）、铬（以Cr计）、赭曲霉毒素A、吡虫啉、环丙唑醇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D3BB07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3B1C7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61A121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20B1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生干坚果与籽类食品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B90C8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生干坚果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783823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酸价（以脂肪计）、过氧化值（以脂肪计）、二氧化硫残留量、吡虫啉</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604CC05">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689F5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6824B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38676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C617B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生干籽类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5628D1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酸价（以脂肪计）、过氧化值（以脂肪计）、铅（以Pb计）、镉（以Cd计）、黄曲霉毒素B1、噻虫嗪、噻虫胺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98D981A">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54DEC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588D4E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5E7BAE">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135</w:t>
            </w:r>
          </w:p>
        </w:tc>
      </w:tr>
      <w:tr w14:paraId="69EAA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378068CF">
            <w:pPr>
              <w:keepNext w:val="0"/>
              <w:keepLines w:val="0"/>
              <w:widowControl/>
              <w:suppressLineNumbers w:val="0"/>
              <w:jc w:val="center"/>
              <w:textAlignment w:val="center"/>
              <w:rPr>
                <w:rFonts w:hint="eastAsia" w:ascii="宋体" w:hAnsi="宋体" w:eastAsia="宋体" w:cs="宋体"/>
                <w:b/>
                <w:bCs/>
                <w:i w:val="0"/>
                <w:iCs w:val="0"/>
                <w:color w:val="auto"/>
                <w:sz w:val="27"/>
                <w:szCs w:val="27"/>
                <w:u w:val="none"/>
              </w:rPr>
            </w:pPr>
            <w:r>
              <w:rPr>
                <w:rFonts w:hint="eastAsia" w:ascii="宋体" w:hAnsi="宋体" w:eastAsia="宋体" w:cs="宋体"/>
                <w:b/>
                <w:bCs/>
                <w:i w:val="0"/>
                <w:iCs w:val="0"/>
                <w:color w:val="auto"/>
                <w:kern w:val="0"/>
                <w:sz w:val="27"/>
                <w:szCs w:val="27"/>
                <w:u w:val="none"/>
                <w:lang w:val="en-US" w:eastAsia="zh-CN" w:bidi="ar"/>
              </w:rPr>
              <w:t>2026年餐饮食品抽检计划表</w:t>
            </w:r>
          </w:p>
        </w:tc>
      </w:tr>
      <w:tr w14:paraId="57606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5D628D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52DE8E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w:t>
            </w:r>
            <w:r>
              <w:rPr>
                <w:rStyle w:val="84"/>
                <w:color w:val="auto"/>
                <w:lang w:val="en-US" w:eastAsia="zh-CN" w:bidi="ar"/>
              </w:rPr>
              <w:t>二级)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202B7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C48FF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C585C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2DAD8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05536E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7CDA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餐饮加工自制食品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EAE13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馒头花卷(自制)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B1200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苯甲酸及其钠盐（以苯甲酸计）、山梨酸及其钾盐（以山梨酸计）、糖精钠（以糖精计）、脱氢乙酸及其钠盐（以脱氢乙酸计）、甜蜜素（以环己基氨基磺酸计）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DE74B81">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1A65C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96AA5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76085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292D3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包子(自制)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237C8F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苯甲酸及其钠盐（以苯甲酸计）、山梨酸及其钾盐（以山梨酸计）、糖精钠（以糖精计）、脱氢乙酸及其钠盐（以脱氢乙酸计）、甜蜜素（以环己基氨基磺酸计）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C797C67">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10C0E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789AC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B9189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0EACE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油饼油条(自制)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A399AA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铝的残留量（干样品，以Al计）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B45A1A2">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69407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EAC4E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65653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CEA6D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凉皮（自制）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6E46AD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81D81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1878E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1BD32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1BABF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4FB60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肉冻皮冻(自制)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EB7112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铬（以Cr计）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40855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55A9C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41CA5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D8606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C9860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熏烧烤肉类(自制)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816D27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N-二甲基亚硝胺、苯并[a]芘、铅（以Pb计）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1853A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444BC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DD247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9E514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8E796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火锅麻辣烫底料(自制)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D29B15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罂粟碱、吗啡、可待因、那可丁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284BE85">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5674B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8EE6A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214AD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CA717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花生制品(自制)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CC02A1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黄曲霉毒素B1、苯甲酸及其钠盐（以苯甲酸计）、山梨酸及其钾盐（以山梨酸计）、脱氢乙酸及其钠盐（以脱氢乙酸计）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40FD3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126FB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CA292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73026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E1A4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1347BC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酸价(以脂肪计)(KOH)、过氧化值（以脂肪计）、山梨酸及其钾盐（以山梨酸计）、脱氢乙酸及其钠盐（以脱氢乙酸计）、铝的残留量（干样品，以Al计）、防腐剂混合使用时各自用量占其最大使用量的比例之和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6BCC4C">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17</w:t>
            </w:r>
          </w:p>
        </w:tc>
      </w:tr>
      <w:tr w14:paraId="6D28F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C7ACE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A8C73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AEC09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煎炸过程用油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013722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极性组分、酸价(以脂肪计)(KOH)</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FEF8994">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4C76C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CB34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AB385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9DA0D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奶茶（自制）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EF7D90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9D91E80">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297CC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0936B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0A849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76B8F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复用餐饮具(餐馆自行消毒)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1B2432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阴离子合成洗涤剂（以十二烷基苯磺酸钠计）、大肠菌群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07735B7">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334A5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108097">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9A35E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E1E64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复用餐饮具(集中清洗消毒服务单位消毒)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AC188B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阴离子合成洗涤剂（以十二烷基苯磺酸钠计）、大肠菌群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1EED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0CC8D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7B4652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601A5CD">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125</w:t>
            </w:r>
          </w:p>
        </w:tc>
      </w:tr>
      <w:tr w14:paraId="102A2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731881EB">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2026年食品专项抽检计划表</w:t>
            </w:r>
          </w:p>
        </w:tc>
      </w:tr>
      <w:tr w14:paraId="3B591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7FB40F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3D866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食品亚类(一</w:t>
            </w:r>
            <w:r>
              <w:rPr>
                <w:rStyle w:val="84"/>
                <w:color w:val="auto"/>
                <w:lang w:val="en-US" w:eastAsia="zh-CN" w:bidi="ar"/>
              </w:rPr>
              <w:t>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60892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3E31A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76075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612B3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214D2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A7646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粮食加工品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B8188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小麦粉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C03BB6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 Cd 计）、铅（以Pb计）、脱氧雪腐镰刀菌烯醇、偶氮甲酰胺、过氧化苯甲酰、苯并[a]芘、玉米赤霉烯酮、赭曲霉毒素A、黄曲霉毒素B1</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8ABED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5A377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B0C7E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9204B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1D622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53FE61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 Pb 计）、镉（以 Cd 计）、黄曲霉毒素 B1、无机砷（以 As 计）、苯并[a]芘、赭曲霉毒素 A</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F45FD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5DB52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05DB17">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B0EFC1">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9A0FD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挂面</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2F49F4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 Pb 计）、合成着色剂（柠檬黄、日落黄、胭脂红、苋菜红、诱惑红、亮蓝）、黄曲霉毒素 B1、脱氢乙酸及其钠盐（以脱氢乙酸计）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CBFD0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6FA1D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26A58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0F1CD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食用油、油脂及其制品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93791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食用植物油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7D12DE1">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酸值/酸价、过氧化值、铅（以Pb计）、黄曲霉毒素B₁、苯并[a]芘、溶剂残留量、特丁基对苯二酚(TBHQ)</w:t>
            </w:r>
          </w:p>
        </w:tc>
        <w:tc>
          <w:tcPr>
            <w:tcW w:w="780" w:type="dxa"/>
            <w:tcBorders>
              <w:top w:val="single" w:color="000000" w:sz="4" w:space="0"/>
              <w:left w:val="single" w:color="000000" w:sz="4" w:space="0"/>
              <w:bottom w:val="nil"/>
              <w:right w:val="single" w:color="000000" w:sz="4" w:space="0"/>
            </w:tcBorders>
            <w:noWrap w:val="0"/>
            <w:vAlign w:val="center"/>
          </w:tcPr>
          <w:p w14:paraId="775FD3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3869A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8AAA2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16AD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调味品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698DA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酱油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D23EFEB">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氨基酸态氮、全氮(以氮计)、苯甲酸及其钠盐(以苯甲酸计)、山梨酸及其钾盐(以山梨酸计)、脱氢乙酸及其钠盐(以脱氢乙酸计)、糖精钠(以糖精计)、甜蜜素(以环己基氨基磺酸计)、菌落总数、铵盐(以占氨基酸态氮的百分比计)、对羟基苯甲酸酯类及其钠盐(以对羟基苯甲酸计)、防腐剂混合使用时各自用量占其最大使用量的比例之和、三氯蔗糖、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9949C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0B49B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F1A8E5">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01745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DAD35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27CD578">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总酸(以乙酸计)、不挥发酸(以乳酸计)、苯甲酸及其钠盐(以苯甲酸计)、山梨酸及其钾盐(以山梨酸计)、菌落总数、脱氢乙酸及其钠盐(以脱氢乙酸计)、防腐剂混合使用时各自用量占其最大使用量的比例之和、对羟基苯甲酸酯类及其钠盐(以对羟基苯甲酸计)、糖精钠(以糖精计)、三氯蔗糖、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2615F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4C495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41929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ACFDF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8FB00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黄豆酱、甜面酱等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A4CF9E8">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氨基酸态氮、黄曲霉毒素B₁、苯甲酸及其钠盐(以苯甲酸计)、山梨酸及其钾盐(以山梨酸计)、防腐剂混合使用时各自用量占其最大使用量的比例之和、安赛蜜、脱氢乙酸及其钠盐(以脱氢乙酸计)、糖精钠(以糖精计)、三氯蔗糖、甜蜜素(以环己基氨基磺酸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62402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6875D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B9C01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C6AF6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C8ABA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料酒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885C2F6">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氨基酸态氮(以氮计)、苯甲酸及其钠盐(以苯甲酸计)、脱氢乙酸及其钠盐(以脱氢乙酸计)、山梨酸及其钾盐(以山梨酸计)、甜蜜素(以环己基氨基磺酸计)、三氯蔗糖</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DA8F7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450BE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70BC2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A316D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623BF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辣椒、花椒、辣椒粉、花椒粉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C48BD11">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铅(以Pb计)、罗丹明B、苏丹红I、苏丹红Ⅱ、苏丹红Ⅲ、苏丹红IV、脱氢乙酸及其钠盐(以脱氢乙酸计)、山梨酸及其钾盐（以山梨酸计）、二氧化硫残留量、合成着色剂（柠檬黄、日落黄、胭脂红）红2G（、二甲基黄、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7A219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70F79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3D9BC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20A5C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1C097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鸡粉、鸡精调味料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8A16D1D">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谷氨酸钠、呈味核苷酸二钠、总氮（ 以 N 计）、安赛蜜、菌落总数、大肠菌群、铅(以Pb计)、糖精钠(以糖精计)、甜蜜素(以环己基氨基磺酸计)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457BA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1B244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90911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81F8D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C0C8C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辣椒酱</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3990A66">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二氧化硫残留量、红2G、二甲基黄、脱氢乙酸及其钠盐(以脱氢乙酸计)、防腐剂混合使用时各自用量占其最大使用量的比例之和、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69D68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4EDA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EA8A1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16FF8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54C10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火锅底料、麻辣烫底料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B84723D">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罂粟碱、吗啡、可待因、那可丁、红2G、二甲基黄、苯甲酸及其钠盐(以苯甲酸计)、山梨酸及其钾盐(以山梨酸计)、脱氢乙酸及其钠盐(以脱氢乙酸计)、防腐剂混合使用时各自用量占其最大使用量的比例之和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C85A6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396D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7C670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3E418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7A465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蚝油、虾油、鱼露</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896966F">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苯甲酸及其钠盐(以苯甲酸计)、山梨酸及其钾盐(以山梨酸计)、菌落总数、大肠菌群、氨基酸态氮、脱氢乙酸及其钠盐(以脱氢乙酸计)、防腐剂混合使用时各自用量占其最大使用量的比例之和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D8B21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0F214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56DB4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DE39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5556B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普通食用盐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53602AE">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氯化钠、碘(以I计)、铅(以Pb计)、亚铁氰化钾/亚铁氰化钠(以亚铁氰根计)、钡(以Ba计)、总砷(以As计)、镉(以Cd计)、总汞(以Hg计)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2E77D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4405E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766877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323EF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肉制品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243EE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酱卤肉制品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94DF7AE">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镉(以Cd计)、N-二甲基亚硝胺、亚硝酸盐(以亚硝酸钠计)、苯甲酸及其钠盐(以苯甲酸计)、山梨酸及其钾盐(以山梨酸计)、脱氢乙酸及其钠盐(以脱氢乙酸计)、防腐剂混合使用时各自用量占其最大使用量的比例之和、合成着色剂（柠檬黄、日落黄、胭脂红、诱惑红）、氯霉素、菌落总数、大肠菌群、铬(以Cr计)、总砷(以As计)、纳他霉素、糖精钠(以糖精计)、沙门氏菌、金黄色葡萄球菌、单核细胞增生李斯特氏菌、致泻大肠埃希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0E266DC">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12</w:t>
            </w:r>
          </w:p>
        </w:tc>
      </w:tr>
      <w:tr w14:paraId="7505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01BC2C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7253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乳制品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2CFCD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巴氏杀菌乳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1E95FB8">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蛋白质、酸度、三聚氰胺、黄曲霉毒素M1、丙二醇、铅(以Pb计)、沙门氏菌、金黄色葡萄球菌、菌落总数、大肠菌群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FA442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0D2DD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BD52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21A1F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E6EBF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灭菌乳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326B48F">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蛋白质、酸度、脂肪、三聚氰胺、丙二醇、黄曲霉毒素 M1、非脂乳固体、铅(以Pb计)、商业无菌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64C3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78FA8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B1B705">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F75F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E7F2B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发酵乳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CB3F56E">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蛋白质、脂肪、酸度、三聚氰胺、黄曲霉毒素 M1、甜蜜素(以环己基氨基磺酸计)、阿斯巴甜、安赛蜜、铅(以Pb计)、山梨酸及其钾盐(以山梨酸计)、沙门氏菌、金黄色葡萄球菌、大肠菌群、霉菌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6C92F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365BA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8781B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81E6E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饮料</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6B595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饮用纯净水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2EF1565">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电导率、亚硝酸盐(以NO₂计)、余氯(游离氯)、溴酸盐、大肠菌群、铜绿假单胞菌、耗氧量(以O₂计)、铅(以Pb计)、总砷(以As计)、镉(以Cd计)、三氯甲烷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52E05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7235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E4738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7F5BB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E2F21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果蔬汁类及饮料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9416E71">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脱氢乙酸及其钠盐(以脱氢乙酸计)、防腐剂混合使用时各自用量占其最大使用量的比例之和、安赛蜜、阿斯巴甜、合成着色剂（柠檬黄、新红、苋菜红、靛蓝、胭脂红、日落黄、诱惑红、亮蓝、酸性红、喹啉黄、赤藓红）、菌落总数、大肠菌群、霉菌、酵母、铅(以Pb计)、展青霉素、纳他霉素（限果蔬汁（浆）、果汁饮料检测）、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D5963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1D525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E55A1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6A6A9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905FB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碳酸饮料(汽水 )</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2DBAC4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二氧化碳气容量、苯甲酸及其钠盐(以苯甲酸计)、山梨酸及其钾盐(以山梨酸计)、防腐剂混合使用时各自用量占其最大使用量的比例之和、安赛蜜、菌落总数、甜蜜素(以环己基氨基磺酸计)、阿斯巴甜、霉菌、酵母</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0B11D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0DCB3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A4750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3E98B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DA8F3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固体饮料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A6B366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蛋白质、乳酸菌数、西地那非、他达拉非、西布曲明、比沙可啶、氰化物(以HCN计)、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铅(以Pb计)、苯甲酸及其钠盐(以苯甲酸计)、山梨酸及其钾盐(以山梨酸计)、防腐剂混合使用时各自用量占其最大使用量的比例之和、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91B75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05614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0D5578F8">
            <w:pPr>
              <w:keepNext w:val="0"/>
              <w:keepLines w:val="0"/>
              <w:widowControl/>
              <w:suppressLineNumbers w:val="0"/>
              <w:jc w:val="center"/>
              <w:textAlignment w:val="center"/>
              <w:rPr>
                <w:rFonts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AE625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方便食品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6DAC9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油炸面、非油炸面</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1A5BC1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水分（限面饼检测）、菌落总数、大肠菌群、霉菌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96110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70CE8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6CF7AE">
            <w:pPr>
              <w:jc w:val="center"/>
              <w:rPr>
                <w:rFonts w:hint="default" w:ascii="Arial" w:hAnsi="Arial" w:eastAsia="宋体" w:cs="Arial"/>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1D15C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9C3CA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调味面制品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4A1553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甜蜜素(以环己基氨基磺酸计)、安赛蜜、三氯蔗糖、合成着色剂（柠檬黄、日落黄、诱惑红、苋菜红、胭脂红）、菌落总数、大肠菌群、霉菌、苯甲酸及其钠盐(以苯甲酸计)、山梨酸及其钾盐(以山梨酸计)、脱氢乙酸及其钠盐(以脱氢乙酸计)、糖精钠(以糖精计)、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8C8E2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0CF76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2B74A7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34206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饼干</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FD820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饼干</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664E1E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铝的残留量(干样品、以Al计)、二氧化硫残留量、合成着色剂（柠檬黄、日落黄、胭脂红、苋菜红、亮蓝、靛蓝、诱惑红）、菌落总数、大肠菌群、霉菌、脱氢乙酸及其钠盐(以脱氢乙酸计)、甜蜜素(以环己基氨基磺酸计)、糖精钠(以糖精计)、苯甲酸及其钠盐(以苯甲酸计)、金黄色葡萄球菌、沙门氏菌、那非类、拉非类物质（那红地那非、红地那非、伐地那非、羟基豪莫西地那非、西地那非、豪莫西地那非、氨基他达拉非、他达拉非、硫代艾地那非、伪伐地那非、那莫西地那非）、西布曲明及其衍生物（西布曲明、N-单去甲基西布曲明、N,N-双去甲基西布曲明、氯代西布曲明）</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C4F3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274BE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0A8267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6DB8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罐头</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15039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畜禽肉类罐头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203DF1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镉(以Cd计)、脱氢乙酸及其钠盐(以脱氢乙酸计)、山梨酸及其钾盐(以山梨酸计)、铅(以Pb计)、苯甲酸及其钠盐(以苯甲酸计)、商业无菌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937A3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77CE0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916F5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005451">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40E1D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水产动物类罐头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FB5EED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无机砷(以As计)、脱氢乙酸及其钠盐(以脱氢乙酸计)、山梨酸及其钾盐(以山梨酸计)、糖精钠(以糖精计)、甜蜜素(以环己基氨基磺酸计)、组胺、铅(以Pb计)、苯甲酸及其钠盐(以苯甲酸计)、商业无菌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4868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18AF3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93853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A2383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0CF7A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A40BE6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成着色剂（柠檬黄、日落黄、苋菜红、胭脂红、赤藓红、诱惑红、亮蓝）、山梨酸及其钾盐(以山梨酸计)、甜蜜素(以环己基氨基磺酸计)、二氧化硫残留量、铅(以Pb计)、脱氢乙酸及其钠盐(以脱氢乙酸计)、苯甲酸及其钠盐(以苯甲酸计)、糖精钠(以糖精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0659E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11FD8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8F139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151B6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FD015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其他罐头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0361F5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脱氢乙酸及其钠盐(以脱氢乙酸计)、苯甲酸及其钠盐(以苯甲酸计)、山梨酸及其钾盐(以山梨酸计)、黄曲霉毒素B₁、乙二胺四乙酸二钠、商业无菌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6AA1D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2</w:t>
            </w:r>
          </w:p>
        </w:tc>
      </w:tr>
      <w:tr w14:paraId="59F7F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44A4E2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6B763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冷冻饮品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86CE2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冰淇淋、雪糕、雪泥、冰棍、食用冰、甜味冰、其他类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30B31A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蛋白质、甜蜜素(以环己基氨基磺酸计)、安赛蜜、三氯蔗糖、合成着色剂（柠檬黄、新红、苋菜红、靛蓝、胭脂红、日落黄、诱惑红、亮蓝、酸性红、喹啉黄、赤藓红）、相同色泽着色剂混合使用时各自用量占其最大使用量的比例之和、菌落总数、大肠菌群、单核细胞增生李斯特氏菌、糖精钠(以糖精计)、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D3EE8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0A092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7D063A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AF366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速冻食品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F2302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速冻面米熟制品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A7146A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过氧化值(以脂肪计)、糖精钠(以糖精计)、甜蜜素(以环己基氨基磺酸计)、合成着色剂（柠檬黄、日落黄、苋菜红、胭脂红）、菌落总数、铅(以Pb计)、亮蓝、大肠菌群、沙门氏菌、金黄色葡萄球菌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8312B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70336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1BF0E4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7BB9F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薯类和膨化食品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1CFEF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含油型膨化食品和非含油型膨化食品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4F81F1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分、酸价(以脂肪计)(KOH)、过氧化值(以脂肪计)、糖精钠(以糖精计)、甜蜜素(以环己基氨基磺酸计)、三氯蔗糖、纽甜、菌落总数、大肠菌群、合成着色剂（柠檬黄、日落黄、新红、胭脂红、赤藓红、苋菜红、诱惑红、酸性红、亮蓝、喹啉黄）、特丁基对苯二酚（TBHQ）、黄曲霉毒素B₁、苯甲酸及其钠盐(以苯甲酸计)、山梨酸及其钾盐(以山梨酸计)、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7C53D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2BCC4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1E87E2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BD9E5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糖果制品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B3819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糖果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EB89C9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甜蜜素(以环己基氨基磺酸计)、合成着色剂（柠檬黄、新红、苋菜红、靛蓝、胭脂红、日落黄、诱惑红、亮蓝、酸性红、喹啉黄、赤藓红）、二氧化硫残留量、菌落总数、大肠菌群、西地那非、豪莫西地那非、他达拉非、红地那非、伐地那非、酚丁、双酚沙丁、双丙酚丁、脱乙酰比沙可啶、铅(以Pb计)、糖精钠(以糖精计)、相同色泽着色剂混合使用时各自用量占其最大使用量的比例之和、安赛蜜、三氯蔗糖</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D1B84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0327E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6662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A8AE9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491A9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果冻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6BC9C0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甜蜜素(以环己基氨基磺酸计)、安赛蜜、菌落总数、大肠菌群、霉菌、双丙酚丁、脱乙酰比沙可啶、蛋白质、山梨酸及其钾盐(以山梨酸计)、糖精钠(以糖精计)、酵母、合成着色剂（柠檬黄、新红、苋菜红、靛蓝、胭脂红、日落黄、诱惑红、亮蓝、酸性红、喹啉黄、赤藓红）、相同色泽着色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4C2C3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66CF1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B258A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AE1C1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EEB5C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蜜饯类、凉果类、果脯类、话化类、果糕类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5AC026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脱氢乙酸及其钠盐(以脱氢乙酸计)、防腐剂混合使用时各自用量占其最大使用量的比例之和、二氧化硫残留量、合成着色剂（亮蓝、柠檬黄、日落黄、苋菜红、胭脂红、诱惑红、喹啉黄、赤藓红）、相同色泽着色剂混合使用时各自用量占其最大使用量的比例之和、菌落总数、霉菌、铅(以Pb计)、糖精钠(以糖精计)、安赛蜜、甜蜜素(以环己基氨基磺酸计)、乙二胺四乙酸二钠、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82263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2C8AC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39C763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24D13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炒货食品及坚 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25EBD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开心果、杏仁、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扁桃仁、松仁、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瓜子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3CEA98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黄曲霉毒素B1、苯甲酸及其钠盐（以苯甲酸计）、山梨酸及其钾盐（以山梨酸计）、脱氢乙酸及其钠盐（以脱氢乙酸计）、二氧化硫残留量、糖精钠（以糖精计）、甜蜜素（以环己基氨基磺酸计）、安赛蜜、大肠菌群、霉菌、铅（以Pb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6A8A0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5</w:t>
            </w:r>
          </w:p>
        </w:tc>
      </w:tr>
      <w:tr w14:paraId="7020B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1D4BE5D">
            <w:pPr>
              <w:keepNext w:val="0"/>
              <w:keepLines w:val="0"/>
              <w:widowControl/>
              <w:suppressLineNumbers w:val="0"/>
              <w:jc w:val="center"/>
              <w:textAlignment w:val="center"/>
              <w:rPr>
                <w:rFonts w:hint="default"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16</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4B37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淀粉及淀粉制品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F43AE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淀粉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8A287A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菌落总数、霉菌和酵母、二氧化硫残留量、脱氢乙酸及其钠盐(以脱氢乙酸计)、水分、氢氰酸、铅(以Pb计)、大肠菌群、葛根素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C8664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04097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870F9E">
            <w:pPr>
              <w:jc w:val="center"/>
              <w:rPr>
                <w:rFonts w:hint="default" w:ascii="Arial" w:hAnsi="Arial" w:eastAsia="宋体" w:cs="Arial"/>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3DC22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A0CB8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粉丝粉条</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79075F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铝的残留量(干样品、以Al计)、二氧化硫残留量、着色剂（柠檬黄、新红、苋菜红、靛蓝、胭脂红、日落黄、诱惑红、亮蓝、酸性红、喹啉黄、赤藓红）、铅(以Pb计)、苯甲酸及其钠盐(以苯甲酸计)、山梨酸及其钾盐(以山梨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61299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E053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A8563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C6F0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C158B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3F80CD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甜蜜素(以环己基氨基磺酸计)、铝的残留量(干样品、以Al计)、脱氢乙酸及其钠盐(以脱氢乙酸计)、纳他霉素、丙二醇、合成着色剂（柠檬黄、日落黄、胭脂红、苋菜红、亮蓝、赤藓红、诱惑红）、防腐剂混合使用时各自用量占其最大使用量的比例之和、菌落总数、大肠菌群、霉菌、铅(以Pb计)、富马酸二甲酯、苯甲酸及其钠盐(以苯甲酸计)、糖精钠(以糖精计)、安赛蜜、特丁基对苯二酚（TBHQ）、丙酸及其钠盐、钙盐(以丙酸计)、三氯蔗糖、金黄色葡萄球菌、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D4C6896">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62108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25035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66E23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2A4B0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月饼</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00158E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苯甲酸及其钠盐(以苯甲酸计)、山梨酸及其钾盐(以山梨酸计)、脱氢乙酸及其钠盐(以脱氢乙酸计)、防腐剂混合使用时各自用量占其最大使用量的比例之和、菌落总数、霉菌、合成着色剂（柠檬黄、日落黄、胭脂红、苋菜红、亮蓝、赤藓红、诱惑红）、糖精钠(以糖精计)、铝的残留量(干样品、以Al计)、大肠菌群、金黄色葡萄球菌、沙门氏菌、、丙酸及其钠盐、钙盐(以丙酸计)、富马酸二甲酯、纳他霉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F8D45EB">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54B26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AB527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9A09B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30461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粽子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787B68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甜蜜素(以环己基氨基磺酸计)、山梨酸及其钾盐(以山梨酸计)、脱氢乙酸及其钠盐(以脱氢乙酸计)、糖精钠(以糖精计)、安赛蜜、菌落总数、大肠菌群、霉菌、过氧化值(以脂肪计)、金黄色葡萄球菌、沙门氏菌、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8A4F6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0DF9C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A9172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CC9C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F7AEB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腐竹、油皮及其再制品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85D45B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蛋白质、脱氢乙酸及其钠盐(以脱氢乙酸计)、二氧化硫残留量、铝的残留量(干样品、以Al计)、合成着色剂（柠檬黄、 日落黄）、铅(以Pb计)、苯甲酸及其钠盐(以苯甲酸计)、山梨酸及其钾盐(以山梨酸计) 8</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1B68F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7D8A0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859DC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4B39D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F3B64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豆干、豆腐、豆皮等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BC58D1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铅(以Pb计)、苯甲酸及其钠盐(以苯甲酸计)、山梨酸及其钾盐(以山梨酸计)、脱氢乙酸及其钠盐(以脱氢乙酸计)、糖精钠(以糖精计)、铝的残留量(干样品、以Al计)、合成着色剂（柠檬黄、 日落黄）、丙酸及其钠盐、钙盐(以丙酸计)、防腐剂混合使用时各自用量占其最大使用量的比例之和、三氯蔗糖、甜蜜素(以环己基氨基磺酸计)、大肠菌群、金黄色葡萄球菌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2455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711AE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4CD4B5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1D7F408">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230</w:t>
            </w:r>
          </w:p>
        </w:tc>
      </w:tr>
      <w:tr w14:paraId="76C83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4A357D3A">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生产企业及小作坊专项（50批次）</w:t>
            </w:r>
          </w:p>
        </w:tc>
      </w:tr>
      <w:tr w14:paraId="4EA8F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7EE0F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2136" w:type="dxa"/>
            <w:gridSpan w:val="2"/>
            <w:tcBorders>
              <w:top w:val="single" w:color="000000" w:sz="4" w:space="0"/>
              <w:left w:val="single" w:color="000000" w:sz="4" w:space="0"/>
              <w:bottom w:val="single" w:color="000000" w:sz="4" w:space="0"/>
              <w:right w:val="single" w:color="000000" w:sz="4" w:space="0"/>
            </w:tcBorders>
            <w:noWrap w:val="0"/>
            <w:vAlign w:val="center"/>
          </w:tcPr>
          <w:p w14:paraId="48A373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类别</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78414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A97B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50D64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73BE4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2136" w:type="dxa"/>
            <w:gridSpan w:val="2"/>
            <w:tcBorders>
              <w:top w:val="single" w:color="000000" w:sz="4" w:space="0"/>
              <w:left w:val="single" w:color="000000" w:sz="4" w:space="0"/>
              <w:bottom w:val="single" w:color="000000" w:sz="4" w:space="0"/>
              <w:right w:val="single" w:color="000000" w:sz="4" w:space="0"/>
            </w:tcBorders>
            <w:noWrap w:val="0"/>
            <w:vAlign w:val="center"/>
          </w:tcPr>
          <w:p w14:paraId="5C9737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生产企业及小作坊</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35EE3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自定项目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804FB32">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50</w:t>
            </w:r>
          </w:p>
        </w:tc>
      </w:tr>
    </w:tbl>
    <w:p w14:paraId="5AFCD29B">
      <w:pPr>
        <w:spacing w:line="480" w:lineRule="auto"/>
        <w:ind w:left="420"/>
        <w:rPr>
          <w:rStyle w:val="67"/>
          <w:rFonts w:hint="default" w:ascii="宋体" w:hAnsi="宋体" w:cs="宋体"/>
          <w:b/>
          <w:bCs/>
          <w:color w:val="auto"/>
          <w:sz w:val="28"/>
          <w:szCs w:val="28"/>
          <w:lang w:val="en-US" w:eastAsia="zh-CN"/>
        </w:rPr>
      </w:pPr>
      <w:r>
        <w:rPr>
          <w:rStyle w:val="67"/>
          <w:rFonts w:hint="eastAsia" w:ascii="宋体" w:hAnsi="宋体" w:cs="宋体"/>
          <w:b/>
          <w:bCs/>
          <w:color w:val="auto"/>
          <w:sz w:val="28"/>
          <w:szCs w:val="28"/>
          <w:lang w:val="en-US" w:eastAsia="zh-CN"/>
        </w:rPr>
        <w:t>4</w:t>
      </w:r>
      <w:r>
        <w:rPr>
          <w:rStyle w:val="67"/>
          <w:rFonts w:hint="eastAsia" w:ascii="宋体" w:hAnsi="宋体" w:cs="宋体"/>
          <w:b/>
          <w:bCs/>
          <w:color w:val="auto"/>
          <w:sz w:val="28"/>
          <w:szCs w:val="28"/>
          <w:lang w:val="zh-CN"/>
        </w:rPr>
        <w:t>包：</w:t>
      </w:r>
      <w:r>
        <w:rPr>
          <w:rStyle w:val="67"/>
          <w:rFonts w:hint="eastAsia" w:ascii="宋体" w:hAnsi="宋体" w:cs="宋体"/>
          <w:b/>
          <w:bCs/>
          <w:color w:val="auto"/>
          <w:sz w:val="28"/>
          <w:szCs w:val="28"/>
          <w:lang w:val="en-US" w:eastAsia="zh-CN"/>
        </w:rPr>
        <w:t>项城市2026年食品抽查计划表4包（570批次）</w:t>
      </w:r>
    </w:p>
    <w:tbl>
      <w:tblPr>
        <w:tblStyle w:val="27"/>
        <w:tblpPr w:leftFromText="180" w:rightFromText="180" w:vertAnchor="text" w:horzAnchor="page" w:tblpX="680" w:tblpY="645"/>
        <w:tblOverlap w:val="never"/>
        <w:tblW w:w="105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4"/>
        <w:gridCol w:w="1020"/>
        <w:gridCol w:w="1116"/>
        <w:gridCol w:w="6876"/>
        <w:gridCol w:w="780"/>
      </w:tblGrid>
      <w:tr w14:paraId="20921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DAE13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FB6C5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w:t>
            </w:r>
            <w:r>
              <w:rPr>
                <w:rStyle w:val="84"/>
                <w:color w:val="auto"/>
                <w:lang w:val="en-US" w:eastAsia="zh-CN" w:bidi="ar"/>
              </w:rPr>
              <w:t>二级)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113CB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4D5E1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B7929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0AE4D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2DF5C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1D9C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畜禽肉及副产品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07DEF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猪肉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FA8A19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97292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11AB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B2E94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79391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2CEC3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牛肉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833BB0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氯霉素、克伦特罗、莱克多巴胺、沙丁胺醇、恩诺沙星、磺胺类（总量）、甲氧苄啶、氟苯尼考、多西环素、地塞米松、林可霉素、倍他米松、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FD9E6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3F3FE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F61D9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995EB1">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A7D8B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羊肉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2DDB02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呋喃唑酮代谢物、呋喃西林代谢物、氯霉素、克伦特罗、莱克多巴胺、沙丁胺醇、恩诺沙星、磺胺类（总量）、氟苯尼考、林可霉素、环丙氨嗪、土霉素/金霉素/四环素（组合含量）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AD319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3674B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B1791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3DC7F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5CEBB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DFCE4A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68D6F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1DED8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EDFAB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A396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蔬菜</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096B0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豆芽</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37A30A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铅（以Pb计）、总汞(以Hg计)、4-氯苯氧乙酸钠（以4-氯苯氧乙酸计）、6-苄基腺嘌呤（6-BA）、亚硫酸盐（以SO2计）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D729B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44C3F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5AB16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A3B06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D380B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鲜食用菌</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9404C3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镉（以Cd计）、无机砷(以As计)、百菌清、除虫脲、氯氟氰菊酯和高效氯氟氰菊酯、氯氰菊酯和高效氯氰菊酯</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9A7B3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61446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9A665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0ED8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E0734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葱</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46C972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铅（以Pb计）、镉（以Cd计）、丙环唑、毒死蜱、甲拌磷、甲基异柳磷、克百威、氯氟氰菊酯和高效氯氟氰菊酯、噻虫嗪、三唑磷、水胺硫磷、戊唑醇、氧乐果、乙酰甲胺磷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3B83B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38B7B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86327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F4BD2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63140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韭菜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A8F03E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F0029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7AB07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783FF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76970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E3D04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菠菜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E1BC61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铅（以Pb计）、镉（以Cd计）、铬（以Cr计）、阿维菌素、毒死蜱、氟虫腈、腐霉利、甲氨基阿维菌素苯甲酸盐、甲拌磷、乐果、氯氟氰菊酯和高效氯氟氰菊酯、水胺硫磷、氧乐果、乙酰甲胺磷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D5E6E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1205B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3433A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7D6CA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28487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普通白菜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951730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BE84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54236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AB249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3BD0B1">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4EACB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芹菜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2BD2CE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3CF9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9E3D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8E63E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A9DDB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A8A97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茄子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8038A3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铅（以Pb计）、镉（以Cd计）、吡唑醚菌酯、毒死蜱、氟虫腈、甲氨基阿维菌素苯甲酸盐、甲胺磷、甲拌磷、克百威、噻虫胺、噻虫嗪、霜霉威和霜霉威盐酸盐、水胺硫磷、氧乐果、乙酰甲胺磷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C729E0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36513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CF431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E36C3E">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00F5E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E8344E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2D7C620">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7DCB0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DB79A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A1DE6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6876C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甜椒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271225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镉（以Cd计）、阿维菌素、倍硫磷、吡虫啉、吡唑醚菌酯、毒死蜱、克百威、噻虫胺、噻虫嗪、氧乐果</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7FEDA0B">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139A5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B4D82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3AF84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205A1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303FBD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阿维菌素、哒螨灵、敌敌畏、毒死蜱、腐霉利、甲氨基阿维菌素苯甲酸盐、甲拌磷、克百威、乐果、噻虫嗪、氧乐果、乙螨唑、乙酰甲胺磷、异丙威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9D2DB5F">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0F3A2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057A7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963731">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D15BB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豇豆</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D24A09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FCC4285">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1967D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E6A8E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5E7F5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C2D4B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菜豆</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0D407D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倍硫磷、吡虫啉、毒死蜱、多菌灵、甲氨基阿维菌素苯甲酸盐、甲胺磷、克百威、氯氟氰菊酯和高效氯氟氰菊酯、灭蝇胺、噻虫胺、水胺硫磷、氧乐果、乙酰甲胺磷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52A87CF">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7EB75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5811D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D2FB2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D6DC1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山药</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0002F9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铅（以Pb计）、毒死蜱、氯氟氰菊酯和高效氯氟氰菊酯、咪鲜胺和咪鲜胺锰盐、涕灭威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FF4181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4FC86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FD228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6614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1941B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胡萝卜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9614A0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铅（以Pb计）、毒死蜱、氟虫腈、甲拌磷、氯氟氰菊酯和高效氯氟氰菊酯、噻虫胺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59CE222">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43DFB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FC2A5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EC880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3D54D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10E11B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133F753">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2E2D8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639D2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ABD8A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64604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马铃薯</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C0DC87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铅（以Pb计）、镉（以Cd计）、毒死蜱、甲拌磷、氯氟氰菊酯和高效氯氟氰菊酯、氯氰菊酯和高效氯氰菊酯、噻虫嗪、杀扑磷、乙酰甲胺磷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C731728">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6FD3B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14D6AC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BB582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水产品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73E2F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淡水鱼</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9ED468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镉(以Cd计)、孔雀石绿、氯霉素、呋喃唑酮代谢物、呋喃西林代谢物、呋喃妥因代谢物、五氯酚酸钠（以五氯酚计）、恩诺沙星、沙拉沙星、磺胺类（总量）、甲氧苄啶、氟苯尼考、甲硝唑、地西泮、氧氟沙星、诺氟沙星、培氟沙星</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D8EE166">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7E228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843185">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FF333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D04D7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淡水虾</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7D41FF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镉（以Cd计）、孔雀石绿、氯霉素、呋喃唑酮代谢物、呋喃妥因代谢物、五氯酚酸钠（以五氯酚计）、恩诺沙星、磺胺类(总量)、土霉素/金霉素/四环素（组合含量）、氧氟沙星、诺氟沙星</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58E3506">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3FB36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BD29F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224E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F63A1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贝类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62D1F7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镉（以Cd计）、无机砷(以As计)、孔雀石绿、氯霉素、呋喃唑酮代谢物、呋喃西林代谢物、呋喃妥因代谢物、五氯酚酸钠（以五氯酚计）、恩诺沙星、氟苯尼考、磺胺类(总量)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BEAA2FF">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7AF53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0E677B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FAC7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水果类</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F2BE8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苹果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56D863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敌敌畏、啶虫脒、毒死蜱、甲拌磷、克百威、氧乐果、三氯杀螨醇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CD2A347">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w:t>
            </w:r>
          </w:p>
        </w:tc>
      </w:tr>
      <w:tr w14:paraId="73A17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F34E4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D30E8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BFB5A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梨</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65CEFF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吡虫啉、敌敌畏、毒死蜱、多菌灵、克百威、氯氟氰菊酯和高效氯氟氰菊酯、氧乐果、水胺硫磷、苯醚甲环唑、咪鲜胺和咪鲜胺锰盐、噻虫嗪、乙螨唑、乙酰甲胺磷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ACCA4C7">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w:t>
            </w:r>
          </w:p>
        </w:tc>
      </w:tr>
      <w:tr w14:paraId="3201E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DA095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0AAF6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73DA0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柑、橘</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823C99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苯醚甲环唑、丙溴磷、克百威、联苯菊酯、氯唑磷、三唑磷、水胺硫磷、氧乐果、氯氟氰菊酯和高效氯氟氰菊酯、甲拌磷、2,4-滴和 2,4-滴钠盐、狄氏剂、毒死蜱、杀扑磷、敌敌畏、联苯肼酯</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9C4628D">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w:t>
            </w:r>
          </w:p>
        </w:tc>
      </w:tr>
      <w:tr w14:paraId="6FFDA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1F2C8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84FB7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508B9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86DAA1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丙溴磷、克百威、联苯菊酯、三唑磷、杀扑磷、水胺硫磷、氧乐果、2,4-滴和 2,4-滴钠盐、苯醚甲环唑、氯唑磷、敌敌畏、氯氟氰菊酯和高效氯氟氰菊酯、乙酰甲胺磷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D4082A">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w:t>
            </w:r>
          </w:p>
        </w:tc>
      </w:tr>
      <w:tr w14:paraId="1B878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A766E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E0B35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AD7CA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猕猴桃</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40931F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敌敌畏、多菌灵、氯吡脲、氧乐果</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116922A">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030FA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2C625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CD2A6E">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B95F5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香蕉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009724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苯醚甲环唑、吡唑醚菌酯、多菌灵、氟虫腈、甲拌磷、腈苯唑、吡虫啉、噻虫胺、噻虫嗪、联苯菊酯、烯唑醇、百菌清、噻唑磷、氟唑菌酰胺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FAE2B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10542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43C9BD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2E4D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鲜蛋</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8620B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E7A5BC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甲硝唑、地美硝唑、呋喃唑酮代谢物、氟虫腈、氯霉素、氟苯尼考、甲砜霉素、恩诺沙星、氧氟沙星、沙拉沙星、甲氧苄啶、磺胺类（总量）、多西环素、地克珠利、托曲珠利</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3892E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00CBD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F7D60F">
            <w:pPr>
              <w:jc w:val="center"/>
              <w:rPr>
                <w:rFonts w:hint="eastAsia" w:ascii="宋体" w:hAnsi="宋体" w:eastAsia="宋体" w:cs="宋体"/>
                <w:i w:val="0"/>
                <w:iCs w:val="0"/>
                <w:color w:val="auto"/>
                <w:sz w:val="16"/>
                <w:szCs w:val="16"/>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6E140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F0DBF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其他禽蛋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00A03D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呋喃唑酮代谢物、磺胺类（总量）、多西环素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3022C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4BE87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447F02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0759D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豆</w:t>
            </w:r>
            <w:r>
              <w:rPr>
                <w:rStyle w:val="85"/>
                <w:color w:val="auto"/>
                <w:lang w:val="en-US" w:eastAsia="zh-CN" w:bidi="ar"/>
              </w:rPr>
              <w:t>类</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D14EC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2318FC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铅（以Pb计）、铬（以Cr计）、赭曲霉毒素A、吡虫啉、环丙唑醇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72AC5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05534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0DC65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6D62C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生干坚果与籽类食品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79FCB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生干坚果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D584F5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酸价（以脂肪计）、过氧化值（以脂肪计）、二氧化硫残留量、吡虫啉</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EA5B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14A1B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7CE62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41539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A991F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生干籽类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895BC5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酸价（以脂肪计）、过氧化值（以脂肪计）、铅（以Pb计）、镉（以Cd计）、黄曲霉毒素B1、噻虫嗪、噻虫胺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C0202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45E69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35610B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338738B">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165</w:t>
            </w:r>
          </w:p>
        </w:tc>
      </w:tr>
      <w:tr w14:paraId="14B6F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09B20233">
            <w:pPr>
              <w:keepNext w:val="0"/>
              <w:keepLines w:val="0"/>
              <w:widowControl/>
              <w:suppressLineNumbers w:val="0"/>
              <w:jc w:val="center"/>
              <w:textAlignment w:val="center"/>
              <w:rPr>
                <w:rFonts w:hint="eastAsia" w:ascii="宋体" w:hAnsi="宋体" w:eastAsia="宋体" w:cs="宋体"/>
                <w:b/>
                <w:bCs/>
                <w:i w:val="0"/>
                <w:iCs w:val="0"/>
                <w:color w:val="auto"/>
                <w:sz w:val="27"/>
                <w:szCs w:val="27"/>
                <w:u w:val="none"/>
              </w:rPr>
            </w:pPr>
            <w:r>
              <w:rPr>
                <w:rFonts w:hint="eastAsia" w:ascii="宋体" w:hAnsi="宋体" w:eastAsia="宋体" w:cs="宋体"/>
                <w:b/>
                <w:bCs/>
                <w:i w:val="0"/>
                <w:iCs w:val="0"/>
                <w:color w:val="auto"/>
                <w:kern w:val="0"/>
                <w:sz w:val="27"/>
                <w:szCs w:val="27"/>
                <w:u w:val="none"/>
                <w:lang w:val="en-US" w:eastAsia="zh-CN" w:bidi="ar"/>
              </w:rPr>
              <w:t>2026年餐饮食品抽检计划表</w:t>
            </w:r>
          </w:p>
        </w:tc>
      </w:tr>
      <w:tr w14:paraId="521BD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284833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BCB14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w:t>
            </w:r>
            <w:r>
              <w:rPr>
                <w:rStyle w:val="84"/>
                <w:color w:val="auto"/>
                <w:lang w:val="en-US" w:eastAsia="zh-CN" w:bidi="ar"/>
              </w:rPr>
              <w:t>二级)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BA68D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A63D2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532F5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3A1FF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6ACBF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4FB8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餐饮加工自制食品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138D1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馒头花卷(自制)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5CC3CA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苯甲酸及其钠盐（以苯甲酸计）、山梨酸及其钾盐（以山梨酸计）、糖精钠（以糖精计）、脱氢乙酸及其钠盐（以脱氢乙酸计）、甜蜜素（以环己基氨基磺酸计）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81094A6">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42A0B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287F35">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0F9BD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6C5A9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包子(自制)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C3F3C5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苯甲酸及其钠盐（以苯甲酸计）、山梨酸及其钾盐（以山梨酸计）、糖精钠（以糖精计）、脱氢乙酸及其钠盐（以脱氢乙酸计）、甜蜜素（以环己基氨基磺酸计）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22CFF44">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30B57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70F94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37C14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0B4C5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油饼油条(自制)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101685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铝的残留量（干样品，以Al计）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AF1CC5">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0BE7E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D81C6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B3959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4E2A3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凉皮（自制）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503F66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A1481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3672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7BF1B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C9DB2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FDA97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肉冻皮冻(自制)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3B6380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铬（以Cr计）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52BC9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19048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0FB1D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41F1B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3957E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熏烧烤肉类(自制)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053242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N-二甲基亚硝胺、苯并[a]芘、铅（以Pb计）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07C01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00F1F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C5EDA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D6C0C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D3882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火锅麻辣烫底料(自制)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A0B45D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罂粟碱、吗啡、可待因、那可丁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72ADFA0">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22AC8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47161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2EFD9E">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0F4AD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花生制品(自制)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101138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黄曲霉毒素B1、苯甲酸及其钠盐（以苯甲酸计）、山梨酸及其钾盐（以山梨酸计）、脱氢乙酸及其钠盐（以脱氢乙酸计）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1439B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86D3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B5A72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F6BA3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EB502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6B0F67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酸价(以脂肪计)(KOH)、过氧化值（以脂肪计）、山梨酸及其钾盐（以山梨酸计）、脱氢乙酸及其钠盐（以脱氢乙酸计）、铝的残留量（干样品，以Al计）、防腐剂混合使用时各自用量占其最大使用量的比例之和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8C83627">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17</w:t>
            </w:r>
          </w:p>
        </w:tc>
      </w:tr>
      <w:tr w14:paraId="35018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F53315">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094CD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27413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煎炸过程用油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2221A8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极性组分、酸价(以脂肪计)(KOH)</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1BCAB71">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1649E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65077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5B9F0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D9D5F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奶茶（自制）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9F922B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F033A02">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2507D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76C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2006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B1D29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复用餐饮具(餐馆自行消毒)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88FDDE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阴离子合成洗涤剂（以十二烷基苯磺酸钠计）、大肠菌群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F32AA10">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1C65C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C2EDC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95D99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A3B47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复用餐饮具(集中清洗消毒服务单位消毒)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97C750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阴离子合成洗涤剂（以十二烷基苯磺酸钠计）、大肠菌群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3D8F0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4403C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2083F9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9A4475">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125</w:t>
            </w:r>
          </w:p>
        </w:tc>
      </w:tr>
      <w:tr w14:paraId="3AC9F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5304C1E9">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2026年食品专项抽检计划表</w:t>
            </w:r>
          </w:p>
        </w:tc>
      </w:tr>
      <w:tr w14:paraId="7C70F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2FA442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57DD7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食品亚类(一</w:t>
            </w:r>
            <w:r>
              <w:rPr>
                <w:rStyle w:val="84"/>
                <w:color w:val="auto"/>
                <w:lang w:val="en-US" w:eastAsia="zh-CN" w:bidi="ar"/>
              </w:rPr>
              <w:t>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9ADB1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403FD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EED36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4BD08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6D17A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0F1F9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粮食加工品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862E3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小麦粉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C71259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 Cd 计）、铅（以Pb计）、脱氧雪腐镰刀菌烯醇、偶氮甲酰胺、过氧化苯甲酰、苯并[a]芘、玉米赤霉烯酮、赭曲霉毒素A、黄曲霉毒素B1</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C5CC5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6816E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4519D5">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962FE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F73D1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356E14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 Pb 计）、镉（以 Cd 计）、黄曲霉毒素 B1、无机砷（以 As 计）、苯并[a]芘、赭曲霉毒素 A</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AA2FB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2D526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F6693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435931">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4F104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挂面</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727242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 Pb 计）、合成着色剂（柠檬黄、日落黄、胭脂红、苋菜红、诱惑红、亮蓝）、黄曲霉毒素 B1、脱氢乙酸及其钠盐（以脱氢乙酸计）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A3204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4D918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4F05B6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0039F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食用油、油脂及其制品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B7AC7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食用植物油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DB81240">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酸值/酸价、过氧化值、铅（以Pb计）、黄曲霉毒素B₁、苯并[a]芘、溶剂残留量、特丁基对苯二酚(TBHQ)</w:t>
            </w:r>
          </w:p>
        </w:tc>
        <w:tc>
          <w:tcPr>
            <w:tcW w:w="780" w:type="dxa"/>
            <w:tcBorders>
              <w:top w:val="single" w:color="000000" w:sz="4" w:space="0"/>
              <w:left w:val="single" w:color="000000" w:sz="4" w:space="0"/>
              <w:bottom w:val="nil"/>
              <w:right w:val="single" w:color="000000" w:sz="4" w:space="0"/>
            </w:tcBorders>
            <w:noWrap w:val="0"/>
            <w:vAlign w:val="center"/>
          </w:tcPr>
          <w:p w14:paraId="602E6B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7C183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4CA42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1D0FA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调味品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12045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酱油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FECEF5">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氨基酸态氮、全氮(以氮计)、苯甲酸及其钠盐(以苯甲酸计)、山梨酸及其钾盐(以山梨酸计)、脱氢乙酸及其钠盐(以脱氢乙酸计)、糖精钠(以糖精计)、甜蜜素(以环己基氨基磺酸计)、菌落总数、铵盐(以占氨基酸态氮的百分比计)、对羟基苯甲酸酯类及其钠盐(以对羟基苯甲酸计)、防腐剂混合使用时各自用量占其最大使用量的比例之和、三氯蔗糖、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7D010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4FF4F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62831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B7F7D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92DF6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32AC3DF">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总酸(以乙酸计)、不挥发酸(以乳酸计)、苯甲酸及其钠盐(以苯甲酸计)、山梨酸及其钾盐(以山梨酸计)、菌落总数、脱氢乙酸及其钠盐(以脱氢乙酸计)、防腐剂混合使用时各自用量占其最大使用量的比例之和、对羟基苯甲酸酯类及其钠盐(以对羟基苯甲酸计)、糖精钠(以糖精计)、三氯蔗糖、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5D9A3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3F4A3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4494C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8AADB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1317A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黄豆酱、甜面酱等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A512CA6">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氨基酸态氮、黄曲霉毒素B₁、苯甲酸及其钠盐(以苯甲酸计)、山梨酸及其钾盐(以山梨酸计)、防腐剂混合使用时各自用量占其最大使用量的比例之和、安赛蜜、脱氢乙酸及其钠盐(以脱氢乙酸计)、糖精钠(以糖精计)、三氯蔗糖、甜蜜素(以环己基氨基磺酸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76189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6E617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D25BE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6B4C1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37C2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料酒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A1E5A2D">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氨基酸态氮(以氮计)、苯甲酸及其钠盐(以苯甲酸计)、脱氢乙酸及其钠盐(以脱氢乙酸计)、山梨酸及其钾盐(以山梨酸计)、甜蜜素(以环己基氨基磺酸计)、三氯蔗糖</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BB5E0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4C002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88FBE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9E4E6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08F5D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辣椒、花椒、辣椒粉、花椒粉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D162CC3">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铅(以Pb计)、罗丹明B、苏丹红I、苏丹红Ⅱ、苏丹红Ⅲ、苏丹红IV、脱氢乙酸及其钠盐(以脱氢乙酸计)、山梨酸及其钾盐（以山梨酸计）、二氧化硫残留量、合成着色剂（柠檬黄、日落黄、胭脂红）红2G（、二甲基黄、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3150E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37593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5DB4C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45E06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0B935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鸡粉、鸡精调味料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552D6F8">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谷氨酸钠、呈味核苷酸二钠、总氮（ 以 N 计）、安赛蜜、菌落总数、大肠菌群、铅(以Pb计)、糖精钠(以糖精计)、甜蜜素(以环己基氨基磺酸计)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1580E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69F16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3E307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81D6B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CB180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辣椒酱</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1C35891">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二氧化硫残留量、红2G、二甲基黄、脱氢乙酸及其钠盐(以脱氢乙酸计)、防腐剂混合使用时各自用量占其最大使用量的比例之和、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C52D4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19E6C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F0CFD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DCCB4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3B443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火锅底料、麻辣烫底料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8A225FC">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罂粟碱、吗啡、可待因、那可丁、红2G、二甲基黄、苯甲酸及其钠盐(以苯甲酸计)、山梨酸及其钾盐(以山梨酸计)、脱氢乙酸及其钠盐(以脱氢乙酸计)、防腐剂混合使用时各自用量占其最大使用量的比例之和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EC97A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C65D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AEE00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0FADF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7A693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蚝油、虾油、鱼露</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7E2F6CB">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苯甲酸及其钠盐(以苯甲酸计)、山梨酸及其钾盐(以山梨酸计)、菌落总数、大肠菌群、氨基酸态氮、脱氢乙酸及其钠盐(以脱氢乙酸计)、防腐剂混合使用时各自用量占其最大使用量的比例之和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39B01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1A660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77FC4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91BA51">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3D608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普通食用盐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3B0ECEB">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氯化钠、碘(以I计)、铅(以Pb计)、亚铁氰化钾/亚铁氰化钠(以亚铁氰根计)、钡(以Ba计)、总砷(以As计)、镉(以Cd计)、总汞(以Hg计)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AC8B5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4287F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31040D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EE9BF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肉制品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DD73F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酱卤肉制品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9FFBF2B">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镉(以Cd计)、N-二甲基亚硝胺、亚硝酸盐(以亚硝酸钠计)、苯甲酸及其钠盐(以苯甲酸计)、山梨酸及其钾盐(以山梨酸计)、脱氢乙酸及其钠盐(以脱氢乙酸计)、防腐剂混合使用时各自用量占其最大使用量的比例之和、合成着色剂（柠檬黄、日落黄、胭脂红、诱惑红）、氯霉素、菌落总数、大肠菌群、铬(以Cr计)、总砷(以As计)、纳他霉素、糖精钠(以糖精计)、沙门氏菌、金黄色葡萄球菌、单核细胞增生李斯特氏菌、致泻大肠埃希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4846DF4">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12</w:t>
            </w:r>
          </w:p>
        </w:tc>
      </w:tr>
      <w:tr w14:paraId="26AE6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697EA5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4B191D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乳制品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23EF9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巴氏杀菌乳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52B2436">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蛋白质、酸度、三聚氰胺、黄曲霉毒素M1、丙二醇、铅(以Pb计)、沙门氏菌、金黄色葡萄球菌、菌落总数、大肠菌群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EDFE4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2E232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87F4F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16395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F67E9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灭菌乳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5BA425E">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蛋白质、酸度、脂肪、三聚氰胺、丙二醇、黄曲霉毒素 M1、非脂乳固体、铅(以Pb计)、商业无菌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9E4F4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21BDC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A0CE9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395E8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8BE5C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发酵乳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BA148C8">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蛋白质、脂肪、酸度、三聚氰胺、黄曲霉毒素 M1、甜蜜素(以环己基氨基磺酸计)、阿斯巴甜、安赛蜜、铅(以Pb计)、山梨酸及其钾盐(以山梨酸计)、沙门氏菌、金黄色葡萄球菌、大肠菌群、霉菌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BE86E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6B800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6F588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3DD56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饮料</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3000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饮用纯净水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81354B4">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电导率、亚硝酸盐(以NO₂计)、余氯(游离氯)、溴酸盐、大肠菌群、铜绿假单胞菌、耗氧量(以O₂计)、铅(以Pb计)、总砷(以As计)、镉(以Cd计)、三氯甲烷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C92F2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78BC0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02BC2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FD4E3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887BA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果蔬汁类及饮料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1EC12C2">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脱氢乙酸及其钠盐(以脱氢乙酸计)、防腐剂混合使用时各自用量占其最大使用量的比例之和、安赛蜜、阿斯巴甜、合成着色剂（柠檬黄、新红、苋菜红、靛蓝、胭脂红、日落黄、诱惑红、亮蓝、酸性红、喹啉黄、赤藓红）、菌落总数、大肠菌群、霉菌、酵母、铅(以Pb计)、展青霉素、纳他霉素（限果蔬汁（浆）、果汁饮料检测）、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9A44B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41C9B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28E5A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93ECF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5A851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碳酸饮料(汽水 )</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8603C45">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二氧化碳气容量、苯甲酸及其钠盐(以苯甲酸计)、山梨酸及其钾盐(以山梨酸计)、防腐剂混合使用时各自用量占其最大使用量的比例之和、安赛蜜、菌落总数、甜蜜素(以环己基氨基磺酸计)、阿斯巴甜、霉菌、酵母</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96CBA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1F4D1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E0C9D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5AEFD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C8170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固体饮料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30694CD">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乳酸菌数、西地那非、他达拉非、西布曲明、比沙可啶、氰化物(以HCN计)、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铅(以Pb计)、苯甲酸及其钠盐(以苯甲酸计)、山梨酸及其钾盐(以山梨酸计)、防腐剂混合使用时各自用量占其最大使用量的比例之和、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937B4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76B58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29250D3">
            <w:pPr>
              <w:keepNext w:val="0"/>
              <w:keepLines w:val="0"/>
              <w:widowControl/>
              <w:suppressLineNumbers w:val="0"/>
              <w:jc w:val="center"/>
              <w:textAlignment w:val="center"/>
              <w:rPr>
                <w:rFonts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35E5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方便食品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85476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油炸面、非油炸面</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9E0A8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水分（限面饼检测）、菌落总数、大肠菌群、霉菌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BD11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1CBF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3282CB">
            <w:pPr>
              <w:jc w:val="center"/>
              <w:rPr>
                <w:rFonts w:hint="default" w:ascii="Arial" w:hAnsi="Arial" w:eastAsia="宋体" w:cs="Arial"/>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B4CBF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B72B3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调味面制品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6ADECC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甜蜜素(以环己基氨基磺酸计)、安赛蜜、三氯蔗糖、合成着色剂（柠檬黄、日落黄、诱惑红、苋菜红、胭脂红）、菌落总数、大肠菌群、霉菌、苯甲酸及其钠盐(以苯甲酸计)、山梨酸及其钾盐(以山梨酸计)、脱氢乙酸及其钠盐(以脱氢乙酸计)、糖精钠(以糖精计)、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88229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259F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506CF7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C686C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饼干</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FAE83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饼干</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7B1E47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铝的残留量(干样品、以Al计)、二氧化硫残留量、合成着色剂（柠檬黄、日落黄、胭脂红、苋菜红、亮蓝、靛蓝、诱惑红）、菌落总数、大肠菌群、霉菌、脱氢乙酸及其钠盐(以脱氢乙酸计)、甜蜜素(以环己基氨基磺酸计)、糖精钠(以糖精计)、苯甲酸及其钠盐(以苯甲酸计)、金黄色葡萄球菌、沙门氏菌、那非类、拉非类物质（那红地那非、红地那非、伐地那非、羟基豪莫西地那非、西地那非、豪莫西地那非、氨基他达拉非、他达拉非、硫代艾地那非、伪伐地那非、那莫西地那非）、西布曲明及其衍生物（西布曲明、N-单去甲基西布曲明、N,N-双去甲基西布曲明、氯代西布曲明）</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40F91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75CC1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E0FDE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8C197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罐头</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4F160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畜禽肉类罐头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903678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镉(以Cd计)、脱氢乙酸及其钠盐(以脱氢乙酸计)、山梨酸及其钾盐(以山梨酸计)、铅(以Pb计)、苯甲酸及其钠盐(以苯甲酸计)、商业无菌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4D5BB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7931F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D55E4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68898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C3D07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水产动物类罐头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E3A1D5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无机砷(以As计)、脱氢乙酸及其钠盐(以脱氢乙酸计)、山梨酸及其钾盐(以山梨酸计)、糖精钠(以糖精计)、甜蜜素(以环己基氨基磺酸计)、组胺、铅(以Pb计)、苯甲酸及其钠盐(以苯甲酸计)、商业无菌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05BD1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17FD1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9DE80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B25DB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47F47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1200FB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成着色剂（柠檬黄、日落黄、苋菜红、胭脂红、赤藓红、诱惑红、亮蓝）、山梨酸及其钾盐(以山梨酸计)、甜蜜素(以环己基氨基磺酸计)、二氧化硫残留量、铅(以Pb计)、脱氢乙酸及其钠盐(以脱氢乙酸计)、苯甲酸及其钠盐(以苯甲酸计)、糖精钠(以糖精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89F2F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4B96E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57D7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99B0C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A2412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其他罐头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62CD78A">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脱氢乙酸及其钠盐(以脱氢乙酸计)、苯甲酸及其钠盐(以苯甲酸计)、山梨酸及其钾盐(以山梨酸计)、黄曲霉毒素B₁、乙二胺四乙酸二钠、商业无菌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259E6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2</w:t>
            </w:r>
          </w:p>
        </w:tc>
      </w:tr>
      <w:tr w14:paraId="5A8D1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7E4743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FE92A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冷冻饮品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70971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冰淇淋、雪糕、雪泥、冰棍、食用冰、甜味冰、其他类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69282E9">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甜蜜素(以环己基氨基磺酸计)、安赛蜜、三氯蔗糖、合成着色剂（柠檬黄、新红、苋菜红、靛蓝、胭脂红、日落黄、诱惑红、亮蓝、酸性红、喹啉黄、赤藓红）、相同色泽着色剂混合使用时各自用量占其最大使用量的比例之和、菌落总数、大肠菌群、单核细胞增生李斯特氏菌、糖精钠(以糖精计)、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BB29F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7C54F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31E0A0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97496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速冻食品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98293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速冻面米熟制品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90BDE33">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过氧化值(以脂肪计)、糖精钠(以糖精计)、甜蜜素(以环己基氨基磺酸计)、合成着色剂（柠檬黄、日落黄、苋菜红、胭脂红）、菌落总数、铅(以Pb计)、亮蓝、大肠菌群、沙门氏菌、金黄色葡萄球菌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1BE95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49E08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58C4B4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AB26B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薯类和膨化食品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BA869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含油型膨化食品和非含油型膨化食品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8DA444E">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水分、酸价(以脂肪计)(KOH)、过氧化值(以脂肪计)、糖精钠(以糖精计)、甜蜜素(以环己基氨基磺酸计)、三氯蔗糖、纽甜、菌落总数、大肠菌群、合成着色剂（柠檬黄、日落黄、新红、胭脂红、赤藓红、苋菜红、诱惑红、酸性红、亮蓝、喹啉黄）、特丁基对苯二酚（TBHQ）、黄曲霉毒素B₁、苯甲酸及其钠盐(以苯甲酸计)、山梨酸及其钾盐(以山梨酸计)、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FC0F0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32276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9F8F0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631D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糖果制品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20B49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糖果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882B3C8">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甜蜜素(以环己基氨基磺酸计)、合成着色剂（柠檬黄、新红、苋菜红、靛蓝、胭脂红、日落黄、诱惑红、亮蓝、酸性红、喹啉黄、赤藓红）、二氧化硫残留量、菌落总数、大肠菌群、西地那非、豪莫西地那非、他达拉非、红地那非、伐地那非、酚丁、双酚沙丁、双丙酚丁、脱乙酰比沙可啶、铅(以Pb计)、糖精钠(以糖精计)、相同色泽着色剂混合使用时各自用量占其最大使用量的比例之和、安赛蜜、三氯蔗糖</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4869B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69480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B2A85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15E37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9B10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果冻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FFA1891">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苯甲酸及其钠盐(以苯甲酸计)、甜蜜素(以环己基氨基磺酸计)、安赛蜜、菌落总数、大肠菌群、霉菌、双丙酚丁、脱乙酰比沙可啶、蛋白质、山梨酸及其钾盐(以山梨酸计)、糖精钠(以糖精计)、酵母、合成着色剂（柠檬黄、新红、苋菜红、靛蓝、胭脂红、日落黄、诱惑红、亮蓝、酸性红、喹啉黄、赤藓红）、相同色泽着色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5E65F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08B34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52594E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997B1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A8CF9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蜜饯类、凉果类、果脯类、话化类、果糕类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C1929D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脱氢乙酸及其钠盐(以脱氢乙酸计)、防腐剂混合使用时各自用量占其最大使用量的比例之和、二氧化硫残留量、合成着色剂（亮蓝、柠檬黄、日落黄、苋菜红、胭脂红、诱惑红、喹啉黄、赤藓红）、相同色泽着色剂混合使用时各自用量占其最大使用量的比例之和、菌落总数、霉菌、铅(以Pb计)、糖精钠(以糖精计)、安赛蜜、甜蜜素(以环己基氨基磺酸计)、乙二胺四乙酸二钠、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4B8F1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659CB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2AEE57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D4150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炒货食品及坚 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A67B1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开心果、杏仁、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扁桃仁、松仁、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瓜子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E7C05F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黄曲霉毒素B1、苯甲酸及其钠盐（以苯甲酸计）、山梨酸及其钾盐（以山梨酸计）、脱氢乙酸及其钠盐（以脱氢乙酸计）、二氧化硫残留量、糖精钠（以糖精计）、甜蜜素（以环己基氨基磺酸计）、安赛蜜、大肠菌群、霉菌、铅（以Pb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381F2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5</w:t>
            </w:r>
          </w:p>
        </w:tc>
      </w:tr>
      <w:tr w14:paraId="6DB95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806475D">
            <w:pPr>
              <w:keepNext w:val="0"/>
              <w:keepLines w:val="0"/>
              <w:widowControl/>
              <w:suppressLineNumbers w:val="0"/>
              <w:jc w:val="center"/>
              <w:textAlignment w:val="center"/>
              <w:rPr>
                <w:rFonts w:hint="default"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16</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0F53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淀粉及淀粉制品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EFB0F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淀粉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B5B891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菌落总数、霉菌和酵母、二氧化硫残留量、脱氢乙酸及其钠盐(以脱氢乙酸计)、水分、氢氰酸、铅(以Pb计)、大肠菌群、葛根素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2FF17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78C2C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B09C2D">
            <w:pPr>
              <w:jc w:val="center"/>
              <w:rPr>
                <w:rFonts w:hint="default" w:ascii="Arial" w:hAnsi="Arial" w:eastAsia="宋体" w:cs="Arial"/>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C004A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4B322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粉丝粉条</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42C1C9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铝的残留量(干样品、以Al计)、二氧化硫残留量、着色剂（柠檬黄、新红、苋菜红、靛蓝、胭脂红、日落黄、诱惑红、亮蓝、酸性红、喹啉黄、赤藓红）、铅(以Pb计)、苯甲酸及其钠盐(以苯甲酸计)、山梨酸及其钾盐(以山梨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5B2C1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06ED3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152CF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626D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4B860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EF9265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甜蜜素(以环己基氨基磺酸计)、铝的残留量(干样品、以Al计)、脱氢乙酸及其钠盐(以脱氢乙酸计)、纳他霉素、丙二醇、合成着色剂（柠檬黄、日落黄、胭脂红、苋菜红、亮蓝、赤藓红、诱惑红）、防腐剂混合使用时各自用量占其最大使用量的比例之和、菌落总数、大肠菌群、霉菌、铅(以Pb计)、富马酸二甲酯、苯甲酸及其钠盐(以苯甲酸计)、糖精钠(以糖精计)、安赛蜜、特丁基对苯二酚（TBHQ）、丙酸及其钠盐、钙盐(以丙酸计)、三氯蔗糖、金黄色葡萄球菌、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60BC051">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2AAFF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15796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89DA0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9137A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月饼</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6E86FD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苯甲酸及其钠盐(以苯甲酸计)、山梨酸及其钾盐(以山梨酸计)、脱氢乙酸及其钠盐(以脱氢乙酸计)、防腐剂混合使用时各自用量占其最大使用量的比例之和、菌落总数、霉菌、合成着色剂（柠檬黄、日落黄、胭脂红、苋菜红、亮蓝、赤藓红、诱惑红）、糖精钠(以糖精计)、铝的残留量(干样品、以Al计)、大肠菌群、金黄色葡萄球菌、沙门氏菌、、丙酸及其钠盐、钙盐(以丙酸计)、富马酸二甲酯、纳他霉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FB8D21">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43066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24289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A3338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756B6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粽子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1B4783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甜蜜素(以环己基氨基磺酸计)、山梨酸及其钾盐(以山梨酸计)、脱氢乙酸及其钠盐(以脱氢乙酸计)、糖精钠(以糖精计)、安赛蜜、菌落总数、大肠菌群、霉菌、过氧化值(以脂肪计)、金黄色葡萄球菌、沙门氏菌、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EC998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D01E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2BC67A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3C43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4031E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腐竹、油皮及其再制品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F91635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蛋白质、脱氢乙酸及其钠盐(以脱氢乙酸计)、二氧化硫残留量、铝的残留量(干样品、以Al计)、合成着色剂（柠檬黄、 日落黄）、铅(以Pb计)、苯甲酸及其钠盐(以苯甲酸计)、山梨酸及其钾盐(以山梨酸计) 8</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D2C80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12CD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299F8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A975E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20769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豆干、豆腐、豆皮等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444843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铅(以Pb计)、苯甲酸及其钠盐(以苯甲酸计)、山梨酸及其钾盐(以山梨酸计)、脱氢乙酸及其钠盐(以脱氢乙酸计)、糖精钠(以糖精计)、铝的残留量(干样品、以Al计)、合成着色剂（柠檬黄、 日落黄）、丙酸及其钠盐、钙盐(以丙酸计)、防腐剂混合使用时各自用量占其最大使用量的比例之和、三氯蔗糖、甜蜜素(以环己基氨基磺酸计)、大肠菌群、金黄色葡萄球菌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24E17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0786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0EEE56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A5D26B5">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230</w:t>
            </w:r>
          </w:p>
        </w:tc>
      </w:tr>
      <w:tr w14:paraId="41239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1F7922BE">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生产企业及小作坊专项（50批次）</w:t>
            </w:r>
          </w:p>
        </w:tc>
      </w:tr>
      <w:tr w14:paraId="2F6E9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26D559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2136" w:type="dxa"/>
            <w:gridSpan w:val="2"/>
            <w:tcBorders>
              <w:top w:val="single" w:color="000000" w:sz="4" w:space="0"/>
              <w:left w:val="single" w:color="000000" w:sz="4" w:space="0"/>
              <w:bottom w:val="single" w:color="000000" w:sz="4" w:space="0"/>
              <w:right w:val="single" w:color="000000" w:sz="4" w:space="0"/>
            </w:tcBorders>
            <w:noWrap w:val="0"/>
            <w:vAlign w:val="center"/>
          </w:tcPr>
          <w:p w14:paraId="43DFE5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类别</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74054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78049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54561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16E901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2136" w:type="dxa"/>
            <w:gridSpan w:val="2"/>
            <w:tcBorders>
              <w:top w:val="single" w:color="000000" w:sz="4" w:space="0"/>
              <w:left w:val="single" w:color="000000" w:sz="4" w:space="0"/>
              <w:bottom w:val="single" w:color="000000" w:sz="4" w:space="0"/>
              <w:right w:val="single" w:color="000000" w:sz="4" w:space="0"/>
            </w:tcBorders>
            <w:noWrap w:val="0"/>
            <w:vAlign w:val="center"/>
          </w:tcPr>
          <w:p w14:paraId="295C35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生产企业及小作坊</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3276E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自定项目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B16DB9C">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50</w:t>
            </w:r>
          </w:p>
        </w:tc>
      </w:tr>
      <w:tr w14:paraId="5CB9D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1805F5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2136" w:type="dxa"/>
            <w:gridSpan w:val="2"/>
            <w:tcBorders>
              <w:top w:val="single" w:color="000000" w:sz="4" w:space="0"/>
              <w:left w:val="single" w:color="000000" w:sz="4" w:space="0"/>
              <w:bottom w:val="single" w:color="000000" w:sz="4" w:space="0"/>
              <w:right w:val="single" w:color="000000" w:sz="4" w:space="0"/>
            </w:tcBorders>
            <w:noWrap w:val="0"/>
            <w:vAlign w:val="center"/>
          </w:tcPr>
          <w:p w14:paraId="1ACA74FB">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24972D6">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A7F590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r>
    </w:tbl>
    <w:p w14:paraId="17A53696">
      <w:pPr>
        <w:spacing w:line="480" w:lineRule="auto"/>
        <w:ind w:left="420"/>
        <w:rPr>
          <w:rFonts w:hint="eastAsia" w:ascii="宋体" w:hAnsi="宋体" w:cs="宋体"/>
          <w:b/>
          <w:bCs/>
          <w:color w:val="auto"/>
          <w:kern w:val="0"/>
          <w:sz w:val="32"/>
          <w:szCs w:val="32"/>
          <w:lang w:val="zh-CN"/>
        </w:rPr>
      </w:pPr>
    </w:p>
    <w:p w14:paraId="379BC435">
      <w:pPr>
        <w:spacing w:line="480" w:lineRule="auto"/>
        <w:ind w:left="350"/>
        <w:rPr>
          <w:rStyle w:val="67"/>
          <w:rFonts w:hint="eastAsia" w:ascii="宋体" w:hAnsi="宋体" w:cs="宋体"/>
          <w:color w:val="auto"/>
          <w:sz w:val="24"/>
          <w:lang w:val="zh-CN"/>
        </w:rPr>
      </w:pPr>
      <w:r>
        <w:rPr>
          <w:rStyle w:val="67"/>
          <w:rFonts w:hint="eastAsia" w:ascii="宋体" w:hAnsi="宋体" w:cs="宋体"/>
          <w:color w:val="auto"/>
          <w:sz w:val="24"/>
          <w:lang w:val="zh-CN"/>
        </w:rPr>
        <w:t>2、服务内容及要求：</w:t>
      </w:r>
    </w:p>
    <w:p w14:paraId="7B2B2C8C">
      <w:pPr>
        <w:spacing w:line="420" w:lineRule="exact"/>
        <w:ind w:firstLine="480" w:firstLineChars="200"/>
        <w:rPr>
          <w:rStyle w:val="67"/>
          <w:rFonts w:hint="eastAsia" w:ascii="宋体" w:hAnsi="宋体" w:cs="宋体"/>
          <w:color w:val="auto"/>
          <w:sz w:val="24"/>
          <w:lang w:val="zh-CN"/>
        </w:rPr>
      </w:pPr>
      <w:r>
        <w:rPr>
          <w:rStyle w:val="67"/>
          <w:rFonts w:hint="eastAsia" w:ascii="宋体" w:hAnsi="宋体" w:cs="宋体"/>
          <w:color w:val="auto"/>
          <w:sz w:val="24"/>
          <w:lang w:val="zh-CN"/>
        </w:rPr>
        <w:t>2.1服务要求：</w:t>
      </w:r>
      <w:r>
        <w:rPr>
          <w:rFonts w:hint="eastAsia" w:ascii="宋体" w:cs="宋体"/>
          <w:color w:val="auto"/>
          <w:sz w:val="24"/>
        </w:rPr>
        <w:t>合格，符合国家及现行行业相关标准</w:t>
      </w:r>
      <w:r>
        <w:rPr>
          <w:rStyle w:val="67"/>
          <w:rFonts w:hint="eastAsia" w:ascii="宋体" w:hAnsi="宋体" w:cs="宋体"/>
          <w:color w:val="auto"/>
          <w:sz w:val="24"/>
          <w:lang w:val="zh-CN"/>
        </w:rPr>
        <w:t>。</w:t>
      </w:r>
    </w:p>
    <w:p w14:paraId="1D6A6F0B">
      <w:pPr>
        <w:spacing w:line="420" w:lineRule="exact"/>
        <w:ind w:firstLine="480" w:firstLineChars="200"/>
        <w:rPr>
          <w:rStyle w:val="67"/>
          <w:rFonts w:hint="eastAsia" w:ascii="宋体" w:hAnsi="宋体" w:cs="宋体"/>
          <w:color w:val="auto"/>
          <w:sz w:val="24"/>
          <w:lang w:val="zh-CN"/>
        </w:rPr>
      </w:pPr>
      <w:r>
        <w:rPr>
          <w:rStyle w:val="67"/>
          <w:rFonts w:hint="eastAsia" w:ascii="宋体" w:hAnsi="宋体" w:cs="宋体"/>
          <w:color w:val="auto"/>
          <w:sz w:val="24"/>
          <w:lang w:val="zh-CN"/>
        </w:rPr>
        <w:t>2.2</w:t>
      </w:r>
      <w:r>
        <w:rPr>
          <w:rStyle w:val="67"/>
          <w:rFonts w:hint="eastAsia" w:ascii="宋体" w:hAnsi="宋体" w:cs="宋体"/>
          <w:color w:val="auto"/>
          <w:sz w:val="24"/>
        </w:rPr>
        <w:t>服务</w:t>
      </w:r>
      <w:r>
        <w:rPr>
          <w:rStyle w:val="67"/>
          <w:rFonts w:hint="eastAsia" w:ascii="宋体" w:hAnsi="宋体" w:cs="宋体"/>
          <w:color w:val="auto"/>
          <w:sz w:val="24"/>
          <w:lang w:val="zh-CN"/>
        </w:rPr>
        <w:t>地点：采购人指定地点。</w:t>
      </w:r>
    </w:p>
    <w:p w14:paraId="5CE5EBC0">
      <w:pPr>
        <w:spacing w:line="420" w:lineRule="exact"/>
        <w:ind w:firstLine="480" w:firstLineChars="200"/>
        <w:rPr>
          <w:rStyle w:val="67"/>
          <w:rFonts w:hint="eastAsia" w:ascii="宋体" w:hAnsi="宋体" w:cs="宋体"/>
          <w:color w:val="auto"/>
          <w:sz w:val="24"/>
          <w:lang w:val="zh-CN"/>
        </w:rPr>
      </w:pPr>
      <w:r>
        <w:rPr>
          <w:rStyle w:val="67"/>
          <w:rFonts w:hint="eastAsia" w:ascii="宋体" w:hAnsi="宋体" w:cs="宋体"/>
          <w:color w:val="auto"/>
          <w:sz w:val="24"/>
          <w:lang w:val="zh-CN"/>
        </w:rPr>
        <w:t>2.3</w:t>
      </w:r>
      <w:r>
        <w:rPr>
          <w:rStyle w:val="67"/>
          <w:rFonts w:hint="eastAsia" w:ascii="宋体" w:hAnsi="宋体" w:cs="宋体"/>
          <w:color w:val="auto"/>
          <w:sz w:val="24"/>
        </w:rPr>
        <w:t>服务</w:t>
      </w:r>
      <w:r>
        <w:rPr>
          <w:rStyle w:val="67"/>
          <w:rFonts w:hint="eastAsia" w:ascii="宋体" w:hAnsi="宋体" w:cs="宋体"/>
          <w:color w:val="auto"/>
          <w:sz w:val="24"/>
          <w:lang w:val="zh-CN"/>
        </w:rPr>
        <w:t>日期：</w:t>
      </w:r>
      <w:r>
        <w:rPr>
          <w:rFonts w:hint="eastAsia" w:asciiTheme="minorEastAsia" w:hAnsiTheme="minorEastAsia" w:eastAsiaTheme="minorEastAsia" w:cstheme="minorEastAsia"/>
          <w:color w:val="auto"/>
          <w:sz w:val="24"/>
        </w:rPr>
        <w:t>合同签订后</w:t>
      </w:r>
      <w:r>
        <w:rPr>
          <w:rFonts w:hint="eastAsia" w:asciiTheme="minorEastAsia" w:hAnsiTheme="minorEastAsia" w:eastAsiaTheme="minorEastAsia" w:cstheme="minorEastAsia"/>
          <w:color w:val="auto"/>
          <w:sz w:val="24"/>
          <w:lang w:val="en-US" w:eastAsia="zh-CN"/>
        </w:rPr>
        <w:t>365日历天</w:t>
      </w:r>
      <w:r>
        <w:rPr>
          <w:rStyle w:val="67"/>
          <w:rFonts w:hint="eastAsia" w:ascii="宋体" w:hAnsi="宋体" w:cs="宋体"/>
          <w:color w:val="auto"/>
          <w:sz w:val="24"/>
          <w:lang w:val="zh-CN"/>
        </w:rPr>
        <w:t>。</w:t>
      </w:r>
    </w:p>
    <w:p w14:paraId="7C801D8A">
      <w:pPr>
        <w:spacing w:line="420" w:lineRule="exact"/>
        <w:ind w:firstLine="480" w:firstLineChars="200"/>
        <w:rPr>
          <w:rStyle w:val="67"/>
          <w:rFonts w:hint="eastAsia" w:ascii="宋体" w:hAnsi="宋体" w:cs="宋体"/>
          <w:color w:val="auto"/>
          <w:sz w:val="24"/>
          <w:lang w:val="zh-CN"/>
        </w:rPr>
      </w:pPr>
      <w:r>
        <w:rPr>
          <w:rStyle w:val="67"/>
          <w:rFonts w:hint="eastAsia" w:ascii="宋体" w:hAnsi="宋体" w:cs="宋体"/>
          <w:color w:val="auto"/>
          <w:sz w:val="24"/>
          <w:lang w:val="zh-CN"/>
        </w:rPr>
        <w:t>2.4验收：由最终用户组织验收。</w:t>
      </w:r>
    </w:p>
    <w:p w14:paraId="57F039DB">
      <w:pPr>
        <w:spacing w:line="420" w:lineRule="exact"/>
        <w:ind w:firstLine="480" w:firstLineChars="200"/>
        <w:rPr>
          <w:rStyle w:val="67"/>
          <w:rFonts w:hint="eastAsia" w:ascii="宋体" w:hAnsi="宋体" w:cs="宋体"/>
          <w:color w:val="auto"/>
          <w:sz w:val="24"/>
        </w:rPr>
      </w:pPr>
      <w:r>
        <w:rPr>
          <w:rStyle w:val="67"/>
          <w:rFonts w:hint="eastAsia" w:ascii="宋体" w:hAnsi="宋体" w:cs="宋体"/>
          <w:color w:val="auto"/>
          <w:sz w:val="24"/>
        </w:rPr>
        <w:t>2.5供应商对其提供的产品出具《关于符合本国产品标准的声明函》或财政部会同有关部门规定的有关证明文件。</w:t>
      </w:r>
    </w:p>
    <w:p w14:paraId="10189324">
      <w:pPr>
        <w:spacing w:after="120" w:line="415" w:lineRule="auto"/>
        <w:ind w:firstLine="480" w:firstLineChars="200"/>
        <w:jc w:val="center"/>
        <w:rPr>
          <w:rStyle w:val="67"/>
          <w:rFonts w:hint="eastAsia" w:ascii="宋体" w:hAnsi="宋体" w:cs="宋体"/>
          <w:color w:val="auto"/>
          <w:sz w:val="24"/>
          <w:lang w:val="zh-CN"/>
        </w:rPr>
      </w:pPr>
    </w:p>
    <w:p w14:paraId="25F9DE19">
      <w:pPr>
        <w:pStyle w:val="35"/>
        <w:ind w:firstLine="210"/>
        <w:rPr>
          <w:rStyle w:val="67"/>
          <w:color w:val="auto"/>
          <w:lang w:val="zh-CN"/>
        </w:rPr>
      </w:pPr>
    </w:p>
    <w:p w14:paraId="6835FD05">
      <w:pPr>
        <w:pStyle w:val="35"/>
        <w:ind w:firstLine="210"/>
        <w:rPr>
          <w:rStyle w:val="67"/>
          <w:color w:val="auto"/>
          <w:lang w:val="zh-CN"/>
        </w:rPr>
      </w:pPr>
    </w:p>
    <w:p w14:paraId="6685E6DB">
      <w:pPr>
        <w:pStyle w:val="35"/>
        <w:ind w:firstLine="210"/>
        <w:rPr>
          <w:rStyle w:val="67"/>
          <w:color w:val="auto"/>
          <w:lang w:val="zh-CN"/>
        </w:rPr>
      </w:pPr>
    </w:p>
    <w:p w14:paraId="36F644DD">
      <w:pPr>
        <w:pStyle w:val="35"/>
        <w:ind w:firstLine="210"/>
        <w:rPr>
          <w:rStyle w:val="67"/>
          <w:color w:val="auto"/>
          <w:lang w:val="zh-CN"/>
        </w:rPr>
      </w:pPr>
    </w:p>
    <w:p w14:paraId="0BAAA4A3">
      <w:pPr>
        <w:pStyle w:val="35"/>
        <w:ind w:firstLine="210"/>
        <w:rPr>
          <w:rStyle w:val="67"/>
          <w:color w:val="auto"/>
          <w:lang w:val="zh-CN"/>
        </w:rPr>
      </w:pPr>
    </w:p>
    <w:p w14:paraId="7AA95983">
      <w:pPr>
        <w:pStyle w:val="35"/>
        <w:ind w:firstLine="210"/>
        <w:rPr>
          <w:rStyle w:val="67"/>
          <w:color w:val="auto"/>
          <w:lang w:val="zh-CN"/>
        </w:rPr>
      </w:pPr>
    </w:p>
    <w:p w14:paraId="0A49FEEA">
      <w:pPr>
        <w:pStyle w:val="35"/>
        <w:ind w:firstLine="210"/>
        <w:rPr>
          <w:rStyle w:val="67"/>
          <w:color w:val="auto"/>
          <w:lang w:val="zh-CN"/>
        </w:rPr>
      </w:pPr>
    </w:p>
    <w:p w14:paraId="73A93314">
      <w:pPr>
        <w:spacing w:line="480" w:lineRule="auto"/>
        <w:jc w:val="center"/>
        <w:rPr>
          <w:rFonts w:hint="eastAsia" w:ascii="宋体" w:hAnsi="宋体" w:cs="宋体"/>
          <w:b/>
          <w:bCs/>
          <w:color w:val="auto"/>
          <w:sz w:val="24"/>
        </w:rPr>
      </w:pPr>
    </w:p>
    <w:p w14:paraId="0DFF464B">
      <w:pPr>
        <w:spacing w:line="480" w:lineRule="auto"/>
        <w:jc w:val="center"/>
        <w:rPr>
          <w:rFonts w:hint="eastAsia" w:ascii="宋体" w:hAnsi="宋体" w:cs="宋体"/>
          <w:b/>
          <w:bCs/>
          <w:color w:val="auto"/>
          <w:sz w:val="24"/>
        </w:rPr>
      </w:pPr>
    </w:p>
    <w:p w14:paraId="5BB4FDFA">
      <w:pPr>
        <w:spacing w:line="480" w:lineRule="auto"/>
        <w:jc w:val="center"/>
        <w:rPr>
          <w:rFonts w:hint="eastAsia" w:ascii="宋体" w:hAnsi="宋体" w:cs="宋体"/>
          <w:b/>
          <w:bCs/>
          <w:color w:val="auto"/>
          <w:sz w:val="24"/>
        </w:rPr>
      </w:pPr>
    </w:p>
    <w:p w14:paraId="526CD005">
      <w:pPr>
        <w:spacing w:line="480" w:lineRule="auto"/>
        <w:jc w:val="center"/>
        <w:rPr>
          <w:rFonts w:hint="eastAsia" w:ascii="宋体" w:hAnsi="宋体" w:cs="宋体"/>
          <w:b/>
          <w:bCs/>
          <w:color w:val="auto"/>
          <w:sz w:val="24"/>
        </w:rPr>
      </w:pPr>
    </w:p>
    <w:p w14:paraId="4BDA148F">
      <w:pPr>
        <w:spacing w:line="480" w:lineRule="auto"/>
        <w:jc w:val="center"/>
        <w:rPr>
          <w:rFonts w:hint="eastAsia" w:ascii="宋体" w:hAnsi="宋体" w:cs="宋体"/>
          <w:b/>
          <w:bCs/>
          <w:color w:val="auto"/>
          <w:sz w:val="24"/>
        </w:rPr>
      </w:pPr>
    </w:p>
    <w:p w14:paraId="14B5C4A4">
      <w:pPr>
        <w:spacing w:line="480" w:lineRule="auto"/>
        <w:jc w:val="center"/>
        <w:rPr>
          <w:rFonts w:hint="eastAsia" w:ascii="宋体" w:hAnsi="宋体" w:cs="宋体"/>
          <w:b/>
          <w:bCs/>
          <w:color w:val="auto"/>
          <w:sz w:val="24"/>
        </w:rPr>
      </w:pPr>
    </w:p>
    <w:p w14:paraId="50D6274C">
      <w:pPr>
        <w:spacing w:line="480" w:lineRule="auto"/>
        <w:jc w:val="center"/>
        <w:rPr>
          <w:rFonts w:hint="eastAsia" w:ascii="宋体" w:hAnsi="宋体" w:cs="宋体"/>
          <w:b/>
          <w:bCs/>
          <w:color w:val="auto"/>
          <w:sz w:val="24"/>
        </w:rPr>
      </w:pPr>
    </w:p>
    <w:p w14:paraId="0AF4A830">
      <w:pPr>
        <w:spacing w:line="480" w:lineRule="auto"/>
        <w:jc w:val="center"/>
        <w:rPr>
          <w:rFonts w:hint="eastAsia" w:ascii="宋体" w:hAnsi="宋体" w:cs="宋体"/>
          <w:b/>
          <w:bCs/>
          <w:color w:val="auto"/>
          <w:sz w:val="24"/>
        </w:rPr>
      </w:pPr>
    </w:p>
    <w:p w14:paraId="7271F95E">
      <w:pPr>
        <w:spacing w:line="480" w:lineRule="auto"/>
        <w:jc w:val="center"/>
        <w:rPr>
          <w:rFonts w:hint="eastAsia" w:ascii="宋体" w:hAnsi="宋体" w:cs="宋体"/>
          <w:b/>
          <w:bCs/>
          <w:color w:val="auto"/>
          <w:sz w:val="24"/>
        </w:rPr>
      </w:pPr>
    </w:p>
    <w:p w14:paraId="6B206BCE">
      <w:pPr>
        <w:spacing w:line="480" w:lineRule="auto"/>
        <w:jc w:val="center"/>
        <w:rPr>
          <w:rFonts w:hint="eastAsia" w:ascii="宋体" w:hAnsi="宋体" w:cs="宋体"/>
          <w:b/>
          <w:bCs/>
          <w:color w:val="auto"/>
          <w:sz w:val="24"/>
        </w:rPr>
      </w:pPr>
    </w:p>
    <w:p w14:paraId="14F9B067">
      <w:pPr>
        <w:spacing w:line="480" w:lineRule="auto"/>
        <w:jc w:val="center"/>
        <w:rPr>
          <w:rFonts w:hint="eastAsia" w:ascii="宋体" w:hAnsi="宋体" w:cs="宋体"/>
          <w:b/>
          <w:bCs/>
          <w:color w:val="auto"/>
          <w:sz w:val="24"/>
        </w:rPr>
      </w:pPr>
    </w:p>
    <w:p w14:paraId="28D6A85B">
      <w:pPr>
        <w:spacing w:line="480" w:lineRule="auto"/>
        <w:jc w:val="center"/>
        <w:rPr>
          <w:rFonts w:hint="eastAsia" w:ascii="宋体" w:hAnsi="宋体" w:cs="宋体"/>
          <w:color w:val="auto"/>
          <w:sz w:val="24"/>
        </w:rPr>
      </w:pPr>
      <w:r>
        <w:rPr>
          <w:rFonts w:hint="eastAsia" w:ascii="宋体" w:hAnsi="宋体" w:cs="宋体"/>
          <w:b/>
          <w:bCs/>
          <w:color w:val="auto"/>
          <w:sz w:val="24"/>
        </w:rPr>
        <w:t>第四章  响应性文件内容及格式</w:t>
      </w:r>
    </w:p>
    <w:p w14:paraId="6B41C3B2">
      <w:pPr>
        <w:widowControl/>
        <w:spacing w:line="520" w:lineRule="exact"/>
        <w:ind w:firstLine="480" w:firstLineChars="200"/>
        <w:jc w:val="center"/>
        <w:rPr>
          <w:rFonts w:hint="eastAsia" w:ascii="宋体" w:hAnsi="宋体" w:cs="宋体"/>
          <w:color w:val="auto"/>
          <w:sz w:val="24"/>
        </w:rPr>
      </w:pPr>
    </w:p>
    <w:p w14:paraId="3DB744A2">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注：请供应商按照以下文件的要求格式、内容，顺序制作响应性文件，并编制目录</w:t>
      </w:r>
      <w:r>
        <w:rPr>
          <w:rFonts w:hint="eastAsia" w:ascii="宋体" w:hAnsi="宋体" w:cs="宋体"/>
          <w:color w:val="auto"/>
          <w:sz w:val="24"/>
          <w:lang w:val="en-US" w:eastAsia="zh-CN"/>
        </w:rPr>
        <w:t>及</w:t>
      </w:r>
      <w:r>
        <w:rPr>
          <w:rFonts w:hint="eastAsia" w:ascii="宋体" w:hAnsi="宋体" w:cs="宋体"/>
          <w:color w:val="auto"/>
          <w:sz w:val="24"/>
        </w:rPr>
        <w:t>页码</w:t>
      </w:r>
      <w:r>
        <w:rPr>
          <w:rFonts w:hint="eastAsia" w:ascii="宋体" w:hAnsi="宋体" w:cs="宋体"/>
          <w:color w:val="auto"/>
          <w:sz w:val="24"/>
          <w:lang w:val="en-US" w:eastAsia="zh-CN"/>
        </w:rPr>
        <w:t>和</w:t>
      </w:r>
      <w:r>
        <w:rPr>
          <w:rFonts w:hint="eastAsia" w:ascii="宋体" w:hAnsi="宋体" w:cs="宋体"/>
          <w:color w:val="auto"/>
          <w:sz w:val="24"/>
        </w:rPr>
        <w:t xml:space="preserve">总页码，否则可能将影响对响应性文件的评价。 </w:t>
      </w:r>
    </w:p>
    <w:p w14:paraId="5EC5916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2A3EEE7C">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6157347D">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0234B37A">
      <w:pPr>
        <w:snapToGrid w:val="0"/>
        <w:jc w:val="left"/>
        <w:rPr>
          <w:rFonts w:hint="eastAsia" w:ascii="宋体" w:hAnsi="宋体" w:cs="宋体"/>
          <w:color w:val="auto"/>
          <w:sz w:val="24"/>
        </w:rPr>
      </w:pPr>
    </w:p>
    <w:p w14:paraId="14287FE1">
      <w:pPr>
        <w:snapToGrid w:val="0"/>
        <w:jc w:val="left"/>
        <w:rPr>
          <w:rFonts w:hint="eastAsia" w:ascii="宋体" w:hAnsi="宋体" w:cs="宋体"/>
          <w:color w:val="auto"/>
          <w:sz w:val="24"/>
        </w:rPr>
      </w:pPr>
    </w:p>
    <w:p w14:paraId="00F00A89">
      <w:pPr>
        <w:snapToGrid w:val="0"/>
        <w:jc w:val="left"/>
        <w:rPr>
          <w:rFonts w:hint="eastAsia" w:ascii="宋体" w:hAnsi="宋体" w:cs="宋体"/>
          <w:color w:val="auto"/>
          <w:sz w:val="24"/>
        </w:rPr>
      </w:pPr>
    </w:p>
    <w:p w14:paraId="6CA3FC5E">
      <w:pPr>
        <w:snapToGrid w:val="0"/>
        <w:jc w:val="left"/>
        <w:rPr>
          <w:rFonts w:hint="eastAsia" w:ascii="宋体" w:hAnsi="宋体" w:cs="宋体"/>
          <w:color w:val="auto"/>
          <w:sz w:val="24"/>
        </w:rPr>
      </w:pPr>
    </w:p>
    <w:p w14:paraId="5238247E">
      <w:pPr>
        <w:snapToGrid w:val="0"/>
        <w:jc w:val="left"/>
        <w:rPr>
          <w:rFonts w:hint="eastAsia" w:ascii="宋体" w:hAnsi="宋体" w:cs="宋体"/>
          <w:color w:val="auto"/>
          <w:sz w:val="24"/>
        </w:rPr>
      </w:pPr>
    </w:p>
    <w:p w14:paraId="52E63FF7">
      <w:pPr>
        <w:snapToGrid w:val="0"/>
        <w:jc w:val="left"/>
        <w:rPr>
          <w:rFonts w:hint="eastAsia" w:ascii="宋体" w:hAnsi="宋体" w:cs="宋体"/>
          <w:color w:val="auto"/>
          <w:sz w:val="24"/>
        </w:rPr>
      </w:pPr>
    </w:p>
    <w:p w14:paraId="3E59DA96">
      <w:pPr>
        <w:snapToGrid w:val="0"/>
        <w:jc w:val="left"/>
        <w:rPr>
          <w:rFonts w:hint="eastAsia" w:ascii="宋体" w:hAnsi="宋体" w:cs="宋体"/>
          <w:color w:val="auto"/>
          <w:sz w:val="24"/>
        </w:rPr>
      </w:pPr>
    </w:p>
    <w:p w14:paraId="3A4B0C90">
      <w:pPr>
        <w:snapToGrid w:val="0"/>
        <w:jc w:val="left"/>
        <w:rPr>
          <w:rFonts w:hint="eastAsia" w:ascii="宋体" w:hAnsi="宋体" w:cs="宋体"/>
          <w:color w:val="auto"/>
          <w:sz w:val="24"/>
        </w:rPr>
      </w:pPr>
    </w:p>
    <w:p w14:paraId="221754F9">
      <w:pPr>
        <w:spacing w:line="360" w:lineRule="auto"/>
        <w:jc w:val="left"/>
        <w:rPr>
          <w:rFonts w:hint="eastAsia" w:ascii="宋体" w:hAnsi="宋体" w:cs="宋体"/>
          <w:color w:val="auto"/>
          <w:sz w:val="24"/>
        </w:rPr>
      </w:pPr>
    </w:p>
    <w:p w14:paraId="7C4F662E">
      <w:pPr>
        <w:spacing w:line="360" w:lineRule="auto"/>
        <w:jc w:val="left"/>
        <w:rPr>
          <w:rFonts w:hint="eastAsia" w:ascii="宋体" w:hAnsi="宋体" w:cs="宋体"/>
          <w:color w:val="auto"/>
          <w:sz w:val="24"/>
        </w:rPr>
      </w:pPr>
    </w:p>
    <w:p w14:paraId="577F1238">
      <w:pPr>
        <w:spacing w:line="360" w:lineRule="auto"/>
        <w:jc w:val="left"/>
        <w:rPr>
          <w:rFonts w:hint="eastAsia" w:ascii="宋体" w:hAnsi="宋体" w:cs="宋体"/>
          <w:color w:val="auto"/>
          <w:sz w:val="24"/>
        </w:rPr>
      </w:pPr>
    </w:p>
    <w:p w14:paraId="768CF110">
      <w:pPr>
        <w:spacing w:line="360" w:lineRule="auto"/>
        <w:jc w:val="left"/>
        <w:rPr>
          <w:rFonts w:hint="eastAsia" w:ascii="宋体" w:hAnsi="宋体" w:cs="宋体"/>
          <w:color w:val="auto"/>
          <w:sz w:val="24"/>
        </w:rPr>
      </w:pPr>
    </w:p>
    <w:p w14:paraId="2DBB117A">
      <w:pPr>
        <w:spacing w:line="360" w:lineRule="auto"/>
        <w:jc w:val="left"/>
        <w:rPr>
          <w:rFonts w:hint="eastAsia" w:ascii="宋体" w:hAnsi="宋体" w:cs="宋体"/>
          <w:color w:val="auto"/>
          <w:sz w:val="24"/>
        </w:rPr>
      </w:pPr>
    </w:p>
    <w:p w14:paraId="6E75818B">
      <w:pPr>
        <w:spacing w:line="360" w:lineRule="auto"/>
        <w:jc w:val="left"/>
        <w:rPr>
          <w:rFonts w:hint="eastAsia" w:ascii="宋体" w:hAnsi="宋体" w:cs="宋体"/>
          <w:color w:val="auto"/>
          <w:sz w:val="24"/>
        </w:rPr>
      </w:pPr>
    </w:p>
    <w:p w14:paraId="719EF2CA">
      <w:pPr>
        <w:spacing w:line="360" w:lineRule="auto"/>
        <w:jc w:val="left"/>
        <w:rPr>
          <w:rFonts w:hint="eastAsia" w:ascii="宋体" w:hAnsi="宋体" w:cs="宋体"/>
          <w:color w:val="auto"/>
          <w:sz w:val="24"/>
        </w:rPr>
      </w:pPr>
    </w:p>
    <w:p w14:paraId="4D2DCCB8">
      <w:pPr>
        <w:spacing w:line="360" w:lineRule="auto"/>
        <w:jc w:val="left"/>
        <w:rPr>
          <w:rFonts w:hint="eastAsia" w:ascii="宋体" w:hAnsi="宋体" w:cs="宋体"/>
          <w:color w:val="auto"/>
          <w:sz w:val="24"/>
        </w:rPr>
      </w:pPr>
    </w:p>
    <w:p w14:paraId="734F78EB">
      <w:pPr>
        <w:spacing w:line="360" w:lineRule="auto"/>
        <w:jc w:val="left"/>
        <w:rPr>
          <w:rFonts w:hint="eastAsia" w:ascii="宋体" w:hAnsi="宋体" w:cs="宋体"/>
          <w:color w:val="auto"/>
          <w:sz w:val="24"/>
        </w:rPr>
      </w:pPr>
    </w:p>
    <w:p w14:paraId="75313593">
      <w:pPr>
        <w:spacing w:line="360" w:lineRule="auto"/>
        <w:jc w:val="left"/>
        <w:rPr>
          <w:rFonts w:hint="eastAsia" w:ascii="宋体" w:hAnsi="宋体" w:cs="宋体"/>
          <w:color w:val="auto"/>
          <w:sz w:val="24"/>
        </w:rPr>
      </w:pPr>
    </w:p>
    <w:p w14:paraId="13F01275">
      <w:pPr>
        <w:spacing w:line="360" w:lineRule="auto"/>
        <w:jc w:val="left"/>
        <w:rPr>
          <w:rFonts w:hint="eastAsia" w:ascii="宋体" w:hAnsi="宋体" w:cs="宋体"/>
          <w:color w:val="auto"/>
          <w:sz w:val="24"/>
        </w:rPr>
      </w:pPr>
    </w:p>
    <w:p w14:paraId="7A568FC9">
      <w:pPr>
        <w:spacing w:line="360" w:lineRule="auto"/>
        <w:jc w:val="left"/>
        <w:rPr>
          <w:rFonts w:hint="eastAsia" w:ascii="宋体" w:hAnsi="宋体" w:cs="宋体"/>
          <w:color w:val="auto"/>
          <w:sz w:val="24"/>
        </w:rPr>
      </w:pPr>
    </w:p>
    <w:p w14:paraId="39B02A92">
      <w:pPr>
        <w:spacing w:line="360" w:lineRule="auto"/>
        <w:jc w:val="left"/>
        <w:rPr>
          <w:rFonts w:hint="eastAsia" w:ascii="宋体" w:hAnsi="宋体" w:cs="宋体"/>
          <w:color w:val="auto"/>
          <w:sz w:val="24"/>
        </w:rPr>
      </w:pPr>
    </w:p>
    <w:p w14:paraId="4EE6A0FC">
      <w:pPr>
        <w:spacing w:line="360" w:lineRule="auto"/>
        <w:jc w:val="left"/>
        <w:rPr>
          <w:rFonts w:hint="eastAsia" w:ascii="宋体" w:hAnsi="宋体" w:cs="宋体"/>
          <w:color w:val="auto"/>
          <w:sz w:val="24"/>
        </w:rPr>
      </w:pPr>
    </w:p>
    <w:p w14:paraId="000C207C">
      <w:pPr>
        <w:spacing w:line="360" w:lineRule="auto"/>
        <w:jc w:val="left"/>
        <w:rPr>
          <w:rFonts w:hint="eastAsia" w:ascii="宋体" w:hAnsi="宋体" w:cs="宋体"/>
          <w:color w:val="auto"/>
          <w:sz w:val="24"/>
        </w:rPr>
      </w:pPr>
    </w:p>
    <w:p w14:paraId="6C7A996C">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23F81BA3">
      <w:pPr>
        <w:widowControl/>
        <w:jc w:val="center"/>
        <w:rPr>
          <w:rFonts w:hint="eastAsia"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0BB3526E">
      <w:pPr>
        <w:pStyle w:val="35"/>
        <w:ind w:firstLine="210"/>
        <w:rPr>
          <w:color w:val="auto"/>
        </w:rPr>
      </w:pPr>
    </w:p>
    <w:p w14:paraId="339AF8A4">
      <w:pPr>
        <w:pStyle w:val="35"/>
        <w:ind w:firstLine="210"/>
        <w:rPr>
          <w:color w:val="auto"/>
        </w:rPr>
      </w:pPr>
    </w:p>
    <w:p w14:paraId="5B984160">
      <w:pPr>
        <w:pStyle w:val="35"/>
        <w:ind w:firstLine="210"/>
        <w:rPr>
          <w:color w:val="auto"/>
        </w:rPr>
      </w:pPr>
    </w:p>
    <w:p w14:paraId="461E5BCF">
      <w:pPr>
        <w:spacing w:line="360" w:lineRule="auto"/>
        <w:jc w:val="left"/>
        <w:rPr>
          <w:rFonts w:hint="eastAsia" w:ascii="宋体" w:hAnsi="宋体" w:cs="宋体"/>
          <w:color w:val="auto"/>
          <w:sz w:val="24"/>
        </w:rPr>
      </w:pPr>
    </w:p>
    <w:p w14:paraId="00A7FA73">
      <w:pPr>
        <w:spacing w:line="360" w:lineRule="auto"/>
        <w:jc w:val="left"/>
        <w:rPr>
          <w:rFonts w:hint="eastAsia" w:ascii="宋体" w:hAnsi="宋体" w:cs="宋体"/>
          <w:color w:val="auto"/>
          <w:sz w:val="24"/>
        </w:rPr>
      </w:pPr>
    </w:p>
    <w:p w14:paraId="6343C6BB">
      <w:pPr>
        <w:spacing w:line="360" w:lineRule="auto"/>
        <w:jc w:val="left"/>
        <w:rPr>
          <w:rFonts w:hint="eastAsia" w:ascii="宋体" w:hAnsi="宋体" w:cs="宋体"/>
          <w:color w:val="auto"/>
          <w:sz w:val="24"/>
        </w:rPr>
      </w:pPr>
    </w:p>
    <w:p w14:paraId="689A64F1">
      <w:pPr>
        <w:spacing w:line="360" w:lineRule="auto"/>
        <w:jc w:val="left"/>
        <w:rPr>
          <w:rFonts w:hint="eastAsia" w:ascii="宋体" w:hAnsi="宋体" w:cs="宋体"/>
          <w:color w:val="auto"/>
          <w:sz w:val="24"/>
        </w:rPr>
      </w:pPr>
    </w:p>
    <w:p w14:paraId="2FE18B62">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307EF22C">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45E4B1FA">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43A1C491">
      <w:pPr>
        <w:spacing w:line="360" w:lineRule="auto"/>
        <w:ind w:firstLine="480" w:firstLineChars="200"/>
        <w:rPr>
          <w:rFonts w:hint="eastAsia" w:ascii="宋体" w:hAnsi="宋体" w:cs="宋体"/>
          <w:color w:val="auto"/>
          <w:sz w:val="24"/>
        </w:rPr>
      </w:pPr>
    </w:p>
    <w:p w14:paraId="5886643F">
      <w:pPr>
        <w:spacing w:line="360" w:lineRule="auto"/>
        <w:ind w:firstLine="480" w:firstLineChars="200"/>
        <w:rPr>
          <w:rFonts w:hint="eastAsia" w:ascii="宋体" w:hAnsi="宋体" w:cs="宋体"/>
          <w:color w:val="auto"/>
          <w:sz w:val="24"/>
        </w:rPr>
      </w:pPr>
      <w:r>
        <w:rPr>
          <w:rFonts w:hint="eastAsia" w:ascii="宋体" w:hAnsi="宋体" w:cs="宋体"/>
          <w:color w:val="auto"/>
          <w:sz w:val="24"/>
        </w:rPr>
        <w:t>同志，系我单位法定代表人，任职务。</w:t>
      </w:r>
    </w:p>
    <w:p w14:paraId="7AD376B6">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5BEBFD32">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7B11EE3B">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FF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D9F86CF">
            <w:pPr>
              <w:spacing w:line="480" w:lineRule="exact"/>
              <w:rPr>
                <w:rFonts w:hint="eastAsia" w:ascii="宋体" w:hAnsi="宋体" w:cs="宋体"/>
                <w:b/>
                <w:bCs/>
                <w:color w:val="auto"/>
                <w:sz w:val="24"/>
              </w:rPr>
            </w:pPr>
          </w:p>
          <w:p w14:paraId="6C1CC361">
            <w:pPr>
              <w:spacing w:line="480" w:lineRule="exact"/>
              <w:rPr>
                <w:rFonts w:hint="eastAsia" w:ascii="宋体" w:hAnsi="宋体" w:cs="宋体"/>
                <w:b/>
                <w:bCs/>
                <w:color w:val="auto"/>
                <w:sz w:val="24"/>
              </w:rPr>
            </w:pPr>
          </w:p>
          <w:p w14:paraId="3512A070">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35806DFD">
            <w:pPr>
              <w:spacing w:line="480" w:lineRule="exact"/>
              <w:rPr>
                <w:rFonts w:hint="eastAsia" w:ascii="宋体" w:hAnsi="宋体" w:cs="宋体"/>
                <w:color w:val="auto"/>
                <w:sz w:val="24"/>
              </w:rPr>
            </w:pPr>
          </w:p>
          <w:p w14:paraId="00EE3686">
            <w:pPr>
              <w:spacing w:line="480" w:lineRule="exact"/>
              <w:rPr>
                <w:rFonts w:hint="eastAsia" w:ascii="宋体" w:hAnsi="宋体" w:cs="宋体"/>
                <w:color w:val="auto"/>
                <w:sz w:val="24"/>
              </w:rPr>
            </w:pPr>
          </w:p>
        </w:tc>
      </w:tr>
    </w:tbl>
    <w:p w14:paraId="6EEEF914">
      <w:pPr>
        <w:spacing w:line="360" w:lineRule="auto"/>
        <w:ind w:firstLine="960" w:firstLineChars="400"/>
        <w:rPr>
          <w:rFonts w:hint="eastAsia" w:ascii="宋体" w:hAnsi="宋体" w:cs="宋体"/>
          <w:color w:val="auto"/>
          <w:sz w:val="24"/>
        </w:rPr>
      </w:pPr>
    </w:p>
    <w:p w14:paraId="5FCC521E">
      <w:pPr>
        <w:spacing w:line="360" w:lineRule="auto"/>
        <w:ind w:firstLine="3840" w:firstLineChars="1600"/>
        <w:rPr>
          <w:rFonts w:hint="eastAsia" w:ascii="宋体" w:hAnsi="宋体" w:cs="宋体"/>
          <w:color w:val="auto"/>
          <w:sz w:val="24"/>
        </w:rPr>
      </w:pPr>
    </w:p>
    <w:p w14:paraId="07DDDD6B">
      <w:pPr>
        <w:spacing w:line="360" w:lineRule="auto"/>
        <w:ind w:firstLine="3840" w:firstLineChars="1600"/>
        <w:rPr>
          <w:rFonts w:hint="eastAsia" w:ascii="宋体" w:hAnsi="宋体" w:cs="宋体"/>
          <w:color w:val="auto"/>
          <w:sz w:val="24"/>
        </w:rPr>
      </w:pPr>
    </w:p>
    <w:p w14:paraId="487EEEA7">
      <w:pPr>
        <w:spacing w:line="360" w:lineRule="auto"/>
        <w:ind w:firstLine="3840" w:firstLineChars="1600"/>
        <w:rPr>
          <w:rFonts w:hint="eastAsia" w:ascii="宋体" w:hAnsi="宋体" w:cs="宋体"/>
          <w:color w:val="auto"/>
          <w:sz w:val="24"/>
        </w:rPr>
      </w:pPr>
    </w:p>
    <w:p w14:paraId="45DF9E7A">
      <w:pPr>
        <w:spacing w:line="360" w:lineRule="auto"/>
        <w:jc w:val="center"/>
        <w:rPr>
          <w:rFonts w:hint="eastAsia" w:ascii="宋体" w:hAnsi="宋体" w:cs="宋体"/>
          <w:color w:val="auto"/>
          <w:sz w:val="24"/>
        </w:rPr>
      </w:pPr>
    </w:p>
    <w:p w14:paraId="2D701C6E">
      <w:pPr>
        <w:spacing w:line="360" w:lineRule="auto"/>
        <w:jc w:val="center"/>
        <w:rPr>
          <w:rFonts w:hint="eastAsia" w:ascii="宋体" w:hAnsi="宋体" w:cs="宋体"/>
          <w:color w:val="auto"/>
          <w:sz w:val="24"/>
        </w:rPr>
      </w:pPr>
    </w:p>
    <w:p w14:paraId="70A64524">
      <w:pPr>
        <w:spacing w:line="360" w:lineRule="auto"/>
        <w:jc w:val="center"/>
        <w:rPr>
          <w:rFonts w:hint="eastAsia" w:ascii="宋体" w:hAnsi="宋体" w:cs="宋体"/>
          <w:color w:val="auto"/>
          <w:sz w:val="24"/>
        </w:rPr>
      </w:pPr>
    </w:p>
    <w:p w14:paraId="3929B202">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6CAC675">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4D1ED620">
      <w:pPr>
        <w:spacing w:line="360" w:lineRule="auto"/>
        <w:jc w:val="left"/>
        <w:rPr>
          <w:rFonts w:hint="eastAsia" w:ascii="宋体" w:hAnsi="宋体" w:cs="宋体"/>
          <w:color w:val="auto"/>
          <w:sz w:val="24"/>
        </w:rPr>
      </w:pPr>
    </w:p>
    <w:p w14:paraId="6C6BFE04">
      <w:pPr>
        <w:spacing w:line="360" w:lineRule="auto"/>
        <w:jc w:val="left"/>
        <w:rPr>
          <w:rFonts w:hint="eastAsia" w:ascii="宋体" w:hAnsi="宋体" w:cs="宋体"/>
          <w:color w:val="auto"/>
          <w:sz w:val="24"/>
        </w:rPr>
      </w:pPr>
    </w:p>
    <w:p w14:paraId="1A155FF9">
      <w:pPr>
        <w:spacing w:line="360" w:lineRule="auto"/>
        <w:jc w:val="left"/>
        <w:rPr>
          <w:rFonts w:hint="eastAsia" w:ascii="宋体" w:hAnsi="宋体" w:cs="宋体"/>
          <w:color w:val="auto"/>
          <w:sz w:val="24"/>
        </w:rPr>
      </w:pPr>
    </w:p>
    <w:p w14:paraId="69487940">
      <w:pPr>
        <w:spacing w:line="360" w:lineRule="auto"/>
        <w:jc w:val="left"/>
        <w:rPr>
          <w:rFonts w:hint="eastAsia" w:ascii="宋体" w:hAnsi="宋体" w:cs="宋体"/>
          <w:color w:val="auto"/>
          <w:sz w:val="24"/>
        </w:rPr>
      </w:pPr>
    </w:p>
    <w:p w14:paraId="15A0C611">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751F2A47">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7C81E747">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255BE501">
      <w:pPr>
        <w:spacing w:line="360" w:lineRule="auto"/>
        <w:ind w:firstLine="480" w:firstLineChars="200"/>
        <w:rPr>
          <w:rFonts w:hint="eastAsia" w:ascii="宋体" w:hAnsi="宋体" w:cs="宋体"/>
          <w:color w:val="auto"/>
          <w:sz w:val="24"/>
        </w:rPr>
      </w:pPr>
    </w:p>
    <w:p w14:paraId="3D9D5BFC">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27C1382A">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0BCE4EE9">
      <w:pPr>
        <w:spacing w:line="360" w:lineRule="auto"/>
        <w:rPr>
          <w:rFonts w:hint="eastAsia" w:ascii="宋体" w:hAnsi="宋体" w:cs="宋体"/>
          <w:color w:val="auto"/>
          <w:sz w:val="24"/>
        </w:rPr>
      </w:pPr>
    </w:p>
    <w:p w14:paraId="21CDD616">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57313D2D">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411A9615">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31893349">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90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B644C95">
            <w:pPr>
              <w:spacing w:line="480" w:lineRule="exact"/>
              <w:rPr>
                <w:rFonts w:hint="eastAsia" w:ascii="宋体" w:hAnsi="宋体" w:cs="宋体"/>
                <w:b/>
                <w:bCs/>
                <w:color w:val="auto"/>
                <w:sz w:val="24"/>
              </w:rPr>
            </w:pPr>
          </w:p>
          <w:p w14:paraId="02BECC35">
            <w:pPr>
              <w:spacing w:line="480" w:lineRule="exact"/>
              <w:rPr>
                <w:rFonts w:hint="eastAsia" w:ascii="宋体" w:hAnsi="宋体" w:cs="宋体"/>
                <w:b/>
                <w:bCs/>
                <w:color w:val="auto"/>
                <w:sz w:val="24"/>
              </w:rPr>
            </w:pPr>
          </w:p>
          <w:p w14:paraId="5082DCD0">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7E885674">
      <w:pPr>
        <w:spacing w:line="360" w:lineRule="auto"/>
        <w:ind w:firstLine="480" w:firstLineChars="200"/>
        <w:rPr>
          <w:rFonts w:hint="eastAsia" w:ascii="宋体" w:hAnsi="宋体" w:cs="宋体"/>
          <w:color w:val="auto"/>
          <w:sz w:val="24"/>
        </w:rPr>
      </w:pPr>
    </w:p>
    <w:p w14:paraId="3969518B">
      <w:pPr>
        <w:spacing w:line="360" w:lineRule="auto"/>
        <w:ind w:firstLine="480" w:firstLineChars="200"/>
        <w:rPr>
          <w:rFonts w:hint="eastAsia" w:ascii="宋体" w:hAnsi="宋体" w:cs="宋体"/>
          <w:color w:val="auto"/>
          <w:sz w:val="24"/>
        </w:rPr>
      </w:pPr>
    </w:p>
    <w:p w14:paraId="4FACC491">
      <w:pPr>
        <w:spacing w:line="360" w:lineRule="auto"/>
        <w:ind w:firstLine="480" w:firstLineChars="200"/>
        <w:rPr>
          <w:rFonts w:hint="eastAsia" w:ascii="宋体" w:hAnsi="宋体" w:cs="宋体"/>
          <w:color w:val="auto"/>
          <w:sz w:val="24"/>
        </w:rPr>
      </w:pPr>
    </w:p>
    <w:p w14:paraId="51875E8D">
      <w:pPr>
        <w:spacing w:line="360" w:lineRule="auto"/>
        <w:ind w:firstLine="4920" w:firstLineChars="2050"/>
        <w:rPr>
          <w:rFonts w:hint="eastAsia" w:ascii="宋体" w:hAnsi="宋体" w:cs="宋体"/>
          <w:color w:val="auto"/>
          <w:sz w:val="24"/>
        </w:rPr>
      </w:pPr>
    </w:p>
    <w:p w14:paraId="21DA49AF">
      <w:pPr>
        <w:spacing w:line="360" w:lineRule="auto"/>
        <w:jc w:val="center"/>
        <w:rPr>
          <w:rFonts w:hint="eastAsia" w:ascii="宋体" w:hAnsi="宋体" w:cs="宋体"/>
          <w:color w:val="auto"/>
          <w:sz w:val="24"/>
        </w:rPr>
      </w:pPr>
    </w:p>
    <w:p w14:paraId="032FEF30">
      <w:pPr>
        <w:spacing w:line="360" w:lineRule="auto"/>
        <w:jc w:val="center"/>
        <w:rPr>
          <w:rFonts w:hint="eastAsia" w:ascii="宋体" w:hAnsi="宋体" w:cs="宋体"/>
          <w:color w:val="auto"/>
          <w:sz w:val="24"/>
        </w:rPr>
      </w:pPr>
    </w:p>
    <w:p w14:paraId="0E14C697">
      <w:pPr>
        <w:spacing w:line="360" w:lineRule="auto"/>
        <w:jc w:val="center"/>
        <w:rPr>
          <w:rFonts w:hint="eastAsia" w:ascii="宋体" w:hAnsi="宋体" w:cs="宋体"/>
          <w:color w:val="auto"/>
          <w:sz w:val="24"/>
        </w:rPr>
      </w:pPr>
    </w:p>
    <w:p w14:paraId="61A57F8A">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2F9C0D0">
      <w:pPr>
        <w:spacing w:line="360" w:lineRule="auto"/>
        <w:jc w:val="center"/>
        <w:rPr>
          <w:rFonts w:hint="eastAsia" w:ascii="宋体" w:hAnsi="宋体" w:cs="宋体"/>
          <w:color w:val="auto"/>
          <w:sz w:val="24"/>
        </w:rPr>
      </w:pPr>
      <w:r>
        <w:rPr>
          <w:rFonts w:hint="eastAsia" w:ascii="宋体" w:hAnsi="宋体" w:cs="宋体"/>
          <w:color w:val="auto"/>
          <w:sz w:val="24"/>
        </w:rPr>
        <w:t xml:space="preserve">                                      </w:t>
      </w:r>
    </w:p>
    <w:p w14:paraId="67401937">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2536C66E">
      <w:pPr>
        <w:pStyle w:val="35"/>
        <w:ind w:firstLine="210"/>
        <w:rPr>
          <w:color w:val="auto"/>
        </w:rPr>
      </w:pPr>
    </w:p>
    <w:p w14:paraId="226FD8C4">
      <w:pPr>
        <w:pStyle w:val="35"/>
        <w:ind w:firstLine="210"/>
        <w:rPr>
          <w:color w:val="auto"/>
        </w:rPr>
      </w:pPr>
    </w:p>
    <w:p w14:paraId="16EA1185">
      <w:pPr>
        <w:spacing w:line="360" w:lineRule="auto"/>
        <w:jc w:val="left"/>
        <w:rPr>
          <w:rFonts w:hint="eastAsia" w:ascii="宋体" w:hAnsi="宋体" w:cs="宋体"/>
          <w:color w:val="auto"/>
          <w:sz w:val="24"/>
        </w:rPr>
      </w:pPr>
    </w:p>
    <w:p w14:paraId="704478B5">
      <w:pPr>
        <w:spacing w:line="360" w:lineRule="auto"/>
        <w:jc w:val="left"/>
        <w:rPr>
          <w:rFonts w:hint="eastAsia" w:ascii="宋体" w:hAnsi="宋体" w:cs="宋体"/>
          <w:color w:val="auto"/>
          <w:sz w:val="24"/>
        </w:rPr>
      </w:pPr>
    </w:p>
    <w:p w14:paraId="65290F3D">
      <w:pPr>
        <w:spacing w:line="360" w:lineRule="auto"/>
        <w:jc w:val="left"/>
        <w:rPr>
          <w:rFonts w:hint="eastAsia" w:ascii="宋体" w:hAnsi="宋体" w:cs="宋体"/>
          <w:color w:val="auto"/>
          <w:sz w:val="24"/>
        </w:rPr>
      </w:pPr>
    </w:p>
    <w:p w14:paraId="26C041AE">
      <w:pPr>
        <w:spacing w:line="360" w:lineRule="auto"/>
        <w:jc w:val="left"/>
        <w:rPr>
          <w:rFonts w:hint="eastAsia" w:ascii="宋体" w:hAnsi="宋体" w:cs="宋体"/>
          <w:color w:val="auto"/>
          <w:sz w:val="24"/>
        </w:rPr>
      </w:pPr>
    </w:p>
    <w:p w14:paraId="14F52332">
      <w:pPr>
        <w:spacing w:line="360" w:lineRule="auto"/>
        <w:jc w:val="left"/>
        <w:rPr>
          <w:rFonts w:hint="eastAsia" w:ascii="宋体" w:hAnsi="宋体" w:cs="宋体"/>
          <w:color w:val="auto"/>
          <w:sz w:val="24"/>
        </w:rPr>
      </w:pPr>
    </w:p>
    <w:p w14:paraId="7D8DE548">
      <w:pPr>
        <w:spacing w:line="360" w:lineRule="auto"/>
        <w:jc w:val="left"/>
        <w:rPr>
          <w:rFonts w:hint="eastAsia" w:ascii="宋体" w:hAnsi="宋体" w:cs="宋体"/>
          <w:color w:val="auto"/>
          <w:sz w:val="24"/>
        </w:rPr>
      </w:pPr>
    </w:p>
    <w:p w14:paraId="05EE1998">
      <w:pPr>
        <w:spacing w:line="360" w:lineRule="auto"/>
        <w:jc w:val="left"/>
        <w:rPr>
          <w:rFonts w:hint="eastAsia"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70A6CC33">
      <w:pPr>
        <w:spacing w:line="360" w:lineRule="auto"/>
        <w:jc w:val="left"/>
        <w:rPr>
          <w:rFonts w:hint="eastAsia" w:ascii="宋体" w:hAnsi="宋体" w:cs="宋体"/>
          <w:color w:val="auto"/>
          <w:sz w:val="24"/>
        </w:rPr>
      </w:pPr>
    </w:p>
    <w:p w14:paraId="5F514B84">
      <w:pPr>
        <w:spacing w:line="360" w:lineRule="auto"/>
        <w:jc w:val="left"/>
        <w:rPr>
          <w:rFonts w:hint="eastAsia" w:ascii="宋体" w:hAnsi="宋体" w:cs="宋体"/>
          <w:color w:val="auto"/>
          <w:sz w:val="24"/>
        </w:rPr>
      </w:pPr>
    </w:p>
    <w:p w14:paraId="545F8351">
      <w:pPr>
        <w:spacing w:line="360" w:lineRule="auto"/>
        <w:jc w:val="left"/>
        <w:rPr>
          <w:rFonts w:hint="eastAsia" w:ascii="宋体" w:hAnsi="宋体" w:cs="宋体"/>
          <w:color w:val="auto"/>
          <w:sz w:val="24"/>
        </w:rPr>
      </w:pPr>
    </w:p>
    <w:p w14:paraId="6B4E79F1">
      <w:pPr>
        <w:spacing w:line="360" w:lineRule="auto"/>
        <w:jc w:val="left"/>
        <w:rPr>
          <w:rFonts w:hint="eastAsia" w:ascii="宋体" w:hAnsi="宋体" w:cs="宋体"/>
          <w:color w:val="auto"/>
          <w:sz w:val="24"/>
        </w:rPr>
      </w:pPr>
    </w:p>
    <w:p w14:paraId="0B9C76E5">
      <w:pPr>
        <w:spacing w:line="360" w:lineRule="auto"/>
        <w:jc w:val="left"/>
        <w:rPr>
          <w:rFonts w:hint="eastAsia" w:ascii="宋体" w:hAnsi="宋体" w:cs="宋体"/>
          <w:color w:val="auto"/>
          <w:sz w:val="24"/>
        </w:rPr>
      </w:pPr>
    </w:p>
    <w:p w14:paraId="3330BFC6">
      <w:pPr>
        <w:spacing w:line="360" w:lineRule="auto"/>
        <w:jc w:val="left"/>
        <w:rPr>
          <w:rFonts w:hint="eastAsia" w:ascii="宋体" w:hAnsi="宋体" w:cs="宋体"/>
          <w:color w:val="auto"/>
          <w:sz w:val="24"/>
        </w:rPr>
      </w:pPr>
    </w:p>
    <w:p w14:paraId="47307059">
      <w:pPr>
        <w:spacing w:line="360" w:lineRule="auto"/>
        <w:jc w:val="left"/>
        <w:rPr>
          <w:rFonts w:hint="eastAsia" w:ascii="宋体" w:hAnsi="宋体" w:cs="宋体"/>
          <w:color w:val="auto"/>
          <w:sz w:val="24"/>
        </w:rPr>
      </w:pPr>
    </w:p>
    <w:p w14:paraId="4BBD4007">
      <w:pPr>
        <w:spacing w:line="360" w:lineRule="auto"/>
        <w:jc w:val="left"/>
        <w:rPr>
          <w:rFonts w:hint="eastAsia" w:ascii="宋体" w:hAnsi="宋体" w:cs="宋体"/>
          <w:color w:val="auto"/>
          <w:sz w:val="24"/>
        </w:rPr>
      </w:pPr>
    </w:p>
    <w:p w14:paraId="425E91F4">
      <w:pPr>
        <w:spacing w:line="360" w:lineRule="auto"/>
        <w:jc w:val="left"/>
        <w:rPr>
          <w:rFonts w:hint="eastAsia" w:ascii="宋体" w:hAnsi="宋体" w:cs="宋体"/>
          <w:color w:val="auto"/>
          <w:sz w:val="24"/>
        </w:rPr>
      </w:pPr>
    </w:p>
    <w:p w14:paraId="345018A7">
      <w:pPr>
        <w:spacing w:line="360" w:lineRule="auto"/>
        <w:jc w:val="left"/>
        <w:rPr>
          <w:rFonts w:hint="eastAsia" w:ascii="宋体" w:hAnsi="宋体" w:cs="宋体"/>
          <w:color w:val="auto"/>
          <w:sz w:val="24"/>
        </w:rPr>
      </w:pPr>
    </w:p>
    <w:p w14:paraId="6A14EFCF">
      <w:pPr>
        <w:spacing w:line="360" w:lineRule="auto"/>
        <w:jc w:val="left"/>
        <w:rPr>
          <w:rFonts w:hint="eastAsia" w:ascii="宋体" w:hAnsi="宋体" w:cs="宋体"/>
          <w:color w:val="auto"/>
          <w:sz w:val="24"/>
        </w:rPr>
      </w:pPr>
    </w:p>
    <w:p w14:paraId="47ED039D">
      <w:pPr>
        <w:spacing w:line="360" w:lineRule="auto"/>
        <w:jc w:val="left"/>
        <w:rPr>
          <w:rFonts w:hint="eastAsia" w:ascii="宋体" w:hAnsi="宋体" w:cs="宋体"/>
          <w:color w:val="auto"/>
          <w:sz w:val="24"/>
        </w:rPr>
      </w:pPr>
    </w:p>
    <w:p w14:paraId="48BE0222">
      <w:pPr>
        <w:spacing w:line="360" w:lineRule="auto"/>
        <w:jc w:val="left"/>
        <w:rPr>
          <w:rFonts w:hint="eastAsia" w:ascii="宋体" w:hAnsi="宋体" w:cs="宋体"/>
          <w:color w:val="auto"/>
          <w:sz w:val="24"/>
        </w:rPr>
      </w:pPr>
    </w:p>
    <w:p w14:paraId="2264B27F">
      <w:pPr>
        <w:spacing w:line="360" w:lineRule="auto"/>
        <w:jc w:val="left"/>
        <w:rPr>
          <w:rFonts w:hint="eastAsia" w:ascii="宋体" w:hAnsi="宋体" w:cs="宋体"/>
          <w:color w:val="auto"/>
          <w:sz w:val="24"/>
        </w:rPr>
      </w:pPr>
    </w:p>
    <w:p w14:paraId="22996C79">
      <w:pPr>
        <w:spacing w:line="360" w:lineRule="auto"/>
        <w:jc w:val="left"/>
        <w:rPr>
          <w:rFonts w:hint="eastAsia" w:ascii="宋体" w:hAnsi="宋体" w:cs="宋体"/>
          <w:color w:val="auto"/>
          <w:sz w:val="24"/>
        </w:rPr>
      </w:pPr>
    </w:p>
    <w:p w14:paraId="7F9CA020">
      <w:pPr>
        <w:spacing w:line="360" w:lineRule="auto"/>
        <w:jc w:val="left"/>
        <w:rPr>
          <w:rFonts w:hint="eastAsia" w:ascii="宋体" w:hAnsi="宋体" w:cs="宋体"/>
          <w:color w:val="auto"/>
          <w:sz w:val="24"/>
        </w:rPr>
      </w:pPr>
    </w:p>
    <w:p w14:paraId="0458F4FA">
      <w:pPr>
        <w:spacing w:line="360" w:lineRule="auto"/>
        <w:jc w:val="left"/>
        <w:rPr>
          <w:rFonts w:hint="eastAsia" w:ascii="宋体" w:hAnsi="宋体" w:cs="宋体"/>
          <w:color w:val="auto"/>
          <w:sz w:val="24"/>
        </w:rPr>
      </w:pPr>
    </w:p>
    <w:p w14:paraId="7C130B43">
      <w:pPr>
        <w:spacing w:line="360" w:lineRule="auto"/>
        <w:jc w:val="left"/>
        <w:rPr>
          <w:rFonts w:hint="eastAsia" w:ascii="宋体" w:hAnsi="宋体" w:cs="宋体"/>
          <w:color w:val="auto"/>
          <w:sz w:val="24"/>
        </w:rPr>
      </w:pPr>
    </w:p>
    <w:p w14:paraId="0B031604">
      <w:pPr>
        <w:spacing w:line="360" w:lineRule="auto"/>
        <w:jc w:val="left"/>
        <w:rPr>
          <w:rFonts w:hint="eastAsia" w:ascii="宋体" w:hAnsi="宋体" w:cs="宋体"/>
          <w:color w:val="auto"/>
          <w:sz w:val="24"/>
        </w:rPr>
      </w:pPr>
    </w:p>
    <w:p w14:paraId="437859DD">
      <w:pPr>
        <w:spacing w:line="360" w:lineRule="auto"/>
        <w:jc w:val="left"/>
        <w:rPr>
          <w:rFonts w:hint="eastAsia" w:ascii="宋体" w:hAnsi="宋体" w:cs="宋体"/>
          <w:color w:val="auto"/>
          <w:sz w:val="24"/>
        </w:rPr>
      </w:pPr>
    </w:p>
    <w:p w14:paraId="4B3FC14F">
      <w:pPr>
        <w:spacing w:line="360" w:lineRule="auto"/>
        <w:jc w:val="left"/>
        <w:rPr>
          <w:rFonts w:hint="eastAsia" w:ascii="宋体" w:hAnsi="宋体" w:cs="宋体"/>
          <w:color w:val="auto"/>
          <w:sz w:val="24"/>
        </w:rPr>
      </w:pPr>
    </w:p>
    <w:p w14:paraId="0C3301D8">
      <w:pPr>
        <w:spacing w:line="360" w:lineRule="auto"/>
        <w:jc w:val="left"/>
        <w:rPr>
          <w:rFonts w:hint="eastAsia" w:ascii="宋体" w:hAnsi="宋体" w:cs="宋体"/>
          <w:color w:val="auto"/>
          <w:sz w:val="24"/>
        </w:rPr>
      </w:pPr>
    </w:p>
    <w:p w14:paraId="68A09116">
      <w:pPr>
        <w:spacing w:line="360" w:lineRule="auto"/>
        <w:jc w:val="left"/>
        <w:rPr>
          <w:rFonts w:hint="eastAsia" w:ascii="宋体" w:hAnsi="宋体" w:cs="宋体"/>
          <w:color w:val="auto"/>
          <w:sz w:val="24"/>
        </w:rPr>
      </w:pPr>
    </w:p>
    <w:p w14:paraId="374810F8">
      <w:pPr>
        <w:spacing w:line="360" w:lineRule="auto"/>
        <w:jc w:val="left"/>
        <w:rPr>
          <w:rFonts w:hint="eastAsia" w:ascii="宋体" w:hAnsi="宋体" w:cs="宋体"/>
          <w:color w:val="auto"/>
          <w:sz w:val="24"/>
        </w:rPr>
      </w:pPr>
    </w:p>
    <w:p w14:paraId="2F5ECCFB">
      <w:pPr>
        <w:spacing w:line="360" w:lineRule="auto"/>
        <w:jc w:val="left"/>
        <w:rPr>
          <w:rFonts w:hint="eastAsia" w:ascii="宋体" w:hAnsi="宋体" w:cs="宋体"/>
          <w:color w:val="auto"/>
          <w:sz w:val="24"/>
        </w:rPr>
      </w:pPr>
    </w:p>
    <w:p w14:paraId="2FC1E5FA">
      <w:pPr>
        <w:spacing w:line="360" w:lineRule="auto"/>
        <w:jc w:val="left"/>
        <w:rPr>
          <w:rFonts w:hint="eastAsia" w:ascii="宋体" w:hAnsi="宋体" w:cs="宋体"/>
          <w:color w:val="auto"/>
          <w:sz w:val="24"/>
        </w:rPr>
      </w:pPr>
    </w:p>
    <w:p w14:paraId="4EC03BC6">
      <w:pPr>
        <w:spacing w:line="360" w:lineRule="auto"/>
        <w:jc w:val="left"/>
        <w:rPr>
          <w:rFonts w:hint="eastAsia" w:ascii="宋体" w:hAnsi="宋体" w:cs="宋体"/>
          <w:color w:val="auto"/>
          <w:sz w:val="24"/>
        </w:rPr>
      </w:pPr>
    </w:p>
    <w:p w14:paraId="4FB7D77F">
      <w:pPr>
        <w:spacing w:line="360" w:lineRule="auto"/>
        <w:jc w:val="left"/>
        <w:rPr>
          <w:rFonts w:hint="eastAsia" w:ascii="宋体" w:hAnsi="宋体" w:cs="宋体"/>
          <w:color w:val="auto"/>
          <w:sz w:val="24"/>
        </w:rPr>
      </w:pPr>
      <w:r>
        <w:rPr>
          <w:rFonts w:hint="eastAsia" w:ascii="宋体" w:hAnsi="宋体" w:cs="宋体"/>
          <w:color w:val="auto"/>
          <w:sz w:val="24"/>
        </w:rPr>
        <w:t>格式3</w:t>
      </w:r>
    </w:p>
    <w:p w14:paraId="1229398A">
      <w:pPr>
        <w:spacing w:line="560" w:lineRule="exact"/>
        <w:jc w:val="center"/>
        <w:rPr>
          <w:rFonts w:hint="eastAsia" w:ascii="宋体" w:hAnsi="宋体" w:cs="宋体"/>
          <w:color w:val="auto"/>
          <w:sz w:val="24"/>
        </w:rPr>
      </w:pPr>
      <w:r>
        <w:rPr>
          <w:rFonts w:hint="eastAsia" w:ascii="宋体" w:hAnsi="宋体" w:cs="宋体"/>
          <w:color w:val="auto"/>
          <w:sz w:val="24"/>
        </w:rPr>
        <w:t>投标函</w:t>
      </w:r>
    </w:p>
    <w:p w14:paraId="1C6CFB5D">
      <w:pPr>
        <w:pStyle w:val="24"/>
        <w:shd w:val="clear" w:color="auto" w:fill="FFFFFF"/>
        <w:adjustRightInd w:val="0"/>
        <w:snapToGrid w:val="0"/>
        <w:spacing w:before="0" w:beforeAutospacing="0" w:after="0" w:afterAutospacing="0" w:line="360" w:lineRule="auto"/>
        <w:rPr>
          <w:rFonts w:hint="eastAsia" w:cs="宋体"/>
          <w:color w:val="auto"/>
        </w:rPr>
      </w:pPr>
      <w:r>
        <w:rPr>
          <w:rFonts w:hint="eastAsia" w:cs="宋体"/>
          <w:color w:val="auto"/>
          <w:szCs w:val="24"/>
        </w:rPr>
        <w:t>致：</w:t>
      </w:r>
    </w:p>
    <w:p w14:paraId="6FB16EE3">
      <w:pPr>
        <w:ind w:firstLine="600"/>
        <w:rPr>
          <w:rFonts w:hint="eastAsia" w:ascii="宋体" w:hAnsi="宋体" w:cs="宋体"/>
          <w:color w:val="auto"/>
          <w:sz w:val="24"/>
        </w:rPr>
      </w:pPr>
      <w:r>
        <w:rPr>
          <w:rFonts w:ascii="宋体" w:hAnsi="宋体" w:cs="宋体"/>
          <w:color w:val="auto"/>
          <w:sz w:val="24"/>
        </w:rPr>
        <w:t>根据贵方</w:t>
      </w:r>
      <w:r>
        <w:rPr>
          <w:rFonts w:ascii="宋体" w:hAnsi="宋体" w:cs="宋体"/>
          <w:color w:val="auto"/>
          <w:sz w:val="24"/>
          <w:u w:val="single"/>
        </w:rPr>
        <w:t xml:space="preserve">       </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ascii="宋体" w:hAnsi="宋体" w:cs="宋体"/>
          <w:color w:val="auto"/>
          <w:sz w:val="24"/>
        </w:rPr>
        <w:t>项目的竞争性磋商邀请（项目编号：</w:t>
      </w:r>
      <w:r>
        <w:rPr>
          <w:rFonts w:ascii="宋体" w:hAnsi="宋体" w:cs="宋体"/>
          <w:color w:val="auto"/>
          <w:sz w:val="24"/>
          <w:u w:val="single"/>
        </w:rPr>
        <w:t xml:space="preserve">        </w:t>
      </w:r>
      <w:r>
        <w:rPr>
          <w:rFonts w:ascii="宋体" w:hAnsi="宋体" w:cs="宋体"/>
          <w:color w:val="auto"/>
          <w:sz w:val="24"/>
        </w:rPr>
        <w:t>），委托代理人</w:t>
      </w:r>
      <w:r>
        <w:rPr>
          <w:rFonts w:ascii="宋体" w:hAnsi="宋体" w:cs="宋体"/>
          <w:color w:val="auto"/>
          <w:sz w:val="24"/>
          <w:u w:val="single"/>
        </w:rPr>
        <w:t xml:space="preserve">   </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hint="eastAsia" w:ascii="宋体" w:hAnsi="宋体" w:cs="宋体"/>
          <w:color w:val="auto"/>
          <w:sz w:val="24"/>
          <w:u w:val="single"/>
        </w:rPr>
        <w:t xml:space="preserve"> </w:t>
      </w:r>
      <w:r>
        <w:rPr>
          <w:rFonts w:ascii="宋体" w:hAnsi="宋体" w:cs="宋体"/>
          <w:color w:val="auto"/>
          <w:sz w:val="24"/>
          <w:u w:val="single"/>
        </w:rPr>
        <w:t>(全名、职务)</w:t>
      </w:r>
      <w:r>
        <w:rPr>
          <w:rFonts w:ascii="宋体" w:hAnsi="宋体" w:cs="宋体"/>
          <w:color w:val="auto"/>
          <w:sz w:val="24"/>
        </w:rPr>
        <w:t>代表</w:t>
      </w:r>
      <w:r>
        <w:rPr>
          <w:rFonts w:ascii="宋体" w:hAnsi="宋体" w:cs="宋体"/>
          <w:color w:val="auto"/>
          <w:sz w:val="24"/>
          <w:u w:val="single"/>
        </w:rPr>
        <w:t xml:space="preserve">         </w:t>
      </w:r>
      <w:r>
        <w:rPr>
          <w:rFonts w:hint="eastAsia" w:ascii="宋体" w:hAnsi="宋体" w:cs="宋体"/>
          <w:color w:val="auto"/>
          <w:sz w:val="24"/>
          <w:u w:val="single"/>
        </w:rPr>
        <w:t>(</w:t>
      </w:r>
      <w:r>
        <w:rPr>
          <w:rFonts w:ascii="宋体" w:hAnsi="宋体" w:cs="宋体"/>
          <w:color w:val="auto"/>
          <w:sz w:val="24"/>
          <w:u w:val="single"/>
        </w:rPr>
        <w:t>供应商名称、地址</w:t>
      </w:r>
      <w:r>
        <w:rPr>
          <w:rFonts w:ascii="宋体" w:hAnsi="宋体" w:cs="宋体"/>
          <w:color w:val="auto"/>
          <w:sz w:val="24"/>
        </w:rPr>
        <w:t>)</w:t>
      </w:r>
      <w:r>
        <w:rPr>
          <w:rFonts w:hint="eastAsia" w:ascii="宋体" w:hAnsi="宋体" w:cs="宋体"/>
          <w:color w:val="auto"/>
          <w:sz w:val="24"/>
        </w:rPr>
        <w:t>签字并</w:t>
      </w:r>
      <w:r>
        <w:rPr>
          <w:rFonts w:ascii="宋体" w:hAnsi="宋体" w:cs="宋体"/>
          <w:color w:val="auto"/>
          <w:sz w:val="24"/>
        </w:rPr>
        <w:t>提交投标文件，报价为</w:t>
      </w:r>
      <w:r>
        <w:rPr>
          <w:rFonts w:ascii="宋体" w:hAnsi="宋体" w:cs="宋体"/>
          <w:color w:val="auto"/>
          <w:sz w:val="24"/>
          <w:u w:val="single"/>
        </w:rPr>
        <w:t xml:space="preserve">：    </w:t>
      </w:r>
      <w:r>
        <w:rPr>
          <w:rFonts w:ascii="宋体" w:hAnsi="宋体" w:cs="宋体"/>
          <w:color w:val="auto"/>
          <w:sz w:val="24"/>
        </w:rPr>
        <w:t>元，并对之负法律责任。</w:t>
      </w:r>
    </w:p>
    <w:p w14:paraId="2D029842">
      <w:pPr>
        <w:ind w:firstLine="568" w:firstLineChars="237"/>
        <w:rPr>
          <w:rFonts w:hint="eastAsia" w:ascii="宋体" w:hAnsi="宋体" w:cs="宋体"/>
          <w:color w:val="auto"/>
          <w:sz w:val="24"/>
        </w:rPr>
      </w:pPr>
      <w:r>
        <w:rPr>
          <w:rFonts w:hint="eastAsia" w:ascii="宋体" w:hAnsi="宋体" w:cs="宋体"/>
          <w:color w:val="auto"/>
          <w:sz w:val="24"/>
        </w:rPr>
        <w:t>据此函，宣布同意如下：</w:t>
      </w:r>
    </w:p>
    <w:p w14:paraId="25F3FC76">
      <w:pPr>
        <w:ind w:firstLine="480" w:firstLineChars="200"/>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(1)我们完全理解贵方不一定要接受最低报价，并同意本文件规定的服务期。</w:t>
      </w:r>
    </w:p>
    <w:p w14:paraId="74B27049">
      <w:pPr>
        <w:ind w:firstLine="480" w:firstLineChars="200"/>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18E7D108">
      <w:pPr>
        <w:numPr>
          <w:ilvl w:val="0"/>
          <w:numId w:val="3"/>
        </w:numPr>
        <w:ind w:firstLine="480" w:firstLineChars="200"/>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27BFB6EA">
      <w:pPr>
        <w:ind w:firstLine="480" w:firstLineChars="200"/>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630D2023">
      <w:pPr>
        <w:ind w:firstLine="480" w:firstLineChars="200"/>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51BB71C6">
      <w:pPr>
        <w:ind w:firstLine="480" w:firstLineChars="200"/>
        <w:rPr>
          <w:rFonts w:hint="eastAsia"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5049A3BA">
      <w:pPr>
        <w:ind w:firstLine="480" w:firstLineChars="200"/>
        <w:rPr>
          <w:rFonts w:hint="eastAsia"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rPr>
        <w:t>民法典</w:t>
      </w:r>
      <w:r>
        <w:rPr>
          <w:rFonts w:hint="eastAsia" w:ascii="宋体" w:hAnsi="宋体" w:cs="宋体"/>
          <w:color w:val="auto"/>
          <w:sz w:val="24"/>
          <w:lang w:val="zh-CN"/>
        </w:rPr>
        <w:t>》履行我方的全部责任。</w:t>
      </w:r>
    </w:p>
    <w:p w14:paraId="0F1558DC">
      <w:pPr>
        <w:ind w:firstLine="480" w:firstLineChars="200"/>
        <w:rPr>
          <w:rFonts w:hint="eastAsia" w:ascii="宋体" w:hAnsi="宋体" w:cs="宋体"/>
          <w:color w:val="auto"/>
          <w:sz w:val="24"/>
        </w:rPr>
      </w:pPr>
      <w:r>
        <w:rPr>
          <w:rFonts w:hint="eastAsia" w:ascii="宋体" w:hAnsi="宋体" w:cs="宋体"/>
          <w:color w:val="auto"/>
          <w:sz w:val="24"/>
        </w:rPr>
        <w:t>(8)与本次竞争性磋商有关的正式通讯地址为：</w:t>
      </w:r>
    </w:p>
    <w:p w14:paraId="64AD6B14">
      <w:pPr>
        <w:ind w:firstLine="480" w:firstLineChars="200"/>
        <w:rPr>
          <w:rFonts w:hint="eastAsia" w:ascii="宋体" w:hAnsi="宋体" w:cs="宋体"/>
          <w:color w:val="auto"/>
          <w:sz w:val="24"/>
        </w:rPr>
      </w:pPr>
      <w:r>
        <w:rPr>
          <w:rFonts w:hint="eastAsia" w:ascii="宋体" w:hAnsi="宋体" w:cs="宋体"/>
          <w:color w:val="auto"/>
          <w:sz w:val="24"/>
        </w:rPr>
        <w:t>地 址：                  邮 编：</w:t>
      </w:r>
    </w:p>
    <w:p w14:paraId="4F61B850">
      <w:pPr>
        <w:ind w:firstLine="480" w:firstLineChars="200"/>
        <w:rPr>
          <w:rFonts w:hint="eastAsia" w:ascii="宋体" w:hAnsi="宋体" w:cs="宋体"/>
          <w:color w:val="auto"/>
          <w:sz w:val="24"/>
        </w:rPr>
      </w:pPr>
      <w:r>
        <w:rPr>
          <w:rFonts w:hint="eastAsia" w:ascii="宋体" w:hAnsi="宋体" w:cs="宋体"/>
          <w:color w:val="auto"/>
          <w:sz w:val="24"/>
        </w:rPr>
        <w:t>电 话：                  电子信箱：</w:t>
      </w:r>
    </w:p>
    <w:p w14:paraId="43FF8D2C">
      <w:pPr>
        <w:ind w:firstLine="480" w:firstLineChars="200"/>
        <w:jc w:val="left"/>
        <w:rPr>
          <w:rFonts w:hint="eastAsia" w:ascii="宋体" w:hAnsi="宋体" w:cs="宋体"/>
          <w:color w:val="auto"/>
          <w:sz w:val="24"/>
        </w:rPr>
      </w:pPr>
      <w:r>
        <w:rPr>
          <w:rFonts w:hint="eastAsia" w:ascii="宋体" w:hAnsi="宋体" w:cs="宋体"/>
          <w:color w:val="auto"/>
          <w:sz w:val="24"/>
        </w:rPr>
        <w:t>我们保证：</w:t>
      </w:r>
    </w:p>
    <w:p w14:paraId="798698D7">
      <w:pPr>
        <w:ind w:firstLine="480" w:firstLineChars="200"/>
        <w:jc w:val="left"/>
        <w:rPr>
          <w:rFonts w:hint="eastAsia" w:ascii="宋体" w:hAnsi="宋体" w:cs="宋体"/>
          <w:color w:val="auto"/>
          <w:sz w:val="24"/>
        </w:rPr>
      </w:pPr>
      <w:r>
        <w:rPr>
          <w:rFonts w:hint="eastAsia" w:ascii="宋体" w:hAnsi="宋体" w:cs="宋体"/>
          <w:color w:val="auto"/>
          <w:sz w:val="24"/>
        </w:rPr>
        <w:t>(1)不提供虚假材料谋取成交；</w:t>
      </w:r>
    </w:p>
    <w:p w14:paraId="0329FF24">
      <w:pPr>
        <w:ind w:firstLine="480" w:firstLineChars="200"/>
        <w:jc w:val="left"/>
        <w:rPr>
          <w:rFonts w:hint="eastAsia" w:ascii="宋体" w:hAnsi="宋体" w:cs="宋体"/>
          <w:color w:val="auto"/>
          <w:sz w:val="24"/>
        </w:rPr>
      </w:pPr>
      <w:r>
        <w:rPr>
          <w:rFonts w:hint="eastAsia" w:ascii="宋体" w:hAnsi="宋体" w:cs="宋体"/>
          <w:color w:val="auto"/>
          <w:sz w:val="24"/>
        </w:rPr>
        <w:t>(2)不以不正当手段抵毁、排挤其他供应商；</w:t>
      </w:r>
    </w:p>
    <w:p w14:paraId="7BADABD4">
      <w:pPr>
        <w:ind w:firstLine="480" w:firstLineChars="200"/>
        <w:jc w:val="left"/>
        <w:rPr>
          <w:rFonts w:hint="eastAsia" w:ascii="宋体" w:hAnsi="宋体" w:cs="宋体"/>
          <w:color w:val="auto"/>
          <w:sz w:val="24"/>
        </w:rPr>
      </w:pPr>
      <w:r>
        <w:rPr>
          <w:rFonts w:hint="eastAsia" w:ascii="宋体" w:hAnsi="宋体" w:cs="宋体"/>
          <w:color w:val="auto"/>
          <w:sz w:val="24"/>
        </w:rPr>
        <w:t>(3)不与采购人和其它供应商恶意串通；</w:t>
      </w:r>
    </w:p>
    <w:p w14:paraId="775C3E78">
      <w:pPr>
        <w:ind w:firstLine="480" w:firstLineChars="200"/>
        <w:jc w:val="left"/>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394929B2">
      <w:pPr>
        <w:ind w:firstLine="480" w:firstLineChars="200"/>
        <w:jc w:val="left"/>
        <w:rPr>
          <w:rFonts w:hint="eastAsia" w:ascii="宋体" w:hAnsi="宋体" w:cs="宋体"/>
          <w:color w:val="auto"/>
          <w:sz w:val="24"/>
        </w:rPr>
      </w:pPr>
      <w:r>
        <w:rPr>
          <w:rFonts w:hint="eastAsia" w:ascii="宋体" w:hAnsi="宋体" w:cs="宋体"/>
          <w:color w:val="auto"/>
          <w:sz w:val="24"/>
        </w:rPr>
        <w:t>(5)不拒绝有关部门监督检查或提供虚假情况。</w:t>
      </w:r>
    </w:p>
    <w:p w14:paraId="74A5B9A2">
      <w:pPr>
        <w:spacing w:line="560" w:lineRule="exact"/>
        <w:jc w:val="left"/>
        <w:rPr>
          <w:rFonts w:hint="eastAsia" w:ascii="宋体" w:hAnsi="宋体" w:cs="宋体"/>
          <w:color w:val="auto"/>
          <w:sz w:val="24"/>
        </w:rPr>
      </w:pPr>
    </w:p>
    <w:p w14:paraId="7A9569CF">
      <w:pPr>
        <w:spacing w:line="560" w:lineRule="exact"/>
        <w:jc w:val="left"/>
        <w:rPr>
          <w:rFonts w:hint="eastAsia" w:ascii="宋体" w:hAnsi="宋体" w:cs="宋体"/>
          <w:color w:val="auto"/>
          <w:sz w:val="24"/>
        </w:rPr>
      </w:pPr>
      <w:r>
        <w:rPr>
          <w:rFonts w:hint="eastAsia" w:ascii="宋体" w:hAnsi="宋体" w:cs="宋体"/>
          <w:color w:val="auto"/>
          <w:sz w:val="24"/>
        </w:rPr>
        <w:t xml:space="preserve">     联系人：              联系电话：</w:t>
      </w:r>
    </w:p>
    <w:p w14:paraId="5773694E">
      <w:pPr>
        <w:spacing w:line="360" w:lineRule="auto"/>
        <w:jc w:val="left"/>
        <w:rPr>
          <w:rFonts w:hint="eastAsia" w:ascii="宋体" w:hAnsi="宋体" w:cs="宋体"/>
          <w:color w:val="auto"/>
          <w:sz w:val="24"/>
        </w:rPr>
      </w:pPr>
    </w:p>
    <w:p w14:paraId="27F83BAD">
      <w:pPr>
        <w:spacing w:line="360" w:lineRule="auto"/>
        <w:jc w:val="left"/>
        <w:rPr>
          <w:rFonts w:hint="eastAsia" w:ascii="宋体" w:hAnsi="宋体" w:cs="宋体"/>
          <w:color w:val="auto"/>
          <w:sz w:val="24"/>
        </w:rPr>
      </w:pPr>
    </w:p>
    <w:p w14:paraId="54769D43">
      <w:pPr>
        <w:spacing w:line="360" w:lineRule="auto"/>
        <w:jc w:val="left"/>
        <w:rPr>
          <w:rFonts w:hint="eastAsia" w:ascii="宋体" w:hAnsi="宋体" w:cs="宋体"/>
          <w:color w:val="auto"/>
          <w:sz w:val="24"/>
        </w:rPr>
      </w:pPr>
    </w:p>
    <w:p w14:paraId="223DB952">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4D89F6A">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3A38F347">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1CE26F45">
      <w:pPr>
        <w:pStyle w:val="5"/>
        <w:jc w:val="center"/>
        <w:rPr>
          <w:rFonts w:hint="eastAsia" w:ascii="宋体" w:hAnsi="宋体" w:cs="宋体"/>
          <w:b w:val="0"/>
          <w:color w:val="auto"/>
          <w:sz w:val="24"/>
          <w:szCs w:val="24"/>
        </w:rPr>
      </w:pPr>
      <w:bookmarkStart w:id="33" w:name="_Toc495414231"/>
      <w:bookmarkStart w:id="34" w:name="_Toc197934561"/>
      <w:r>
        <w:rPr>
          <w:rFonts w:hint="eastAsia" w:ascii="宋体" w:hAnsi="宋体" w:cs="宋体"/>
          <w:b w:val="0"/>
          <w:color w:val="auto"/>
          <w:sz w:val="24"/>
          <w:szCs w:val="24"/>
        </w:rPr>
        <w:t>一．报价一览表</w:t>
      </w:r>
      <w:bookmarkEnd w:id="33"/>
      <w:bookmarkEnd w:id="34"/>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95C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84D356A">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47686AEB">
            <w:pPr>
              <w:spacing w:line="360" w:lineRule="exact"/>
              <w:jc w:val="center"/>
              <w:rPr>
                <w:rFonts w:hint="eastAsia" w:ascii="宋体" w:hAnsi="宋体" w:cs="宋体"/>
                <w:color w:val="auto"/>
                <w:sz w:val="24"/>
              </w:rPr>
            </w:pPr>
          </w:p>
        </w:tc>
      </w:tr>
      <w:tr w14:paraId="3120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0A346EF">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69E134AE">
            <w:pPr>
              <w:spacing w:line="360" w:lineRule="auto"/>
              <w:rPr>
                <w:rFonts w:hint="eastAsia" w:ascii="宋体" w:hAnsi="宋体" w:cs="宋体"/>
                <w:color w:val="auto"/>
                <w:sz w:val="24"/>
              </w:rPr>
            </w:pPr>
          </w:p>
        </w:tc>
      </w:tr>
      <w:tr w14:paraId="4B8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2A481D">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p>
          <w:p w14:paraId="3A2C5EB2">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5FFB254D">
            <w:pPr>
              <w:spacing w:line="360" w:lineRule="auto"/>
              <w:ind w:right="-670"/>
              <w:rPr>
                <w:rFonts w:hint="eastAsia" w:ascii="宋体" w:hAnsi="宋体" w:cs="宋体"/>
                <w:color w:val="auto"/>
                <w:sz w:val="24"/>
              </w:rPr>
            </w:pPr>
            <w:r>
              <w:rPr>
                <w:rFonts w:hint="eastAsia" w:ascii="宋体" w:hAnsi="宋体" w:cs="宋体"/>
                <w:color w:val="auto"/>
                <w:sz w:val="24"/>
              </w:rPr>
              <w:t xml:space="preserve">投标总价：       大写：           </w:t>
            </w:r>
          </w:p>
        </w:tc>
      </w:tr>
      <w:tr w14:paraId="1B7C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6191251">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4B0EBA96">
            <w:pPr>
              <w:spacing w:line="360" w:lineRule="auto"/>
              <w:jc w:val="left"/>
              <w:rPr>
                <w:rFonts w:hint="eastAsia" w:ascii="宋体" w:hAnsi="宋体" w:cs="宋体"/>
                <w:color w:val="auto"/>
                <w:sz w:val="24"/>
              </w:rPr>
            </w:pPr>
          </w:p>
        </w:tc>
      </w:tr>
    </w:tbl>
    <w:p w14:paraId="02A790CA">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6ECE6822">
      <w:pPr>
        <w:spacing w:line="360" w:lineRule="auto"/>
        <w:rPr>
          <w:rFonts w:hint="eastAsia" w:ascii="宋体" w:hAnsi="宋体" w:cs="宋体"/>
          <w:color w:val="auto"/>
          <w:sz w:val="24"/>
        </w:rPr>
      </w:pPr>
      <w:r>
        <w:rPr>
          <w:rFonts w:hint="eastAsia" w:ascii="宋体" w:hAnsi="宋体" w:cs="宋体"/>
          <w:color w:val="auto"/>
          <w:sz w:val="24"/>
        </w:rPr>
        <w:t>备注：</w:t>
      </w:r>
    </w:p>
    <w:p w14:paraId="1D08CF4A">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0F830EAF">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0ADADC27">
      <w:pPr>
        <w:spacing w:line="360" w:lineRule="auto"/>
        <w:jc w:val="left"/>
        <w:rPr>
          <w:rFonts w:hint="eastAsia" w:ascii="宋体" w:hAnsi="宋体" w:cs="宋体"/>
          <w:color w:val="auto"/>
          <w:sz w:val="24"/>
        </w:rPr>
      </w:pPr>
      <w:bookmarkStart w:id="35" w:name="_Toc220232409"/>
      <w:bookmarkStart w:id="36" w:name="_Toc495414234"/>
    </w:p>
    <w:p w14:paraId="1E2F10CC">
      <w:pPr>
        <w:pStyle w:val="35"/>
        <w:ind w:firstLine="240"/>
        <w:rPr>
          <w:rFonts w:hint="eastAsia" w:ascii="宋体" w:hAnsi="宋体" w:cs="宋体"/>
          <w:color w:val="auto"/>
          <w:sz w:val="24"/>
        </w:rPr>
      </w:pPr>
    </w:p>
    <w:p w14:paraId="72E8F7E9">
      <w:pPr>
        <w:pStyle w:val="35"/>
        <w:ind w:firstLine="240"/>
        <w:rPr>
          <w:rFonts w:hint="eastAsia" w:ascii="宋体" w:hAnsi="宋体" w:cs="宋体"/>
          <w:color w:val="auto"/>
          <w:sz w:val="24"/>
        </w:rPr>
      </w:pPr>
    </w:p>
    <w:p w14:paraId="49497770">
      <w:pPr>
        <w:pStyle w:val="35"/>
        <w:ind w:firstLine="240"/>
        <w:rPr>
          <w:rFonts w:hint="eastAsia" w:ascii="宋体" w:hAnsi="宋体" w:cs="宋体"/>
          <w:color w:val="auto"/>
          <w:sz w:val="24"/>
        </w:rPr>
      </w:pPr>
    </w:p>
    <w:p w14:paraId="0C448745">
      <w:pPr>
        <w:pStyle w:val="35"/>
        <w:ind w:firstLine="240"/>
        <w:rPr>
          <w:rFonts w:hint="eastAsia" w:ascii="宋体" w:hAnsi="宋体" w:cs="宋体"/>
          <w:color w:val="auto"/>
          <w:sz w:val="24"/>
        </w:rPr>
      </w:pPr>
    </w:p>
    <w:p w14:paraId="23271467">
      <w:pPr>
        <w:pStyle w:val="35"/>
        <w:ind w:firstLine="240"/>
        <w:rPr>
          <w:rFonts w:hint="eastAsia" w:ascii="宋体" w:hAnsi="宋体" w:cs="宋体"/>
          <w:color w:val="auto"/>
          <w:sz w:val="24"/>
        </w:rPr>
      </w:pPr>
    </w:p>
    <w:p w14:paraId="3C49CC52">
      <w:pPr>
        <w:pStyle w:val="35"/>
        <w:ind w:firstLine="240"/>
        <w:rPr>
          <w:rFonts w:hint="eastAsia" w:ascii="宋体" w:hAnsi="宋体" w:cs="宋体"/>
          <w:color w:val="auto"/>
          <w:sz w:val="24"/>
        </w:rPr>
      </w:pPr>
    </w:p>
    <w:p w14:paraId="7F1EA85C">
      <w:pPr>
        <w:spacing w:line="360" w:lineRule="auto"/>
        <w:jc w:val="left"/>
        <w:rPr>
          <w:rFonts w:hint="eastAsia" w:ascii="宋体" w:hAnsi="宋体" w:cs="宋体"/>
          <w:color w:val="auto"/>
          <w:sz w:val="24"/>
        </w:rPr>
      </w:pPr>
      <w:r>
        <w:rPr>
          <w:rFonts w:hint="eastAsia" w:ascii="宋体" w:hAnsi="宋体" w:cs="宋体"/>
          <w:color w:val="auto"/>
          <w:sz w:val="24"/>
        </w:rPr>
        <w:t>格式5</w:t>
      </w:r>
    </w:p>
    <w:p w14:paraId="5F9F6E88">
      <w:pPr>
        <w:pStyle w:val="5"/>
        <w:jc w:val="center"/>
        <w:rPr>
          <w:rFonts w:hint="eastAsia" w:ascii="宋体" w:hAnsi="宋体" w:cs="宋体"/>
          <w:b w:val="0"/>
          <w:color w:val="auto"/>
          <w:sz w:val="24"/>
          <w:szCs w:val="24"/>
        </w:rPr>
      </w:pPr>
      <w:r>
        <w:rPr>
          <w:rFonts w:hint="eastAsia" w:ascii="宋体" w:hAnsi="宋体" w:cs="宋体"/>
          <w:b w:val="0"/>
          <w:color w:val="auto"/>
          <w:sz w:val="24"/>
          <w:szCs w:val="24"/>
        </w:rPr>
        <w:t>投标分项报价表</w:t>
      </w:r>
      <w:bookmarkEnd w:id="35"/>
      <w:bookmarkEnd w:id="36"/>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9C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66F0255">
            <w:pPr>
              <w:pStyle w:val="60"/>
              <w:widowControl w:val="0"/>
              <w:spacing w:before="0" w:beforeAutospacing="0" w:after="0" w:afterAutospacing="0" w:line="340" w:lineRule="exact"/>
              <w:rPr>
                <w:rFonts w:hint="eastAsia"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5719684D">
            <w:pPr>
              <w:spacing w:line="340" w:lineRule="exact"/>
              <w:jc w:val="center"/>
              <w:rPr>
                <w:rFonts w:hint="eastAsia" w:ascii="宋体" w:hAnsi="宋体" w:cs="宋体"/>
                <w:color w:val="auto"/>
                <w:sz w:val="24"/>
              </w:rPr>
            </w:pPr>
            <w:r>
              <w:rPr>
                <w:rFonts w:hint="eastAsia" w:ascii="宋体" w:hAnsi="宋体" w:cs="宋体"/>
                <w:color w:val="auto"/>
                <w:sz w:val="24"/>
              </w:rPr>
              <w:t>服务项目名称</w:t>
            </w:r>
          </w:p>
        </w:tc>
        <w:tc>
          <w:tcPr>
            <w:tcW w:w="957" w:type="dxa"/>
            <w:vAlign w:val="center"/>
          </w:tcPr>
          <w:p w14:paraId="65F1A6B3">
            <w:pPr>
              <w:spacing w:line="340" w:lineRule="exact"/>
              <w:jc w:val="center"/>
              <w:rPr>
                <w:rFonts w:hint="eastAsia" w:ascii="宋体" w:hAnsi="宋体" w:cs="宋体"/>
                <w:color w:val="auto"/>
                <w:sz w:val="24"/>
              </w:rPr>
            </w:pPr>
            <w:r>
              <w:rPr>
                <w:rFonts w:hint="eastAsia" w:ascii="宋体" w:hAnsi="宋体" w:cs="宋体"/>
                <w:color w:val="auto"/>
                <w:sz w:val="24"/>
              </w:rPr>
              <w:t>单位</w:t>
            </w:r>
          </w:p>
        </w:tc>
        <w:tc>
          <w:tcPr>
            <w:tcW w:w="840" w:type="dxa"/>
            <w:vAlign w:val="center"/>
          </w:tcPr>
          <w:p w14:paraId="38D183F2">
            <w:pPr>
              <w:spacing w:line="340" w:lineRule="exact"/>
              <w:jc w:val="center"/>
              <w:rPr>
                <w:rFonts w:hint="eastAsia" w:ascii="宋体" w:hAnsi="宋体" w:cs="宋体"/>
                <w:color w:val="auto"/>
                <w:sz w:val="24"/>
              </w:rPr>
            </w:pPr>
            <w:r>
              <w:rPr>
                <w:rFonts w:hint="eastAsia" w:ascii="宋体" w:hAnsi="宋体" w:cs="宋体"/>
                <w:color w:val="auto"/>
                <w:sz w:val="24"/>
              </w:rPr>
              <w:t>数量</w:t>
            </w:r>
          </w:p>
        </w:tc>
        <w:tc>
          <w:tcPr>
            <w:tcW w:w="1260" w:type="dxa"/>
            <w:vAlign w:val="center"/>
          </w:tcPr>
          <w:p w14:paraId="7DF8FBD7">
            <w:pPr>
              <w:spacing w:line="340" w:lineRule="exact"/>
              <w:jc w:val="center"/>
              <w:rPr>
                <w:rFonts w:hint="eastAsia" w:ascii="宋体" w:hAnsi="宋体" w:cs="宋体"/>
                <w:color w:val="auto"/>
                <w:sz w:val="24"/>
              </w:rPr>
            </w:pPr>
            <w:r>
              <w:rPr>
                <w:rFonts w:hint="eastAsia" w:ascii="宋体" w:hAnsi="宋体" w:cs="宋体"/>
                <w:color w:val="auto"/>
                <w:sz w:val="24"/>
              </w:rPr>
              <w:t>单价</w:t>
            </w:r>
          </w:p>
        </w:tc>
        <w:tc>
          <w:tcPr>
            <w:tcW w:w="1340" w:type="dxa"/>
            <w:vAlign w:val="center"/>
          </w:tcPr>
          <w:p w14:paraId="23BA8348">
            <w:pPr>
              <w:spacing w:line="340" w:lineRule="exact"/>
              <w:jc w:val="center"/>
              <w:rPr>
                <w:rFonts w:hint="eastAsia" w:ascii="宋体" w:hAnsi="宋体" w:cs="宋体"/>
                <w:color w:val="auto"/>
                <w:sz w:val="24"/>
              </w:rPr>
            </w:pPr>
            <w:r>
              <w:rPr>
                <w:rFonts w:hint="eastAsia" w:ascii="宋体" w:hAnsi="宋体" w:cs="宋体"/>
                <w:bCs/>
                <w:color w:val="auto"/>
                <w:sz w:val="24"/>
              </w:rPr>
              <w:t>小计</w:t>
            </w:r>
          </w:p>
        </w:tc>
        <w:tc>
          <w:tcPr>
            <w:tcW w:w="1347" w:type="dxa"/>
            <w:vAlign w:val="center"/>
          </w:tcPr>
          <w:p w14:paraId="56F079B0">
            <w:pPr>
              <w:spacing w:line="340" w:lineRule="exact"/>
              <w:jc w:val="center"/>
              <w:rPr>
                <w:rFonts w:hint="eastAsia" w:ascii="宋体" w:hAnsi="宋体" w:cs="宋体"/>
                <w:color w:val="auto"/>
                <w:sz w:val="24"/>
              </w:rPr>
            </w:pPr>
            <w:r>
              <w:rPr>
                <w:rFonts w:hint="eastAsia" w:ascii="宋体" w:hAnsi="宋体" w:cs="宋体"/>
                <w:color w:val="auto"/>
                <w:sz w:val="24"/>
              </w:rPr>
              <w:t>备注</w:t>
            </w:r>
          </w:p>
        </w:tc>
      </w:tr>
      <w:tr w14:paraId="4DC8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C20FC7B">
            <w:pPr>
              <w:spacing w:line="340" w:lineRule="exact"/>
              <w:jc w:val="center"/>
              <w:rPr>
                <w:rFonts w:hint="eastAsia" w:ascii="宋体" w:hAnsi="宋体" w:cs="宋体"/>
                <w:color w:val="auto"/>
                <w:sz w:val="24"/>
              </w:rPr>
            </w:pPr>
            <w:r>
              <w:rPr>
                <w:rFonts w:hint="eastAsia" w:ascii="宋体" w:hAnsi="宋体" w:cs="宋体"/>
                <w:color w:val="auto"/>
                <w:sz w:val="24"/>
              </w:rPr>
              <w:t>1</w:t>
            </w:r>
          </w:p>
        </w:tc>
        <w:tc>
          <w:tcPr>
            <w:tcW w:w="2205" w:type="dxa"/>
          </w:tcPr>
          <w:p w14:paraId="2BD7F5EB">
            <w:pPr>
              <w:spacing w:line="340" w:lineRule="exact"/>
              <w:rPr>
                <w:rFonts w:hint="eastAsia" w:ascii="宋体" w:hAnsi="宋体" w:cs="宋体"/>
                <w:color w:val="auto"/>
                <w:sz w:val="24"/>
              </w:rPr>
            </w:pPr>
          </w:p>
        </w:tc>
        <w:tc>
          <w:tcPr>
            <w:tcW w:w="957" w:type="dxa"/>
          </w:tcPr>
          <w:p w14:paraId="536ADC2F">
            <w:pPr>
              <w:spacing w:line="340" w:lineRule="exact"/>
              <w:rPr>
                <w:rFonts w:hint="eastAsia" w:ascii="宋体" w:hAnsi="宋体" w:cs="宋体"/>
                <w:color w:val="auto"/>
                <w:sz w:val="24"/>
              </w:rPr>
            </w:pPr>
          </w:p>
        </w:tc>
        <w:tc>
          <w:tcPr>
            <w:tcW w:w="840" w:type="dxa"/>
          </w:tcPr>
          <w:p w14:paraId="15F6AF56">
            <w:pPr>
              <w:spacing w:line="340" w:lineRule="exact"/>
              <w:rPr>
                <w:rFonts w:hint="eastAsia" w:ascii="宋体" w:hAnsi="宋体" w:cs="宋体"/>
                <w:color w:val="auto"/>
                <w:sz w:val="24"/>
              </w:rPr>
            </w:pPr>
          </w:p>
        </w:tc>
        <w:tc>
          <w:tcPr>
            <w:tcW w:w="1260" w:type="dxa"/>
          </w:tcPr>
          <w:p w14:paraId="1757BB93">
            <w:pPr>
              <w:spacing w:line="340" w:lineRule="exact"/>
              <w:rPr>
                <w:rFonts w:hint="eastAsia" w:ascii="宋体" w:hAnsi="宋体" w:cs="宋体"/>
                <w:color w:val="auto"/>
                <w:sz w:val="24"/>
              </w:rPr>
            </w:pPr>
          </w:p>
        </w:tc>
        <w:tc>
          <w:tcPr>
            <w:tcW w:w="1340" w:type="dxa"/>
          </w:tcPr>
          <w:p w14:paraId="7283C8D0">
            <w:pPr>
              <w:spacing w:line="340" w:lineRule="exact"/>
              <w:rPr>
                <w:rFonts w:hint="eastAsia" w:ascii="宋体" w:hAnsi="宋体" w:cs="宋体"/>
                <w:color w:val="auto"/>
                <w:sz w:val="24"/>
              </w:rPr>
            </w:pPr>
          </w:p>
        </w:tc>
        <w:tc>
          <w:tcPr>
            <w:tcW w:w="1347" w:type="dxa"/>
          </w:tcPr>
          <w:p w14:paraId="0FA1FE3D">
            <w:pPr>
              <w:spacing w:line="340" w:lineRule="exact"/>
              <w:rPr>
                <w:rFonts w:hint="eastAsia" w:ascii="宋体" w:hAnsi="宋体" w:cs="宋体"/>
                <w:color w:val="auto"/>
                <w:sz w:val="24"/>
              </w:rPr>
            </w:pPr>
          </w:p>
        </w:tc>
      </w:tr>
      <w:tr w14:paraId="19AA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7D018AB">
            <w:pPr>
              <w:spacing w:line="340" w:lineRule="exact"/>
              <w:jc w:val="center"/>
              <w:rPr>
                <w:rFonts w:hint="eastAsia" w:ascii="宋体" w:hAnsi="宋体" w:cs="宋体"/>
                <w:color w:val="auto"/>
                <w:sz w:val="24"/>
              </w:rPr>
            </w:pPr>
            <w:r>
              <w:rPr>
                <w:rFonts w:hint="eastAsia" w:ascii="宋体" w:hAnsi="宋体" w:cs="宋体"/>
                <w:color w:val="auto"/>
                <w:sz w:val="24"/>
              </w:rPr>
              <w:t>2</w:t>
            </w:r>
          </w:p>
        </w:tc>
        <w:tc>
          <w:tcPr>
            <w:tcW w:w="2205" w:type="dxa"/>
          </w:tcPr>
          <w:p w14:paraId="7453E22E">
            <w:pPr>
              <w:spacing w:line="340" w:lineRule="exact"/>
              <w:rPr>
                <w:rFonts w:hint="eastAsia" w:ascii="宋体" w:hAnsi="宋体" w:cs="宋体"/>
                <w:color w:val="auto"/>
                <w:sz w:val="24"/>
              </w:rPr>
            </w:pPr>
          </w:p>
        </w:tc>
        <w:tc>
          <w:tcPr>
            <w:tcW w:w="957" w:type="dxa"/>
          </w:tcPr>
          <w:p w14:paraId="60647E31">
            <w:pPr>
              <w:spacing w:line="340" w:lineRule="exact"/>
              <w:rPr>
                <w:rFonts w:hint="eastAsia" w:ascii="宋体" w:hAnsi="宋体" w:cs="宋体"/>
                <w:color w:val="auto"/>
                <w:sz w:val="24"/>
              </w:rPr>
            </w:pPr>
          </w:p>
        </w:tc>
        <w:tc>
          <w:tcPr>
            <w:tcW w:w="840" w:type="dxa"/>
          </w:tcPr>
          <w:p w14:paraId="31515A04">
            <w:pPr>
              <w:spacing w:line="340" w:lineRule="exact"/>
              <w:rPr>
                <w:rFonts w:hint="eastAsia" w:ascii="宋体" w:hAnsi="宋体" w:cs="宋体"/>
                <w:color w:val="auto"/>
                <w:sz w:val="24"/>
              </w:rPr>
            </w:pPr>
          </w:p>
        </w:tc>
        <w:tc>
          <w:tcPr>
            <w:tcW w:w="1260" w:type="dxa"/>
          </w:tcPr>
          <w:p w14:paraId="76A17AC9">
            <w:pPr>
              <w:spacing w:line="340" w:lineRule="exact"/>
              <w:rPr>
                <w:rFonts w:hint="eastAsia" w:ascii="宋体" w:hAnsi="宋体" w:cs="宋体"/>
                <w:color w:val="auto"/>
                <w:sz w:val="24"/>
              </w:rPr>
            </w:pPr>
          </w:p>
        </w:tc>
        <w:tc>
          <w:tcPr>
            <w:tcW w:w="1340" w:type="dxa"/>
          </w:tcPr>
          <w:p w14:paraId="1D45861D">
            <w:pPr>
              <w:spacing w:line="340" w:lineRule="exact"/>
              <w:rPr>
                <w:rFonts w:hint="eastAsia" w:ascii="宋体" w:hAnsi="宋体" w:cs="宋体"/>
                <w:color w:val="auto"/>
                <w:sz w:val="24"/>
              </w:rPr>
            </w:pPr>
          </w:p>
        </w:tc>
        <w:tc>
          <w:tcPr>
            <w:tcW w:w="1347" w:type="dxa"/>
          </w:tcPr>
          <w:p w14:paraId="1EE85BFD">
            <w:pPr>
              <w:spacing w:line="340" w:lineRule="exact"/>
              <w:rPr>
                <w:rFonts w:hint="eastAsia" w:ascii="宋体" w:hAnsi="宋体" w:cs="宋体"/>
                <w:color w:val="auto"/>
                <w:sz w:val="24"/>
              </w:rPr>
            </w:pPr>
          </w:p>
        </w:tc>
      </w:tr>
      <w:tr w14:paraId="2227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C76A1A">
            <w:pPr>
              <w:spacing w:line="340" w:lineRule="exact"/>
              <w:jc w:val="center"/>
              <w:rPr>
                <w:rFonts w:hint="eastAsia" w:ascii="宋体" w:hAnsi="宋体" w:cs="宋体"/>
                <w:color w:val="auto"/>
                <w:sz w:val="24"/>
              </w:rPr>
            </w:pPr>
            <w:r>
              <w:rPr>
                <w:rFonts w:hint="eastAsia" w:ascii="宋体" w:hAnsi="宋体" w:cs="宋体"/>
                <w:color w:val="auto"/>
                <w:sz w:val="24"/>
              </w:rPr>
              <w:t>3</w:t>
            </w:r>
          </w:p>
        </w:tc>
        <w:tc>
          <w:tcPr>
            <w:tcW w:w="2205" w:type="dxa"/>
          </w:tcPr>
          <w:p w14:paraId="18B58C5B">
            <w:pPr>
              <w:spacing w:line="340" w:lineRule="exact"/>
              <w:rPr>
                <w:rFonts w:hint="eastAsia" w:ascii="宋体" w:hAnsi="宋体" w:cs="宋体"/>
                <w:color w:val="auto"/>
                <w:sz w:val="24"/>
              </w:rPr>
            </w:pPr>
          </w:p>
        </w:tc>
        <w:tc>
          <w:tcPr>
            <w:tcW w:w="957" w:type="dxa"/>
          </w:tcPr>
          <w:p w14:paraId="798FAFBE">
            <w:pPr>
              <w:spacing w:line="340" w:lineRule="exact"/>
              <w:rPr>
                <w:rFonts w:hint="eastAsia" w:ascii="宋体" w:hAnsi="宋体" w:cs="宋体"/>
                <w:color w:val="auto"/>
                <w:sz w:val="24"/>
              </w:rPr>
            </w:pPr>
          </w:p>
        </w:tc>
        <w:tc>
          <w:tcPr>
            <w:tcW w:w="840" w:type="dxa"/>
          </w:tcPr>
          <w:p w14:paraId="1931FFC2">
            <w:pPr>
              <w:spacing w:line="340" w:lineRule="exact"/>
              <w:rPr>
                <w:rFonts w:hint="eastAsia" w:ascii="宋体" w:hAnsi="宋体" w:cs="宋体"/>
                <w:color w:val="auto"/>
                <w:sz w:val="24"/>
              </w:rPr>
            </w:pPr>
          </w:p>
        </w:tc>
        <w:tc>
          <w:tcPr>
            <w:tcW w:w="1260" w:type="dxa"/>
          </w:tcPr>
          <w:p w14:paraId="7A05DCD2">
            <w:pPr>
              <w:spacing w:line="340" w:lineRule="exact"/>
              <w:rPr>
                <w:rFonts w:hint="eastAsia" w:ascii="宋体" w:hAnsi="宋体" w:cs="宋体"/>
                <w:color w:val="auto"/>
                <w:sz w:val="24"/>
              </w:rPr>
            </w:pPr>
          </w:p>
        </w:tc>
        <w:tc>
          <w:tcPr>
            <w:tcW w:w="1340" w:type="dxa"/>
          </w:tcPr>
          <w:p w14:paraId="06367C0F">
            <w:pPr>
              <w:spacing w:line="340" w:lineRule="exact"/>
              <w:rPr>
                <w:rFonts w:hint="eastAsia" w:ascii="宋体" w:hAnsi="宋体" w:cs="宋体"/>
                <w:color w:val="auto"/>
                <w:sz w:val="24"/>
              </w:rPr>
            </w:pPr>
          </w:p>
        </w:tc>
        <w:tc>
          <w:tcPr>
            <w:tcW w:w="1347" w:type="dxa"/>
          </w:tcPr>
          <w:p w14:paraId="113BE5AF">
            <w:pPr>
              <w:spacing w:line="340" w:lineRule="exact"/>
              <w:rPr>
                <w:rFonts w:hint="eastAsia" w:ascii="宋体" w:hAnsi="宋体" w:cs="宋体"/>
                <w:color w:val="auto"/>
                <w:sz w:val="24"/>
              </w:rPr>
            </w:pPr>
          </w:p>
        </w:tc>
      </w:tr>
      <w:tr w14:paraId="42EF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8BEBD67">
            <w:pPr>
              <w:spacing w:line="340" w:lineRule="exact"/>
              <w:jc w:val="center"/>
              <w:rPr>
                <w:rFonts w:hint="eastAsia" w:ascii="宋体" w:hAnsi="宋体" w:cs="宋体"/>
                <w:color w:val="auto"/>
                <w:sz w:val="24"/>
              </w:rPr>
            </w:pPr>
            <w:r>
              <w:rPr>
                <w:rFonts w:hint="eastAsia" w:ascii="宋体" w:hAnsi="宋体" w:cs="宋体"/>
                <w:color w:val="auto"/>
                <w:sz w:val="24"/>
              </w:rPr>
              <w:t>4</w:t>
            </w:r>
          </w:p>
        </w:tc>
        <w:tc>
          <w:tcPr>
            <w:tcW w:w="2205" w:type="dxa"/>
          </w:tcPr>
          <w:p w14:paraId="3BA4C8D7">
            <w:pPr>
              <w:spacing w:line="340" w:lineRule="exact"/>
              <w:rPr>
                <w:rFonts w:hint="eastAsia" w:ascii="宋体" w:hAnsi="宋体" w:cs="宋体"/>
                <w:color w:val="auto"/>
                <w:sz w:val="24"/>
              </w:rPr>
            </w:pPr>
          </w:p>
        </w:tc>
        <w:tc>
          <w:tcPr>
            <w:tcW w:w="957" w:type="dxa"/>
          </w:tcPr>
          <w:p w14:paraId="42E57B54">
            <w:pPr>
              <w:spacing w:line="340" w:lineRule="exact"/>
              <w:rPr>
                <w:rFonts w:hint="eastAsia" w:ascii="宋体" w:hAnsi="宋体" w:cs="宋体"/>
                <w:color w:val="auto"/>
                <w:sz w:val="24"/>
              </w:rPr>
            </w:pPr>
          </w:p>
        </w:tc>
        <w:tc>
          <w:tcPr>
            <w:tcW w:w="840" w:type="dxa"/>
          </w:tcPr>
          <w:p w14:paraId="367CE5F2">
            <w:pPr>
              <w:spacing w:line="340" w:lineRule="exact"/>
              <w:rPr>
                <w:rFonts w:hint="eastAsia" w:ascii="宋体" w:hAnsi="宋体" w:cs="宋体"/>
                <w:color w:val="auto"/>
                <w:sz w:val="24"/>
              </w:rPr>
            </w:pPr>
          </w:p>
        </w:tc>
        <w:tc>
          <w:tcPr>
            <w:tcW w:w="1260" w:type="dxa"/>
          </w:tcPr>
          <w:p w14:paraId="5D758A94">
            <w:pPr>
              <w:spacing w:line="340" w:lineRule="exact"/>
              <w:rPr>
                <w:rFonts w:hint="eastAsia" w:ascii="宋体" w:hAnsi="宋体" w:cs="宋体"/>
                <w:color w:val="auto"/>
                <w:sz w:val="24"/>
              </w:rPr>
            </w:pPr>
          </w:p>
        </w:tc>
        <w:tc>
          <w:tcPr>
            <w:tcW w:w="1340" w:type="dxa"/>
          </w:tcPr>
          <w:p w14:paraId="15257D1E">
            <w:pPr>
              <w:spacing w:line="340" w:lineRule="exact"/>
              <w:rPr>
                <w:rFonts w:hint="eastAsia" w:ascii="宋体" w:hAnsi="宋体" w:cs="宋体"/>
                <w:color w:val="auto"/>
                <w:sz w:val="24"/>
              </w:rPr>
            </w:pPr>
          </w:p>
        </w:tc>
        <w:tc>
          <w:tcPr>
            <w:tcW w:w="1347" w:type="dxa"/>
          </w:tcPr>
          <w:p w14:paraId="2CFD3C99">
            <w:pPr>
              <w:spacing w:line="340" w:lineRule="exact"/>
              <w:rPr>
                <w:rFonts w:hint="eastAsia" w:ascii="宋体" w:hAnsi="宋体" w:cs="宋体"/>
                <w:color w:val="auto"/>
                <w:sz w:val="24"/>
              </w:rPr>
            </w:pPr>
          </w:p>
        </w:tc>
      </w:tr>
      <w:tr w14:paraId="2FBB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40CA3C">
            <w:pPr>
              <w:spacing w:line="340" w:lineRule="exact"/>
              <w:jc w:val="center"/>
              <w:rPr>
                <w:rFonts w:hint="eastAsia" w:ascii="宋体" w:hAnsi="宋体" w:cs="宋体"/>
                <w:color w:val="auto"/>
                <w:sz w:val="24"/>
              </w:rPr>
            </w:pPr>
            <w:r>
              <w:rPr>
                <w:rFonts w:hint="eastAsia" w:ascii="宋体" w:hAnsi="宋体" w:cs="宋体"/>
                <w:color w:val="auto"/>
                <w:sz w:val="24"/>
              </w:rPr>
              <w:t>5</w:t>
            </w:r>
          </w:p>
        </w:tc>
        <w:tc>
          <w:tcPr>
            <w:tcW w:w="2205" w:type="dxa"/>
          </w:tcPr>
          <w:p w14:paraId="7E8964BB">
            <w:pPr>
              <w:spacing w:line="340" w:lineRule="exact"/>
              <w:rPr>
                <w:rFonts w:hint="eastAsia" w:ascii="宋体" w:hAnsi="宋体" w:cs="宋体"/>
                <w:color w:val="auto"/>
                <w:sz w:val="24"/>
              </w:rPr>
            </w:pPr>
          </w:p>
        </w:tc>
        <w:tc>
          <w:tcPr>
            <w:tcW w:w="957" w:type="dxa"/>
          </w:tcPr>
          <w:p w14:paraId="2DD66553">
            <w:pPr>
              <w:spacing w:line="340" w:lineRule="exact"/>
              <w:rPr>
                <w:rFonts w:hint="eastAsia" w:ascii="宋体" w:hAnsi="宋体" w:cs="宋体"/>
                <w:color w:val="auto"/>
                <w:sz w:val="24"/>
              </w:rPr>
            </w:pPr>
          </w:p>
        </w:tc>
        <w:tc>
          <w:tcPr>
            <w:tcW w:w="840" w:type="dxa"/>
          </w:tcPr>
          <w:p w14:paraId="099B2B38">
            <w:pPr>
              <w:spacing w:line="340" w:lineRule="exact"/>
              <w:rPr>
                <w:rFonts w:hint="eastAsia" w:ascii="宋体" w:hAnsi="宋体" w:cs="宋体"/>
                <w:color w:val="auto"/>
                <w:sz w:val="24"/>
              </w:rPr>
            </w:pPr>
          </w:p>
        </w:tc>
        <w:tc>
          <w:tcPr>
            <w:tcW w:w="1260" w:type="dxa"/>
          </w:tcPr>
          <w:p w14:paraId="4A269B53">
            <w:pPr>
              <w:spacing w:line="340" w:lineRule="exact"/>
              <w:rPr>
                <w:rFonts w:hint="eastAsia" w:ascii="宋体" w:hAnsi="宋体" w:cs="宋体"/>
                <w:color w:val="auto"/>
                <w:sz w:val="24"/>
              </w:rPr>
            </w:pPr>
          </w:p>
        </w:tc>
        <w:tc>
          <w:tcPr>
            <w:tcW w:w="1340" w:type="dxa"/>
          </w:tcPr>
          <w:p w14:paraId="6C371447">
            <w:pPr>
              <w:spacing w:line="340" w:lineRule="exact"/>
              <w:rPr>
                <w:rFonts w:hint="eastAsia" w:ascii="宋体" w:hAnsi="宋体" w:cs="宋体"/>
                <w:color w:val="auto"/>
                <w:sz w:val="24"/>
              </w:rPr>
            </w:pPr>
          </w:p>
        </w:tc>
        <w:tc>
          <w:tcPr>
            <w:tcW w:w="1347" w:type="dxa"/>
          </w:tcPr>
          <w:p w14:paraId="4898B356">
            <w:pPr>
              <w:spacing w:line="340" w:lineRule="exact"/>
              <w:rPr>
                <w:rFonts w:hint="eastAsia" w:ascii="宋体" w:hAnsi="宋体" w:cs="宋体"/>
                <w:color w:val="auto"/>
                <w:sz w:val="24"/>
              </w:rPr>
            </w:pPr>
          </w:p>
        </w:tc>
      </w:tr>
      <w:tr w14:paraId="4FF8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32B8F6">
            <w:pPr>
              <w:spacing w:line="340" w:lineRule="exact"/>
              <w:jc w:val="center"/>
              <w:rPr>
                <w:rFonts w:hint="eastAsia" w:ascii="宋体" w:hAnsi="宋体" w:cs="宋体"/>
                <w:color w:val="auto"/>
                <w:sz w:val="24"/>
              </w:rPr>
            </w:pPr>
            <w:r>
              <w:rPr>
                <w:rFonts w:hint="eastAsia" w:ascii="宋体" w:hAnsi="宋体" w:cs="宋体"/>
                <w:color w:val="auto"/>
                <w:sz w:val="24"/>
              </w:rPr>
              <w:t>6</w:t>
            </w:r>
          </w:p>
        </w:tc>
        <w:tc>
          <w:tcPr>
            <w:tcW w:w="2205" w:type="dxa"/>
          </w:tcPr>
          <w:p w14:paraId="314FEEAB">
            <w:pPr>
              <w:spacing w:line="340" w:lineRule="exact"/>
              <w:rPr>
                <w:rFonts w:hint="eastAsia" w:ascii="宋体" w:hAnsi="宋体" w:cs="宋体"/>
                <w:color w:val="auto"/>
                <w:sz w:val="24"/>
              </w:rPr>
            </w:pPr>
          </w:p>
        </w:tc>
        <w:tc>
          <w:tcPr>
            <w:tcW w:w="957" w:type="dxa"/>
          </w:tcPr>
          <w:p w14:paraId="45E34870">
            <w:pPr>
              <w:spacing w:line="340" w:lineRule="exact"/>
              <w:rPr>
                <w:rFonts w:hint="eastAsia" w:ascii="宋体" w:hAnsi="宋体" w:cs="宋体"/>
                <w:color w:val="auto"/>
                <w:sz w:val="24"/>
              </w:rPr>
            </w:pPr>
          </w:p>
        </w:tc>
        <w:tc>
          <w:tcPr>
            <w:tcW w:w="840" w:type="dxa"/>
          </w:tcPr>
          <w:p w14:paraId="28F3824B">
            <w:pPr>
              <w:spacing w:line="340" w:lineRule="exact"/>
              <w:rPr>
                <w:rFonts w:hint="eastAsia" w:ascii="宋体" w:hAnsi="宋体" w:cs="宋体"/>
                <w:color w:val="auto"/>
                <w:sz w:val="24"/>
              </w:rPr>
            </w:pPr>
          </w:p>
        </w:tc>
        <w:tc>
          <w:tcPr>
            <w:tcW w:w="1260" w:type="dxa"/>
          </w:tcPr>
          <w:p w14:paraId="11F664FE">
            <w:pPr>
              <w:spacing w:line="340" w:lineRule="exact"/>
              <w:rPr>
                <w:rFonts w:hint="eastAsia" w:ascii="宋体" w:hAnsi="宋体" w:cs="宋体"/>
                <w:color w:val="auto"/>
                <w:sz w:val="24"/>
              </w:rPr>
            </w:pPr>
          </w:p>
        </w:tc>
        <w:tc>
          <w:tcPr>
            <w:tcW w:w="1340" w:type="dxa"/>
          </w:tcPr>
          <w:p w14:paraId="117E34F9">
            <w:pPr>
              <w:spacing w:line="340" w:lineRule="exact"/>
              <w:rPr>
                <w:rFonts w:hint="eastAsia" w:ascii="宋体" w:hAnsi="宋体" w:cs="宋体"/>
                <w:color w:val="auto"/>
                <w:sz w:val="24"/>
              </w:rPr>
            </w:pPr>
          </w:p>
        </w:tc>
        <w:tc>
          <w:tcPr>
            <w:tcW w:w="1347" w:type="dxa"/>
          </w:tcPr>
          <w:p w14:paraId="088C720C">
            <w:pPr>
              <w:spacing w:line="340" w:lineRule="exact"/>
              <w:rPr>
                <w:rFonts w:hint="eastAsia" w:ascii="宋体" w:hAnsi="宋体" w:cs="宋体"/>
                <w:color w:val="auto"/>
                <w:sz w:val="24"/>
              </w:rPr>
            </w:pPr>
          </w:p>
        </w:tc>
      </w:tr>
      <w:tr w14:paraId="6C22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5F1E8D">
            <w:pPr>
              <w:spacing w:line="340" w:lineRule="exact"/>
              <w:jc w:val="center"/>
              <w:rPr>
                <w:rFonts w:hint="eastAsia" w:ascii="宋体" w:hAnsi="宋体" w:cs="宋体"/>
                <w:color w:val="auto"/>
                <w:sz w:val="24"/>
              </w:rPr>
            </w:pPr>
            <w:r>
              <w:rPr>
                <w:rFonts w:hint="eastAsia" w:ascii="宋体" w:hAnsi="宋体" w:cs="宋体"/>
                <w:color w:val="auto"/>
                <w:sz w:val="24"/>
              </w:rPr>
              <w:t>7</w:t>
            </w:r>
          </w:p>
        </w:tc>
        <w:tc>
          <w:tcPr>
            <w:tcW w:w="2205" w:type="dxa"/>
          </w:tcPr>
          <w:p w14:paraId="7A1F9622">
            <w:pPr>
              <w:spacing w:line="340" w:lineRule="exact"/>
              <w:rPr>
                <w:rFonts w:hint="eastAsia" w:ascii="宋体" w:hAnsi="宋体" w:cs="宋体"/>
                <w:color w:val="auto"/>
                <w:sz w:val="24"/>
              </w:rPr>
            </w:pPr>
          </w:p>
        </w:tc>
        <w:tc>
          <w:tcPr>
            <w:tcW w:w="957" w:type="dxa"/>
          </w:tcPr>
          <w:p w14:paraId="31721B43">
            <w:pPr>
              <w:spacing w:line="340" w:lineRule="exact"/>
              <w:rPr>
                <w:rFonts w:hint="eastAsia" w:ascii="宋体" w:hAnsi="宋体" w:cs="宋体"/>
                <w:color w:val="auto"/>
                <w:sz w:val="24"/>
              </w:rPr>
            </w:pPr>
          </w:p>
        </w:tc>
        <w:tc>
          <w:tcPr>
            <w:tcW w:w="840" w:type="dxa"/>
          </w:tcPr>
          <w:p w14:paraId="549DEC9F">
            <w:pPr>
              <w:spacing w:line="340" w:lineRule="exact"/>
              <w:rPr>
                <w:rFonts w:hint="eastAsia" w:ascii="宋体" w:hAnsi="宋体" w:cs="宋体"/>
                <w:color w:val="auto"/>
                <w:sz w:val="24"/>
              </w:rPr>
            </w:pPr>
          </w:p>
        </w:tc>
        <w:tc>
          <w:tcPr>
            <w:tcW w:w="1260" w:type="dxa"/>
          </w:tcPr>
          <w:p w14:paraId="249A05A7">
            <w:pPr>
              <w:spacing w:line="340" w:lineRule="exact"/>
              <w:rPr>
                <w:rFonts w:hint="eastAsia" w:ascii="宋体" w:hAnsi="宋体" w:cs="宋体"/>
                <w:color w:val="auto"/>
                <w:sz w:val="24"/>
              </w:rPr>
            </w:pPr>
          </w:p>
        </w:tc>
        <w:tc>
          <w:tcPr>
            <w:tcW w:w="1340" w:type="dxa"/>
          </w:tcPr>
          <w:p w14:paraId="21567590">
            <w:pPr>
              <w:spacing w:line="340" w:lineRule="exact"/>
              <w:rPr>
                <w:rFonts w:hint="eastAsia" w:ascii="宋体" w:hAnsi="宋体" w:cs="宋体"/>
                <w:color w:val="auto"/>
                <w:sz w:val="24"/>
              </w:rPr>
            </w:pPr>
          </w:p>
        </w:tc>
        <w:tc>
          <w:tcPr>
            <w:tcW w:w="1347" w:type="dxa"/>
          </w:tcPr>
          <w:p w14:paraId="22772E1B">
            <w:pPr>
              <w:spacing w:line="340" w:lineRule="exact"/>
              <w:rPr>
                <w:rFonts w:hint="eastAsia" w:ascii="宋体" w:hAnsi="宋体" w:cs="宋体"/>
                <w:color w:val="auto"/>
                <w:sz w:val="24"/>
              </w:rPr>
            </w:pPr>
          </w:p>
        </w:tc>
      </w:tr>
      <w:tr w14:paraId="1563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2AFCE9">
            <w:pPr>
              <w:spacing w:line="340" w:lineRule="exact"/>
              <w:jc w:val="center"/>
              <w:rPr>
                <w:rFonts w:hint="eastAsia" w:ascii="宋体" w:hAnsi="宋体" w:cs="宋体"/>
                <w:color w:val="auto"/>
                <w:sz w:val="24"/>
              </w:rPr>
            </w:pPr>
            <w:r>
              <w:rPr>
                <w:rFonts w:hint="eastAsia" w:ascii="宋体" w:hAnsi="宋体" w:cs="宋体"/>
                <w:color w:val="auto"/>
                <w:sz w:val="24"/>
              </w:rPr>
              <w:t>8</w:t>
            </w:r>
          </w:p>
        </w:tc>
        <w:tc>
          <w:tcPr>
            <w:tcW w:w="2205" w:type="dxa"/>
          </w:tcPr>
          <w:p w14:paraId="53A77930">
            <w:pPr>
              <w:spacing w:line="340" w:lineRule="exact"/>
              <w:rPr>
                <w:rFonts w:hint="eastAsia" w:ascii="宋体" w:hAnsi="宋体" w:cs="宋体"/>
                <w:color w:val="auto"/>
                <w:sz w:val="24"/>
              </w:rPr>
            </w:pPr>
          </w:p>
        </w:tc>
        <w:tc>
          <w:tcPr>
            <w:tcW w:w="957" w:type="dxa"/>
          </w:tcPr>
          <w:p w14:paraId="48AF9DBD">
            <w:pPr>
              <w:spacing w:line="340" w:lineRule="exact"/>
              <w:rPr>
                <w:rFonts w:hint="eastAsia" w:ascii="宋体" w:hAnsi="宋体" w:cs="宋体"/>
                <w:color w:val="auto"/>
                <w:sz w:val="24"/>
              </w:rPr>
            </w:pPr>
          </w:p>
        </w:tc>
        <w:tc>
          <w:tcPr>
            <w:tcW w:w="840" w:type="dxa"/>
          </w:tcPr>
          <w:p w14:paraId="0EFED9EF">
            <w:pPr>
              <w:spacing w:line="340" w:lineRule="exact"/>
              <w:rPr>
                <w:rFonts w:hint="eastAsia" w:ascii="宋体" w:hAnsi="宋体" w:cs="宋体"/>
                <w:color w:val="auto"/>
                <w:sz w:val="24"/>
              </w:rPr>
            </w:pPr>
          </w:p>
        </w:tc>
        <w:tc>
          <w:tcPr>
            <w:tcW w:w="1260" w:type="dxa"/>
          </w:tcPr>
          <w:p w14:paraId="4B462B87">
            <w:pPr>
              <w:spacing w:line="340" w:lineRule="exact"/>
              <w:rPr>
                <w:rFonts w:hint="eastAsia" w:ascii="宋体" w:hAnsi="宋体" w:cs="宋体"/>
                <w:color w:val="auto"/>
                <w:sz w:val="24"/>
              </w:rPr>
            </w:pPr>
          </w:p>
        </w:tc>
        <w:tc>
          <w:tcPr>
            <w:tcW w:w="1340" w:type="dxa"/>
          </w:tcPr>
          <w:p w14:paraId="23082A82">
            <w:pPr>
              <w:spacing w:line="340" w:lineRule="exact"/>
              <w:rPr>
                <w:rFonts w:hint="eastAsia" w:ascii="宋体" w:hAnsi="宋体" w:cs="宋体"/>
                <w:color w:val="auto"/>
                <w:sz w:val="24"/>
              </w:rPr>
            </w:pPr>
          </w:p>
        </w:tc>
        <w:tc>
          <w:tcPr>
            <w:tcW w:w="1347" w:type="dxa"/>
          </w:tcPr>
          <w:p w14:paraId="4210BDF9">
            <w:pPr>
              <w:spacing w:line="340" w:lineRule="exact"/>
              <w:rPr>
                <w:rFonts w:hint="eastAsia" w:ascii="宋体" w:hAnsi="宋体" w:cs="宋体"/>
                <w:color w:val="auto"/>
                <w:sz w:val="24"/>
              </w:rPr>
            </w:pPr>
          </w:p>
        </w:tc>
      </w:tr>
      <w:tr w14:paraId="147C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732A44">
            <w:pPr>
              <w:spacing w:line="340" w:lineRule="exact"/>
              <w:jc w:val="center"/>
              <w:rPr>
                <w:rFonts w:hint="eastAsia" w:ascii="宋体" w:hAnsi="宋体" w:cs="宋体"/>
                <w:color w:val="auto"/>
                <w:sz w:val="24"/>
              </w:rPr>
            </w:pPr>
            <w:r>
              <w:rPr>
                <w:rFonts w:hint="eastAsia" w:ascii="宋体" w:hAnsi="宋体" w:cs="宋体"/>
                <w:color w:val="auto"/>
                <w:sz w:val="24"/>
              </w:rPr>
              <w:t>9</w:t>
            </w:r>
          </w:p>
        </w:tc>
        <w:tc>
          <w:tcPr>
            <w:tcW w:w="2205" w:type="dxa"/>
          </w:tcPr>
          <w:p w14:paraId="39879A35">
            <w:pPr>
              <w:spacing w:line="340" w:lineRule="exact"/>
              <w:rPr>
                <w:rFonts w:hint="eastAsia" w:ascii="宋体" w:hAnsi="宋体" w:cs="宋体"/>
                <w:color w:val="auto"/>
                <w:sz w:val="24"/>
              </w:rPr>
            </w:pPr>
          </w:p>
        </w:tc>
        <w:tc>
          <w:tcPr>
            <w:tcW w:w="957" w:type="dxa"/>
          </w:tcPr>
          <w:p w14:paraId="20CC0B42">
            <w:pPr>
              <w:spacing w:line="340" w:lineRule="exact"/>
              <w:rPr>
                <w:rFonts w:hint="eastAsia" w:ascii="宋体" w:hAnsi="宋体" w:cs="宋体"/>
                <w:color w:val="auto"/>
                <w:sz w:val="24"/>
              </w:rPr>
            </w:pPr>
          </w:p>
        </w:tc>
        <w:tc>
          <w:tcPr>
            <w:tcW w:w="840" w:type="dxa"/>
          </w:tcPr>
          <w:p w14:paraId="48BB8BC1">
            <w:pPr>
              <w:spacing w:line="340" w:lineRule="exact"/>
              <w:rPr>
                <w:rFonts w:hint="eastAsia" w:ascii="宋体" w:hAnsi="宋体" w:cs="宋体"/>
                <w:color w:val="auto"/>
                <w:sz w:val="24"/>
              </w:rPr>
            </w:pPr>
          </w:p>
        </w:tc>
        <w:tc>
          <w:tcPr>
            <w:tcW w:w="1260" w:type="dxa"/>
          </w:tcPr>
          <w:p w14:paraId="62634A34">
            <w:pPr>
              <w:spacing w:line="340" w:lineRule="exact"/>
              <w:rPr>
                <w:rFonts w:hint="eastAsia" w:ascii="宋体" w:hAnsi="宋体" w:cs="宋体"/>
                <w:color w:val="auto"/>
                <w:sz w:val="24"/>
              </w:rPr>
            </w:pPr>
          </w:p>
        </w:tc>
        <w:tc>
          <w:tcPr>
            <w:tcW w:w="1340" w:type="dxa"/>
          </w:tcPr>
          <w:p w14:paraId="691D4857">
            <w:pPr>
              <w:spacing w:line="340" w:lineRule="exact"/>
              <w:rPr>
                <w:rFonts w:hint="eastAsia" w:ascii="宋体" w:hAnsi="宋体" w:cs="宋体"/>
                <w:color w:val="auto"/>
                <w:sz w:val="24"/>
              </w:rPr>
            </w:pPr>
          </w:p>
        </w:tc>
        <w:tc>
          <w:tcPr>
            <w:tcW w:w="1347" w:type="dxa"/>
          </w:tcPr>
          <w:p w14:paraId="1EB04C53">
            <w:pPr>
              <w:spacing w:line="340" w:lineRule="exact"/>
              <w:rPr>
                <w:rFonts w:hint="eastAsia" w:ascii="宋体" w:hAnsi="宋体" w:cs="宋体"/>
                <w:color w:val="auto"/>
                <w:sz w:val="24"/>
              </w:rPr>
            </w:pPr>
          </w:p>
        </w:tc>
      </w:tr>
      <w:tr w14:paraId="4768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CA6FA">
            <w:pPr>
              <w:spacing w:line="340" w:lineRule="exact"/>
              <w:jc w:val="center"/>
              <w:rPr>
                <w:rFonts w:hint="eastAsia" w:ascii="宋体" w:hAnsi="宋体" w:cs="宋体"/>
                <w:color w:val="auto"/>
                <w:sz w:val="24"/>
              </w:rPr>
            </w:pPr>
            <w:r>
              <w:rPr>
                <w:rFonts w:hint="eastAsia" w:ascii="宋体" w:hAnsi="宋体" w:cs="宋体"/>
                <w:color w:val="auto"/>
                <w:sz w:val="24"/>
              </w:rPr>
              <w:t>10</w:t>
            </w:r>
          </w:p>
        </w:tc>
        <w:tc>
          <w:tcPr>
            <w:tcW w:w="2205" w:type="dxa"/>
          </w:tcPr>
          <w:p w14:paraId="3767C085">
            <w:pPr>
              <w:spacing w:line="340" w:lineRule="exact"/>
              <w:rPr>
                <w:rFonts w:hint="eastAsia" w:ascii="宋体" w:hAnsi="宋体" w:cs="宋体"/>
                <w:color w:val="auto"/>
                <w:sz w:val="24"/>
              </w:rPr>
            </w:pPr>
          </w:p>
        </w:tc>
        <w:tc>
          <w:tcPr>
            <w:tcW w:w="957" w:type="dxa"/>
          </w:tcPr>
          <w:p w14:paraId="02E41BDA">
            <w:pPr>
              <w:spacing w:line="340" w:lineRule="exact"/>
              <w:rPr>
                <w:rFonts w:hint="eastAsia" w:ascii="宋体" w:hAnsi="宋体" w:cs="宋体"/>
                <w:color w:val="auto"/>
                <w:sz w:val="24"/>
              </w:rPr>
            </w:pPr>
          </w:p>
        </w:tc>
        <w:tc>
          <w:tcPr>
            <w:tcW w:w="840" w:type="dxa"/>
          </w:tcPr>
          <w:p w14:paraId="753F9D06">
            <w:pPr>
              <w:spacing w:line="340" w:lineRule="exact"/>
              <w:rPr>
                <w:rFonts w:hint="eastAsia" w:ascii="宋体" w:hAnsi="宋体" w:cs="宋体"/>
                <w:color w:val="auto"/>
                <w:sz w:val="24"/>
              </w:rPr>
            </w:pPr>
          </w:p>
        </w:tc>
        <w:tc>
          <w:tcPr>
            <w:tcW w:w="1260" w:type="dxa"/>
          </w:tcPr>
          <w:p w14:paraId="39FEF89E">
            <w:pPr>
              <w:spacing w:line="340" w:lineRule="exact"/>
              <w:rPr>
                <w:rFonts w:hint="eastAsia" w:ascii="宋体" w:hAnsi="宋体" w:cs="宋体"/>
                <w:color w:val="auto"/>
                <w:sz w:val="24"/>
              </w:rPr>
            </w:pPr>
          </w:p>
        </w:tc>
        <w:tc>
          <w:tcPr>
            <w:tcW w:w="1340" w:type="dxa"/>
          </w:tcPr>
          <w:p w14:paraId="219F1D3D">
            <w:pPr>
              <w:spacing w:line="340" w:lineRule="exact"/>
              <w:rPr>
                <w:rFonts w:hint="eastAsia" w:ascii="宋体" w:hAnsi="宋体" w:cs="宋体"/>
                <w:color w:val="auto"/>
                <w:sz w:val="24"/>
              </w:rPr>
            </w:pPr>
          </w:p>
        </w:tc>
        <w:tc>
          <w:tcPr>
            <w:tcW w:w="1347" w:type="dxa"/>
          </w:tcPr>
          <w:p w14:paraId="46A906F8">
            <w:pPr>
              <w:spacing w:line="340" w:lineRule="exact"/>
              <w:rPr>
                <w:rFonts w:hint="eastAsia" w:ascii="宋体" w:hAnsi="宋体" w:cs="宋体"/>
                <w:color w:val="auto"/>
                <w:sz w:val="24"/>
              </w:rPr>
            </w:pPr>
          </w:p>
        </w:tc>
      </w:tr>
      <w:tr w14:paraId="7C8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6365E4">
            <w:pPr>
              <w:spacing w:line="340" w:lineRule="exact"/>
              <w:jc w:val="center"/>
              <w:rPr>
                <w:rFonts w:hint="eastAsia" w:ascii="宋体" w:hAnsi="宋体" w:cs="宋体"/>
                <w:color w:val="auto"/>
                <w:sz w:val="24"/>
              </w:rPr>
            </w:pPr>
            <w:r>
              <w:rPr>
                <w:rFonts w:hint="eastAsia" w:ascii="宋体" w:hAnsi="宋体" w:cs="宋体"/>
                <w:color w:val="auto"/>
                <w:sz w:val="24"/>
              </w:rPr>
              <w:t>11</w:t>
            </w:r>
          </w:p>
        </w:tc>
        <w:tc>
          <w:tcPr>
            <w:tcW w:w="2205" w:type="dxa"/>
          </w:tcPr>
          <w:p w14:paraId="4F2E91E0">
            <w:pPr>
              <w:spacing w:line="340" w:lineRule="exact"/>
              <w:rPr>
                <w:rFonts w:hint="eastAsia" w:ascii="宋体" w:hAnsi="宋体" w:cs="宋体"/>
                <w:color w:val="auto"/>
                <w:sz w:val="24"/>
              </w:rPr>
            </w:pPr>
          </w:p>
        </w:tc>
        <w:tc>
          <w:tcPr>
            <w:tcW w:w="957" w:type="dxa"/>
          </w:tcPr>
          <w:p w14:paraId="543A5AE5">
            <w:pPr>
              <w:spacing w:line="340" w:lineRule="exact"/>
              <w:rPr>
                <w:rFonts w:hint="eastAsia" w:ascii="宋体" w:hAnsi="宋体" w:cs="宋体"/>
                <w:color w:val="auto"/>
                <w:sz w:val="24"/>
              </w:rPr>
            </w:pPr>
          </w:p>
        </w:tc>
        <w:tc>
          <w:tcPr>
            <w:tcW w:w="840" w:type="dxa"/>
          </w:tcPr>
          <w:p w14:paraId="513DDEBE">
            <w:pPr>
              <w:spacing w:line="340" w:lineRule="exact"/>
              <w:rPr>
                <w:rFonts w:hint="eastAsia" w:ascii="宋体" w:hAnsi="宋体" w:cs="宋体"/>
                <w:color w:val="auto"/>
                <w:sz w:val="24"/>
              </w:rPr>
            </w:pPr>
          </w:p>
        </w:tc>
        <w:tc>
          <w:tcPr>
            <w:tcW w:w="1260" w:type="dxa"/>
          </w:tcPr>
          <w:p w14:paraId="021234F1">
            <w:pPr>
              <w:spacing w:line="340" w:lineRule="exact"/>
              <w:rPr>
                <w:rFonts w:hint="eastAsia" w:ascii="宋体" w:hAnsi="宋体" w:cs="宋体"/>
                <w:color w:val="auto"/>
                <w:sz w:val="24"/>
              </w:rPr>
            </w:pPr>
          </w:p>
        </w:tc>
        <w:tc>
          <w:tcPr>
            <w:tcW w:w="1340" w:type="dxa"/>
          </w:tcPr>
          <w:p w14:paraId="315ABFF7">
            <w:pPr>
              <w:spacing w:line="340" w:lineRule="exact"/>
              <w:rPr>
                <w:rFonts w:hint="eastAsia" w:ascii="宋体" w:hAnsi="宋体" w:cs="宋体"/>
                <w:color w:val="auto"/>
                <w:sz w:val="24"/>
              </w:rPr>
            </w:pPr>
          </w:p>
        </w:tc>
        <w:tc>
          <w:tcPr>
            <w:tcW w:w="1347" w:type="dxa"/>
          </w:tcPr>
          <w:p w14:paraId="00B7636F">
            <w:pPr>
              <w:spacing w:line="340" w:lineRule="exact"/>
              <w:rPr>
                <w:rFonts w:hint="eastAsia" w:ascii="宋体" w:hAnsi="宋体" w:cs="宋体"/>
                <w:color w:val="auto"/>
                <w:sz w:val="24"/>
              </w:rPr>
            </w:pPr>
          </w:p>
        </w:tc>
      </w:tr>
      <w:tr w14:paraId="6ED6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53A411">
            <w:pPr>
              <w:spacing w:line="340" w:lineRule="exact"/>
              <w:jc w:val="center"/>
              <w:rPr>
                <w:rFonts w:hint="eastAsia" w:ascii="宋体" w:hAnsi="宋体" w:cs="宋体"/>
                <w:color w:val="auto"/>
                <w:sz w:val="24"/>
              </w:rPr>
            </w:pPr>
            <w:r>
              <w:rPr>
                <w:rFonts w:hint="eastAsia" w:ascii="宋体" w:hAnsi="宋体" w:cs="宋体"/>
                <w:color w:val="auto"/>
                <w:sz w:val="24"/>
              </w:rPr>
              <w:t>12</w:t>
            </w:r>
          </w:p>
        </w:tc>
        <w:tc>
          <w:tcPr>
            <w:tcW w:w="2205" w:type="dxa"/>
          </w:tcPr>
          <w:p w14:paraId="5F94867E">
            <w:pPr>
              <w:spacing w:line="340" w:lineRule="exact"/>
              <w:rPr>
                <w:rFonts w:hint="eastAsia" w:ascii="宋体" w:hAnsi="宋体" w:cs="宋体"/>
                <w:color w:val="auto"/>
                <w:sz w:val="24"/>
              </w:rPr>
            </w:pPr>
          </w:p>
        </w:tc>
        <w:tc>
          <w:tcPr>
            <w:tcW w:w="957" w:type="dxa"/>
          </w:tcPr>
          <w:p w14:paraId="233AB556">
            <w:pPr>
              <w:spacing w:line="340" w:lineRule="exact"/>
              <w:rPr>
                <w:rFonts w:hint="eastAsia" w:ascii="宋体" w:hAnsi="宋体" w:cs="宋体"/>
                <w:color w:val="auto"/>
                <w:sz w:val="24"/>
              </w:rPr>
            </w:pPr>
          </w:p>
        </w:tc>
        <w:tc>
          <w:tcPr>
            <w:tcW w:w="840" w:type="dxa"/>
          </w:tcPr>
          <w:p w14:paraId="3F152376">
            <w:pPr>
              <w:spacing w:line="340" w:lineRule="exact"/>
              <w:rPr>
                <w:rFonts w:hint="eastAsia" w:ascii="宋体" w:hAnsi="宋体" w:cs="宋体"/>
                <w:color w:val="auto"/>
                <w:sz w:val="24"/>
              </w:rPr>
            </w:pPr>
          </w:p>
        </w:tc>
        <w:tc>
          <w:tcPr>
            <w:tcW w:w="1260" w:type="dxa"/>
          </w:tcPr>
          <w:p w14:paraId="0FE1A47E">
            <w:pPr>
              <w:spacing w:line="340" w:lineRule="exact"/>
              <w:rPr>
                <w:rFonts w:hint="eastAsia" w:ascii="宋体" w:hAnsi="宋体" w:cs="宋体"/>
                <w:color w:val="auto"/>
                <w:sz w:val="24"/>
              </w:rPr>
            </w:pPr>
          </w:p>
        </w:tc>
        <w:tc>
          <w:tcPr>
            <w:tcW w:w="1340" w:type="dxa"/>
          </w:tcPr>
          <w:p w14:paraId="0C9878B9">
            <w:pPr>
              <w:spacing w:line="340" w:lineRule="exact"/>
              <w:rPr>
                <w:rFonts w:hint="eastAsia" w:ascii="宋体" w:hAnsi="宋体" w:cs="宋体"/>
                <w:color w:val="auto"/>
                <w:sz w:val="24"/>
              </w:rPr>
            </w:pPr>
          </w:p>
        </w:tc>
        <w:tc>
          <w:tcPr>
            <w:tcW w:w="1347" w:type="dxa"/>
          </w:tcPr>
          <w:p w14:paraId="5C8B22E9">
            <w:pPr>
              <w:spacing w:line="340" w:lineRule="exact"/>
              <w:rPr>
                <w:rFonts w:hint="eastAsia" w:ascii="宋体" w:hAnsi="宋体" w:cs="宋体"/>
                <w:color w:val="auto"/>
                <w:sz w:val="24"/>
              </w:rPr>
            </w:pPr>
          </w:p>
        </w:tc>
      </w:tr>
      <w:tr w14:paraId="638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41EC8">
            <w:pPr>
              <w:spacing w:line="340" w:lineRule="exact"/>
              <w:jc w:val="center"/>
              <w:rPr>
                <w:rFonts w:hint="eastAsia" w:ascii="宋体" w:hAnsi="宋体" w:cs="宋体"/>
                <w:color w:val="auto"/>
                <w:sz w:val="24"/>
              </w:rPr>
            </w:pPr>
            <w:r>
              <w:rPr>
                <w:rFonts w:hint="eastAsia" w:ascii="宋体" w:hAnsi="宋体" w:cs="宋体"/>
                <w:color w:val="auto"/>
                <w:sz w:val="24"/>
              </w:rPr>
              <w:t>13</w:t>
            </w:r>
          </w:p>
        </w:tc>
        <w:tc>
          <w:tcPr>
            <w:tcW w:w="2205" w:type="dxa"/>
          </w:tcPr>
          <w:p w14:paraId="7DB9648A">
            <w:pPr>
              <w:spacing w:line="340" w:lineRule="exact"/>
              <w:rPr>
                <w:rFonts w:hint="eastAsia" w:ascii="宋体" w:hAnsi="宋体" w:cs="宋体"/>
                <w:color w:val="auto"/>
                <w:sz w:val="24"/>
              </w:rPr>
            </w:pPr>
          </w:p>
        </w:tc>
        <w:tc>
          <w:tcPr>
            <w:tcW w:w="957" w:type="dxa"/>
          </w:tcPr>
          <w:p w14:paraId="7238694F">
            <w:pPr>
              <w:spacing w:line="340" w:lineRule="exact"/>
              <w:rPr>
                <w:rFonts w:hint="eastAsia" w:ascii="宋体" w:hAnsi="宋体" w:cs="宋体"/>
                <w:color w:val="auto"/>
                <w:sz w:val="24"/>
              </w:rPr>
            </w:pPr>
          </w:p>
        </w:tc>
        <w:tc>
          <w:tcPr>
            <w:tcW w:w="840" w:type="dxa"/>
          </w:tcPr>
          <w:p w14:paraId="7DD61EFB">
            <w:pPr>
              <w:spacing w:line="340" w:lineRule="exact"/>
              <w:rPr>
                <w:rFonts w:hint="eastAsia" w:ascii="宋体" w:hAnsi="宋体" w:cs="宋体"/>
                <w:color w:val="auto"/>
                <w:sz w:val="24"/>
              </w:rPr>
            </w:pPr>
          </w:p>
        </w:tc>
        <w:tc>
          <w:tcPr>
            <w:tcW w:w="1260" w:type="dxa"/>
          </w:tcPr>
          <w:p w14:paraId="0CF94734">
            <w:pPr>
              <w:spacing w:line="340" w:lineRule="exact"/>
              <w:rPr>
                <w:rFonts w:hint="eastAsia" w:ascii="宋体" w:hAnsi="宋体" w:cs="宋体"/>
                <w:color w:val="auto"/>
                <w:sz w:val="24"/>
              </w:rPr>
            </w:pPr>
          </w:p>
        </w:tc>
        <w:tc>
          <w:tcPr>
            <w:tcW w:w="1340" w:type="dxa"/>
          </w:tcPr>
          <w:p w14:paraId="37967640">
            <w:pPr>
              <w:spacing w:line="340" w:lineRule="exact"/>
              <w:rPr>
                <w:rFonts w:hint="eastAsia" w:ascii="宋体" w:hAnsi="宋体" w:cs="宋体"/>
                <w:color w:val="auto"/>
                <w:sz w:val="24"/>
              </w:rPr>
            </w:pPr>
          </w:p>
        </w:tc>
        <w:tc>
          <w:tcPr>
            <w:tcW w:w="1347" w:type="dxa"/>
          </w:tcPr>
          <w:p w14:paraId="179903C3">
            <w:pPr>
              <w:spacing w:line="340" w:lineRule="exact"/>
              <w:rPr>
                <w:rFonts w:hint="eastAsia" w:ascii="宋体" w:hAnsi="宋体" w:cs="宋体"/>
                <w:color w:val="auto"/>
                <w:sz w:val="24"/>
              </w:rPr>
            </w:pPr>
          </w:p>
        </w:tc>
      </w:tr>
      <w:tr w14:paraId="26C5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AB2A0">
            <w:pPr>
              <w:spacing w:line="340" w:lineRule="exact"/>
              <w:jc w:val="center"/>
              <w:rPr>
                <w:rFonts w:hint="eastAsia" w:ascii="宋体" w:hAnsi="宋体" w:cs="宋体"/>
                <w:color w:val="auto"/>
                <w:sz w:val="24"/>
              </w:rPr>
            </w:pPr>
          </w:p>
        </w:tc>
        <w:tc>
          <w:tcPr>
            <w:tcW w:w="2205" w:type="dxa"/>
            <w:vAlign w:val="center"/>
          </w:tcPr>
          <w:p w14:paraId="3B4BFC57">
            <w:pPr>
              <w:pStyle w:val="61"/>
              <w:spacing w:line="340" w:lineRule="exact"/>
              <w:rPr>
                <w:rFonts w:hint="eastAsia" w:ascii="宋体" w:hAnsi="宋体" w:cs="宋体"/>
                <w:color w:val="auto"/>
                <w:szCs w:val="24"/>
              </w:rPr>
            </w:pPr>
            <w:r>
              <w:rPr>
                <w:rFonts w:hint="eastAsia" w:ascii="宋体" w:hAnsi="宋体" w:cs="宋体"/>
                <w:color w:val="auto"/>
                <w:szCs w:val="24"/>
              </w:rPr>
              <w:t>其他费用</w:t>
            </w:r>
          </w:p>
        </w:tc>
        <w:tc>
          <w:tcPr>
            <w:tcW w:w="957" w:type="dxa"/>
          </w:tcPr>
          <w:p w14:paraId="1386A693">
            <w:pPr>
              <w:spacing w:line="340" w:lineRule="exact"/>
              <w:rPr>
                <w:rFonts w:hint="eastAsia" w:ascii="宋体" w:hAnsi="宋体" w:cs="宋体"/>
                <w:color w:val="auto"/>
                <w:sz w:val="24"/>
              </w:rPr>
            </w:pPr>
          </w:p>
        </w:tc>
        <w:tc>
          <w:tcPr>
            <w:tcW w:w="840" w:type="dxa"/>
          </w:tcPr>
          <w:p w14:paraId="54223A5C">
            <w:pPr>
              <w:spacing w:line="340" w:lineRule="exact"/>
              <w:rPr>
                <w:rFonts w:hint="eastAsia" w:ascii="宋体" w:hAnsi="宋体" w:cs="宋体"/>
                <w:color w:val="auto"/>
                <w:sz w:val="24"/>
              </w:rPr>
            </w:pPr>
          </w:p>
        </w:tc>
        <w:tc>
          <w:tcPr>
            <w:tcW w:w="1260" w:type="dxa"/>
          </w:tcPr>
          <w:p w14:paraId="53E8E821">
            <w:pPr>
              <w:spacing w:line="340" w:lineRule="exact"/>
              <w:rPr>
                <w:rFonts w:hint="eastAsia" w:ascii="宋体" w:hAnsi="宋体" w:cs="宋体"/>
                <w:color w:val="auto"/>
                <w:sz w:val="24"/>
              </w:rPr>
            </w:pPr>
          </w:p>
        </w:tc>
        <w:tc>
          <w:tcPr>
            <w:tcW w:w="1340" w:type="dxa"/>
          </w:tcPr>
          <w:p w14:paraId="13A34FB4">
            <w:pPr>
              <w:spacing w:line="340" w:lineRule="exact"/>
              <w:rPr>
                <w:rFonts w:hint="eastAsia" w:ascii="宋体" w:hAnsi="宋体" w:cs="宋体"/>
                <w:color w:val="auto"/>
                <w:sz w:val="24"/>
              </w:rPr>
            </w:pPr>
          </w:p>
        </w:tc>
        <w:tc>
          <w:tcPr>
            <w:tcW w:w="1347" w:type="dxa"/>
          </w:tcPr>
          <w:p w14:paraId="26C45F12">
            <w:pPr>
              <w:spacing w:line="340" w:lineRule="exact"/>
              <w:rPr>
                <w:rFonts w:hint="eastAsia" w:ascii="宋体" w:hAnsi="宋体" w:cs="宋体"/>
                <w:color w:val="auto"/>
                <w:sz w:val="24"/>
              </w:rPr>
            </w:pPr>
          </w:p>
        </w:tc>
      </w:tr>
      <w:tr w14:paraId="35B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D3E21E">
            <w:pPr>
              <w:spacing w:line="340" w:lineRule="exact"/>
              <w:jc w:val="center"/>
              <w:rPr>
                <w:rFonts w:hint="eastAsia" w:ascii="宋体" w:hAnsi="宋体" w:cs="宋体"/>
                <w:color w:val="auto"/>
                <w:sz w:val="24"/>
              </w:rPr>
            </w:pPr>
          </w:p>
        </w:tc>
        <w:tc>
          <w:tcPr>
            <w:tcW w:w="2205" w:type="dxa"/>
          </w:tcPr>
          <w:p w14:paraId="3B25B938">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4A4A223B">
            <w:pPr>
              <w:spacing w:line="340" w:lineRule="exact"/>
              <w:rPr>
                <w:rFonts w:hint="eastAsia" w:ascii="宋体" w:hAnsi="宋体" w:cs="宋体"/>
                <w:color w:val="auto"/>
                <w:sz w:val="24"/>
              </w:rPr>
            </w:pPr>
          </w:p>
        </w:tc>
        <w:tc>
          <w:tcPr>
            <w:tcW w:w="840" w:type="dxa"/>
          </w:tcPr>
          <w:p w14:paraId="7BFA12FE">
            <w:pPr>
              <w:spacing w:line="340" w:lineRule="exact"/>
              <w:rPr>
                <w:rFonts w:hint="eastAsia" w:ascii="宋体" w:hAnsi="宋体" w:cs="宋体"/>
                <w:color w:val="auto"/>
                <w:sz w:val="24"/>
              </w:rPr>
            </w:pPr>
          </w:p>
        </w:tc>
        <w:tc>
          <w:tcPr>
            <w:tcW w:w="1260" w:type="dxa"/>
          </w:tcPr>
          <w:p w14:paraId="1A5781A5">
            <w:pPr>
              <w:spacing w:line="340" w:lineRule="exact"/>
              <w:rPr>
                <w:rFonts w:hint="eastAsia" w:ascii="宋体" w:hAnsi="宋体" w:cs="宋体"/>
                <w:color w:val="auto"/>
                <w:sz w:val="24"/>
              </w:rPr>
            </w:pPr>
          </w:p>
        </w:tc>
        <w:tc>
          <w:tcPr>
            <w:tcW w:w="1340" w:type="dxa"/>
          </w:tcPr>
          <w:p w14:paraId="033919E5">
            <w:pPr>
              <w:spacing w:line="340" w:lineRule="exact"/>
              <w:rPr>
                <w:rFonts w:hint="eastAsia" w:ascii="宋体" w:hAnsi="宋体" w:cs="宋体"/>
                <w:color w:val="auto"/>
                <w:sz w:val="24"/>
              </w:rPr>
            </w:pPr>
          </w:p>
        </w:tc>
        <w:tc>
          <w:tcPr>
            <w:tcW w:w="1347" w:type="dxa"/>
          </w:tcPr>
          <w:p w14:paraId="11E8E8F2">
            <w:pPr>
              <w:spacing w:line="340" w:lineRule="exact"/>
              <w:rPr>
                <w:rFonts w:hint="eastAsia" w:ascii="宋体" w:hAnsi="宋体" w:cs="宋体"/>
                <w:color w:val="auto"/>
                <w:sz w:val="24"/>
              </w:rPr>
            </w:pPr>
          </w:p>
        </w:tc>
      </w:tr>
      <w:tr w14:paraId="0AC1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CDAC4">
            <w:pPr>
              <w:spacing w:line="340" w:lineRule="exact"/>
              <w:jc w:val="center"/>
              <w:rPr>
                <w:rFonts w:hint="eastAsia" w:ascii="宋体" w:hAnsi="宋体" w:cs="宋体"/>
                <w:color w:val="auto"/>
                <w:sz w:val="24"/>
              </w:rPr>
            </w:pPr>
          </w:p>
        </w:tc>
        <w:tc>
          <w:tcPr>
            <w:tcW w:w="2205" w:type="dxa"/>
          </w:tcPr>
          <w:p w14:paraId="2042F719">
            <w:pPr>
              <w:pStyle w:val="61"/>
              <w:spacing w:line="340" w:lineRule="exact"/>
              <w:rPr>
                <w:rFonts w:hint="eastAsia" w:ascii="宋体" w:hAnsi="宋体" w:cs="宋体"/>
                <w:color w:val="auto"/>
                <w:szCs w:val="24"/>
              </w:rPr>
            </w:pPr>
            <w:r>
              <w:rPr>
                <w:rFonts w:hint="eastAsia" w:ascii="宋体" w:hAnsi="宋体" w:cs="宋体"/>
                <w:color w:val="auto"/>
                <w:szCs w:val="24"/>
              </w:rPr>
              <w:t>…</w:t>
            </w:r>
          </w:p>
        </w:tc>
        <w:tc>
          <w:tcPr>
            <w:tcW w:w="957" w:type="dxa"/>
          </w:tcPr>
          <w:p w14:paraId="1CFB4C80">
            <w:pPr>
              <w:spacing w:line="340" w:lineRule="exact"/>
              <w:rPr>
                <w:rFonts w:hint="eastAsia" w:ascii="宋体" w:hAnsi="宋体" w:cs="宋体"/>
                <w:color w:val="auto"/>
                <w:sz w:val="24"/>
              </w:rPr>
            </w:pPr>
          </w:p>
        </w:tc>
        <w:tc>
          <w:tcPr>
            <w:tcW w:w="840" w:type="dxa"/>
          </w:tcPr>
          <w:p w14:paraId="482C999B">
            <w:pPr>
              <w:spacing w:line="340" w:lineRule="exact"/>
              <w:rPr>
                <w:rFonts w:hint="eastAsia" w:ascii="宋体" w:hAnsi="宋体" w:cs="宋体"/>
                <w:color w:val="auto"/>
                <w:sz w:val="24"/>
              </w:rPr>
            </w:pPr>
          </w:p>
        </w:tc>
        <w:tc>
          <w:tcPr>
            <w:tcW w:w="1260" w:type="dxa"/>
          </w:tcPr>
          <w:p w14:paraId="71F5F994">
            <w:pPr>
              <w:spacing w:line="340" w:lineRule="exact"/>
              <w:rPr>
                <w:rFonts w:hint="eastAsia" w:ascii="宋体" w:hAnsi="宋体" w:cs="宋体"/>
                <w:color w:val="auto"/>
                <w:sz w:val="24"/>
              </w:rPr>
            </w:pPr>
          </w:p>
        </w:tc>
        <w:tc>
          <w:tcPr>
            <w:tcW w:w="1340" w:type="dxa"/>
          </w:tcPr>
          <w:p w14:paraId="35C31888">
            <w:pPr>
              <w:spacing w:line="340" w:lineRule="exact"/>
              <w:rPr>
                <w:rFonts w:hint="eastAsia" w:ascii="宋体" w:hAnsi="宋体" w:cs="宋体"/>
                <w:color w:val="auto"/>
                <w:sz w:val="24"/>
              </w:rPr>
            </w:pPr>
          </w:p>
        </w:tc>
        <w:tc>
          <w:tcPr>
            <w:tcW w:w="1347" w:type="dxa"/>
          </w:tcPr>
          <w:p w14:paraId="72C283F3">
            <w:pPr>
              <w:spacing w:line="340" w:lineRule="exact"/>
              <w:rPr>
                <w:rFonts w:hint="eastAsia" w:ascii="宋体" w:hAnsi="宋体" w:cs="宋体"/>
                <w:color w:val="auto"/>
                <w:sz w:val="24"/>
              </w:rPr>
            </w:pPr>
          </w:p>
        </w:tc>
      </w:tr>
      <w:tr w14:paraId="5EA8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DF4EF0">
            <w:pPr>
              <w:spacing w:line="340" w:lineRule="exact"/>
              <w:jc w:val="center"/>
              <w:rPr>
                <w:rFonts w:hint="eastAsia" w:ascii="宋体" w:hAnsi="宋体" w:cs="宋体"/>
                <w:color w:val="auto"/>
                <w:sz w:val="24"/>
              </w:rPr>
            </w:pPr>
          </w:p>
        </w:tc>
        <w:tc>
          <w:tcPr>
            <w:tcW w:w="2205" w:type="dxa"/>
          </w:tcPr>
          <w:p w14:paraId="71823C27">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7C150B6B">
            <w:pPr>
              <w:spacing w:line="340" w:lineRule="exact"/>
              <w:rPr>
                <w:rFonts w:hint="eastAsia" w:ascii="宋体" w:hAnsi="宋体" w:cs="宋体"/>
                <w:color w:val="auto"/>
                <w:sz w:val="24"/>
              </w:rPr>
            </w:pPr>
          </w:p>
        </w:tc>
        <w:tc>
          <w:tcPr>
            <w:tcW w:w="840" w:type="dxa"/>
          </w:tcPr>
          <w:p w14:paraId="68B820C0">
            <w:pPr>
              <w:spacing w:line="340" w:lineRule="exact"/>
              <w:rPr>
                <w:rFonts w:hint="eastAsia" w:ascii="宋体" w:hAnsi="宋体" w:cs="宋体"/>
                <w:color w:val="auto"/>
                <w:sz w:val="24"/>
              </w:rPr>
            </w:pPr>
          </w:p>
        </w:tc>
        <w:tc>
          <w:tcPr>
            <w:tcW w:w="1260" w:type="dxa"/>
          </w:tcPr>
          <w:p w14:paraId="050ECFDC">
            <w:pPr>
              <w:spacing w:line="340" w:lineRule="exact"/>
              <w:rPr>
                <w:rFonts w:hint="eastAsia" w:ascii="宋体" w:hAnsi="宋体" w:cs="宋体"/>
                <w:color w:val="auto"/>
                <w:sz w:val="24"/>
              </w:rPr>
            </w:pPr>
          </w:p>
        </w:tc>
        <w:tc>
          <w:tcPr>
            <w:tcW w:w="1340" w:type="dxa"/>
          </w:tcPr>
          <w:p w14:paraId="20029279">
            <w:pPr>
              <w:spacing w:line="340" w:lineRule="exact"/>
              <w:rPr>
                <w:rFonts w:hint="eastAsia" w:ascii="宋体" w:hAnsi="宋体" w:cs="宋体"/>
                <w:color w:val="auto"/>
                <w:sz w:val="24"/>
              </w:rPr>
            </w:pPr>
          </w:p>
        </w:tc>
        <w:tc>
          <w:tcPr>
            <w:tcW w:w="1347" w:type="dxa"/>
          </w:tcPr>
          <w:p w14:paraId="70ECB8B7">
            <w:pPr>
              <w:spacing w:line="340" w:lineRule="exact"/>
              <w:rPr>
                <w:rFonts w:hint="eastAsia" w:ascii="宋体" w:hAnsi="宋体" w:cs="宋体"/>
                <w:color w:val="auto"/>
                <w:sz w:val="24"/>
              </w:rPr>
            </w:pPr>
          </w:p>
        </w:tc>
      </w:tr>
      <w:tr w14:paraId="0678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4E7D33">
            <w:pPr>
              <w:spacing w:line="340" w:lineRule="exact"/>
              <w:jc w:val="center"/>
              <w:rPr>
                <w:rFonts w:hint="eastAsia" w:ascii="宋体" w:hAnsi="宋体" w:cs="宋体"/>
                <w:color w:val="auto"/>
                <w:sz w:val="24"/>
              </w:rPr>
            </w:pPr>
          </w:p>
        </w:tc>
        <w:tc>
          <w:tcPr>
            <w:tcW w:w="2205" w:type="dxa"/>
            <w:vAlign w:val="center"/>
          </w:tcPr>
          <w:p w14:paraId="6C57B50A">
            <w:pPr>
              <w:pStyle w:val="61"/>
              <w:spacing w:line="340" w:lineRule="exact"/>
              <w:rPr>
                <w:rFonts w:hint="eastAsia" w:ascii="宋体" w:hAnsi="宋体" w:cs="宋体"/>
                <w:color w:val="auto"/>
                <w:szCs w:val="24"/>
              </w:rPr>
            </w:pPr>
            <w:r>
              <w:rPr>
                <w:rFonts w:hint="eastAsia" w:ascii="宋体" w:hAnsi="宋体" w:cs="宋体"/>
                <w:color w:val="auto"/>
                <w:szCs w:val="24"/>
              </w:rPr>
              <w:t>合计</w:t>
            </w:r>
          </w:p>
        </w:tc>
        <w:tc>
          <w:tcPr>
            <w:tcW w:w="957" w:type="dxa"/>
          </w:tcPr>
          <w:p w14:paraId="20D1118A">
            <w:pPr>
              <w:spacing w:line="340" w:lineRule="exact"/>
              <w:rPr>
                <w:rFonts w:hint="eastAsia" w:ascii="宋体" w:hAnsi="宋体" w:cs="宋体"/>
                <w:color w:val="auto"/>
                <w:sz w:val="24"/>
              </w:rPr>
            </w:pPr>
          </w:p>
        </w:tc>
        <w:tc>
          <w:tcPr>
            <w:tcW w:w="840" w:type="dxa"/>
          </w:tcPr>
          <w:p w14:paraId="3A283ABC">
            <w:pPr>
              <w:spacing w:line="340" w:lineRule="exact"/>
              <w:rPr>
                <w:rFonts w:hint="eastAsia" w:ascii="宋体" w:hAnsi="宋体" w:cs="宋体"/>
                <w:color w:val="auto"/>
                <w:sz w:val="24"/>
              </w:rPr>
            </w:pPr>
          </w:p>
        </w:tc>
        <w:tc>
          <w:tcPr>
            <w:tcW w:w="1260" w:type="dxa"/>
          </w:tcPr>
          <w:p w14:paraId="6B324183">
            <w:pPr>
              <w:spacing w:line="340" w:lineRule="exact"/>
              <w:rPr>
                <w:rFonts w:hint="eastAsia" w:ascii="宋体" w:hAnsi="宋体" w:cs="宋体"/>
                <w:color w:val="auto"/>
                <w:sz w:val="24"/>
              </w:rPr>
            </w:pPr>
          </w:p>
        </w:tc>
        <w:tc>
          <w:tcPr>
            <w:tcW w:w="1340" w:type="dxa"/>
          </w:tcPr>
          <w:p w14:paraId="52DF8241">
            <w:pPr>
              <w:spacing w:line="340" w:lineRule="exact"/>
              <w:rPr>
                <w:rFonts w:hint="eastAsia" w:ascii="宋体" w:hAnsi="宋体" w:cs="宋体"/>
                <w:color w:val="auto"/>
                <w:sz w:val="24"/>
              </w:rPr>
            </w:pPr>
          </w:p>
        </w:tc>
        <w:tc>
          <w:tcPr>
            <w:tcW w:w="1347" w:type="dxa"/>
          </w:tcPr>
          <w:p w14:paraId="1C0246F0">
            <w:pPr>
              <w:spacing w:line="340" w:lineRule="exact"/>
              <w:rPr>
                <w:rFonts w:hint="eastAsia" w:ascii="宋体" w:hAnsi="宋体" w:cs="宋体"/>
                <w:color w:val="auto"/>
                <w:sz w:val="24"/>
              </w:rPr>
            </w:pPr>
          </w:p>
        </w:tc>
      </w:tr>
    </w:tbl>
    <w:p w14:paraId="0EA2E785">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539A9C0">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293FC18E">
      <w:pPr>
        <w:adjustRightInd w:val="0"/>
        <w:snapToGrid w:val="0"/>
        <w:spacing w:line="360" w:lineRule="auto"/>
        <w:rPr>
          <w:rFonts w:hint="eastAsia" w:ascii="宋体" w:hAnsi="宋体" w:cs="宋体"/>
          <w:color w:val="auto"/>
          <w:sz w:val="24"/>
        </w:rPr>
      </w:pPr>
      <w:r>
        <w:rPr>
          <w:rFonts w:hint="eastAsia" w:ascii="宋体" w:hAnsi="宋体" w:cs="宋体"/>
          <w:color w:val="auto"/>
          <w:sz w:val="24"/>
        </w:rPr>
        <w:t>备注：</w:t>
      </w:r>
    </w:p>
    <w:p w14:paraId="6CECB480">
      <w:pPr>
        <w:spacing w:line="360" w:lineRule="auto"/>
        <w:jc w:val="left"/>
        <w:rPr>
          <w:rFonts w:hint="eastAsia"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4441F7F6">
      <w:pPr>
        <w:spacing w:line="360" w:lineRule="auto"/>
        <w:jc w:val="center"/>
        <w:rPr>
          <w:rFonts w:hint="eastAsia" w:ascii="宋体" w:hAnsi="宋体" w:cs="宋体"/>
          <w:b/>
          <w:color w:val="auto"/>
          <w:sz w:val="24"/>
        </w:rPr>
      </w:pPr>
    </w:p>
    <w:p w14:paraId="06DA3F31">
      <w:pPr>
        <w:pStyle w:val="35"/>
        <w:ind w:firstLine="0" w:firstLineChars="0"/>
        <w:rPr>
          <w:rFonts w:hint="eastAsia" w:ascii="宋体" w:hAnsi="宋体" w:cs="宋体"/>
          <w:b/>
          <w:color w:val="auto"/>
          <w:sz w:val="24"/>
        </w:rPr>
      </w:pPr>
    </w:p>
    <w:p w14:paraId="638058C1">
      <w:pPr>
        <w:pStyle w:val="35"/>
        <w:ind w:firstLine="0" w:firstLineChars="0"/>
        <w:rPr>
          <w:rFonts w:hint="eastAsia" w:ascii="宋体" w:hAnsi="宋体" w:cs="宋体"/>
          <w:b/>
          <w:color w:val="auto"/>
          <w:sz w:val="24"/>
        </w:rPr>
      </w:pPr>
    </w:p>
    <w:p w14:paraId="45C29374">
      <w:pPr>
        <w:spacing w:line="360" w:lineRule="auto"/>
        <w:jc w:val="left"/>
        <w:rPr>
          <w:rFonts w:hint="eastAsia" w:ascii="宋体" w:hAnsi="宋体" w:cs="宋体"/>
          <w:color w:val="auto"/>
          <w:sz w:val="24"/>
        </w:rPr>
      </w:pPr>
    </w:p>
    <w:p w14:paraId="26AD1C93">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p>
    <w:p w14:paraId="011696D0">
      <w:pPr>
        <w:spacing w:line="360" w:lineRule="auto"/>
        <w:jc w:val="center"/>
        <w:rPr>
          <w:rFonts w:hint="eastAsia" w:ascii="宋体" w:hAnsi="宋体" w:cs="宋体"/>
          <w:color w:val="auto"/>
          <w:sz w:val="24"/>
        </w:rPr>
      </w:pPr>
      <w:r>
        <w:rPr>
          <w:rFonts w:hint="eastAsia" w:ascii="宋体" w:hAnsi="宋体" w:cs="宋体"/>
          <w:b/>
          <w:color w:val="auto"/>
          <w:sz w:val="24"/>
        </w:rPr>
        <w:t>技术参数响应表</w:t>
      </w:r>
    </w:p>
    <w:p w14:paraId="6A7D94F5">
      <w:pPr>
        <w:rPr>
          <w:rFonts w:hint="eastAsia" w:ascii="宋体" w:hAnsi="宋体" w:cs="宋体"/>
          <w:color w:val="auto"/>
          <w:sz w:val="24"/>
        </w:rPr>
      </w:pPr>
    </w:p>
    <w:p w14:paraId="63B8F5A4">
      <w:pPr>
        <w:rPr>
          <w:rFonts w:hint="eastAsia" w:ascii="宋体" w:hAnsi="宋体" w:cs="宋体"/>
          <w:color w:val="auto"/>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25D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8951752">
            <w:pPr>
              <w:pStyle w:val="2"/>
              <w:jc w:val="center"/>
              <w:rPr>
                <w:rFonts w:hint="eastAsia"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A1FF561">
            <w:pPr>
              <w:pStyle w:val="2"/>
              <w:jc w:val="center"/>
              <w:rPr>
                <w:rFonts w:hint="eastAsia" w:hAnsi="宋体" w:cs="宋体"/>
                <w:bCs/>
                <w:color w:val="auto"/>
                <w:sz w:val="24"/>
                <w:szCs w:val="24"/>
              </w:rPr>
            </w:pPr>
            <w:r>
              <w:rPr>
                <w:rFonts w:hint="eastAsia" w:hAnsi="宋体" w:cs="宋体"/>
                <w:bCs/>
                <w:color w:val="auto"/>
                <w:sz w:val="24"/>
                <w:szCs w:val="24"/>
              </w:rPr>
              <w:t>按投标人所投内容填写</w:t>
            </w:r>
          </w:p>
        </w:tc>
      </w:tr>
      <w:tr w14:paraId="6B5C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E7075A4">
            <w:pPr>
              <w:pStyle w:val="2"/>
              <w:jc w:val="center"/>
              <w:rPr>
                <w:rFonts w:hint="eastAsia"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67F1C8D6">
            <w:pPr>
              <w:pStyle w:val="2"/>
              <w:jc w:val="center"/>
              <w:rPr>
                <w:rFonts w:hint="eastAsia"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CC8B893">
            <w:pPr>
              <w:pStyle w:val="2"/>
              <w:jc w:val="center"/>
              <w:rPr>
                <w:rFonts w:hint="eastAsia"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6E4C4C2">
            <w:pPr>
              <w:pStyle w:val="2"/>
              <w:jc w:val="center"/>
              <w:rPr>
                <w:rFonts w:hint="eastAsia"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4B2B422">
            <w:pPr>
              <w:pStyle w:val="2"/>
              <w:jc w:val="center"/>
              <w:rPr>
                <w:rFonts w:hint="eastAsia" w:hAnsi="宋体" w:cs="宋体"/>
                <w:bCs/>
                <w:color w:val="auto"/>
                <w:sz w:val="24"/>
                <w:szCs w:val="24"/>
              </w:rPr>
            </w:pPr>
            <w:r>
              <w:rPr>
                <w:rFonts w:hint="eastAsia" w:hAnsi="宋体" w:cs="宋体"/>
                <w:bCs/>
                <w:color w:val="auto"/>
                <w:sz w:val="24"/>
                <w:szCs w:val="24"/>
              </w:rPr>
              <w:t>偏离说明</w:t>
            </w:r>
          </w:p>
        </w:tc>
      </w:tr>
      <w:tr w14:paraId="2474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39CE9D">
            <w:pPr>
              <w:jc w:val="center"/>
              <w:rPr>
                <w:rFonts w:hint="eastAsia"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6E505AE6">
            <w:pPr>
              <w:widowControl/>
              <w:jc w:val="left"/>
              <w:rPr>
                <w:rFonts w:hint="eastAsia"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61664299">
            <w:pPr>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137662B4">
            <w:pPr>
              <w:widowControl/>
              <w:rPr>
                <w:rFonts w:hint="eastAsia"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28F2283B">
            <w:pPr>
              <w:jc w:val="center"/>
              <w:rPr>
                <w:rFonts w:hint="eastAsia" w:ascii="宋体" w:hAnsi="宋体" w:cs="宋体"/>
                <w:color w:val="auto"/>
                <w:sz w:val="24"/>
              </w:rPr>
            </w:pPr>
          </w:p>
        </w:tc>
      </w:tr>
      <w:tr w14:paraId="2CD2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30B03C">
            <w:pPr>
              <w:jc w:val="center"/>
              <w:rPr>
                <w:rFonts w:hint="eastAsia"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6B7B6E80">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A5DE15D">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44C0975F">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D8723B2">
            <w:pPr>
              <w:jc w:val="center"/>
              <w:rPr>
                <w:rFonts w:hint="eastAsia" w:ascii="宋体" w:hAnsi="宋体" w:cs="宋体"/>
                <w:color w:val="auto"/>
                <w:sz w:val="24"/>
              </w:rPr>
            </w:pPr>
          </w:p>
        </w:tc>
      </w:tr>
      <w:tr w14:paraId="45CA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F19258">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7192908">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57BBAAD2">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5CBFB87F">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02602937">
            <w:pPr>
              <w:jc w:val="center"/>
              <w:rPr>
                <w:rFonts w:hint="eastAsia" w:ascii="宋体" w:hAnsi="宋体" w:cs="宋体"/>
                <w:color w:val="auto"/>
                <w:sz w:val="24"/>
              </w:rPr>
            </w:pPr>
          </w:p>
        </w:tc>
      </w:tr>
      <w:tr w14:paraId="7B3A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34E29C">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35ED381">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3DE7040">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5F8403F5">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5D9431C">
            <w:pPr>
              <w:jc w:val="center"/>
              <w:rPr>
                <w:rFonts w:hint="eastAsia" w:ascii="宋体" w:hAnsi="宋体" w:cs="宋体"/>
                <w:color w:val="auto"/>
                <w:sz w:val="24"/>
              </w:rPr>
            </w:pPr>
          </w:p>
        </w:tc>
      </w:tr>
      <w:tr w14:paraId="51ED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2F3FB1">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319B7DE">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AE4EEF4">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21A1BB8">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F11308D">
            <w:pPr>
              <w:jc w:val="center"/>
              <w:rPr>
                <w:rFonts w:hint="eastAsia" w:ascii="宋体" w:hAnsi="宋体" w:cs="宋体"/>
                <w:color w:val="auto"/>
                <w:sz w:val="24"/>
              </w:rPr>
            </w:pPr>
          </w:p>
        </w:tc>
      </w:tr>
      <w:tr w14:paraId="4336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84564C">
            <w:pPr>
              <w:jc w:val="center"/>
              <w:rPr>
                <w:rFonts w:hint="eastAsia"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51664EAD">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6A0730D">
            <w:pPr>
              <w:ind w:left="240" w:hanging="240" w:hangingChars="100"/>
              <w:jc w:val="left"/>
              <w:rPr>
                <w:rFonts w:hint="eastAsia"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65AD2CC8">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A76EDD4">
            <w:pPr>
              <w:jc w:val="center"/>
              <w:rPr>
                <w:rFonts w:hint="eastAsia" w:ascii="宋体" w:hAnsi="宋体" w:cs="宋体"/>
                <w:color w:val="auto"/>
                <w:sz w:val="24"/>
              </w:rPr>
            </w:pPr>
          </w:p>
        </w:tc>
      </w:tr>
    </w:tbl>
    <w:p w14:paraId="33CE8F24">
      <w:pPr>
        <w:rPr>
          <w:rFonts w:hint="eastAsia" w:ascii="宋体" w:hAnsi="宋体" w:cs="宋体"/>
          <w:color w:val="auto"/>
          <w:sz w:val="24"/>
        </w:rPr>
      </w:pPr>
    </w:p>
    <w:p w14:paraId="4DF1581C">
      <w:pPr>
        <w:rPr>
          <w:rFonts w:hint="eastAsia" w:ascii="宋体" w:hAnsi="宋体" w:cs="宋体"/>
          <w:color w:val="auto"/>
          <w:sz w:val="24"/>
        </w:rPr>
      </w:pPr>
      <w:r>
        <w:rPr>
          <w:rFonts w:hint="eastAsia" w:ascii="宋体" w:hAnsi="宋体" w:cs="宋体"/>
          <w:color w:val="auto"/>
          <w:sz w:val="24"/>
        </w:rPr>
        <w:t>(可根据需求自行更改)</w:t>
      </w:r>
    </w:p>
    <w:p w14:paraId="351CBD76">
      <w:pPr>
        <w:rPr>
          <w:rFonts w:hint="eastAsia" w:ascii="宋体" w:hAnsi="宋体" w:cs="宋体"/>
          <w:color w:val="auto"/>
          <w:sz w:val="24"/>
        </w:rPr>
      </w:pPr>
    </w:p>
    <w:p w14:paraId="1F11EB95">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供应商代表签章： </w:t>
      </w:r>
    </w:p>
    <w:p w14:paraId="4D732A24">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63C547DD">
      <w:pPr>
        <w:spacing w:line="360" w:lineRule="auto"/>
        <w:rPr>
          <w:rFonts w:hint="eastAsia" w:ascii="宋体" w:hAnsi="宋体" w:cs="宋体"/>
          <w:b/>
          <w:color w:val="auto"/>
          <w:sz w:val="24"/>
        </w:rPr>
      </w:pPr>
    </w:p>
    <w:p w14:paraId="46749E00">
      <w:pPr>
        <w:spacing w:line="360" w:lineRule="auto"/>
        <w:rPr>
          <w:rFonts w:hint="eastAsia" w:ascii="宋体" w:hAnsi="宋体" w:cs="宋体"/>
          <w:b/>
          <w:color w:val="auto"/>
          <w:sz w:val="24"/>
        </w:rPr>
      </w:pPr>
    </w:p>
    <w:p w14:paraId="35050CD2">
      <w:pPr>
        <w:spacing w:line="360" w:lineRule="auto"/>
        <w:rPr>
          <w:rFonts w:hint="eastAsia" w:ascii="宋体" w:hAnsi="宋体" w:cs="宋体"/>
          <w:b/>
          <w:color w:val="auto"/>
          <w:sz w:val="24"/>
        </w:rPr>
      </w:pPr>
    </w:p>
    <w:p w14:paraId="21820B81">
      <w:pPr>
        <w:spacing w:line="360" w:lineRule="auto"/>
        <w:rPr>
          <w:rFonts w:hint="eastAsia" w:ascii="宋体" w:hAnsi="宋体" w:cs="宋体"/>
          <w:b/>
          <w:color w:val="auto"/>
          <w:sz w:val="24"/>
        </w:rPr>
      </w:pPr>
    </w:p>
    <w:p w14:paraId="4DB384B5">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42655D55">
      <w:pPr>
        <w:pStyle w:val="26"/>
        <w:ind w:firstLine="480"/>
        <w:rPr>
          <w:rFonts w:hint="eastAsia" w:ascii="宋体" w:hAnsi="宋体" w:eastAsia="宋体" w:cs="宋体"/>
          <w:color w:val="auto"/>
          <w:sz w:val="24"/>
        </w:rPr>
      </w:pPr>
    </w:p>
    <w:p w14:paraId="0BE56DC5">
      <w:pPr>
        <w:spacing w:line="380" w:lineRule="exact"/>
        <w:jc w:val="center"/>
        <w:rPr>
          <w:rFonts w:hint="eastAsia" w:ascii="宋体" w:hAnsi="宋体" w:cs="宋体"/>
          <w:color w:val="auto"/>
          <w:sz w:val="24"/>
        </w:rPr>
      </w:pPr>
      <w:r>
        <w:rPr>
          <w:rFonts w:hint="eastAsia" w:ascii="宋体" w:hAnsi="宋体" w:cs="宋体"/>
          <w:color w:val="auto"/>
          <w:sz w:val="24"/>
        </w:rPr>
        <w:t>服务方案及服务承诺</w:t>
      </w:r>
    </w:p>
    <w:p w14:paraId="54A07580">
      <w:pPr>
        <w:spacing w:line="380" w:lineRule="exact"/>
        <w:jc w:val="center"/>
        <w:rPr>
          <w:rFonts w:hint="eastAsia" w:ascii="宋体" w:hAnsi="宋体" w:cs="宋体"/>
          <w:color w:val="auto"/>
          <w:sz w:val="24"/>
        </w:rPr>
      </w:pPr>
    </w:p>
    <w:p w14:paraId="0CB493E6">
      <w:pPr>
        <w:spacing w:line="380" w:lineRule="exact"/>
        <w:ind w:firstLine="360" w:firstLineChars="150"/>
        <w:rPr>
          <w:rFonts w:hint="eastAsia" w:ascii="宋体" w:hAnsi="宋体" w:cs="宋体"/>
          <w:color w:val="auto"/>
          <w:sz w:val="24"/>
        </w:rPr>
      </w:pPr>
    </w:p>
    <w:p w14:paraId="53742D2D">
      <w:pPr>
        <w:pStyle w:val="38"/>
        <w:rPr>
          <w:rFonts w:hint="eastAsia" w:ascii="宋体" w:hAnsi="宋体" w:cs="宋体"/>
          <w:color w:val="auto"/>
          <w:sz w:val="24"/>
          <w:szCs w:val="24"/>
        </w:rPr>
      </w:pPr>
    </w:p>
    <w:p w14:paraId="56139A35">
      <w:pPr>
        <w:pStyle w:val="38"/>
        <w:rPr>
          <w:rFonts w:hint="eastAsia" w:ascii="宋体" w:hAnsi="宋体" w:cs="宋体"/>
          <w:color w:val="auto"/>
          <w:sz w:val="24"/>
          <w:szCs w:val="24"/>
        </w:rPr>
      </w:pPr>
    </w:p>
    <w:p w14:paraId="20343D8E">
      <w:pPr>
        <w:pStyle w:val="38"/>
        <w:rPr>
          <w:rFonts w:hint="eastAsia" w:ascii="宋体" w:hAnsi="宋体" w:cs="宋体"/>
          <w:color w:val="auto"/>
          <w:sz w:val="24"/>
          <w:szCs w:val="24"/>
        </w:rPr>
      </w:pPr>
    </w:p>
    <w:p w14:paraId="4E881423">
      <w:pPr>
        <w:pStyle w:val="38"/>
        <w:rPr>
          <w:rFonts w:hint="eastAsia" w:ascii="宋体" w:hAnsi="宋体" w:cs="宋体"/>
          <w:color w:val="auto"/>
          <w:sz w:val="24"/>
          <w:szCs w:val="24"/>
        </w:rPr>
      </w:pPr>
    </w:p>
    <w:p w14:paraId="483ED2E8">
      <w:pPr>
        <w:pStyle w:val="38"/>
        <w:rPr>
          <w:rFonts w:hint="eastAsia" w:ascii="宋体" w:hAnsi="宋体" w:cs="宋体"/>
          <w:color w:val="auto"/>
          <w:sz w:val="24"/>
          <w:szCs w:val="24"/>
        </w:rPr>
      </w:pPr>
    </w:p>
    <w:p w14:paraId="2538636A">
      <w:pPr>
        <w:pStyle w:val="38"/>
        <w:rPr>
          <w:rFonts w:hint="eastAsia" w:ascii="宋体" w:hAnsi="宋体" w:cs="宋体"/>
          <w:color w:val="auto"/>
          <w:sz w:val="24"/>
          <w:szCs w:val="24"/>
        </w:rPr>
      </w:pPr>
    </w:p>
    <w:p w14:paraId="5B215C49">
      <w:pPr>
        <w:spacing w:line="380" w:lineRule="exact"/>
        <w:rPr>
          <w:rFonts w:hint="eastAsia" w:ascii="宋体" w:hAnsi="宋体" w:cs="宋体"/>
          <w:color w:val="auto"/>
          <w:sz w:val="24"/>
        </w:rPr>
      </w:pPr>
    </w:p>
    <w:p w14:paraId="6D836DFF">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1C3C844">
      <w:pPr>
        <w:spacing w:line="380" w:lineRule="exact"/>
        <w:ind w:right="640" w:firstLine="1560" w:firstLineChars="650"/>
        <w:rPr>
          <w:rFonts w:hint="eastAsia" w:ascii="宋体" w:hAnsi="宋体" w:cs="宋体"/>
          <w:color w:val="auto"/>
          <w:sz w:val="24"/>
        </w:rPr>
      </w:pPr>
    </w:p>
    <w:p w14:paraId="65DAB628">
      <w:pPr>
        <w:spacing w:line="380" w:lineRule="exact"/>
        <w:ind w:right="640" w:firstLine="4680" w:firstLineChars="1950"/>
        <w:rPr>
          <w:rFonts w:hint="eastAsia" w:ascii="宋体" w:hAnsi="宋体" w:cs="宋体"/>
          <w:color w:val="auto"/>
          <w:sz w:val="24"/>
        </w:rPr>
      </w:pPr>
    </w:p>
    <w:p w14:paraId="2784B790">
      <w:pPr>
        <w:spacing w:line="380" w:lineRule="exact"/>
        <w:jc w:val="center"/>
        <w:rPr>
          <w:rFonts w:hint="eastAsia" w:ascii="宋体" w:hAnsi="宋体" w:cs="宋体"/>
          <w:color w:val="auto"/>
          <w:sz w:val="24"/>
        </w:rPr>
      </w:pPr>
    </w:p>
    <w:p w14:paraId="1A6BD79B">
      <w:pPr>
        <w:spacing w:line="380" w:lineRule="exact"/>
        <w:ind w:firstLine="3600" w:firstLineChars="1500"/>
        <w:rPr>
          <w:rFonts w:hint="eastAsia" w:ascii="宋体" w:hAnsi="宋体" w:cs="宋体"/>
          <w:color w:val="auto"/>
          <w:sz w:val="24"/>
        </w:rPr>
      </w:pPr>
      <w:r>
        <w:rPr>
          <w:rFonts w:hint="eastAsia" w:ascii="宋体" w:hAnsi="宋体" w:cs="宋体"/>
          <w:color w:val="auto"/>
          <w:sz w:val="24"/>
        </w:rPr>
        <w:t xml:space="preserve">      年   月    日</w:t>
      </w:r>
    </w:p>
    <w:p w14:paraId="130E55C5">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720C41D3">
      <w:pPr>
        <w:spacing w:line="380" w:lineRule="exact"/>
        <w:jc w:val="both"/>
        <w:rPr>
          <w:rFonts w:hint="eastAsia" w:ascii="宋体" w:hAnsi="宋体" w:cs="宋体"/>
          <w:color w:val="auto"/>
          <w:sz w:val="24"/>
        </w:rPr>
      </w:pPr>
      <w:r>
        <w:rPr>
          <w:rFonts w:hint="eastAsia" w:ascii="宋体" w:hAnsi="宋体" w:cs="宋体"/>
          <w:color w:val="auto"/>
          <w:sz w:val="24"/>
        </w:rPr>
        <w:t>格式8</w:t>
      </w:r>
    </w:p>
    <w:p w14:paraId="1697DC96">
      <w:pPr>
        <w:spacing w:line="380" w:lineRule="exact"/>
        <w:jc w:val="center"/>
        <w:rPr>
          <w:rFonts w:hint="eastAsia" w:ascii="宋体" w:hAnsi="宋体" w:cs="宋体"/>
          <w:color w:val="auto"/>
          <w:sz w:val="24"/>
        </w:rPr>
      </w:pPr>
      <w:r>
        <w:rPr>
          <w:rFonts w:hint="eastAsia" w:ascii="宋体" w:hAnsi="宋体" w:cs="宋体"/>
          <w:color w:val="auto"/>
          <w:sz w:val="24"/>
        </w:rPr>
        <w:t>合格供应商的声明函和承诺书</w:t>
      </w:r>
    </w:p>
    <w:p w14:paraId="3DABA10F">
      <w:pPr>
        <w:spacing w:line="360" w:lineRule="auto"/>
        <w:rPr>
          <w:rFonts w:hint="eastAsia" w:ascii="宋体" w:hAnsi="宋体" w:cs="宋体"/>
          <w:color w:val="auto"/>
          <w:sz w:val="24"/>
        </w:rPr>
      </w:pPr>
    </w:p>
    <w:p w14:paraId="5608FE72">
      <w:pPr>
        <w:spacing w:line="360" w:lineRule="auto"/>
        <w:jc w:val="center"/>
        <w:rPr>
          <w:rFonts w:hint="eastAsia" w:ascii="宋体" w:hAnsi="宋体" w:cs="宋体"/>
          <w:b/>
          <w:bCs/>
          <w:color w:val="auto"/>
          <w:sz w:val="24"/>
        </w:rPr>
      </w:pPr>
    </w:p>
    <w:p w14:paraId="65282E2C">
      <w:pPr>
        <w:pStyle w:val="38"/>
        <w:rPr>
          <w:color w:val="auto"/>
        </w:rPr>
      </w:pPr>
    </w:p>
    <w:p w14:paraId="01854A69">
      <w:pPr>
        <w:spacing w:line="360" w:lineRule="auto"/>
        <w:jc w:val="center"/>
        <w:rPr>
          <w:rFonts w:hint="eastAsia" w:ascii="宋体" w:hAnsi="宋体" w:cs="宋体"/>
          <w:b/>
          <w:color w:val="auto"/>
          <w:sz w:val="24"/>
        </w:rPr>
      </w:pPr>
    </w:p>
    <w:p w14:paraId="55736C67">
      <w:pPr>
        <w:spacing w:line="360" w:lineRule="auto"/>
        <w:jc w:val="center"/>
        <w:rPr>
          <w:rFonts w:hint="eastAsia" w:ascii="宋体" w:hAnsi="宋体" w:cs="宋体"/>
          <w:b/>
          <w:color w:val="auto"/>
          <w:sz w:val="24"/>
        </w:rPr>
      </w:pPr>
    </w:p>
    <w:p w14:paraId="50AD5069">
      <w:pPr>
        <w:spacing w:line="360" w:lineRule="auto"/>
        <w:jc w:val="center"/>
        <w:rPr>
          <w:rFonts w:hint="eastAsia" w:ascii="宋体" w:hAnsi="宋体" w:cs="宋体"/>
          <w:b/>
          <w:color w:val="auto"/>
          <w:sz w:val="24"/>
        </w:rPr>
      </w:pPr>
    </w:p>
    <w:p w14:paraId="0E39F3AE">
      <w:pPr>
        <w:spacing w:line="360" w:lineRule="auto"/>
        <w:jc w:val="center"/>
        <w:rPr>
          <w:rFonts w:hint="eastAsia" w:ascii="宋体" w:hAnsi="宋体" w:cs="宋体"/>
          <w:b/>
          <w:color w:val="auto"/>
          <w:sz w:val="24"/>
        </w:rPr>
      </w:pPr>
    </w:p>
    <w:p w14:paraId="6DE4E2A0">
      <w:pPr>
        <w:spacing w:line="360" w:lineRule="auto"/>
        <w:jc w:val="center"/>
        <w:rPr>
          <w:rFonts w:hint="eastAsia" w:ascii="宋体" w:hAnsi="宋体" w:cs="宋体"/>
          <w:b/>
          <w:color w:val="auto"/>
          <w:sz w:val="24"/>
        </w:rPr>
      </w:pPr>
    </w:p>
    <w:p w14:paraId="3590BF26">
      <w:pPr>
        <w:spacing w:line="360" w:lineRule="auto"/>
        <w:jc w:val="center"/>
        <w:rPr>
          <w:rFonts w:hint="eastAsia" w:ascii="宋体" w:hAnsi="宋体" w:cs="宋体"/>
          <w:b/>
          <w:color w:val="auto"/>
          <w:sz w:val="24"/>
        </w:rPr>
      </w:pPr>
    </w:p>
    <w:p w14:paraId="428A7A98">
      <w:pPr>
        <w:spacing w:line="360" w:lineRule="auto"/>
        <w:jc w:val="center"/>
        <w:rPr>
          <w:rFonts w:hint="eastAsia" w:ascii="宋体" w:hAnsi="宋体" w:cs="宋体"/>
          <w:b/>
          <w:color w:val="auto"/>
          <w:sz w:val="24"/>
        </w:rPr>
      </w:pPr>
    </w:p>
    <w:p w14:paraId="53223534">
      <w:pPr>
        <w:spacing w:line="360" w:lineRule="auto"/>
        <w:jc w:val="center"/>
        <w:rPr>
          <w:rFonts w:hint="eastAsia" w:ascii="宋体" w:hAnsi="宋体" w:cs="宋体"/>
          <w:b/>
          <w:color w:val="auto"/>
          <w:sz w:val="24"/>
        </w:rPr>
      </w:pPr>
    </w:p>
    <w:p w14:paraId="4CD69DEE">
      <w:pPr>
        <w:spacing w:line="360" w:lineRule="auto"/>
        <w:jc w:val="center"/>
        <w:rPr>
          <w:rFonts w:hint="eastAsia" w:ascii="宋体" w:hAnsi="宋体" w:cs="宋体"/>
          <w:b/>
          <w:color w:val="auto"/>
          <w:sz w:val="24"/>
        </w:rPr>
      </w:pPr>
    </w:p>
    <w:p w14:paraId="5D08C008">
      <w:pPr>
        <w:spacing w:line="360" w:lineRule="auto"/>
        <w:jc w:val="center"/>
        <w:rPr>
          <w:rFonts w:hint="eastAsia" w:ascii="宋体" w:hAnsi="宋体" w:cs="宋体"/>
          <w:b/>
          <w:color w:val="auto"/>
          <w:sz w:val="24"/>
        </w:rPr>
      </w:pPr>
    </w:p>
    <w:p w14:paraId="006A72A0">
      <w:pPr>
        <w:spacing w:line="360" w:lineRule="auto"/>
        <w:jc w:val="center"/>
        <w:rPr>
          <w:rFonts w:hint="eastAsia" w:ascii="宋体" w:hAnsi="宋体" w:cs="宋体"/>
          <w:b/>
          <w:color w:val="auto"/>
          <w:sz w:val="24"/>
        </w:rPr>
      </w:pPr>
    </w:p>
    <w:p w14:paraId="141F6DC9">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858F6B9">
      <w:pPr>
        <w:spacing w:line="380" w:lineRule="exact"/>
        <w:ind w:right="640" w:firstLine="1560" w:firstLineChars="650"/>
        <w:rPr>
          <w:rFonts w:hint="eastAsia" w:ascii="宋体" w:hAnsi="宋体" w:cs="宋体"/>
          <w:color w:val="auto"/>
          <w:sz w:val="24"/>
        </w:rPr>
      </w:pPr>
    </w:p>
    <w:p w14:paraId="251D21E7">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5DD45F58">
      <w:pPr>
        <w:spacing w:line="360" w:lineRule="auto"/>
        <w:rPr>
          <w:rFonts w:hint="eastAsia" w:ascii="宋体" w:hAnsi="宋体" w:cs="宋体"/>
          <w:color w:val="auto"/>
          <w:sz w:val="24"/>
        </w:rPr>
      </w:pPr>
    </w:p>
    <w:p w14:paraId="05F5CF38">
      <w:pPr>
        <w:spacing w:line="360" w:lineRule="auto"/>
        <w:rPr>
          <w:rFonts w:hint="eastAsia" w:ascii="宋体" w:hAnsi="宋体" w:cs="宋体"/>
          <w:color w:val="auto"/>
          <w:sz w:val="24"/>
        </w:rPr>
      </w:pPr>
    </w:p>
    <w:p w14:paraId="7025F232">
      <w:pPr>
        <w:spacing w:line="360" w:lineRule="auto"/>
        <w:rPr>
          <w:rFonts w:hint="eastAsia" w:ascii="宋体" w:hAnsi="宋体" w:cs="宋体"/>
          <w:color w:val="auto"/>
          <w:sz w:val="24"/>
        </w:rPr>
      </w:pPr>
    </w:p>
    <w:p w14:paraId="687BE7D8">
      <w:pPr>
        <w:spacing w:line="360" w:lineRule="auto"/>
        <w:rPr>
          <w:rFonts w:hint="eastAsia" w:ascii="宋体" w:hAnsi="宋体" w:cs="宋体"/>
          <w:color w:val="auto"/>
          <w:sz w:val="24"/>
        </w:rPr>
      </w:pPr>
    </w:p>
    <w:p w14:paraId="3EE305F7">
      <w:pPr>
        <w:spacing w:line="380" w:lineRule="exact"/>
        <w:jc w:val="center"/>
        <w:rPr>
          <w:rFonts w:hint="eastAsia" w:ascii="宋体" w:hAnsi="宋体" w:cs="宋体"/>
          <w:color w:val="auto"/>
          <w:sz w:val="24"/>
        </w:rPr>
      </w:pPr>
    </w:p>
    <w:p w14:paraId="27132EBB">
      <w:pPr>
        <w:spacing w:line="380" w:lineRule="exact"/>
        <w:jc w:val="center"/>
        <w:rPr>
          <w:rFonts w:hint="eastAsia" w:ascii="宋体" w:hAnsi="宋体" w:cs="宋体"/>
          <w:color w:val="auto"/>
          <w:sz w:val="24"/>
        </w:rPr>
      </w:pPr>
    </w:p>
    <w:p w14:paraId="67E918AD">
      <w:pPr>
        <w:spacing w:line="380" w:lineRule="exact"/>
        <w:jc w:val="center"/>
        <w:rPr>
          <w:rFonts w:hint="eastAsia" w:ascii="宋体" w:hAnsi="宋体" w:cs="宋体"/>
          <w:color w:val="auto"/>
          <w:sz w:val="24"/>
        </w:rPr>
      </w:pPr>
    </w:p>
    <w:p w14:paraId="7ABA8538">
      <w:pPr>
        <w:spacing w:line="380" w:lineRule="exact"/>
        <w:jc w:val="center"/>
        <w:rPr>
          <w:rFonts w:hint="eastAsia" w:ascii="宋体" w:hAnsi="宋体" w:cs="宋体"/>
          <w:color w:val="auto"/>
          <w:sz w:val="24"/>
        </w:rPr>
      </w:pPr>
    </w:p>
    <w:p w14:paraId="31C3A12E">
      <w:pPr>
        <w:spacing w:line="380" w:lineRule="exact"/>
        <w:jc w:val="center"/>
        <w:rPr>
          <w:rFonts w:hint="eastAsia" w:ascii="宋体" w:hAnsi="宋体" w:cs="宋体"/>
          <w:color w:val="auto"/>
          <w:sz w:val="24"/>
        </w:rPr>
      </w:pPr>
    </w:p>
    <w:p w14:paraId="3BC34B28">
      <w:pPr>
        <w:spacing w:line="380" w:lineRule="exact"/>
        <w:jc w:val="center"/>
        <w:rPr>
          <w:rFonts w:hint="eastAsia" w:ascii="宋体" w:hAnsi="宋体" w:cs="宋体"/>
          <w:color w:val="auto"/>
          <w:sz w:val="24"/>
        </w:rPr>
      </w:pPr>
    </w:p>
    <w:p w14:paraId="4ACA8D11">
      <w:pPr>
        <w:spacing w:line="380" w:lineRule="exact"/>
        <w:jc w:val="center"/>
        <w:rPr>
          <w:rFonts w:hint="eastAsia" w:ascii="宋体" w:hAnsi="宋体" w:cs="宋体"/>
          <w:color w:val="auto"/>
          <w:sz w:val="24"/>
        </w:rPr>
      </w:pPr>
    </w:p>
    <w:p w14:paraId="15058F4B">
      <w:pPr>
        <w:spacing w:line="380" w:lineRule="exact"/>
        <w:jc w:val="center"/>
        <w:rPr>
          <w:rFonts w:hint="eastAsia" w:ascii="宋体" w:hAnsi="宋体" w:cs="宋体"/>
          <w:color w:val="auto"/>
          <w:sz w:val="24"/>
        </w:rPr>
      </w:pPr>
    </w:p>
    <w:p w14:paraId="715165EA">
      <w:pPr>
        <w:spacing w:line="380" w:lineRule="exact"/>
        <w:jc w:val="center"/>
        <w:rPr>
          <w:rFonts w:hint="eastAsia" w:ascii="宋体" w:hAnsi="宋体" w:cs="宋体"/>
          <w:color w:val="auto"/>
          <w:sz w:val="24"/>
        </w:rPr>
      </w:pPr>
    </w:p>
    <w:p w14:paraId="620FFCC3">
      <w:pPr>
        <w:spacing w:line="380" w:lineRule="exact"/>
        <w:jc w:val="center"/>
        <w:rPr>
          <w:rFonts w:hint="eastAsia" w:ascii="宋体" w:hAnsi="宋体" w:cs="宋体"/>
          <w:color w:val="auto"/>
          <w:sz w:val="24"/>
        </w:rPr>
      </w:pPr>
    </w:p>
    <w:p w14:paraId="24604146">
      <w:pPr>
        <w:spacing w:line="380" w:lineRule="exact"/>
        <w:jc w:val="both"/>
        <w:rPr>
          <w:rFonts w:hint="eastAsia" w:ascii="宋体" w:hAnsi="宋体" w:cs="宋体"/>
          <w:color w:val="auto"/>
          <w:sz w:val="24"/>
        </w:rPr>
      </w:pPr>
      <w:r>
        <w:rPr>
          <w:rFonts w:hint="eastAsia" w:ascii="宋体" w:hAnsi="宋体" w:cs="宋体"/>
          <w:color w:val="auto"/>
          <w:sz w:val="24"/>
        </w:rPr>
        <w:t>格式9</w:t>
      </w:r>
    </w:p>
    <w:p w14:paraId="037D3CDD">
      <w:pPr>
        <w:spacing w:line="380" w:lineRule="exact"/>
        <w:jc w:val="center"/>
        <w:rPr>
          <w:rFonts w:hint="eastAsia" w:ascii="宋体" w:hAnsi="宋体" w:cs="宋体"/>
          <w:color w:val="auto"/>
          <w:sz w:val="24"/>
        </w:rPr>
      </w:pPr>
      <w:r>
        <w:rPr>
          <w:rFonts w:hint="eastAsia" w:ascii="宋体" w:hAnsi="宋体" w:cs="宋体"/>
          <w:color w:val="auto"/>
          <w:sz w:val="24"/>
        </w:rPr>
        <w:t>中小企业声明函（工程、服务）</w:t>
      </w:r>
    </w:p>
    <w:p w14:paraId="1CC67ACB">
      <w:pPr>
        <w:spacing w:line="360" w:lineRule="auto"/>
        <w:rPr>
          <w:b/>
          <w:bCs/>
          <w:color w:val="auto"/>
          <w:sz w:val="32"/>
          <w:szCs w:val="32"/>
        </w:rPr>
      </w:pPr>
    </w:p>
    <w:p w14:paraId="6D782D4B">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049BB987">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2579EC94">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2BF0AC6A">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1C05A2B8">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4EBE2EC3">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3625327C">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3ABA062B">
      <w:pPr>
        <w:pStyle w:val="38"/>
        <w:rPr>
          <w:rFonts w:hint="eastAsia" w:ascii="宋体" w:hAnsi="宋体" w:cs="宋体"/>
          <w:color w:val="auto"/>
          <w:sz w:val="24"/>
          <w:szCs w:val="24"/>
        </w:rPr>
      </w:pPr>
    </w:p>
    <w:p w14:paraId="1C4F1FE1">
      <w:pPr>
        <w:pStyle w:val="6"/>
        <w:rPr>
          <w:rFonts w:hint="eastAsia" w:ascii="宋体" w:hAnsi="宋体" w:eastAsia="宋体" w:cs="宋体"/>
          <w:color w:val="auto"/>
          <w:sz w:val="24"/>
        </w:rPr>
      </w:pPr>
    </w:p>
    <w:p w14:paraId="057A6FCF">
      <w:pPr>
        <w:rPr>
          <w:rFonts w:hint="eastAsia" w:ascii="宋体" w:hAnsi="宋体" w:cs="宋体"/>
          <w:color w:val="auto"/>
          <w:sz w:val="24"/>
        </w:rPr>
      </w:pPr>
    </w:p>
    <w:p w14:paraId="46E0E85E">
      <w:pPr>
        <w:pStyle w:val="38"/>
        <w:rPr>
          <w:rFonts w:hint="eastAsia" w:ascii="宋体" w:hAnsi="宋体" w:cs="宋体"/>
          <w:color w:val="auto"/>
          <w:sz w:val="24"/>
          <w:szCs w:val="24"/>
        </w:rPr>
      </w:pPr>
    </w:p>
    <w:p w14:paraId="5B89EA98">
      <w:pPr>
        <w:pStyle w:val="6"/>
        <w:rPr>
          <w:color w:val="auto"/>
        </w:rPr>
      </w:pPr>
    </w:p>
    <w:p w14:paraId="311F6D2B">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14:paraId="7474E934">
      <w:pPr>
        <w:spacing w:line="360" w:lineRule="auto"/>
        <w:ind w:firstLine="420" w:firstLineChars="200"/>
        <w:rPr>
          <w:color w:val="auto"/>
        </w:rPr>
      </w:pPr>
      <w:r>
        <w:rPr>
          <w:rFonts w:hint="eastAsia"/>
          <w:color w:val="auto"/>
        </w:rPr>
        <w:t>2.本项目如是只面向中小企业采购的应当必须提供。</w:t>
      </w:r>
    </w:p>
    <w:p w14:paraId="6E205E4D">
      <w:pPr>
        <w:spacing w:line="360" w:lineRule="auto"/>
        <w:jc w:val="center"/>
        <w:rPr>
          <w:rFonts w:hint="eastAsia" w:ascii="宋体" w:hAnsi="宋体" w:cs="宋体"/>
          <w:b/>
          <w:bCs/>
          <w:color w:val="auto"/>
          <w:sz w:val="24"/>
        </w:rPr>
      </w:pPr>
    </w:p>
    <w:p w14:paraId="1037321A">
      <w:pPr>
        <w:spacing w:line="360" w:lineRule="auto"/>
        <w:rPr>
          <w:rFonts w:hint="eastAsia" w:ascii="宋体" w:hAnsi="宋体" w:cs="宋体"/>
          <w:color w:val="auto"/>
          <w:sz w:val="24"/>
        </w:rPr>
      </w:pPr>
    </w:p>
    <w:p w14:paraId="1D317079">
      <w:pPr>
        <w:spacing w:line="360" w:lineRule="auto"/>
        <w:rPr>
          <w:rFonts w:hint="eastAsia" w:ascii="宋体" w:hAnsi="宋体" w:cs="宋体"/>
          <w:color w:val="auto"/>
          <w:sz w:val="24"/>
        </w:rPr>
      </w:pPr>
    </w:p>
    <w:p w14:paraId="5A2BE5F2">
      <w:pPr>
        <w:spacing w:line="360" w:lineRule="auto"/>
        <w:rPr>
          <w:rFonts w:hint="eastAsia" w:ascii="宋体" w:hAnsi="宋体" w:cs="宋体"/>
          <w:color w:val="auto"/>
          <w:sz w:val="24"/>
        </w:rPr>
      </w:pPr>
    </w:p>
    <w:p w14:paraId="03C9BD7A">
      <w:pPr>
        <w:spacing w:line="360" w:lineRule="auto"/>
        <w:rPr>
          <w:rFonts w:hint="eastAsia" w:ascii="宋体" w:hAnsi="宋体" w:cs="宋体"/>
          <w:color w:val="auto"/>
          <w:sz w:val="24"/>
        </w:rPr>
      </w:pPr>
      <w:r>
        <w:rPr>
          <w:rFonts w:hint="eastAsia" w:ascii="宋体" w:hAnsi="宋体" w:cs="宋体"/>
          <w:color w:val="auto"/>
          <w:sz w:val="24"/>
        </w:rPr>
        <w:t>格式10</w:t>
      </w:r>
    </w:p>
    <w:p w14:paraId="18EB3107">
      <w:pPr>
        <w:spacing w:line="360" w:lineRule="auto"/>
        <w:jc w:val="center"/>
        <w:rPr>
          <w:rFonts w:hint="eastAsia" w:ascii="宋体" w:hAnsi="宋体" w:cs="宋体"/>
          <w:color w:val="auto"/>
          <w:sz w:val="24"/>
        </w:rPr>
      </w:pPr>
      <w:r>
        <w:rPr>
          <w:rFonts w:hint="eastAsia" w:ascii="宋体" w:hAnsi="宋体" w:cs="宋体"/>
          <w:color w:val="auto"/>
          <w:sz w:val="24"/>
        </w:rPr>
        <w:t>其他资料</w:t>
      </w:r>
    </w:p>
    <w:p w14:paraId="4DC7333C">
      <w:pPr>
        <w:spacing w:line="360" w:lineRule="auto"/>
        <w:rPr>
          <w:rFonts w:hint="eastAsia" w:ascii="宋体" w:hAnsi="宋体" w:cs="宋体"/>
          <w:color w:val="auto"/>
          <w:sz w:val="24"/>
        </w:rPr>
      </w:pPr>
    </w:p>
    <w:p w14:paraId="34945C6B">
      <w:pPr>
        <w:spacing w:line="360" w:lineRule="auto"/>
        <w:rPr>
          <w:rFonts w:hint="eastAsia" w:ascii="宋体" w:hAnsi="宋体" w:cs="宋体"/>
          <w:color w:val="auto"/>
          <w:sz w:val="24"/>
        </w:rPr>
      </w:pPr>
    </w:p>
    <w:p w14:paraId="19B9245F">
      <w:pPr>
        <w:spacing w:line="360" w:lineRule="auto"/>
        <w:rPr>
          <w:rFonts w:hint="eastAsia" w:ascii="宋体" w:hAnsi="宋体" w:cs="宋体"/>
          <w:color w:val="auto"/>
          <w:sz w:val="24"/>
        </w:rPr>
      </w:pPr>
    </w:p>
    <w:p w14:paraId="03ADF92F">
      <w:pPr>
        <w:spacing w:line="360" w:lineRule="auto"/>
        <w:rPr>
          <w:rFonts w:hint="eastAsia" w:ascii="宋体" w:hAnsi="宋体" w:cs="宋体"/>
          <w:color w:val="auto"/>
          <w:sz w:val="24"/>
        </w:rPr>
      </w:pPr>
    </w:p>
    <w:p w14:paraId="5AB329DC">
      <w:pPr>
        <w:spacing w:line="360" w:lineRule="auto"/>
        <w:rPr>
          <w:rFonts w:hint="eastAsia" w:ascii="宋体" w:hAnsi="宋体" w:cs="宋体"/>
          <w:color w:val="auto"/>
          <w:sz w:val="24"/>
        </w:rPr>
      </w:pPr>
    </w:p>
    <w:p w14:paraId="56196E11">
      <w:pPr>
        <w:spacing w:line="360" w:lineRule="auto"/>
        <w:rPr>
          <w:rFonts w:hint="eastAsia" w:ascii="宋体" w:hAnsi="宋体" w:cs="宋体"/>
          <w:color w:val="auto"/>
          <w:sz w:val="24"/>
        </w:rPr>
      </w:pPr>
    </w:p>
    <w:p w14:paraId="6A44414D">
      <w:pPr>
        <w:spacing w:line="360" w:lineRule="auto"/>
        <w:rPr>
          <w:rFonts w:hint="eastAsia" w:ascii="宋体" w:hAnsi="宋体" w:cs="宋体"/>
          <w:color w:val="auto"/>
          <w:sz w:val="24"/>
        </w:rPr>
      </w:pPr>
    </w:p>
    <w:p w14:paraId="6E04E39C">
      <w:pPr>
        <w:spacing w:line="360" w:lineRule="auto"/>
        <w:rPr>
          <w:rFonts w:hint="eastAsia" w:ascii="宋体" w:hAnsi="宋体" w:cs="宋体"/>
          <w:color w:val="auto"/>
          <w:sz w:val="24"/>
        </w:rPr>
      </w:pPr>
    </w:p>
    <w:p w14:paraId="7B400489">
      <w:pPr>
        <w:spacing w:line="360" w:lineRule="auto"/>
        <w:rPr>
          <w:rFonts w:hint="eastAsia" w:ascii="宋体" w:hAnsi="宋体" w:cs="宋体"/>
          <w:color w:val="auto"/>
          <w:sz w:val="24"/>
        </w:rPr>
      </w:pPr>
    </w:p>
    <w:p w14:paraId="4585382C">
      <w:pPr>
        <w:spacing w:line="360" w:lineRule="auto"/>
        <w:rPr>
          <w:rFonts w:hint="eastAsia" w:ascii="宋体" w:hAnsi="宋体" w:cs="宋体"/>
          <w:color w:val="auto"/>
          <w:sz w:val="24"/>
        </w:rPr>
      </w:pPr>
    </w:p>
    <w:p w14:paraId="491E12D8">
      <w:pPr>
        <w:spacing w:line="360" w:lineRule="auto"/>
        <w:rPr>
          <w:rFonts w:hint="eastAsia" w:ascii="宋体" w:hAnsi="宋体" w:cs="宋体"/>
          <w:color w:val="auto"/>
          <w:sz w:val="24"/>
        </w:rPr>
      </w:pPr>
    </w:p>
    <w:p w14:paraId="18A65016">
      <w:pPr>
        <w:spacing w:line="360" w:lineRule="auto"/>
        <w:rPr>
          <w:rFonts w:hint="eastAsia" w:ascii="宋体" w:hAnsi="宋体" w:cs="宋体"/>
          <w:color w:val="auto"/>
          <w:sz w:val="24"/>
        </w:rPr>
      </w:pPr>
    </w:p>
    <w:p w14:paraId="5B2617DA">
      <w:pPr>
        <w:spacing w:line="360" w:lineRule="auto"/>
        <w:rPr>
          <w:rFonts w:hint="eastAsia" w:ascii="宋体" w:hAnsi="宋体" w:cs="宋体"/>
          <w:color w:val="auto"/>
          <w:sz w:val="24"/>
        </w:rPr>
      </w:pPr>
    </w:p>
    <w:p w14:paraId="37B2413B">
      <w:pPr>
        <w:spacing w:line="360" w:lineRule="auto"/>
        <w:rPr>
          <w:rFonts w:hint="eastAsia" w:ascii="宋体" w:hAnsi="宋体" w:cs="宋体"/>
          <w:color w:val="auto"/>
          <w:sz w:val="24"/>
        </w:rPr>
      </w:pPr>
    </w:p>
    <w:p w14:paraId="285B0D27">
      <w:pPr>
        <w:spacing w:line="360" w:lineRule="auto"/>
        <w:rPr>
          <w:rFonts w:hint="eastAsia" w:ascii="宋体" w:hAnsi="宋体" w:cs="宋体"/>
          <w:color w:val="auto"/>
          <w:sz w:val="24"/>
        </w:rPr>
      </w:pPr>
    </w:p>
    <w:p w14:paraId="06B0EC75">
      <w:pPr>
        <w:spacing w:line="360" w:lineRule="auto"/>
        <w:rPr>
          <w:rFonts w:hint="eastAsia" w:ascii="宋体" w:hAnsi="宋体" w:cs="宋体"/>
          <w:color w:val="auto"/>
          <w:sz w:val="24"/>
        </w:rPr>
      </w:pPr>
    </w:p>
    <w:p w14:paraId="452BF046">
      <w:pPr>
        <w:spacing w:line="360" w:lineRule="auto"/>
        <w:rPr>
          <w:rFonts w:hint="eastAsia" w:ascii="宋体" w:hAnsi="宋体" w:cs="宋体"/>
          <w:color w:val="auto"/>
          <w:sz w:val="24"/>
        </w:rPr>
      </w:pPr>
    </w:p>
    <w:p w14:paraId="7B4E548B">
      <w:pPr>
        <w:spacing w:line="360" w:lineRule="auto"/>
        <w:rPr>
          <w:rFonts w:hint="eastAsia" w:ascii="宋体" w:hAnsi="宋体" w:cs="宋体"/>
          <w:color w:val="auto"/>
          <w:sz w:val="24"/>
        </w:rPr>
      </w:pPr>
    </w:p>
    <w:p w14:paraId="04C08575">
      <w:pPr>
        <w:spacing w:line="360" w:lineRule="auto"/>
        <w:rPr>
          <w:rFonts w:hint="eastAsia" w:ascii="宋体" w:hAnsi="宋体" w:cs="宋体"/>
          <w:color w:val="auto"/>
          <w:sz w:val="24"/>
        </w:rPr>
      </w:pPr>
    </w:p>
    <w:p w14:paraId="56F787A8">
      <w:pPr>
        <w:spacing w:line="360" w:lineRule="auto"/>
        <w:rPr>
          <w:rFonts w:hint="eastAsia" w:ascii="宋体" w:hAnsi="宋体" w:cs="宋体"/>
          <w:color w:val="auto"/>
          <w:sz w:val="24"/>
        </w:rPr>
      </w:pPr>
    </w:p>
    <w:p w14:paraId="6F0175D7">
      <w:pPr>
        <w:spacing w:line="360" w:lineRule="auto"/>
        <w:rPr>
          <w:rFonts w:hint="eastAsia" w:ascii="宋体" w:hAnsi="宋体" w:cs="宋体"/>
          <w:color w:val="auto"/>
          <w:sz w:val="24"/>
        </w:rPr>
      </w:pPr>
    </w:p>
    <w:p w14:paraId="0CC8BC39">
      <w:pPr>
        <w:spacing w:line="360" w:lineRule="auto"/>
        <w:rPr>
          <w:rFonts w:hint="eastAsia" w:ascii="宋体" w:hAnsi="宋体" w:cs="宋体"/>
          <w:color w:val="auto"/>
          <w:sz w:val="24"/>
        </w:rPr>
      </w:pPr>
    </w:p>
    <w:p w14:paraId="7617F2CB">
      <w:pPr>
        <w:spacing w:line="360" w:lineRule="auto"/>
        <w:rPr>
          <w:rFonts w:hint="eastAsia" w:ascii="宋体" w:hAnsi="宋体" w:cs="宋体"/>
          <w:color w:val="auto"/>
          <w:sz w:val="24"/>
        </w:rPr>
      </w:pPr>
    </w:p>
    <w:p w14:paraId="50CD7386">
      <w:pPr>
        <w:spacing w:line="360" w:lineRule="auto"/>
        <w:rPr>
          <w:rFonts w:hint="eastAsia" w:ascii="宋体" w:hAnsi="宋体" w:cs="宋体"/>
          <w:color w:val="auto"/>
          <w:sz w:val="24"/>
        </w:rPr>
      </w:pPr>
    </w:p>
    <w:p w14:paraId="35410128">
      <w:pPr>
        <w:spacing w:line="360" w:lineRule="auto"/>
        <w:rPr>
          <w:rFonts w:hint="eastAsia" w:ascii="宋体" w:hAnsi="宋体" w:cs="宋体"/>
          <w:color w:val="auto"/>
          <w:sz w:val="24"/>
        </w:rPr>
      </w:pPr>
    </w:p>
    <w:p w14:paraId="0ED86717">
      <w:pPr>
        <w:spacing w:line="360" w:lineRule="auto"/>
        <w:rPr>
          <w:rFonts w:hint="eastAsia" w:ascii="宋体" w:hAnsi="宋体" w:cs="宋体"/>
          <w:color w:val="auto"/>
          <w:sz w:val="24"/>
        </w:rPr>
      </w:pPr>
    </w:p>
    <w:p w14:paraId="0FA4FBA4">
      <w:pPr>
        <w:spacing w:line="360" w:lineRule="auto"/>
        <w:rPr>
          <w:rFonts w:hint="eastAsia" w:ascii="宋体" w:hAnsi="宋体" w:cs="宋体"/>
          <w:color w:val="auto"/>
          <w:sz w:val="24"/>
        </w:rPr>
      </w:pPr>
    </w:p>
    <w:p w14:paraId="5D01AC34">
      <w:pPr>
        <w:spacing w:line="360" w:lineRule="auto"/>
        <w:rPr>
          <w:color w:val="auto"/>
        </w:rPr>
      </w:pPr>
      <w:r>
        <w:rPr>
          <w:rFonts w:hint="eastAsia" w:ascii="宋体" w:hAnsi="宋体" w:cs="宋体"/>
          <w:color w:val="auto"/>
          <w:sz w:val="24"/>
        </w:rPr>
        <w:t>格式11</w:t>
      </w:r>
    </w:p>
    <w:p w14:paraId="44439FCE">
      <w:pPr>
        <w:spacing w:line="380" w:lineRule="exact"/>
        <w:jc w:val="center"/>
        <w:rPr>
          <w:rStyle w:val="67"/>
          <w:rFonts w:ascii="宋体"/>
          <w:b/>
          <w:bCs/>
          <w:color w:val="auto"/>
          <w:sz w:val="28"/>
          <w:szCs w:val="28"/>
        </w:rPr>
      </w:pPr>
      <w:r>
        <w:rPr>
          <w:rStyle w:val="67"/>
          <w:rFonts w:hint="eastAsia" w:ascii="宋体" w:hAnsi="宋体" w:cs="宋体"/>
          <w:b/>
          <w:bCs/>
          <w:color w:val="auto"/>
          <w:sz w:val="28"/>
          <w:szCs w:val="28"/>
        </w:rPr>
        <w:t>政府采购供应商诚信承诺书</w:t>
      </w:r>
    </w:p>
    <w:p w14:paraId="1C14AAD9">
      <w:pPr>
        <w:spacing w:line="380" w:lineRule="exact"/>
        <w:jc w:val="center"/>
        <w:rPr>
          <w:rStyle w:val="67"/>
          <w:rFonts w:ascii="宋体"/>
          <w:b/>
          <w:bCs/>
          <w:color w:val="auto"/>
          <w:sz w:val="24"/>
        </w:rPr>
      </w:pPr>
    </w:p>
    <w:p w14:paraId="52DBD166">
      <w:pPr>
        <w:spacing w:line="38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2EF8B">
      <w:pPr>
        <w:spacing w:line="380" w:lineRule="exact"/>
        <w:rPr>
          <w:rFonts w:hint="eastAsia" w:ascii="宋体" w:hAnsi="宋体" w:cs="宋体"/>
          <w:color w:val="auto"/>
          <w:sz w:val="24"/>
        </w:rPr>
      </w:pPr>
      <w:r>
        <w:rPr>
          <w:rFonts w:hint="eastAsia" w:ascii="宋体" w:hAnsi="宋体" w:cs="宋体"/>
          <w:color w:val="auto"/>
          <w:sz w:val="24"/>
        </w:rPr>
        <w:t>（一）提供虚假材料谋取中标;</w:t>
      </w:r>
    </w:p>
    <w:p w14:paraId="23E6C545">
      <w:pPr>
        <w:spacing w:line="38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1BD3D036">
      <w:pPr>
        <w:spacing w:line="38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39E7BCC3">
      <w:pPr>
        <w:spacing w:line="38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3AE1E121">
      <w:pPr>
        <w:spacing w:line="38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73148994">
      <w:pPr>
        <w:spacing w:line="38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66D2AF6E">
      <w:pPr>
        <w:spacing w:line="38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1343EB92">
      <w:pPr>
        <w:spacing w:line="38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1F1AB4B6">
      <w:pPr>
        <w:spacing w:line="38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33200374">
      <w:pPr>
        <w:spacing w:line="38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52F9269B">
      <w:pPr>
        <w:spacing w:line="380" w:lineRule="exact"/>
        <w:rPr>
          <w:rFonts w:hint="eastAsia"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110943F2">
      <w:pPr>
        <w:spacing w:line="38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6A9360C3">
      <w:pPr>
        <w:spacing w:line="38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43868EAC">
      <w:pPr>
        <w:spacing w:line="38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1F54623A">
      <w:pPr>
        <w:spacing w:line="38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668CC3E5">
      <w:pPr>
        <w:spacing w:line="38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2079AD26">
      <w:pPr>
        <w:spacing w:line="38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36C70B70">
      <w:pPr>
        <w:spacing w:line="380" w:lineRule="exact"/>
        <w:ind w:firstLine="3360" w:firstLineChars="1400"/>
        <w:rPr>
          <w:rFonts w:hint="eastAsia" w:ascii="宋体" w:hAnsi="宋体" w:cs="宋体"/>
          <w:color w:val="auto"/>
          <w:sz w:val="24"/>
        </w:rPr>
      </w:pPr>
    </w:p>
    <w:p w14:paraId="0501F502">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2040487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法定代表人：（签章）</w:t>
      </w:r>
    </w:p>
    <w:p w14:paraId="78394801">
      <w:pPr>
        <w:spacing w:line="380" w:lineRule="exact"/>
        <w:ind w:firstLine="3360" w:firstLineChars="1400"/>
        <w:rPr>
          <w:rFonts w:hint="eastAsia" w:ascii="宋体" w:hAnsi="宋体" w:cs="宋体"/>
          <w:color w:val="auto"/>
          <w:sz w:val="24"/>
        </w:rPr>
      </w:pPr>
    </w:p>
    <w:p w14:paraId="5F85BAE1">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4E1BC9DA">
      <w:pPr>
        <w:pStyle w:val="35"/>
        <w:ind w:firstLine="0" w:firstLineChars="0"/>
        <w:rPr>
          <w:rFonts w:hint="eastAsia" w:ascii="宋体" w:hAnsi="宋体" w:cs="宋体"/>
          <w:b/>
          <w:color w:val="auto"/>
          <w:sz w:val="24"/>
        </w:rPr>
      </w:pPr>
    </w:p>
    <w:p w14:paraId="6D910558">
      <w:pPr>
        <w:pStyle w:val="35"/>
        <w:ind w:firstLine="241"/>
        <w:rPr>
          <w:rFonts w:hint="eastAsia" w:ascii="宋体" w:hAnsi="宋体" w:cs="宋体"/>
          <w:b/>
          <w:color w:val="auto"/>
          <w:sz w:val="24"/>
        </w:rPr>
      </w:pPr>
    </w:p>
    <w:p w14:paraId="1AABD500">
      <w:pPr>
        <w:pStyle w:val="35"/>
        <w:ind w:firstLine="241"/>
        <w:rPr>
          <w:rFonts w:hint="eastAsia" w:ascii="宋体" w:hAnsi="宋体" w:cs="宋体"/>
          <w:b/>
          <w:color w:val="auto"/>
          <w:sz w:val="24"/>
        </w:rPr>
      </w:pPr>
    </w:p>
    <w:p w14:paraId="16B89F50">
      <w:pPr>
        <w:pStyle w:val="35"/>
        <w:ind w:firstLine="241"/>
        <w:rPr>
          <w:rFonts w:hint="eastAsia" w:ascii="宋体" w:hAnsi="宋体" w:cs="宋体"/>
          <w:b/>
          <w:color w:val="auto"/>
          <w:sz w:val="24"/>
        </w:rPr>
      </w:pPr>
    </w:p>
    <w:p w14:paraId="3AE2E3DA">
      <w:pPr>
        <w:pStyle w:val="4"/>
        <w:spacing w:line="500" w:lineRule="exact"/>
        <w:rPr>
          <w:rFonts w:hint="eastAsia"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14:paraId="78EDB02F">
      <w:pPr>
        <w:ind w:firstLine="640" w:firstLineChars="200"/>
        <w:rPr>
          <w:rFonts w:hint="eastAsia" w:ascii="宋体" w:hAnsi="宋体" w:cs="宋体"/>
          <w:color w:val="auto"/>
          <w:sz w:val="32"/>
          <w:szCs w:val="32"/>
        </w:rPr>
      </w:pPr>
    </w:p>
    <w:p w14:paraId="4A93436A">
      <w:pPr>
        <w:pStyle w:val="80"/>
        <w:spacing w:beforeLines="0" w:afterLines="0"/>
        <w:ind w:left="0" w:firstLine="640" w:firstLineChars="200"/>
        <w:rPr>
          <w:rFonts w:hint="eastAsia" w:ascii="宋体" w:hAnsi="宋体" w:cs="宋体"/>
          <w:color w:val="auto"/>
          <w:sz w:val="32"/>
          <w:szCs w:val="32"/>
        </w:rPr>
      </w:pPr>
    </w:p>
    <w:p w14:paraId="787362F7">
      <w:pPr>
        <w:pStyle w:val="80"/>
        <w:spacing w:beforeLines="0" w:afterLines="0"/>
        <w:ind w:left="0" w:firstLine="640" w:firstLineChars="200"/>
        <w:rPr>
          <w:rFonts w:hint="eastAsia" w:ascii="宋体" w:hAnsi="宋体" w:cs="宋体"/>
          <w:color w:val="auto"/>
          <w:sz w:val="32"/>
          <w:szCs w:val="32"/>
        </w:rPr>
      </w:pPr>
    </w:p>
    <w:p w14:paraId="18F1CD6F">
      <w:pPr>
        <w:pStyle w:val="80"/>
        <w:spacing w:beforeLines="0" w:afterLines="0"/>
        <w:ind w:left="0" w:firstLine="600" w:firstLineChars="200"/>
        <w:rPr>
          <w:rFonts w:hint="eastAsia" w:ascii="宋体" w:hAnsi="宋体" w:cs="宋体"/>
          <w:color w:val="auto"/>
          <w:sz w:val="30"/>
          <w:szCs w:val="30"/>
        </w:rPr>
      </w:pPr>
    </w:p>
    <w:p w14:paraId="4C3E08B3">
      <w:pPr>
        <w:pStyle w:val="80"/>
        <w:spacing w:beforeLines="0" w:afterLines="0"/>
        <w:ind w:left="0" w:firstLine="600" w:firstLineChars="200"/>
        <w:rPr>
          <w:rFonts w:hint="eastAsia" w:ascii="宋体" w:hAnsi="宋体" w:cs="宋体"/>
          <w:color w:val="auto"/>
          <w:sz w:val="30"/>
          <w:szCs w:val="30"/>
        </w:rPr>
      </w:pPr>
    </w:p>
    <w:p w14:paraId="2D0C15DD">
      <w:pPr>
        <w:pStyle w:val="80"/>
        <w:spacing w:beforeLines="0" w:afterLines="0"/>
        <w:ind w:left="0" w:firstLine="600" w:firstLineChars="200"/>
        <w:rPr>
          <w:rFonts w:hint="eastAsia" w:ascii="宋体" w:hAnsi="宋体" w:cs="宋体"/>
          <w:color w:val="auto"/>
          <w:sz w:val="30"/>
          <w:szCs w:val="30"/>
        </w:rPr>
      </w:pPr>
    </w:p>
    <w:p w14:paraId="6E8BA048">
      <w:pPr>
        <w:pStyle w:val="80"/>
        <w:spacing w:beforeLines="0" w:afterLines="0"/>
        <w:ind w:left="0" w:firstLine="600" w:firstLineChars="200"/>
        <w:rPr>
          <w:rFonts w:hint="eastAsia" w:ascii="宋体" w:hAnsi="宋体" w:cs="宋体"/>
          <w:color w:val="auto"/>
          <w:sz w:val="30"/>
          <w:szCs w:val="30"/>
        </w:rPr>
      </w:pPr>
    </w:p>
    <w:p w14:paraId="7A2D7020">
      <w:pPr>
        <w:pStyle w:val="80"/>
        <w:spacing w:beforeLines="0" w:afterLines="0"/>
        <w:ind w:left="0" w:firstLine="600" w:firstLineChars="200"/>
        <w:rPr>
          <w:rFonts w:hint="eastAsia" w:ascii="宋体" w:hAnsi="宋体" w:cs="宋体"/>
          <w:color w:val="auto"/>
          <w:sz w:val="30"/>
          <w:szCs w:val="30"/>
        </w:rPr>
      </w:pPr>
    </w:p>
    <w:p w14:paraId="270D7CD1">
      <w:pPr>
        <w:pStyle w:val="80"/>
        <w:spacing w:beforeLines="0" w:afterLines="0"/>
        <w:ind w:left="0" w:firstLine="600" w:firstLineChars="200"/>
        <w:rPr>
          <w:rFonts w:hint="eastAsia" w:ascii="宋体" w:hAnsi="宋体" w:cs="宋体"/>
          <w:color w:val="auto"/>
          <w:sz w:val="30"/>
          <w:szCs w:val="30"/>
        </w:rPr>
      </w:pPr>
    </w:p>
    <w:p w14:paraId="10791FD5">
      <w:pPr>
        <w:pStyle w:val="80"/>
        <w:spacing w:beforeLines="0" w:afterLines="0"/>
        <w:ind w:left="0" w:firstLine="600" w:firstLineChars="200"/>
        <w:rPr>
          <w:rFonts w:hint="eastAsia" w:ascii="宋体" w:hAnsi="宋体" w:cs="宋体"/>
          <w:color w:val="auto"/>
          <w:sz w:val="30"/>
          <w:szCs w:val="30"/>
        </w:rPr>
      </w:pPr>
    </w:p>
    <w:p w14:paraId="43CA0D73">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政府采购项目名称：</w:t>
      </w:r>
    </w:p>
    <w:p w14:paraId="6BADA36D">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政府采购项目编号：</w:t>
      </w:r>
    </w:p>
    <w:p w14:paraId="2D9363AD">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采      购    人：</w:t>
      </w:r>
    </w:p>
    <w:p w14:paraId="0BC42F1D">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供      应    商：</w:t>
      </w:r>
    </w:p>
    <w:p w14:paraId="77B08F2B">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 订 地：</w:t>
      </w:r>
    </w:p>
    <w:p w14:paraId="075457BD">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签订 时 间：</w:t>
      </w:r>
    </w:p>
    <w:p w14:paraId="646B7D8B">
      <w:pPr>
        <w:pStyle w:val="80"/>
        <w:spacing w:beforeLines="0" w:afterLines="0"/>
        <w:ind w:left="0" w:firstLine="600" w:firstLineChars="200"/>
        <w:rPr>
          <w:rFonts w:hint="eastAsia" w:ascii="宋体" w:hAnsi="宋体" w:cs="宋体"/>
          <w:color w:val="auto"/>
          <w:sz w:val="30"/>
          <w:szCs w:val="30"/>
        </w:rPr>
      </w:pPr>
    </w:p>
    <w:p w14:paraId="445BCCE1">
      <w:pPr>
        <w:pStyle w:val="80"/>
        <w:spacing w:beforeLines="0" w:afterLines="0"/>
        <w:ind w:left="0" w:firstLine="600" w:firstLineChars="200"/>
        <w:rPr>
          <w:rFonts w:hint="eastAsia" w:ascii="宋体" w:hAnsi="宋体" w:cs="宋体"/>
          <w:color w:val="auto"/>
          <w:sz w:val="30"/>
          <w:szCs w:val="30"/>
        </w:rPr>
      </w:pPr>
    </w:p>
    <w:p w14:paraId="20F58A89">
      <w:pPr>
        <w:pStyle w:val="80"/>
        <w:spacing w:beforeLines="0" w:afterLines="0"/>
        <w:ind w:left="0" w:firstLine="600" w:firstLineChars="200"/>
        <w:rPr>
          <w:rFonts w:hint="eastAsia" w:ascii="宋体" w:hAnsi="宋体" w:cs="宋体"/>
          <w:color w:val="auto"/>
          <w:sz w:val="30"/>
          <w:szCs w:val="30"/>
        </w:rPr>
      </w:pPr>
    </w:p>
    <w:p w14:paraId="51533CD7">
      <w:pPr>
        <w:pStyle w:val="80"/>
        <w:spacing w:beforeLines="0" w:afterLines="0" w:line="440" w:lineRule="exact"/>
        <w:ind w:left="0"/>
        <w:jc w:val="center"/>
        <w:rPr>
          <w:rFonts w:hint="eastAsia" w:ascii="宋体" w:hAnsi="宋体" w:cs="宋体"/>
          <w:color w:val="auto"/>
          <w:sz w:val="32"/>
          <w:szCs w:val="32"/>
        </w:rPr>
      </w:pPr>
    </w:p>
    <w:p w14:paraId="793CFFA6">
      <w:pPr>
        <w:pStyle w:val="80"/>
        <w:spacing w:beforeLines="0" w:afterLines="0" w:line="440" w:lineRule="exact"/>
        <w:ind w:left="0"/>
        <w:jc w:val="center"/>
        <w:rPr>
          <w:rFonts w:hint="eastAsia" w:ascii="宋体" w:hAnsi="宋体" w:cs="宋体"/>
          <w:color w:val="auto"/>
          <w:sz w:val="32"/>
          <w:szCs w:val="32"/>
        </w:rPr>
      </w:pPr>
      <w:r>
        <w:rPr>
          <w:rFonts w:hint="eastAsia" w:ascii="宋体" w:hAnsi="宋体" w:cs="宋体"/>
          <w:color w:val="auto"/>
          <w:sz w:val="32"/>
          <w:szCs w:val="32"/>
        </w:rPr>
        <w:t>合同签订指引</w:t>
      </w:r>
    </w:p>
    <w:p w14:paraId="10FC948E">
      <w:pPr>
        <w:pStyle w:val="80"/>
        <w:spacing w:beforeLines="0" w:afterLines="0" w:line="440" w:lineRule="exact"/>
        <w:ind w:left="0"/>
        <w:rPr>
          <w:rFonts w:hint="eastAsia" w:ascii="宋体" w:hAnsi="宋体" w:cs="宋体"/>
          <w:color w:val="auto"/>
          <w:sz w:val="30"/>
          <w:szCs w:val="30"/>
        </w:rPr>
      </w:pPr>
    </w:p>
    <w:p w14:paraId="027ADC86">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26DC129A">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1、该政府采购项目的招标采购文件（以网上发布内容为准）；</w:t>
      </w:r>
    </w:p>
    <w:p w14:paraId="1E0210BD">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2、该政府采购项目招标文件的澄清和修改内容（公告内容）；</w:t>
      </w:r>
    </w:p>
    <w:p w14:paraId="1647887C">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3、该政府采购项目评审报告；</w:t>
      </w:r>
    </w:p>
    <w:p w14:paraId="2CC9EC29">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4、采购单位法人授权委托书（法人到场并签字的除外）；</w:t>
      </w:r>
    </w:p>
    <w:p w14:paraId="7F042F3C">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5、采购单位被授权人身份证件（法人到场并签字的除外）；</w:t>
      </w:r>
    </w:p>
    <w:p w14:paraId="0165572A">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28DDA95F">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75227EAA">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1、该政府采购项目的投标文件（纸质或DPF格式的电子投标文件）；</w:t>
      </w:r>
    </w:p>
    <w:p w14:paraId="148BC646">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2、针对该项目评审时评审委员会提出的质询答复（纸质并签章）；</w:t>
      </w:r>
    </w:p>
    <w:p w14:paraId="3663DCB6">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3、该政府采购项目中标通知书；</w:t>
      </w:r>
    </w:p>
    <w:p w14:paraId="5268CB15">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4、供应商法人授权委托书（法人到场并签字的除外）；</w:t>
      </w:r>
    </w:p>
    <w:p w14:paraId="30185442">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5、供应商被授权人身份证件（法人到场并签字的除外）；</w:t>
      </w:r>
    </w:p>
    <w:p w14:paraId="4246CCE3">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046701B1">
      <w:pPr>
        <w:pStyle w:val="80"/>
        <w:spacing w:beforeLines="0" w:afterLines="0" w:line="440" w:lineRule="exact"/>
        <w:ind w:left="0" w:firstLine="420" w:firstLineChars="200"/>
        <w:rPr>
          <w:rFonts w:hint="eastAsia" w:ascii="宋体" w:hAnsi="宋体" w:cs="宋体"/>
          <w:color w:val="auto"/>
          <w:sz w:val="30"/>
          <w:szCs w:val="30"/>
        </w:rPr>
      </w:pPr>
      <w:r>
        <w:rPr>
          <w:rFonts w:hint="eastAsia" w:ascii="宋体" w:hAnsi="宋体" w:cs="宋体"/>
          <w:color w:val="auto"/>
          <w:szCs w:val="21"/>
        </w:rPr>
        <w:t>三、本合同签订后二个工作日内有采购人在“周口市政府采购网”上进行合同公示。</w:t>
      </w:r>
    </w:p>
    <w:p w14:paraId="5EECFDDB">
      <w:pPr>
        <w:pStyle w:val="80"/>
        <w:spacing w:beforeLines="0" w:afterLines="0" w:line="440" w:lineRule="exact"/>
        <w:ind w:left="0"/>
        <w:jc w:val="center"/>
        <w:rPr>
          <w:rFonts w:hint="eastAsia" w:ascii="宋体" w:hAnsi="宋体" w:cs="宋体"/>
          <w:bCs/>
          <w:color w:val="auto"/>
          <w:sz w:val="32"/>
          <w:szCs w:val="32"/>
        </w:rPr>
      </w:pPr>
    </w:p>
    <w:p w14:paraId="12105A17">
      <w:pPr>
        <w:pStyle w:val="80"/>
        <w:spacing w:beforeLines="0" w:afterLines="0" w:line="440" w:lineRule="exact"/>
        <w:ind w:left="0"/>
        <w:jc w:val="center"/>
        <w:rPr>
          <w:rFonts w:hint="eastAsia" w:ascii="宋体" w:hAnsi="宋体" w:cs="宋体"/>
          <w:color w:val="auto"/>
          <w:sz w:val="32"/>
          <w:szCs w:val="32"/>
        </w:rPr>
      </w:pPr>
      <w:r>
        <w:rPr>
          <w:rFonts w:hint="eastAsia" w:ascii="宋体" w:hAnsi="宋体" w:cs="宋体"/>
          <w:bCs/>
          <w:color w:val="auto"/>
          <w:sz w:val="32"/>
          <w:szCs w:val="32"/>
        </w:rPr>
        <w:t>供应商履约验收指引</w:t>
      </w:r>
    </w:p>
    <w:p w14:paraId="51D449AB">
      <w:pPr>
        <w:pStyle w:val="80"/>
        <w:spacing w:beforeLines="0" w:afterLines="0" w:line="440" w:lineRule="exact"/>
        <w:ind w:left="0" w:firstLine="420" w:firstLineChars="200"/>
        <w:rPr>
          <w:rFonts w:hint="eastAsia" w:ascii="宋体" w:hAnsi="宋体" w:cs="宋体"/>
          <w:color w:val="auto"/>
          <w:szCs w:val="27"/>
        </w:rPr>
      </w:pPr>
      <w:r>
        <w:rPr>
          <w:rFonts w:hint="eastAsia" w:ascii="宋体" w:hAnsi="宋体" w:cs="宋体"/>
          <w:color w:val="auto"/>
          <w:szCs w:val="21"/>
        </w:rPr>
        <w:t>1、供应商不得擅自变更合同标的服务内容；</w:t>
      </w:r>
    </w:p>
    <w:p w14:paraId="6A622738">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2、不得以次充优，随意降低服务标准和水平；</w:t>
      </w:r>
    </w:p>
    <w:p w14:paraId="5EA5EF72">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06668A84">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4、在满足验收条件5个工作日内通知采购人组织验收；</w:t>
      </w:r>
    </w:p>
    <w:p w14:paraId="47FC3B90">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5、供应商应提供需验收服务的清单、标准、达到的水平等量化资料；</w:t>
      </w:r>
    </w:p>
    <w:p w14:paraId="5C06371C">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6、采、供双方约定的验收机构及相关人员组成情况。</w:t>
      </w:r>
    </w:p>
    <w:p w14:paraId="74710D32">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48D14718">
      <w:pPr>
        <w:pStyle w:val="4"/>
        <w:spacing w:line="500" w:lineRule="exact"/>
        <w:jc w:val="both"/>
        <w:rPr>
          <w:rFonts w:hint="eastAsia" w:ascii="宋体" w:hAnsi="宋体" w:cs="宋体"/>
          <w:color w:val="auto"/>
          <w:sz w:val="21"/>
          <w:szCs w:val="21"/>
        </w:rPr>
      </w:pPr>
    </w:p>
    <w:p w14:paraId="6A29BA1D">
      <w:pPr>
        <w:pStyle w:val="4"/>
        <w:spacing w:line="500" w:lineRule="exact"/>
        <w:rPr>
          <w:rFonts w:hint="eastAsia" w:ascii="宋体" w:hAnsi="宋体" w:cs="宋体"/>
          <w:color w:val="auto"/>
          <w:sz w:val="44"/>
          <w:szCs w:val="44"/>
        </w:rPr>
      </w:pPr>
    </w:p>
    <w:p w14:paraId="608AEBF8">
      <w:pPr>
        <w:pStyle w:val="4"/>
        <w:spacing w:line="500" w:lineRule="exact"/>
        <w:rPr>
          <w:rFonts w:hint="eastAsia" w:ascii="宋体" w:hAnsi="宋体" w:cs="宋体"/>
          <w:color w:val="auto"/>
          <w:sz w:val="44"/>
          <w:szCs w:val="44"/>
        </w:rPr>
      </w:pPr>
      <w:r>
        <w:rPr>
          <w:rFonts w:hint="eastAsia" w:ascii="宋体" w:hAnsi="宋体" w:cs="宋体"/>
          <w:color w:val="auto"/>
          <w:sz w:val="44"/>
          <w:szCs w:val="44"/>
        </w:rPr>
        <w:t>服务合同内容</w:t>
      </w:r>
    </w:p>
    <w:p w14:paraId="7308BE16">
      <w:pPr>
        <w:spacing w:line="360" w:lineRule="auto"/>
        <w:ind w:firstLine="420" w:firstLineChars="200"/>
        <w:rPr>
          <w:rFonts w:hint="eastAsia" w:ascii="宋体" w:hAnsi="宋体" w:cs="宋体"/>
          <w:color w:val="auto"/>
          <w:szCs w:val="27"/>
        </w:rPr>
      </w:pPr>
    </w:p>
    <w:p w14:paraId="249E3906">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 xml:space="preserve">采购人（甲方）： </w:t>
      </w:r>
    </w:p>
    <w:p w14:paraId="59F3C264">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供应商（乙方）：</w:t>
      </w:r>
    </w:p>
    <w:p w14:paraId="2089387E">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签订地点：</w:t>
      </w:r>
    </w:p>
    <w:p w14:paraId="1949ECFA">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项目名称：</w:t>
      </w:r>
    </w:p>
    <w:p w14:paraId="6CD41B63">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项目编号：</w:t>
      </w:r>
    </w:p>
    <w:p w14:paraId="4FB7CDC0">
      <w:pPr>
        <w:spacing w:line="360" w:lineRule="auto"/>
        <w:ind w:firstLine="420" w:firstLineChars="200"/>
        <w:rPr>
          <w:rFonts w:hint="eastAsia"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14:paraId="7A199B3F">
      <w:pPr>
        <w:spacing w:line="360" w:lineRule="auto"/>
        <w:ind w:firstLine="420" w:firstLineChars="200"/>
        <w:rPr>
          <w:rFonts w:hint="eastAsia"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FE0DADB">
      <w:pPr>
        <w:spacing w:line="360" w:lineRule="auto"/>
        <w:ind w:firstLine="422" w:firstLineChars="200"/>
        <w:rPr>
          <w:rFonts w:hint="eastAsia"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E3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FF0896">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29E75C2B">
            <w:pPr>
              <w:spacing w:line="360" w:lineRule="auto"/>
              <w:ind w:firstLine="420" w:firstLineChars="200"/>
              <w:rPr>
                <w:rFonts w:hint="eastAsia" w:ascii="宋体" w:hAnsi="宋体" w:cs="宋体"/>
                <w:color w:val="auto"/>
              </w:rPr>
            </w:pPr>
            <w:r>
              <w:rPr>
                <w:rFonts w:hint="eastAsia" w:ascii="宋体" w:hAnsi="宋体" w:cs="宋体"/>
                <w:color w:val="auto"/>
              </w:rPr>
              <w:t>标准水平</w:t>
            </w:r>
          </w:p>
        </w:tc>
        <w:tc>
          <w:tcPr>
            <w:tcW w:w="902" w:type="dxa"/>
          </w:tcPr>
          <w:p w14:paraId="65517453">
            <w:pPr>
              <w:spacing w:line="360" w:lineRule="auto"/>
              <w:rPr>
                <w:rFonts w:hint="eastAsia" w:ascii="宋体" w:hAnsi="宋体" w:cs="宋体"/>
                <w:color w:val="auto"/>
              </w:rPr>
            </w:pPr>
            <w:r>
              <w:rPr>
                <w:rFonts w:hint="eastAsia" w:ascii="宋体" w:hAnsi="宋体" w:cs="宋体"/>
                <w:color w:val="auto"/>
              </w:rPr>
              <w:t>单位</w:t>
            </w:r>
          </w:p>
        </w:tc>
        <w:tc>
          <w:tcPr>
            <w:tcW w:w="902" w:type="dxa"/>
          </w:tcPr>
          <w:p w14:paraId="5DBD3C3A">
            <w:pPr>
              <w:spacing w:line="360" w:lineRule="auto"/>
              <w:rPr>
                <w:rFonts w:hint="eastAsia" w:ascii="宋体" w:hAnsi="宋体" w:cs="宋体"/>
                <w:color w:val="auto"/>
              </w:rPr>
            </w:pPr>
            <w:r>
              <w:rPr>
                <w:rFonts w:hint="eastAsia" w:ascii="宋体" w:hAnsi="宋体" w:cs="宋体"/>
                <w:color w:val="auto"/>
              </w:rPr>
              <w:t>数量</w:t>
            </w:r>
          </w:p>
        </w:tc>
        <w:tc>
          <w:tcPr>
            <w:tcW w:w="1071" w:type="dxa"/>
          </w:tcPr>
          <w:p w14:paraId="5EBE817B">
            <w:pPr>
              <w:spacing w:line="360" w:lineRule="auto"/>
              <w:ind w:firstLine="420" w:firstLineChars="200"/>
              <w:rPr>
                <w:rFonts w:hint="eastAsia" w:ascii="宋体" w:hAnsi="宋体" w:cs="宋体"/>
                <w:color w:val="auto"/>
              </w:rPr>
            </w:pPr>
            <w:r>
              <w:rPr>
                <w:rFonts w:hint="eastAsia" w:ascii="宋体" w:hAnsi="宋体" w:cs="宋体"/>
                <w:color w:val="auto"/>
              </w:rPr>
              <w:t>单价</w:t>
            </w:r>
          </w:p>
        </w:tc>
        <w:tc>
          <w:tcPr>
            <w:tcW w:w="1250" w:type="dxa"/>
          </w:tcPr>
          <w:p w14:paraId="7253A205">
            <w:pPr>
              <w:spacing w:line="360" w:lineRule="auto"/>
              <w:ind w:firstLine="420" w:firstLineChars="200"/>
              <w:rPr>
                <w:rFonts w:hint="eastAsia" w:ascii="宋体" w:hAnsi="宋体" w:cs="宋体"/>
                <w:color w:val="auto"/>
              </w:rPr>
            </w:pPr>
            <w:r>
              <w:rPr>
                <w:rFonts w:hint="eastAsia" w:ascii="宋体" w:hAnsi="宋体" w:cs="宋体"/>
                <w:color w:val="auto"/>
              </w:rPr>
              <w:t>小计</w:t>
            </w:r>
          </w:p>
        </w:tc>
        <w:tc>
          <w:tcPr>
            <w:tcW w:w="1106" w:type="dxa"/>
          </w:tcPr>
          <w:p w14:paraId="4244747B">
            <w:pPr>
              <w:spacing w:line="360" w:lineRule="auto"/>
              <w:ind w:firstLine="420" w:firstLineChars="200"/>
              <w:rPr>
                <w:rFonts w:hint="eastAsia" w:ascii="宋体" w:hAnsi="宋体" w:cs="宋体"/>
                <w:color w:val="auto"/>
              </w:rPr>
            </w:pPr>
            <w:r>
              <w:rPr>
                <w:rFonts w:hint="eastAsia" w:ascii="宋体" w:hAnsi="宋体" w:cs="宋体"/>
                <w:color w:val="auto"/>
              </w:rPr>
              <w:t>备注</w:t>
            </w:r>
          </w:p>
        </w:tc>
      </w:tr>
      <w:tr w14:paraId="7D7E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0320EC0">
            <w:pPr>
              <w:spacing w:line="360" w:lineRule="auto"/>
              <w:ind w:firstLine="420" w:firstLineChars="200"/>
              <w:rPr>
                <w:rFonts w:hint="eastAsia" w:ascii="宋体" w:hAnsi="宋体" w:cs="宋体"/>
                <w:color w:val="auto"/>
              </w:rPr>
            </w:pPr>
          </w:p>
        </w:tc>
        <w:tc>
          <w:tcPr>
            <w:tcW w:w="1623" w:type="dxa"/>
          </w:tcPr>
          <w:p w14:paraId="2529C742">
            <w:pPr>
              <w:spacing w:line="360" w:lineRule="auto"/>
              <w:ind w:firstLine="420" w:firstLineChars="200"/>
              <w:rPr>
                <w:rFonts w:hint="eastAsia" w:ascii="宋体" w:hAnsi="宋体" w:cs="宋体"/>
                <w:color w:val="auto"/>
              </w:rPr>
            </w:pPr>
          </w:p>
        </w:tc>
        <w:tc>
          <w:tcPr>
            <w:tcW w:w="902" w:type="dxa"/>
          </w:tcPr>
          <w:p w14:paraId="0E49AAA2">
            <w:pPr>
              <w:spacing w:line="360" w:lineRule="auto"/>
              <w:ind w:firstLine="420" w:firstLineChars="200"/>
              <w:rPr>
                <w:rFonts w:hint="eastAsia" w:ascii="宋体" w:hAnsi="宋体" w:cs="宋体"/>
                <w:color w:val="auto"/>
              </w:rPr>
            </w:pPr>
          </w:p>
        </w:tc>
        <w:tc>
          <w:tcPr>
            <w:tcW w:w="902" w:type="dxa"/>
          </w:tcPr>
          <w:p w14:paraId="6CB84D61">
            <w:pPr>
              <w:spacing w:line="360" w:lineRule="auto"/>
              <w:ind w:firstLine="420" w:firstLineChars="200"/>
              <w:rPr>
                <w:rFonts w:hint="eastAsia" w:ascii="宋体" w:hAnsi="宋体" w:cs="宋体"/>
                <w:color w:val="auto"/>
              </w:rPr>
            </w:pPr>
          </w:p>
        </w:tc>
        <w:tc>
          <w:tcPr>
            <w:tcW w:w="1071" w:type="dxa"/>
          </w:tcPr>
          <w:p w14:paraId="4DA39457">
            <w:pPr>
              <w:spacing w:line="360" w:lineRule="auto"/>
              <w:ind w:firstLine="420" w:firstLineChars="200"/>
              <w:rPr>
                <w:rFonts w:hint="eastAsia" w:ascii="宋体" w:hAnsi="宋体" w:cs="宋体"/>
                <w:color w:val="auto"/>
              </w:rPr>
            </w:pPr>
          </w:p>
        </w:tc>
        <w:tc>
          <w:tcPr>
            <w:tcW w:w="1250" w:type="dxa"/>
          </w:tcPr>
          <w:p w14:paraId="4D08CB76">
            <w:pPr>
              <w:spacing w:line="360" w:lineRule="auto"/>
              <w:ind w:firstLine="420" w:firstLineChars="200"/>
              <w:rPr>
                <w:rFonts w:hint="eastAsia" w:ascii="宋体" w:hAnsi="宋体" w:cs="宋体"/>
                <w:color w:val="auto"/>
              </w:rPr>
            </w:pPr>
          </w:p>
        </w:tc>
        <w:tc>
          <w:tcPr>
            <w:tcW w:w="1106" w:type="dxa"/>
          </w:tcPr>
          <w:p w14:paraId="4DA7BFBE">
            <w:pPr>
              <w:spacing w:line="360" w:lineRule="auto"/>
              <w:ind w:firstLine="420" w:firstLineChars="200"/>
              <w:rPr>
                <w:rFonts w:hint="eastAsia" w:ascii="宋体" w:hAnsi="宋体" w:cs="宋体"/>
                <w:color w:val="auto"/>
              </w:rPr>
            </w:pPr>
          </w:p>
        </w:tc>
      </w:tr>
      <w:tr w14:paraId="6BE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CCE76F">
            <w:pPr>
              <w:spacing w:line="360" w:lineRule="auto"/>
              <w:ind w:firstLine="420" w:firstLineChars="200"/>
              <w:rPr>
                <w:rFonts w:hint="eastAsia" w:ascii="宋体" w:hAnsi="宋体" w:cs="宋体"/>
                <w:color w:val="auto"/>
              </w:rPr>
            </w:pPr>
          </w:p>
        </w:tc>
        <w:tc>
          <w:tcPr>
            <w:tcW w:w="1623" w:type="dxa"/>
          </w:tcPr>
          <w:p w14:paraId="5110A548">
            <w:pPr>
              <w:spacing w:line="360" w:lineRule="auto"/>
              <w:ind w:firstLine="420" w:firstLineChars="200"/>
              <w:rPr>
                <w:rFonts w:hint="eastAsia" w:ascii="宋体" w:hAnsi="宋体" w:cs="宋体"/>
                <w:color w:val="auto"/>
              </w:rPr>
            </w:pPr>
          </w:p>
        </w:tc>
        <w:tc>
          <w:tcPr>
            <w:tcW w:w="902" w:type="dxa"/>
          </w:tcPr>
          <w:p w14:paraId="1FB474AE">
            <w:pPr>
              <w:spacing w:line="360" w:lineRule="auto"/>
              <w:ind w:firstLine="420" w:firstLineChars="200"/>
              <w:rPr>
                <w:rFonts w:hint="eastAsia" w:ascii="宋体" w:hAnsi="宋体" w:cs="宋体"/>
                <w:color w:val="auto"/>
              </w:rPr>
            </w:pPr>
          </w:p>
        </w:tc>
        <w:tc>
          <w:tcPr>
            <w:tcW w:w="902" w:type="dxa"/>
          </w:tcPr>
          <w:p w14:paraId="4EE413CC">
            <w:pPr>
              <w:spacing w:line="360" w:lineRule="auto"/>
              <w:ind w:firstLine="420" w:firstLineChars="200"/>
              <w:rPr>
                <w:rFonts w:hint="eastAsia" w:ascii="宋体" w:hAnsi="宋体" w:cs="宋体"/>
                <w:color w:val="auto"/>
              </w:rPr>
            </w:pPr>
          </w:p>
        </w:tc>
        <w:tc>
          <w:tcPr>
            <w:tcW w:w="1071" w:type="dxa"/>
          </w:tcPr>
          <w:p w14:paraId="1C829D96">
            <w:pPr>
              <w:spacing w:line="360" w:lineRule="auto"/>
              <w:ind w:firstLine="420" w:firstLineChars="200"/>
              <w:rPr>
                <w:rFonts w:hint="eastAsia" w:ascii="宋体" w:hAnsi="宋体" w:cs="宋体"/>
                <w:color w:val="auto"/>
              </w:rPr>
            </w:pPr>
          </w:p>
        </w:tc>
        <w:tc>
          <w:tcPr>
            <w:tcW w:w="1250" w:type="dxa"/>
          </w:tcPr>
          <w:p w14:paraId="10645964">
            <w:pPr>
              <w:spacing w:line="360" w:lineRule="auto"/>
              <w:ind w:firstLine="420" w:firstLineChars="200"/>
              <w:rPr>
                <w:rFonts w:hint="eastAsia" w:ascii="宋体" w:hAnsi="宋体" w:cs="宋体"/>
                <w:color w:val="auto"/>
              </w:rPr>
            </w:pPr>
          </w:p>
        </w:tc>
        <w:tc>
          <w:tcPr>
            <w:tcW w:w="1106" w:type="dxa"/>
          </w:tcPr>
          <w:p w14:paraId="2AF30D67">
            <w:pPr>
              <w:spacing w:line="360" w:lineRule="auto"/>
              <w:ind w:firstLine="420" w:firstLineChars="200"/>
              <w:rPr>
                <w:rFonts w:hint="eastAsia" w:ascii="宋体" w:hAnsi="宋体" w:cs="宋体"/>
                <w:color w:val="auto"/>
              </w:rPr>
            </w:pPr>
          </w:p>
        </w:tc>
      </w:tr>
      <w:tr w14:paraId="2960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9192B">
            <w:pPr>
              <w:spacing w:line="360" w:lineRule="auto"/>
              <w:ind w:firstLine="420" w:firstLineChars="200"/>
              <w:rPr>
                <w:rFonts w:hint="eastAsia" w:ascii="宋体" w:hAnsi="宋体" w:cs="宋体"/>
                <w:color w:val="auto"/>
              </w:rPr>
            </w:pPr>
          </w:p>
        </w:tc>
        <w:tc>
          <w:tcPr>
            <w:tcW w:w="1623" w:type="dxa"/>
          </w:tcPr>
          <w:p w14:paraId="3103758F">
            <w:pPr>
              <w:spacing w:line="360" w:lineRule="auto"/>
              <w:ind w:firstLine="420" w:firstLineChars="200"/>
              <w:rPr>
                <w:rFonts w:hint="eastAsia" w:ascii="宋体" w:hAnsi="宋体" w:cs="宋体"/>
                <w:color w:val="auto"/>
              </w:rPr>
            </w:pPr>
          </w:p>
        </w:tc>
        <w:tc>
          <w:tcPr>
            <w:tcW w:w="902" w:type="dxa"/>
          </w:tcPr>
          <w:p w14:paraId="0D220917">
            <w:pPr>
              <w:spacing w:line="360" w:lineRule="auto"/>
              <w:ind w:firstLine="420" w:firstLineChars="200"/>
              <w:rPr>
                <w:rFonts w:hint="eastAsia" w:ascii="宋体" w:hAnsi="宋体" w:cs="宋体"/>
                <w:color w:val="auto"/>
              </w:rPr>
            </w:pPr>
          </w:p>
        </w:tc>
        <w:tc>
          <w:tcPr>
            <w:tcW w:w="902" w:type="dxa"/>
          </w:tcPr>
          <w:p w14:paraId="553C2AE1">
            <w:pPr>
              <w:spacing w:line="360" w:lineRule="auto"/>
              <w:ind w:firstLine="420" w:firstLineChars="200"/>
              <w:rPr>
                <w:rFonts w:hint="eastAsia" w:ascii="宋体" w:hAnsi="宋体" w:cs="宋体"/>
                <w:color w:val="auto"/>
              </w:rPr>
            </w:pPr>
          </w:p>
        </w:tc>
        <w:tc>
          <w:tcPr>
            <w:tcW w:w="1071" w:type="dxa"/>
          </w:tcPr>
          <w:p w14:paraId="4ADFCF8E">
            <w:pPr>
              <w:spacing w:line="360" w:lineRule="auto"/>
              <w:ind w:firstLine="420" w:firstLineChars="200"/>
              <w:rPr>
                <w:rFonts w:hint="eastAsia" w:ascii="宋体" w:hAnsi="宋体" w:cs="宋体"/>
                <w:color w:val="auto"/>
              </w:rPr>
            </w:pPr>
          </w:p>
        </w:tc>
        <w:tc>
          <w:tcPr>
            <w:tcW w:w="1250" w:type="dxa"/>
          </w:tcPr>
          <w:p w14:paraId="4C7452E8">
            <w:pPr>
              <w:spacing w:line="360" w:lineRule="auto"/>
              <w:ind w:firstLine="420" w:firstLineChars="200"/>
              <w:rPr>
                <w:rFonts w:hint="eastAsia" w:ascii="宋体" w:hAnsi="宋体" w:cs="宋体"/>
                <w:color w:val="auto"/>
              </w:rPr>
            </w:pPr>
          </w:p>
        </w:tc>
        <w:tc>
          <w:tcPr>
            <w:tcW w:w="1106" w:type="dxa"/>
          </w:tcPr>
          <w:p w14:paraId="671D0895">
            <w:pPr>
              <w:spacing w:line="360" w:lineRule="auto"/>
              <w:ind w:firstLine="420" w:firstLineChars="200"/>
              <w:rPr>
                <w:rFonts w:hint="eastAsia" w:ascii="宋体" w:hAnsi="宋体" w:cs="宋体"/>
                <w:color w:val="auto"/>
              </w:rPr>
            </w:pPr>
          </w:p>
        </w:tc>
      </w:tr>
      <w:tr w14:paraId="195E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333EB73">
            <w:pPr>
              <w:spacing w:line="360" w:lineRule="auto"/>
              <w:ind w:firstLine="420" w:firstLineChars="200"/>
              <w:rPr>
                <w:rFonts w:hint="eastAsia" w:ascii="宋体" w:hAnsi="宋体" w:cs="宋体"/>
                <w:color w:val="auto"/>
              </w:rPr>
            </w:pPr>
            <w:r>
              <w:rPr>
                <w:rFonts w:hint="eastAsia" w:ascii="宋体" w:hAnsi="宋体" w:cs="宋体"/>
                <w:color w:val="auto"/>
              </w:rPr>
              <w:t>合同总价款（大小写）：</w:t>
            </w:r>
          </w:p>
          <w:p w14:paraId="37A4FD64">
            <w:pPr>
              <w:spacing w:line="360" w:lineRule="auto"/>
              <w:ind w:firstLine="420" w:firstLineChars="200"/>
              <w:rPr>
                <w:rFonts w:hint="eastAsia"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497D5FDF">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45C82A13">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r>
        <w:rPr>
          <w:rFonts w:hint="eastAsia" w:ascii="宋体" w:hAnsi="宋体" w:cs="宋体"/>
          <w:color w:val="auto"/>
        </w:rPr>
        <w:t>乙方提供的服务标准和水平应与招标采购文件规定的标准和水平相一致。</w:t>
      </w:r>
    </w:p>
    <w:p w14:paraId="2673D93E">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17D3F75A">
      <w:pPr>
        <w:spacing w:line="360" w:lineRule="auto"/>
        <w:ind w:firstLine="420" w:firstLineChars="200"/>
        <w:rPr>
          <w:rFonts w:hint="eastAsia" w:ascii="宋体" w:hAnsi="宋体" w:cs="宋体"/>
          <w:color w:val="auto"/>
        </w:rPr>
      </w:pPr>
      <w:r>
        <w:rPr>
          <w:rFonts w:hint="eastAsia" w:ascii="宋体" w:hAnsi="宋体" w:cs="宋体"/>
          <w:color w:val="auto"/>
          <w:szCs w:val="27"/>
        </w:rPr>
        <w:t>1、服务方式：</w:t>
      </w:r>
    </w:p>
    <w:p w14:paraId="1A686043">
      <w:pPr>
        <w:spacing w:line="360" w:lineRule="auto"/>
        <w:ind w:firstLine="420" w:firstLineChars="200"/>
        <w:rPr>
          <w:rFonts w:hint="eastAsia" w:ascii="宋体" w:hAnsi="宋体" w:cs="宋体"/>
          <w:color w:val="auto"/>
        </w:rPr>
      </w:pPr>
      <w:r>
        <w:rPr>
          <w:rFonts w:hint="eastAsia" w:ascii="宋体" w:hAnsi="宋体" w:cs="宋体"/>
          <w:color w:val="auto"/>
        </w:rPr>
        <w:t>2、服务方法：</w:t>
      </w:r>
    </w:p>
    <w:p w14:paraId="42149E30">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2A7C7BEB">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3、服务期限：</w:t>
      </w:r>
    </w:p>
    <w:p w14:paraId="56AD4485">
      <w:pPr>
        <w:spacing w:line="360" w:lineRule="auto"/>
        <w:ind w:firstLine="420" w:firstLineChars="200"/>
        <w:rPr>
          <w:rFonts w:hint="eastAsia" w:ascii="宋体" w:hAnsi="宋体" w:cs="宋体"/>
          <w:color w:val="auto"/>
        </w:rPr>
      </w:pPr>
      <w:r>
        <w:rPr>
          <w:rFonts w:hint="eastAsia" w:ascii="宋体" w:hAnsi="宋体" w:cs="宋体"/>
          <w:color w:val="auto"/>
        </w:rPr>
        <w:t>第四条  费用及支付方式</w:t>
      </w:r>
    </w:p>
    <w:p w14:paraId="45A23879">
      <w:pPr>
        <w:pStyle w:val="10"/>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(一)本项目费用有以下组成：</w:t>
      </w:r>
    </w:p>
    <w:p w14:paraId="25376A6A">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 xml:space="preserve"> 1、XX 万元；</w:t>
      </w:r>
    </w:p>
    <w:p w14:paraId="09FD58BE">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 万元；</w:t>
      </w:r>
    </w:p>
    <w:p w14:paraId="33D9B914">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w:t>
      </w:r>
    </w:p>
    <w:p w14:paraId="1D8D35AA">
      <w:pPr>
        <w:pStyle w:val="10"/>
        <w:kinsoku w:val="0"/>
        <w:overflowPunct w:val="0"/>
        <w:ind w:firstLine="422" w:firstLineChars="200"/>
        <w:rPr>
          <w:rFonts w:hint="eastAsia" w:ascii="宋体" w:hAnsi="宋体" w:cs="宋体"/>
          <w:b/>
          <w:color w:val="auto"/>
        </w:rPr>
      </w:pPr>
      <w:r>
        <w:rPr>
          <w:rFonts w:hint="eastAsia" w:ascii="宋体" w:hAnsi="宋体" w:cs="宋体"/>
          <w:b/>
          <w:color w:val="auto"/>
        </w:rPr>
        <w:t>(二)费用支付方式：</w:t>
      </w:r>
    </w:p>
    <w:p w14:paraId="39476535">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1、XXXX；</w:t>
      </w:r>
    </w:p>
    <w:p w14:paraId="37E04F73">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2、XXXX ；</w:t>
      </w:r>
    </w:p>
    <w:p w14:paraId="56971122">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7EF54382">
      <w:pPr>
        <w:pStyle w:val="10"/>
        <w:kinsoku w:val="0"/>
        <w:overflowPunct w:val="0"/>
        <w:ind w:firstLine="422" w:firstLineChars="200"/>
        <w:rPr>
          <w:rFonts w:hint="eastAsia"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7E490AE9">
      <w:pPr>
        <w:spacing w:line="360" w:lineRule="auto"/>
        <w:ind w:firstLine="420" w:firstLineChars="200"/>
        <w:rPr>
          <w:rFonts w:hint="eastAsia" w:ascii="宋体" w:hAnsi="宋体" w:cs="宋体"/>
          <w:color w:val="auto"/>
        </w:rPr>
      </w:pPr>
      <w:r>
        <w:rPr>
          <w:rFonts w:hint="eastAsia" w:ascii="宋体" w:hAnsi="宋体" w:cs="宋体"/>
          <w:color w:val="auto"/>
        </w:rPr>
        <w:t>本合同以人民币付款。</w:t>
      </w:r>
    </w:p>
    <w:p w14:paraId="1F333A0D">
      <w:pPr>
        <w:spacing w:line="360" w:lineRule="auto"/>
        <w:ind w:firstLine="420" w:firstLineChars="200"/>
        <w:rPr>
          <w:rFonts w:hint="eastAsia" w:ascii="宋体" w:hAnsi="宋体" w:cs="宋体"/>
          <w:color w:val="auto"/>
        </w:rPr>
      </w:pPr>
      <w:r>
        <w:rPr>
          <w:rFonts w:hint="eastAsia" w:ascii="宋体" w:hAnsi="宋体" w:cs="宋体"/>
          <w:color w:val="auto"/>
        </w:rPr>
        <w:t>该项目是否实行预付款：</w:t>
      </w:r>
    </w:p>
    <w:p w14:paraId="62031404">
      <w:pPr>
        <w:spacing w:line="360" w:lineRule="auto"/>
        <w:ind w:firstLine="420" w:firstLineChars="200"/>
        <w:rPr>
          <w:rFonts w:hint="eastAsia" w:ascii="宋体" w:hAnsi="宋体" w:cs="宋体"/>
          <w:color w:val="auto"/>
        </w:rPr>
      </w:pPr>
      <w:r>
        <w:rPr>
          <w:rFonts w:hint="eastAsia" w:ascii="宋体" w:hAnsi="宋体" w:cs="宋体"/>
          <w:color w:val="auto"/>
        </w:rPr>
        <w:t>实行预付款的条件和比例：</w:t>
      </w:r>
    </w:p>
    <w:p w14:paraId="55897F00">
      <w:pPr>
        <w:spacing w:line="360" w:lineRule="auto"/>
        <w:ind w:firstLine="420" w:firstLineChars="200"/>
        <w:rPr>
          <w:rFonts w:hint="eastAsia" w:ascii="宋体" w:hAnsi="宋体" w:cs="宋体"/>
          <w:color w:val="auto"/>
        </w:rPr>
      </w:pPr>
      <w:r>
        <w:rPr>
          <w:rFonts w:hint="eastAsia" w:ascii="宋体" w:hAnsi="宋体" w:cs="宋体"/>
          <w:color w:val="auto"/>
        </w:rPr>
        <w:t xml:space="preserve">合同款项结算方式和支付比例：   </w:t>
      </w:r>
    </w:p>
    <w:p w14:paraId="42CF5B5E">
      <w:pPr>
        <w:spacing w:line="360" w:lineRule="auto"/>
        <w:ind w:firstLine="420" w:firstLineChars="200"/>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2B547752">
      <w:pPr>
        <w:pStyle w:val="10"/>
        <w:kinsoku w:val="0"/>
        <w:overflowPunct w:val="0"/>
        <w:ind w:firstLine="422" w:firstLineChars="200"/>
        <w:rPr>
          <w:rFonts w:hint="eastAsia" w:ascii="宋体" w:hAnsi="宋体" w:cs="宋体"/>
          <w:b/>
          <w:color w:val="auto"/>
        </w:rPr>
      </w:pPr>
      <w:r>
        <w:rPr>
          <w:rFonts w:hint="eastAsia" w:ascii="宋体" w:hAnsi="宋体" w:cs="宋体"/>
          <w:b/>
          <w:color w:val="auto"/>
        </w:rPr>
        <w:t>第六条  验收方法</w:t>
      </w:r>
    </w:p>
    <w:p w14:paraId="64B49011">
      <w:pPr>
        <w:spacing w:line="360" w:lineRule="auto"/>
        <w:ind w:firstLine="420" w:firstLineChars="200"/>
        <w:rPr>
          <w:rFonts w:hint="eastAsia"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67488CDF">
      <w:pPr>
        <w:spacing w:line="360" w:lineRule="auto"/>
        <w:ind w:firstLine="420" w:firstLineChars="200"/>
        <w:rPr>
          <w:rFonts w:hint="eastAsia"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5FF88E">
      <w:pPr>
        <w:spacing w:line="360" w:lineRule="auto"/>
        <w:ind w:firstLine="420" w:firstLineChars="200"/>
        <w:rPr>
          <w:rFonts w:hint="eastAsia"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2D229303">
      <w:pPr>
        <w:spacing w:line="360" w:lineRule="auto"/>
        <w:ind w:firstLine="420" w:firstLineChars="200"/>
        <w:rPr>
          <w:rFonts w:hint="eastAsia"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1A569EBB">
      <w:pPr>
        <w:spacing w:line="360" w:lineRule="auto"/>
        <w:ind w:firstLine="420" w:firstLineChars="200"/>
        <w:rPr>
          <w:rFonts w:hint="eastAsia" w:ascii="宋体" w:hAnsi="宋体" w:cs="宋体"/>
          <w:color w:val="auto"/>
        </w:rPr>
      </w:pPr>
      <w:r>
        <w:rPr>
          <w:rFonts w:hint="eastAsia" w:ascii="宋体" w:hAnsi="宋体" w:cs="宋体"/>
          <w:color w:val="auto"/>
        </w:rPr>
        <w:t>检测、验收费用承担方式：</w:t>
      </w:r>
    </w:p>
    <w:p w14:paraId="5F030D99">
      <w:pPr>
        <w:pStyle w:val="10"/>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第七条 知识产权</w:t>
      </w:r>
    </w:p>
    <w:p w14:paraId="1CC028B8">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3224CC24">
      <w:pPr>
        <w:pStyle w:val="10"/>
        <w:kinsoku w:val="0"/>
        <w:overflowPunct w:val="0"/>
        <w:ind w:firstLine="422" w:firstLineChars="200"/>
        <w:rPr>
          <w:rFonts w:hint="eastAsia" w:ascii="宋体" w:hAnsi="宋体" w:cs="宋体"/>
          <w:b/>
          <w:color w:val="auto"/>
        </w:rPr>
      </w:pPr>
      <w:r>
        <w:rPr>
          <w:rFonts w:hint="eastAsia" w:ascii="宋体" w:hAnsi="宋体" w:cs="宋体"/>
          <w:b/>
          <w:color w:val="auto"/>
        </w:rPr>
        <w:t>第八条 无产权瑕疵条款</w:t>
      </w:r>
    </w:p>
    <w:p w14:paraId="3805DFB2">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0D5945C1">
      <w:pPr>
        <w:spacing w:line="400" w:lineRule="exact"/>
        <w:ind w:firstLine="422" w:firstLineChars="200"/>
        <w:rPr>
          <w:rFonts w:hint="eastAsia"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7E486E74">
      <w:pPr>
        <w:spacing w:line="360" w:lineRule="auto"/>
        <w:ind w:firstLine="420" w:firstLineChars="200"/>
        <w:rPr>
          <w:rFonts w:hint="eastAsia"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5757E31E">
      <w:pPr>
        <w:spacing w:line="360" w:lineRule="auto"/>
        <w:ind w:firstLine="420" w:firstLineChars="200"/>
        <w:rPr>
          <w:rFonts w:hint="eastAsia" w:ascii="宋体" w:hAnsi="宋体" w:cs="宋体"/>
          <w:color w:val="auto"/>
        </w:rPr>
      </w:pPr>
      <w:r>
        <w:rPr>
          <w:rFonts w:hint="eastAsia" w:ascii="宋体" w:hAnsi="宋体" w:cs="宋体"/>
          <w:color w:val="auto"/>
        </w:rPr>
        <w:t>2.若确需质量保证金的，质量保证金不得超过合同总价款的5%</w:t>
      </w:r>
    </w:p>
    <w:p w14:paraId="17363D45">
      <w:pPr>
        <w:spacing w:line="360" w:lineRule="auto"/>
        <w:ind w:firstLine="420" w:firstLineChars="200"/>
        <w:rPr>
          <w:rFonts w:hint="eastAsia" w:ascii="宋体" w:hAnsi="宋体" w:cs="宋体"/>
          <w:color w:val="auto"/>
        </w:rPr>
      </w:pPr>
      <w:r>
        <w:rPr>
          <w:rFonts w:hint="eastAsia" w:ascii="宋体" w:hAnsi="宋体" w:cs="宋体"/>
          <w:color w:val="auto"/>
        </w:rPr>
        <w:t>3.如乙方未能履行其合同规定的任何义务，甲方有权从履约保证金中取得补偿。</w:t>
      </w:r>
    </w:p>
    <w:p w14:paraId="10C8E693">
      <w:pPr>
        <w:pStyle w:val="10"/>
        <w:kinsoku w:val="0"/>
        <w:overflowPunct w:val="0"/>
        <w:ind w:firstLine="422" w:firstLineChars="200"/>
        <w:rPr>
          <w:rFonts w:hint="eastAsia" w:ascii="宋体" w:hAnsi="宋体" w:cs="宋体"/>
          <w:b/>
          <w:color w:val="auto"/>
        </w:rPr>
      </w:pPr>
      <w:r>
        <w:rPr>
          <w:rFonts w:hint="eastAsia" w:ascii="宋体" w:hAnsi="宋体" w:cs="宋体"/>
          <w:b/>
          <w:color w:val="auto"/>
        </w:rPr>
        <w:t>第十条 甲方的权利和义务</w:t>
      </w:r>
    </w:p>
    <w:p w14:paraId="73119FB9">
      <w:pPr>
        <w:spacing w:line="360" w:lineRule="auto"/>
        <w:ind w:firstLine="420" w:firstLineChars="200"/>
        <w:rPr>
          <w:rFonts w:hint="eastAsia"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2768706F">
      <w:pPr>
        <w:spacing w:line="360" w:lineRule="auto"/>
        <w:ind w:firstLine="420" w:firstLineChars="200"/>
        <w:rPr>
          <w:rFonts w:hint="eastAsia"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12066418">
      <w:pPr>
        <w:spacing w:line="360" w:lineRule="auto"/>
        <w:ind w:firstLine="420" w:firstLineChars="200"/>
        <w:rPr>
          <w:rFonts w:hint="eastAsia" w:ascii="宋体" w:hAnsi="宋体" w:cs="宋体"/>
          <w:color w:val="auto"/>
        </w:rPr>
      </w:pPr>
      <w:r>
        <w:rPr>
          <w:rFonts w:hint="eastAsia" w:ascii="宋体" w:hAnsi="宋体" w:cs="宋体"/>
          <w:color w:val="auto"/>
        </w:rPr>
        <w:t>3、负责检查监督乙方管理工作的实施及制度的执行情况。</w:t>
      </w:r>
    </w:p>
    <w:p w14:paraId="49E12527">
      <w:pPr>
        <w:spacing w:line="360" w:lineRule="auto"/>
        <w:ind w:firstLine="420" w:firstLineChars="200"/>
        <w:rPr>
          <w:rFonts w:hint="eastAsia" w:ascii="宋体" w:hAnsi="宋体" w:cs="宋体"/>
          <w:color w:val="auto"/>
        </w:rPr>
      </w:pPr>
      <w:r>
        <w:rPr>
          <w:rFonts w:hint="eastAsia" w:ascii="宋体" w:hAnsi="宋体" w:cs="宋体"/>
          <w:color w:val="auto"/>
        </w:rPr>
        <w:t>4、根据本合同规定，按时向乙方支付应付服务费用。</w:t>
      </w:r>
    </w:p>
    <w:p w14:paraId="0E7B3C17">
      <w:pPr>
        <w:spacing w:line="360" w:lineRule="auto"/>
        <w:ind w:firstLine="420" w:firstLineChars="200"/>
        <w:rPr>
          <w:rFonts w:hint="eastAsia" w:ascii="宋体" w:hAnsi="宋体" w:cs="宋体"/>
          <w:color w:val="auto"/>
        </w:rPr>
      </w:pPr>
      <w:r>
        <w:rPr>
          <w:rFonts w:hint="eastAsia" w:ascii="宋体" w:hAnsi="宋体" w:cs="宋体"/>
          <w:color w:val="auto"/>
        </w:rPr>
        <w:t xml:space="preserve">5、国家法律、法规所规定由甲方承担的其他责任               </w:t>
      </w:r>
    </w:p>
    <w:p w14:paraId="7846C79F">
      <w:pPr>
        <w:pStyle w:val="10"/>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第十一条 乙方的权利和义务</w:t>
      </w:r>
    </w:p>
    <w:p w14:paraId="4D261224">
      <w:pPr>
        <w:spacing w:line="360" w:lineRule="auto"/>
        <w:ind w:firstLine="420" w:firstLineChars="200"/>
        <w:rPr>
          <w:rFonts w:hint="eastAsia" w:ascii="宋体" w:hAnsi="宋体" w:cs="宋体"/>
          <w:color w:val="auto"/>
        </w:rPr>
      </w:pPr>
      <w:r>
        <w:rPr>
          <w:rFonts w:hint="eastAsia" w:ascii="宋体" w:hAnsi="宋体" w:cs="宋体"/>
          <w:color w:val="auto"/>
        </w:rPr>
        <w:t>1、对本合同规定的委托服务范围内的项目享有管理权及服务义务。</w:t>
      </w:r>
    </w:p>
    <w:p w14:paraId="0D9223E4">
      <w:pPr>
        <w:spacing w:line="360" w:lineRule="auto"/>
        <w:ind w:firstLine="420" w:firstLineChars="200"/>
        <w:rPr>
          <w:rFonts w:hint="eastAsia"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72B61C48">
      <w:pPr>
        <w:spacing w:line="360" w:lineRule="auto"/>
        <w:ind w:firstLine="420" w:firstLineChars="200"/>
        <w:rPr>
          <w:rFonts w:hint="eastAsia" w:ascii="宋体" w:hAnsi="宋体" w:cs="宋体"/>
          <w:color w:val="auto"/>
        </w:rPr>
      </w:pPr>
      <w:r>
        <w:rPr>
          <w:rFonts w:hint="eastAsia" w:ascii="宋体" w:hAnsi="宋体" w:cs="宋体"/>
          <w:color w:val="auto"/>
        </w:rPr>
        <w:t>3、及时向甲方通告本项目服务范围内有关服务的重大事项，及时配合处理投诉。</w:t>
      </w:r>
    </w:p>
    <w:p w14:paraId="5818BBE2">
      <w:pPr>
        <w:spacing w:line="360" w:lineRule="auto"/>
        <w:ind w:firstLine="420" w:firstLineChars="200"/>
        <w:rPr>
          <w:rFonts w:hint="eastAsia" w:ascii="宋体" w:hAnsi="宋体" w:cs="宋体"/>
          <w:color w:val="auto"/>
        </w:rPr>
      </w:pPr>
      <w:r>
        <w:rPr>
          <w:rFonts w:hint="eastAsia" w:ascii="宋体" w:hAnsi="宋体" w:cs="宋体"/>
          <w:color w:val="auto"/>
        </w:rPr>
        <w:t>4、接受项目行业管理部门及政府有关部门的指导，接受甲方的监督。</w:t>
      </w:r>
    </w:p>
    <w:p w14:paraId="0167ABE4">
      <w:pPr>
        <w:spacing w:line="360" w:lineRule="auto"/>
        <w:ind w:firstLine="420" w:firstLineChars="200"/>
        <w:rPr>
          <w:rFonts w:hint="eastAsia" w:ascii="宋体" w:hAnsi="宋体" w:cs="宋体"/>
          <w:color w:val="auto"/>
        </w:rPr>
      </w:pPr>
      <w:r>
        <w:rPr>
          <w:rFonts w:hint="eastAsia" w:ascii="宋体" w:hAnsi="宋体" w:cs="宋体"/>
          <w:color w:val="auto"/>
        </w:rPr>
        <w:t>5、国家法律、法规所规定由乙方承担的其它责任。</w:t>
      </w:r>
    </w:p>
    <w:p w14:paraId="4863A93E">
      <w:pPr>
        <w:pStyle w:val="10"/>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第十二条 违约责任</w:t>
      </w:r>
    </w:p>
    <w:p w14:paraId="457D96F7">
      <w:pPr>
        <w:pStyle w:val="10"/>
        <w:kinsoku w:val="0"/>
        <w:overflowPunct w:val="0"/>
        <w:ind w:firstLine="420" w:firstLineChars="200"/>
        <w:rPr>
          <w:rFonts w:hint="eastAsia" w:ascii="宋体" w:hAnsi="宋体" w:cs="宋体"/>
          <w:color w:val="auto"/>
        </w:rPr>
      </w:pPr>
      <w:r>
        <w:rPr>
          <w:rFonts w:hint="eastAsia" w:ascii="宋体" w:hAnsi="宋体" w:cs="宋体"/>
          <w:color w:val="auto"/>
        </w:rPr>
        <w:t>1、甲乙双方必须遵守本合同并执行合同中的各项规定，保证本合同的正常履行。</w:t>
      </w:r>
    </w:p>
    <w:p w14:paraId="3C155FEC">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1A16B9C4">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color w:val="auto"/>
          <w:sz w:val="2"/>
          <w:szCs w:val="2"/>
          <w:vertAlign w:val="superscript"/>
        </w:rPr>
        <w:t xml:space="preserve"> </w:t>
      </w:r>
      <w:r>
        <w:rPr>
          <w:rFonts w:hint="eastAsia" w:ascii="宋体" w:hAnsi="宋体" w:cs="宋体"/>
          <w:color w:val="auto"/>
        </w:rPr>
        <w:t>应文件中保</w:t>
      </w:r>
      <w:r>
        <w:rPr>
          <w:rFonts w:hint="eastAsia" w:ascii="宋体" w:hAnsi="宋体" w:cs="宋体"/>
          <w:color w:val="auto"/>
          <w:sz w:val="2"/>
          <w:szCs w:val="2"/>
          <w:vertAlign w:val="superscript"/>
        </w:rPr>
        <w:t xml:space="preserve"> </w:t>
      </w:r>
      <w:r>
        <w:rPr>
          <w:rFonts w:hint="eastAsia" w:ascii="宋体" w:hAnsi="宋体" w:cs="宋体"/>
          <w:color w:val="auto"/>
        </w:rPr>
        <w:t>证，否则视为不响</w:t>
      </w:r>
      <w:r>
        <w:rPr>
          <w:rFonts w:hint="eastAsia" w:ascii="宋体" w:hAnsi="宋体" w:cs="宋体"/>
          <w:color w:val="auto"/>
          <w:sz w:val="2"/>
          <w:szCs w:val="2"/>
          <w:vertAlign w:val="superscript"/>
        </w:rPr>
        <w:t xml:space="preserve"> </w:t>
      </w:r>
      <w:r>
        <w:rPr>
          <w:rFonts w:hint="eastAsia" w:ascii="宋体" w:hAnsi="宋体" w:cs="宋体"/>
          <w:color w:val="auto"/>
        </w:rPr>
        <w:t>应。</w:t>
      </w:r>
    </w:p>
    <w:p w14:paraId="13F4857B">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23F60396">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0A5CFCA1">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17826875">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711406F1">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4511F1D2">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4152BFCC">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26C53AF5">
      <w:pPr>
        <w:pStyle w:val="10"/>
        <w:kinsoku w:val="0"/>
        <w:overflowPunct w:val="0"/>
        <w:ind w:firstLine="422" w:firstLineChars="200"/>
        <w:rPr>
          <w:rFonts w:hint="eastAsia" w:ascii="宋体" w:hAnsi="宋体" w:cs="宋体"/>
          <w:b/>
          <w:color w:val="auto"/>
        </w:rPr>
      </w:pPr>
      <w:r>
        <w:rPr>
          <w:rFonts w:hint="eastAsia" w:ascii="宋体" w:hAnsi="宋体" w:cs="宋体"/>
          <w:b/>
          <w:color w:val="auto"/>
        </w:rPr>
        <w:t>第十五条 不可抗力事件处理</w:t>
      </w:r>
    </w:p>
    <w:p w14:paraId="5FB9581C">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0A30018">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785CD0">
      <w:pPr>
        <w:pStyle w:val="10"/>
        <w:kinsoku w:val="0"/>
        <w:overflowPunct w:val="0"/>
        <w:ind w:firstLine="422" w:firstLineChars="200"/>
        <w:rPr>
          <w:rFonts w:hint="eastAsia" w:ascii="宋体" w:hAnsi="宋体" w:cs="宋体"/>
          <w:b/>
          <w:color w:val="auto"/>
        </w:rPr>
      </w:pPr>
      <w:r>
        <w:rPr>
          <w:rFonts w:hint="eastAsia" w:ascii="宋体" w:hAnsi="宋体" w:cs="宋体"/>
          <w:b/>
          <w:color w:val="auto"/>
        </w:rPr>
        <w:t>第十六条 合同纠纷调处</w:t>
      </w:r>
    </w:p>
    <w:p w14:paraId="11F716DD">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60865490">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19F1C9FE">
      <w:pPr>
        <w:pStyle w:val="3"/>
        <w:kinsoku w:val="0"/>
        <w:overflowPunct w:val="0"/>
        <w:ind w:firstLine="420" w:firstLineChars="200"/>
        <w:rPr>
          <w:rFonts w:hint="eastAsia"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0FCBD1BA">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第十七条 其他</w:t>
      </w:r>
    </w:p>
    <w:p w14:paraId="4C04F7F5">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C82B3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7F4518D8">
      <w:pPr>
        <w:spacing w:line="360" w:lineRule="auto"/>
        <w:ind w:firstLine="420" w:firstLineChars="200"/>
        <w:rPr>
          <w:rFonts w:hint="eastAsia" w:ascii="宋体" w:hAnsi="宋体" w:cs="宋体"/>
          <w:color w:val="auto"/>
          <w:szCs w:val="27"/>
        </w:rPr>
      </w:pPr>
    </w:p>
    <w:p w14:paraId="7E93B5E4">
      <w:pPr>
        <w:pStyle w:val="35"/>
        <w:ind w:firstLine="210"/>
        <w:rPr>
          <w:rFonts w:hint="eastAsia" w:ascii="宋体" w:hAnsi="宋体" w:cs="宋体"/>
          <w:color w:val="auto"/>
        </w:rPr>
      </w:pPr>
    </w:p>
    <w:p w14:paraId="2D3F144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64F03E45">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798F0001">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553BD841">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593DB146">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055CDC87">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344EB3A4">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708D9F9A">
      <w:pPr>
        <w:spacing w:line="640" w:lineRule="exact"/>
        <w:ind w:firstLine="420" w:firstLineChars="200"/>
        <w:rPr>
          <w:rFonts w:hint="eastAsia" w:ascii="宋体" w:hAnsi="宋体" w:cs="宋体"/>
          <w:color w:val="auto"/>
          <w:szCs w:val="27"/>
          <w:u w:val="single"/>
        </w:rPr>
      </w:pPr>
    </w:p>
    <w:p w14:paraId="4E29F4B5">
      <w:pPr>
        <w:pStyle w:val="35"/>
        <w:ind w:firstLine="210"/>
        <w:jc w:val="center"/>
        <w:rPr>
          <w:b/>
          <w:color w:val="auto"/>
          <w:sz w:val="32"/>
          <w:szCs w:val="32"/>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56D797DD">
      <w:pPr>
        <w:pStyle w:val="35"/>
        <w:ind w:firstLine="321"/>
        <w:jc w:val="center"/>
        <w:rPr>
          <w:b/>
          <w:color w:val="auto"/>
          <w:sz w:val="32"/>
          <w:szCs w:val="32"/>
        </w:rPr>
      </w:pPr>
    </w:p>
    <w:p w14:paraId="03979ABF">
      <w:pPr>
        <w:pStyle w:val="35"/>
        <w:ind w:firstLine="321"/>
        <w:jc w:val="center"/>
        <w:rPr>
          <w:b/>
          <w:color w:val="auto"/>
          <w:sz w:val="32"/>
          <w:szCs w:val="32"/>
        </w:rPr>
      </w:pPr>
    </w:p>
    <w:p w14:paraId="2B12EEB0">
      <w:pPr>
        <w:pStyle w:val="35"/>
        <w:ind w:firstLine="321"/>
        <w:jc w:val="center"/>
        <w:rPr>
          <w:b/>
          <w:color w:val="auto"/>
          <w:sz w:val="32"/>
          <w:szCs w:val="32"/>
        </w:rPr>
      </w:pPr>
    </w:p>
    <w:p w14:paraId="7CCFF2A9">
      <w:pPr>
        <w:pStyle w:val="35"/>
        <w:ind w:firstLine="321"/>
        <w:jc w:val="center"/>
        <w:rPr>
          <w:b/>
          <w:color w:val="auto"/>
          <w:sz w:val="32"/>
          <w:szCs w:val="32"/>
        </w:rPr>
      </w:pPr>
    </w:p>
    <w:p w14:paraId="71E13E96">
      <w:pPr>
        <w:pStyle w:val="35"/>
        <w:ind w:firstLine="321"/>
        <w:jc w:val="center"/>
        <w:rPr>
          <w:b/>
          <w:color w:val="auto"/>
          <w:sz w:val="32"/>
          <w:szCs w:val="32"/>
        </w:rPr>
      </w:pPr>
      <w:r>
        <w:rPr>
          <w:rFonts w:hint="eastAsia"/>
          <w:b/>
          <w:color w:val="auto"/>
          <w:sz w:val="32"/>
          <w:szCs w:val="32"/>
        </w:rPr>
        <w:t>周口市政府采购合同融资政策告知函</w:t>
      </w:r>
    </w:p>
    <w:p w14:paraId="5A19B600">
      <w:pPr>
        <w:pStyle w:val="35"/>
        <w:ind w:firstLine="240"/>
        <w:rPr>
          <w:rFonts w:hint="eastAsia" w:asciiTheme="minorEastAsia" w:hAnsiTheme="minorEastAsia" w:eastAsiaTheme="minorEastAsia"/>
          <w:color w:val="auto"/>
          <w:sz w:val="24"/>
        </w:rPr>
      </w:pPr>
    </w:p>
    <w:p w14:paraId="7D85396E">
      <w:pPr>
        <w:pStyle w:val="35"/>
        <w:ind w:firstLine="240"/>
        <w:rPr>
          <w:rFonts w:hint="eastAsia" w:asciiTheme="minorEastAsia" w:hAnsiTheme="minorEastAsia" w:eastAsiaTheme="minorEastAsia"/>
          <w:color w:val="auto"/>
          <w:sz w:val="24"/>
        </w:rPr>
      </w:pPr>
    </w:p>
    <w:p w14:paraId="11D30856">
      <w:pPr>
        <w:pStyle w:val="35"/>
        <w:ind w:firstLine="240"/>
        <w:rPr>
          <w:rFonts w:hint="eastAsia" w:asciiTheme="minorEastAsia" w:hAnsiTheme="minorEastAsia" w:eastAsiaTheme="minorEastAsia"/>
          <w:color w:val="auto"/>
          <w:sz w:val="24"/>
        </w:rPr>
      </w:pPr>
    </w:p>
    <w:p w14:paraId="034AB59C">
      <w:pPr>
        <w:pStyle w:val="35"/>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16834386">
      <w:pPr>
        <w:pStyle w:val="35"/>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690BED62">
      <w:pPr>
        <w:pStyle w:val="35"/>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0C6F35">
      <w:pPr>
        <w:ind w:firstLine="240"/>
        <w:jc w:val="left"/>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贷款渠道和提供贷款的金融机构，可在河南省政府采购网“河南省政府采购合同融资平台”查询联系。供应商须将此函附于响应文件中，否则文件视为不响应。</w:t>
      </w:r>
    </w:p>
    <w:p w14:paraId="570EC4A1">
      <w:pPr>
        <w:pStyle w:val="35"/>
        <w:ind w:firstLine="210"/>
        <w:rPr>
          <w:color w:val="auto"/>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324F8">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144B"/>
    <w:rsid w:val="000129DA"/>
    <w:rsid w:val="00013396"/>
    <w:rsid w:val="00013D3C"/>
    <w:rsid w:val="00014E7F"/>
    <w:rsid w:val="000213BA"/>
    <w:rsid w:val="00024C10"/>
    <w:rsid w:val="00034DAB"/>
    <w:rsid w:val="0004275F"/>
    <w:rsid w:val="00044689"/>
    <w:rsid w:val="000449D3"/>
    <w:rsid w:val="00045FE3"/>
    <w:rsid w:val="00046000"/>
    <w:rsid w:val="00050196"/>
    <w:rsid w:val="000511E4"/>
    <w:rsid w:val="000529C4"/>
    <w:rsid w:val="00052DCC"/>
    <w:rsid w:val="0005462A"/>
    <w:rsid w:val="00056BFC"/>
    <w:rsid w:val="00057BB8"/>
    <w:rsid w:val="00066982"/>
    <w:rsid w:val="00071C67"/>
    <w:rsid w:val="00074405"/>
    <w:rsid w:val="000749C6"/>
    <w:rsid w:val="00081415"/>
    <w:rsid w:val="000829BC"/>
    <w:rsid w:val="00085402"/>
    <w:rsid w:val="000864BD"/>
    <w:rsid w:val="00086641"/>
    <w:rsid w:val="00086B9C"/>
    <w:rsid w:val="00090178"/>
    <w:rsid w:val="00091B49"/>
    <w:rsid w:val="000928CD"/>
    <w:rsid w:val="00093E90"/>
    <w:rsid w:val="00094BB5"/>
    <w:rsid w:val="000A18E6"/>
    <w:rsid w:val="000A257B"/>
    <w:rsid w:val="000A26CA"/>
    <w:rsid w:val="000A44B1"/>
    <w:rsid w:val="000A520A"/>
    <w:rsid w:val="000A5315"/>
    <w:rsid w:val="000B3B85"/>
    <w:rsid w:val="000B6DCE"/>
    <w:rsid w:val="000B7098"/>
    <w:rsid w:val="000B7391"/>
    <w:rsid w:val="000C0E0E"/>
    <w:rsid w:val="000C1FA8"/>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0724"/>
    <w:rsid w:val="0015313E"/>
    <w:rsid w:val="00156E7B"/>
    <w:rsid w:val="00157047"/>
    <w:rsid w:val="001621F2"/>
    <w:rsid w:val="001623EA"/>
    <w:rsid w:val="00163FD1"/>
    <w:rsid w:val="00166EBC"/>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3B42"/>
    <w:rsid w:val="001B4FAB"/>
    <w:rsid w:val="001B576E"/>
    <w:rsid w:val="001B5FA9"/>
    <w:rsid w:val="001B754C"/>
    <w:rsid w:val="001B7F67"/>
    <w:rsid w:val="001C2A62"/>
    <w:rsid w:val="001C5B45"/>
    <w:rsid w:val="001C621E"/>
    <w:rsid w:val="001D45CF"/>
    <w:rsid w:val="001D544A"/>
    <w:rsid w:val="001D7BCE"/>
    <w:rsid w:val="001E3114"/>
    <w:rsid w:val="001E7816"/>
    <w:rsid w:val="001E7F5F"/>
    <w:rsid w:val="001F1738"/>
    <w:rsid w:val="001F441B"/>
    <w:rsid w:val="00200168"/>
    <w:rsid w:val="002025C2"/>
    <w:rsid w:val="00205F75"/>
    <w:rsid w:val="00206F03"/>
    <w:rsid w:val="00207987"/>
    <w:rsid w:val="00212001"/>
    <w:rsid w:val="00213E36"/>
    <w:rsid w:val="002156E9"/>
    <w:rsid w:val="00216D96"/>
    <w:rsid w:val="002176AB"/>
    <w:rsid w:val="0022038E"/>
    <w:rsid w:val="0022145E"/>
    <w:rsid w:val="00222577"/>
    <w:rsid w:val="00224F94"/>
    <w:rsid w:val="00234230"/>
    <w:rsid w:val="00246082"/>
    <w:rsid w:val="00247A19"/>
    <w:rsid w:val="00251AE3"/>
    <w:rsid w:val="00257C04"/>
    <w:rsid w:val="00265B18"/>
    <w:rsid w:val="00270508"/>
    <w:rsid w:val="00270AB4"/>
    <w:rsid w:val="00275EC7"/>
    <w:rsid w:val="00280A38"/>
    <w:rsid w:val="002830C1"/>
    <w:rsid w:val="0028546B"/>
    <w:rsid w:val="0028688E"/>
    <w:rsid w:val="00290D54"/>
    <w:rsid w:val="0029721A"/>
    <w:rsid w:val="00297AFC"/>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6658"/>
    <w:rsid w:val="002D6811"/>
    <w:rsid w:val="002D7519"/>
    <w:rsid w:val="002D7BB8"/>
    <w:rsid w:val="002E3325"/>
    <w:rsid w:val="002F12A9"/>
    <w:rsid w:val="002F3064"/>
    <w:rsid w:val="00300BC8"/>
    <w:rsid w:val="00304C09"/>
    <w:rsid w:val="003079EF"/>
    <w:rsid w:val="00310CDB"/>
    <w:rsid w:val="00315AD3"/>
    <w:rsid w:val="00322F75"/>
    <w:rsid w:val="0032356A"/>
    <w:rsid w:val="00327B1D"/>
    <w:rsid w:val="00331138"/>
    <w:rsid w:val="00336C0C"/>
    <w:rsid w:val="003370FE"/>
    <w:rsid w:val="00341B57"/>
    <w:rsid w:val="003420B3"/>
    <w:rsid w:val="0034239E"/>
    <w:rsid w:val="00342B36"/>
    <w:rsid w:val="00342B7F"/>
    <w:rsid w:val="00347C9D"/>
    <w:rsid w:val="00347F63"/>
    <w:rsid w:val="00360B52"/>
    <w:rsid w:val="00365534"/>
    <w:rsid w:val="0036629C"/>
    <w:rsid w:val="00367065"/>
    <w:rsid w:val="003723EC"/>
    <w:rsid w:val="0037369C"/>
    <w:rsid w:val="00373F72"/>
    <w:rsid w:val="0037728A"/>
    <w:rsid w:val="00381FD5"/>
    <w:rsid w:val="0038214C"/>
    <w:rsid w:val="00382BD8"/>
    <w:rsid w:val="00386520"/>
    <w:rsid w:val="00394E73"/>
    <w:rsid w:val="00397A34"/>
    <w:rsid w:val="003A3D7E"/>
    <w:rsid w:val="003A4ABC"/>
    <w:rsid w:val="003B076E"/>
    <w:rsid w:val="003B488B"/>
    <w:rsid w:val="003C0583"/>
    <w:rsid w:val="003C21D6"/>
    <w:rsid w:val="003C2A5C"/>
    <w:rsid w:val="003C4372"/>
    <w:rsid w:val="003C5B13"/>
    <w:rsid w:val="003C7BE2"/>
    <w:rsid w:val="003D68C0"/>
    <w:rsid w:val="003D7330"/>
    <w:rsid w:val="003E7C35"/>
    <w:rsid w:val="003F0BE5"/>
    <w:rsid w:val="003F2257"/>
    <w:rsid w:val="003F6144"/>
    <w:rsid w:val="00402E77"/>
    <w:rsid w:val="004113AF"/>
    <w:rsid w:val="00412000"/>
    <w:rsid w:val="00412743"/>
    <w:rsid w:val="004144EF"/>
    <w:rsid w:val="00415E9C"/>
    <w:rsid w:val="00416396"/>
    <w:rsid w:val="00417D8B"/>
    <w:rsid w:val="00421E87"/>
    <w:rsid w:val="00425CD0"/>
    <w:rsid w:val="004261F0"/>
    <w:rsid w:val="00427E1C"/>
    <w:rsid w:val="00436E32"/>
    <w:rsid w:val="00440598"/>
    <w:rsid w:val="004441AE"/>
    <w:rsid w:val="00451260"/>
    <w:rsid w:val="004546C0"/>
    <w:rsid w:val="00455062"/>
    <w:rsid w:val="00460CBB"/>
    <w:rsid w:val="0046354B"/>
    <w:rsid w:val="00467101"/>
    <w:rsid w:val="00467BD4"/>
    <w:rsid w:val="00467FDE"/>
    <w:rsid w:val="00475851"/>
    <w:rsid w:val="00480775"/>
    <w:rsid w:val="00480D31"/>
    <w:rsid w:val="00484B9E"/>
    <w:rsid w:val="00487991"/>
    <w:rsid w:val="00492A0C"/>
    <w:rsid w:val="00493EBA"/>
    <w:rsid w:val="00495DFE"/>
    <w:rsid w:val="004A2891"/>
    <w:rsid w:val="004A35A6"/>
    <w:rsid w:val="004A5EB4"/>
    <w:rsid w:val="004A669D"/>
    <w:rsid w:val="004B0282"/>
    <w:rsid w:val="004B253B"/>
    <w:rsid w:val="004B2C3C"/>
    <w:rsid w:val="004B6352"/>
    <w:rsid w:val="004B7594"/>
    <w:rsid w:val="004C2474"/>
    <w:rsid w:val="004C4124"/>
    <w:rsid w:val="004C4A46"/>
    <w:rsid w:val="004C5947"/>
    <w:rsid w:val="004D63CD"/>
    <w:rsid w:val="004D6F89"/>
    <w:rsid w:val="004E01F6"/>
    <w:rsid w:val="004E0E11"/>
    <w:rsid w:val="004E2003"/>
    <w:rsid w:val="004E29E2"/>
    <w:rsid w:val="004E3C63"/>
    <w:rsid w:val="004E5D51"/>
    <w:rsid w:val="004F400C"/>
    <w:rsid w:val="004F613D"/>
    <w:rsid w:val="005011C1"/>
    <w:rsid w:val="00503FE1"/>
    <w:rsid w:val="00505A03"/>
    <w:rsid w:val="0050669F"/>
    <w:rsid w:val="00510C03"/>
    <w:rsid w:val="00513FAF"/>
    <w:rsid w:val="00514517"/>
    <w:rsid w:val="00520620"/>
    <w:rsid w:val="00522CAA"/>
    <w:rsid w:val="00526086"/>
    <w:rsid w:val="005269CB"/>
    <w:rsid w:val="005301E0"/>
    <w:rsid w:val="0053098E"/>
    <w:rsid w:val="00534938"/>
    <w:rsid w:val="005429D6"/>
    <w:rsid w:val="005507A4"/>
    <w:rsid w:val="00552F72"/>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0911"/>
    <w:rsid w:val="005C3659"/>
    <w:rsid w:val="005C4554"/>
    <w:rsid w:val="005C627C"/>
    <w:rsid w:val="005D1CE5"/>
    <w:rsid w:val="005D40FE"/>
    <w:rsid w:val="005D69B1"/>
    <w:rsid w:val="005D6ACD"/>
    <w:rsid w:val="005D71B0"/>
    <w:rsid w:val="005E0004"/>
    <w:rsid w:val="005E260C"/>
    <w:rsid w:val="005E43B1"/>
    <w:rsid w:val="005E594C"/>
    <w:rsid w:val="005F4D02"/>
    <w:rsid w:val="00601BF7"/>
    <w:rsid w:val="0060524B"/>
    <w:rsid w:val="00607654"/>
    <w:rsid w:val="006113CF"/>
    <w:rsid w:val="006158DC"/>
    <w:rsid w:val="0061645A"/>
    <w:rsid w:val="0061789F"/>
    <w:rsid w:val="006210D1"/>
    <w:rsid w:val="0062126D"/>
    <w:rsid w:val="00621B09"/>
    <w:rsid w:val="006227BE"/>
    <w:rsid w:val="0063018F"/>
    <w:rsid w:val="00632A25"/>
    <w:rsid w:val="006362B0"/>
    <w:rsid w:val="0064576F"/>
    <w:rsid w:val="00650ECD"/>
    <w:rsid w:val="006547BF"/>
    <w:rsid w:val="00660636"/>
    <w:rsid w:val="00660AE8"/>
    <w:rsid w:val="00664807"/>
    <w:rsid w:val="00665625"/>
    <w:rsid w:val="00666A24"/>
    <w:rsid w:val="00671CF7"/>
    <w:rsid w:val="006736E1"/>
    <w:rsid w:val="00676B60"/>
    <w:rsid w:val="0067790A"/>
    <w:rsid w:val="006828EF"/>
    <w:rsid w:val="00683330"/>
    <w:rsid w:val="00685DDD"/>
    <w:rsid w:val="00690481"/>
    <w:rsid w:val="00690661"/>
    <w:rsid w:val="006911B2"/>
    <w:rsid w:val="006912ED"/>
    <w:rsid w:val="00692E2F"/>
    <w:rsid w:val="006A112A"/>
    <w:rsid w:val="006A1953"/>
    <w:rsid w:val="006A1EA6"/>
    <w:rsid w:val="006A3E62"/>
    <w:rsid w:val="006A4ACB"/>
    <w:rsid w:val="006A4CD4"/>
    <w:rsid w:val="006B09AC"/>
    <w:rsid w:val="006B1B76"/>
    <w:rsid w:val="006B3C32"/>
    <w:rsid w:val="006B41DC"/>
    <w:rsid w:val="006B70D2"/>
    <w:rsid w:val="006C0054"/>
    <w:rsid w:val="006C1771"/>
    <w:rsid w:val="006C1791"/>
    <w:rsid w:val="006C631F"/>
    <w:rsid w:val="006D09EA"/>
    <w:rsid w:val="006D0BFC"/>
    <w:rsid w:val="006D1ED1"/>
    <w:rsid w:val="006E3FE7"/>
    <w:rsid w:val="006E430F"/>
    <w:rsid w:val="006E6A04"/>
    <w:rsid w:val="006F3DCD"/>
    <w:rsid w:val="006F68AD"/>
    <w:rsid w:val="00702C0E"/>
    <w:rsid w:val="00706198"/>
    <w:rsid w:val="00714C4C"/>
    <w:rsid w:val="00715BAF"/>
    <w:rsid w:val="00726195"/>
    <w:rsid w:val="007268FD"/>
    <w:rsid w:val="00731000"/>
    <w:rsid w:val="00732671"/>
    <w:rsid w:val="0073388E"/>
    <w:rsid w:val="007353E7"/>
    <w:rsid w:val="00741235"/>
    <w:rsid w:val="00747B60"/>
    <w:rsid w:val="007635E7"/>
    <w:rsid w:val="007669D2"/>
    <w:rsid w:val="00771B3B"/>
    <w:rsid w:val="00772250"/>
    <w:rsid w:val="0077769A"/>
    <w:rsid w:val="00777F77"/>
    <w:rsid w:val="00781022"/>
    <w:rsid w:val="00785043"/>
    <w:rsid w:val="007865D6"/>
    <w:rsid w:val="007955B0"/>
    <w:rsid w:val="00795CE5"/>
    <w:rsid w:val="007A02D3"/>
    <w:rsid w:val="007A1F1A"/>
    <w:rsid w:val="007A6607"/>
    <w:rsid w:val="007B22A9"/>
    <w:rsid w:val="007B26AB"/>
    <w:rsid w:val="007C2E93"/>
    <w:rsid w:val="007C33D9"/>
    <w:rsid w:val="007C4817"/>
    <w:rsid w:val="007C5B30"/>
    <w:rsid w:val="007C66B3"/>
    <w:rsid w:val="007D68B2"/>
    <w:rsid w:val="007E1DC9"/>
    <w:rsid w:val="007E360B"/>
    <w:rsid w:val="007E4794"/>
    <w:rsid w:val="007F0F99"/>
    <w:rsid w:val="007F17BB"/>
    <w:rsid w:val="007F7BCC"/>
    <w:rsid w:val="007F7E0C"/>
    <w:rsid w:val="0080554F"/>
    <w:rsid w:val="00806276"/>
    <w:rsid w:val="0081290A"/>
    <w:rsid w:val="008154F8"/>
    <w:rsid w:val="00820E85"/>
    <w:rsid w:val="008248AA"/>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2788"/>
    <w:rsid w:val="008A4F0E"/>
    <w:rsid w:val="008A57B7"/>
    <w:rsid w:val="008A6998"/>
    <w:rsid w:val="008B0347"/>
    <w:rsid w:val="008B32BC"/>
    <w:rsid w:val="008B5DE6"/>
    <w:rsid w:val="008B5EEA"/>
    <w:rsid w:val="008B74B1"/>
    <w:rsid w:val="008C0B9D"/>
    <w:rsid w:val="008C0C5A"/>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4854"/>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E48E9"/>
    <w:rsid w:val="009F1033"/>
    <w:rsid w:val="00A05C06"/>
    <w:rsid w:val="00A05FC7"/>
    <w:rsid w:val="00A11EE6"/>
    <w:rsid w:val="00A14BE6"/>
    <w:rsid w:val="00A21FFC"/>
    <w:rsid w:val="00A230B3"/>
    <w:rsid w:val="00A248DE"/>
    <w:rsid w:val="00A325C7"/>
    <w:rsid w:val="00A350C4"/>
    <w:rsid w:val="00A37EC9"/>
    <w:rsid w:val="00A37FA9"/>
    <w:rsid w:val="00A51271"/>
    <w:rsid w:val="00A51635"/>
    <w:rsid w:val="00A52293"/>
    <w:rsid w:val="00A54E30"/>
    <w:rsid w:val="00A60975"/>
    <w:rsid w:val="00A71698"/>
    <w:rsid w:val="00A720FE"/>
    <w:rsid w:val="00A74266"/>
    <w:rsid w:val="00A76C39"/>
    <w:rsid w:val="00A82462"/>
    <w:rsid w:val="00A828A1"/>
    <w:rsid w:val="00A8377A"/>
    <w:rsid w:val="00A83CAB"/>
    <w:rsid w:val="00A86E65"/>
    <w:rsid w:val="00A904CC"/>
    <w:rsid w:val="00A9111B"/>
    <w:rsid w:val="00A96B4F"/>
    <w:rsid w:val="00AA47E6"/>
    <w:rsid w:val="00AA5AED"/>
    <w:rsid w:val="00AA68A2"/>
    <w:rsid w:val="00AB1BAE"/>
    <w:rsid w:val="00AB3E61"/>
    <w:rsid w:val="00AB40DB"/>
    <w:rsid w:val="00AB7180"/>
    <w:rsid w:val="00AC1B6D"/>
    <w:rsid w:val="00AC28E3"/>
    <w:rsid w:val="00AC5FEA"/>
    <w:rsid w:val="00AC68FB"/>
    <w:rsid w:val="00AC7F1A"/>
    <w:rsid w:val="00AD1707"/>
    <w:rsid w:val="00AD4CA5"/>
    <w:rsid w:val="00AE0466"/>
    <w:rsid w:val="00AE701D"/>
    <w:rsid w:val="00AE7549"/>
    <w:rsid w:val="00AF1C65"/>
    <w:rsid w:val="00AF7CA7"/>
    <w:rsid w:val="00B00A00"/>
    <w:rsid w:val="00B045DE"/>
    <w:rsid w:val="00B222CB"/>
    <w:rsid w:val="00B2244A"/>
    <w:rsid w:val="00B22C29"/>
    <w:rsid w:val="00B261F9"/>
    <w:rsid w:val="00B31652"/>
    <w:rsid w:val="00B327B6"/>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83E07"/>
    <w:rsid w:val="00B84AF0"/>
    <w:rsid w:val="00B87028"/>
    <w:rsid w:val="00B91785"/>
    <w:rsid w:val="00B92F5B"/>
    <w:rsid w:val="00BA1264"/>
    <w:rsid w:val="00BA1E07"/>
    <w:rsid w:val="00BA3F05"/>
    <w:rsid w:val="00BA4044"/>
    <w:rsid w:val="00BA7189"/>
    <w:rsid w:val="00BB16AB"/>
    <w:rsid w:val="00BC0324"/>
    <w:rsid w:val="00BC363D"/>
    <w:rsid w:val="00BC3C3C"/>
    <w:rsid w:val="00BD0FFD"/>
    <w:rsid w:val="00BD709C"/>
    <w:rsid w:val="00BE1722"/>
    <w:rsid w:val="00BE48BE"/>
    <w:rsid w:val="00BF01C3"/>
    <w:rsid w:val="00BF02C3"/>
    <w:rsid w:val="00BF0FC6"/>
    <w:rsid w:val="00BF5086"/>
    <w:rsid w:val="00BF5F55"/>
    <w:rsid w:val="00BF7F74"/>
    <w:rsid w:val="00C033BE"/>
    <w:rsid w:val="00C060D6"/>
    <w:rsid w:val="00C119D4"/>
    <w:rsid w:val="00C11BA9"/>
    <w:rsid w:val="00C11CE1"/>
    <w:rsid w:val="00C15294"/>
    <w:rsid w:val="00C163FF"/>
    <w:rsid w:val="00C2157B"/>
    <w:rsid w:val="00C2478C"/>
    <w:rsid w:val="00C25084"/>
    <w:rsid w:val="00C26042"/>
    <w:rsid w:val="00C26908"/>
    <w:rsid w:val="00C31016"/>
    <w:rsid w:val="00C3166B"/>
    <w:rsid w:val="00C32CB0"/>
    <w:rsid w:val="00C35ACF"/>
    <w:rsid w:val="00C37710"/>
    <w:rsid w:val="00C4116C"/>
    <w:rsid w:val="00C463AE"/>
    <w:rsid w:val="00C4680C"/>
    <w:rsid w:val="00C46CF6"/>
    <w:rsid w:val="00C474B8"/>
    <w:rsid w:val="00C537EC"/>
    <w:rsid w:val="00C543C0"/>
    <w:rsid w:val="00C5522C"/>
    <w:rsid w:val="00C6454E"/>
    <w:rsid w:val="00C65D27"/>
    <w:rsid w:val="00C6787E"/>
    <w:rsid w:val="00C71746"/>
    <w:rsid w:val="00C73B79"/>
    <w:rsid w:val="00C74533"/>
    <w:rsid w:val="00C762CB"/>
    <w:rsid w:val="00C7681E"/>
    <w:rsid w:val="00C77074"/>
    <w:rsid w:val="00C82739"/>
    <w:rsid w:val="00C82890"/>
    <w:rsid w:val="00C83BC9"/>
    <w:rsid w:val="00C83D2E"/>
    <w:rsid w:val="00C86968"/>
    <w:rsid w:val="00C9550F"/>
    <w:rsid w:val="00C97E4E"/>
    <w:rsid w:val="00CA0847"/>
    <w:rsid w:val="00CA0D11"/>
    <w:rsid w:val="00CA0D50"/>
    <w:rsid w:val="00CA170A"/>
    <w:rsid w:val="00CA17D5"/>
    <w:rsid w:val="00CA4004"/>
    <w:rsid w:val="00CB02EF"/>
    <w:rsid w:val="00CB256D"/>
    <w:rsid w:val="00CB65DA"/>
    <w:rsid w:val="00CB78A2"/>
    <w:rsid w:val="00CB7A49"/>
    <w:rsid w:val="00CC18F5"/>
    <w:rsid w:val="00CC21DA"/>
    <w:rsid w:val="00CC2BBE"/>
    <w:rsid w:val="00CC781E"/>
    <w:rsid w:val="00CC7E9F"/>
    <w:rsid w:val="00CD469E"/>
    <w:rsid w:val="00CD54AB"/>
    <w:rsid w:val="00CD56D5"/>
    <w:rsid w:val="00CD76A3"/>
    <w:rsid w:val="00CE1E97"/>
    <w:rsid w:val="00CE70B2"/>
    <w:rsid w:val="00CF09ED"/>
    <w:rsid w:val="00CF20C5"/>
    <w:rsid w:val="00CF3A78"/>
    <w:rsid w:val="00CF5D7A"/>
    <w:rsid w:val="00CF62CB"/>
    <w:rsid w:val="00CF7273"/>
    <w:rsid w:val="00CF7C4A"/>
    <w:rsid w:val="00CF7F2D"/>
    <w:rsid w:val="00D02838"/>
    <w:rsid w:val="00D02BC5"/>
    <w:rsid w:val="00D03761"/>
    <w:rsid w:val="00D075D0"/>
    <w:rsid w:val="00D21EBC"/>
    <w:rsid w:val="00D23640"/>
    <w:rsid w:val="00D26C7D"/>
    <w:rsid w:val="00D27725"/>
    <w:rsid w:val="00D27DEA"/>
    <w:rsid w:val="00D31B04"/>
    <w:rsid w:val="00D51456"/>
    <w:rsid w:val="00D514B2"/>
    <w:rsid w:val="00D52EE1"/>
    <w:rsid w:val="00D5419F"/>
    <w:rsid w:val="00D63B3F"/>
    <w:rsid w:val="00D652B7"/>
    <w:rsid w:val="00D663BA"/>
    <w:rsid w:val="00D722E5"/>
    <w:rsid w:val="00D77D99"/>
    <w:rsid w:val="00D85A20"/>
    <w:rsid w:val="00D90069"/>
    <w:rsid w:val="00D90654"/>
    <w:rsid w:val="00D90954"/>
    <w:rsid w:val="00D94141"/>
    <w:rsid w:val="00D963B5"/>
    <w:rsid w:val="00D96DC6"/>
    <w:rsid w:val="00DA2E1B"/>
    <w:rsid w:val="00DB2611"/>
    <w:rsid w:val="00DB3311"/>
    <w:rsid w:val="00DB5086"/>
    <w:rsid w:val="00DB6E55"/>
    <w:rsid w:val="00DB7C7E"/>
    <w:rsid w:val="00DC178C"/>
    <w:rsid w:val="00DC32C6"/>
    <w:rsid w:val="00DC4C8F"/>
    <w:rsid w:val="00DD0C58"/>
    <w:rsid w:val="00DD2396"/>
    <w:rsid w:val="00DD4886"/>
    <w:rsid w:val="00DE2836"/>
    <w:rsid w:val="00DE422F"/>
    <w:rsid w:val="00DF1298"/>
    <w:rsid w:val="00DF2BF0"/>
    <w:rsid w:val="00DF2EF1"/>
    <w:rsid w:val="00DF50DE"/>
    <w:rsid w:val="00DF6901"/>
    <w:rsid w:val="00DF7061"/>
    <w:rsid w:val="00E061E2"/>
    <w:rsid w:val="00E10368"/>
    <w:rsid w:val="00E10BED"/>
    <w:rsid w:val="00E20C65"/>
    <w:rsid w:val="00E23C7A"/>
    <w:rsid w:val="00E34F1B"/>
    <w:rsid w:val="00E37B8C"/>
    <w:rsid w:val="00E40575"/>
    <w:rsid w:val="00E41920"/>
    <w:rsid w:val="00E41C9A"/>
    <w:rsid w:val="00E4462C"/>
    <w:rsid w:val="00E46EEB"/>
    <w:rsid w:val="00E47566"/>
    <w:rsid w:val="00E50376"/>
    <w:rsid w:val="00E52261"/>
    <w:rsid w:val="00E525C0"/>
    <w:rsid w:val="00E53B2F"/>
    <w:rsid w:val="00E630B3"/>
    <w:rsid w:val="00E70704"/>
    <w:rsid w:val="00E73041"/>
    <w:rsid w:val="00E77396"/>
    <w:rsid w:val="00E774FE"/>
    <w:rsid w:val="00E85EA8"/>
    <w:rsid w:val="00E90A28"/>
    <w:rsid w:val="00E91F2D"/>
    <w:rsid w:val="00E94E14"/>
    <w:rsid w:val="00E97BFC"/>
    <w:rsid w:val="00EA643E"/>
    <w:rsid w:val="00EA67F6"/>
    <w:rsid w:val="00EB0ADA"/>
    <w:rsid w:val="00EB48A6"/>
    <w:rsid w:val="00EB759D"/>
    <w:rsid w:val="00EB7E8A"/>
    <w:rsid w:val="00EC1F8A"/>
    <w:rsid w:val="00EC4F37"/>
    <w:rsid w:val="00EC5DB1"/>
    <w:rsid w:val="00ED2B74"/>
    <w:rsid w:val="00ED32AA"/>
    <w:rsid w:val="00EE2AA0"/>
    <w:rsid w:val="00EE2DFB"/>
    <w:rsid w:val="00EE313D"/>
    <w:rsid w:val="00EE44DC"/>
    <w:rsid w:val="00EF42A8"/>
    <w:rsid w:val="00F06E68"/>
    <w:rsid w:val="00F15662"/>
    <w:rsid w:val="00F15FAA"/>
    <w:rsid w:val="00F22F29"/>
    <w:rsid w:val="00F249A7"/>
    <w:rsid w:val="00F26376"/>
    <w:rsid w:val="00F30298"/>
    <w:rsid w:val="00F3029E"/>
    <w:rsid w:val="00F32031"/>
    <w:rsid w:val="00F32F54"/>
    <w:rsid w:val="00F37939"/>
    <w:rsid w:val="00F400A4"/>
    <w:rsid w:val="00F52EE4"/>
    <w:rsid w:val="00F61537"/>
    <w:rsid w:val="00F66FB2"/>
    <w:rsid w:val="00F67CEB"/>
    <w:rsid w:val="00F74EC6"/>
    <w:rsid w:val="00F751F1"/>
    <w:rsid w:val="00F816B6"/>
    <w:rsid w:val="00F8251B"/>
    <w:rsid w:val="00F8641B"/>
    <w:rsid w:val="00F87182"/>
    <w:rsid w:val="00F907E3"/>
    <w:rsid w:val="00F959DF"/>
    <w:rsid w:val="00F979B2"/>
    <w:rsid w:val="00F97CB9"/>
    <w:rsid w:val="00FA1603"/>
    <w:rsid w:val="00FA2AB7"/>
    <w:rsid w:val="00FA4CE3"/>
    <w:rsid w:val="00FB185F"/>
    <w:rsid w:val="00FB1D44"/>
    <w:rsid w:val="00FB212C"/>
    <w:rsid w:val="00FB21C7"/>
    <w:rsid w:val="00FB5C5D"/>
    <w:rsid w:val="00FB7BB8"/>
    <w:rsid w:val="00FD0C96"/>
    <w:rsid w:val="00FD440F"/>
    <w:rsid w:val="00FD52EF"/>
    <w:rsid w:val="00FD7284"/>
    <w:rsid w:val="00FE0F29"/>
    <w:rsid w:val="00FE6ED6"/>
    <w:rsid w:val="00FE7F88"/>
    <w:rsid w:val="00FF26A5"/>
    <w:rsid w:val="00FF309F"/>
    <w:rsid w:val="017C3055"/>
    <w:rsid w:val="02B07FF7"/>
    <w:rsid w:val="02F56F03"/>
    <w:rsid w:val="03534198"/>
    <w:rsid w:val="03733BDF"/>
    <w:rsid w:val="03972443"/>
    <w:rsid w:val="03A308DC"/>
    <w:rsid w:val="040532BA"/>
    <w:rsid w:val="04176582"/>
    <w:rsid w:val="051259ED"/>
    <w:rsid w:val="054840E4"/>
    <w:rsid w:val="05F91A40"/>
    <w:rsid w:val="07041580"/>
    <w:rsid w:val="070E2AFA"/>
    <w:rsid w:val="074C55FB"/>
    <w:rsid w:val="07932A4C"/>
    <w:rsid w:val="08DB1CFF"/>
    <w:rsid w:val="09AE5719"/>
    <w:rsid w:val="0A9E30AD"/>
    <w:rsid w:val="0B633415"/>
    <w:rsid w:val="0BEB3B44"/>
    <w:rsid w:val="0C0644C0"/>
    <w:rsid w:val="0C6452C9"/>
    <w:rsid w:val="103220B9"/>
    <w:rsid w:val="10B561F9"/>
    <w:rsid w:val="10D62AA4"/>
    <w:rsid w:val="112A66B2"/>
    <w:rsid w:val="11BE65FB"/>
    <w:rsid w:val="11DD1A47"/>
    <w:rsid w:val="125308C6"/>
    <w:rsid w:val="13552B79"/>
    <w:rsid w:val="13793DF7"/>
    <w:rsid w:val="141C4A83"/>
    <w:rsid w:val="14354A58"/>
    <w:rsid w:val="14677422"/>
    <w:rsid w:val="152E6B10"/>
    <w:rsid w:val="15BF1042"/>
    <w:rsid w:val="1656732A"/>
    <w:rsid w:val="181939B9"/>
    <w:rsid w:val="18D74DC1"/>
    <w:rsid w:val="196813B4"/>
    <w:rsid w:val="1A5403CD"/>
    <w:rsid w:val="1AED58EF"/>
    <w:rsid w:val="1CC10DC8"/>
    <w:rsid w:val="1DA60D77"/>
    <w:rsid w:val="1F397F3B"/>
    <w:rsid w:val="1F3A0BB5"/>
    <w:rsid w:val="1F8E2D14"/>
    <w:rsid w:val="1FA92FCB"/>
    <w:rsid w:val="20193BC8"/>
    <w:rsid w:val="220D398C"/>
    <w:rsid w:val="2301566F"/>
    <w:rsid w:val="240A66CC"/>
    <w:rsid w:val="24165293"/>
    <w:rsid w:val="2482721D"/>
    <w:rsid w:val="24A10BF5"/>
    <w:rsid w:val="24D70B68"/>
    <w:rsid w:val="261211DC"/>
    <w:rsid w:val="26AB07CC"/>
    <w:rsid w:val="27604B51"/>
    <w:rsid w:val="285C62EC"/>
    <w:rsid w:val="287B63A6"/>
    <w:rsid w:val="29613C02"/>
    <w:rsid w:val="2A397C18"/>
    <w:rsid w:val="2A5015D5"/>
    <w:rsid w:val="2AD1737C"/>
    <w:rsid w:val="2AF63392"/>
    <w:rsid w:val="2BA67492"/>
    <w:rsid w:val="2C66791C"/>
    <w:rsid w:val="2CB2481F"/>
    <w:rsid w:val="2D221D01"/>
    <w:rsid w:val="2D6329A9"/>
    <w:rsid w:val="2D676A80"/>
    <w:rsid w:val="2D7A3266"/>
    <w:rsid w:val="2E766A63"/>
    <w:rsid w:val="2F5F2B72"/>
    <w:rsid w:val="305A42BC"/>
    <w:rsid w:val="30E27EB0"/>
    <w:rsid w:val="312513B2"/>
    <w:rsid w:val="313421A7"/>
    <w:rsid w:val="31B042BF"/>
    <w:rsid w:val="31F12401"/>
    <w:rsid w:val="31FF5F72"/>
    <w:rsid w:val="32035D60"/>
    <w:rsid w:val="326E6953"/>
    <w:rsid w:val="33523A32"/>
    <w:rsid w:val="33C1430B"/>
    <w:rsid w:val="346C65E7"/>
    <w:rsid w:val="35CD7D9C"/>
    <w:rsid w:val="36D23A94"/>
    <w:rsid w:val="376940D0"/>
    <w:rsid w:val="38204506"/>
    <w:rsid w:val="38BB5D8F"/>
    <w:rsid w:val="38D940A3"/>
    <w:rsid w:val="38E103E4"/>
    <w:rsid w:val="39321D68"/>
    <w:rsid w:val="39736669"/>
    <w:rsid w:val="3ADD7837"/>
    <w:rsid w:val="3B272565"/>
    <w:rsid w:val="3B3B6874"/>
    <w:rsid w:val="3B404329"/>
    <w:rsid w:val="3BAE6CD9"/>
    <w:rsid w:val="3BD827B4"/>
    <w:rsid w:val="3C3000ED"/>
    <w:rsid w:val="3D232399"/>
    <w:rsid w:val="3D2E2D19"/>
    <w:rsid w:val="3D31181A"/>
    <w:rsid w:val="3DC87CB2"/>
    <w:rsid w:val="3F1749BD"/>
    <w:rsid w:val="3F4F365B"/>
    <w:rsid w:val="3F6727CC"/>
    <w:rsid w:val="3F9A5B70"/>
    <w:rsid w:val="400E49F6"/>
    <w:rsid w:val="4064055D"/>
    <w:rsid w:val="408260FC"/>
    <w:rsid w:val="41093759"/>
    <w:rsid w:val="41380196"/>
    <w:rsid w:val="41415EFF"/>
    <w:rsid w:val="41D026B4"/>
    <w:rsid w:val="42780F47"/>
    <w:rsid w:val="452567EA"/>
    <w:rsid w:val="46886BA6"/>
    <w:rsid w:val="46955E71"/>
    <w:rsid w:val="48524AAD"/>
    <w:rsid w:val="490552AA"/>
    <w:rsid w:val="49206B2A"/>
    <w:rsid w:val="49FA3AE7"/>
    <w:rsid w:val="4B7A4CDC"/>
    <w:rsid w:val="4D0A4797"/>
    <w:rsid w:val="4D5B4FF3"/>
    <w:rsid w:val="4E9631D7"/>
    <w:rsid w:val="4E9C58C3"/>
    <w:rsid w:val="4F531C6E"/>
    <w:rsid w:val="4FFA680C"/>
    <w:rsid w:val="50981A4B"/>
    <w:rsid w:val="5212481A"/>
    <w:rsid w:val="52390069"/>
    <w:rsid w:val="528D1696"/>
    <w:rsid w:val="52CB2821"/>
    <w:rsid w:val="542F765C"/>
    <w:rsid w:val="54914939"/>
    <w:rsid w:val="54EB5EC1"/>
    <w:rsid w:val="5511459D"/>
    <w:rsid w:val="55220947"/>
    <w:rsid w:val="554D13F6"/>
    <w:rsid w:val="57580486"/>
    <w:rsid w:val="57AE064A"/>
    <w:rsid w:val="58EA53A2"/>
    <w:rsid w:val="5937711B"/>
    <w:rsid w:val="59AF65B4"/>
    <w:rsid w:val="59C5193E"/>
    <w:rsid w:val="59DA41E0"/>
    <w:rsid w:val="5A2424B3"/>
    <w:rsid w:val="5A3906A0"/>
    <w:rsid w:val="5A5233BE"/>
    <w:rsid w:val="5A9919E3"/>
    <w:rsid w:val="5AB246DC"/>
    <w:rsid w:val="5B2A7B0A"/>
    <w:rsid w:val="5B417B6B"/>
    <w:rsid w:val="5B54373E"/>
    <w:rsid w:val="5BC745F2"/>
    <w:rsid w:val="5C33508D"/>
    <w:rsid w:val="5CA161B2"/>
    <w:rsid w:val="5D3B597B"/>
    <w:rsid w:val="5E115985"/>
    <w:rsid w:val="5EE21916"/>
    <w:rsid w:val="5F4417E0"/>
    <w:rsid w:val="5F88669E"/>
    <w:rsid w:val="5FE05CC3"/>
    <w:rsid w:val="60193217"/>
    <w:rsid w:val="622F04A1"/>
    <w:rsid w:val="62707B3A"/>
    <w:rsid w:val="62BA7615"/>
    <w:rsid w:val="63C308D5"/>
    <w:rsid w:val="645C0879"/>
    <w:rsid w:val="64741C1C"/>
    <w:rsid w:val="648C064A"/>
    <w:rsid w:val="64D439D1"/>
    <w:rsid w:val="656B3097"/>
    <w:rsid w:val="657D4955"/>
    <w:rsid w:val="65A14315"/>
    <w:rsid w:val="66AB4942"/>
    <w:rsid w:val="67170922"/>
    <w:rsid w:val="687951D6"/>
    <w:rsid w:val="68AB69AF"/>
    <w:rsid w:val="68D653C8"/>
    <w:rsid w:val="68D85250"/>
    <w:rsid w:val="690906E6"/>
    <w:rsid w:val="69895046"/>
    <w:rsid w:val="698D4180"/>
    <w:rsid w:val="6CFC5A53"/>
    <w:rsid w:val="6D1F0B58"/>
    <w:rsid w:val="6D3654A5"/>
    <w:rsid w:val="6E2E639F"/>
    <w:rsid w:val="6EB24C26"/>
    <w:rsid w:val="70840239"/>
    <w:rsid w:val="73470BDE"/>
    <w:rsid w:val="737050EA"/>
    <w:rsid w:val="74170E85"/>
    <w:rsid w:val="74B9247B"/>
    <w:rsid w:val="75DC35E9"/>
    <w:rsid w:val="76DA4787"/>
    <w:rsid w:val="77FA11D3"/>
    <w:rsid w:val="789E6834"/>
    <w:rsid w:val="78B04770"/>
    <w:rsid w:val="78BD44D0"/>
    <w:rsid w:val="78FA7301"/>
    <w:rsid w:val="79DD67E6"/>
    <w:rsid w:val="7BCF79D9"/>
    <w:rsid w:val="7BDC717B"/>
    <w:rsid w:val="7C1A4C7A"/>
    <w:rsid w:val="7C444892"/>
    <w:rsid w:val="7CAE7448"/>
    <w:rsid w:val="7CC84C09"/>
    <w:rsid w:val="7DF36BF7"/>
    <w:rsid w:val="7E543E84"/>
    <w:rsid w:val="7EC90255"/>
    <w:rsid w:val="7FC00B62"/>
    <w:rsid w:val="7FF40E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52"/>
    <w:qFormat/>
    <w:uiPriority w:val="99"/>
    <w:rPr>
      <w:rFonts w:ascii="宋体" w:hAnsi="Courier New"/>
      <w:szCs w:val="20"/>
    </w:rPr>
  </w:style>
  <w:style w:type="paragraph" w:styleId="6">
    <w:name w:val="caption"/>
    <w:basedOn w:val="1"/>
    <w:next w:val="1"/>
    <w:qFormat/>
    <w:uiPriority w:val="0"/>
    <w:rPr>
      <w:rFonts w:ascii="Cambria" w:hAnsi="Cambria" w:eastAsia="黑体"/>
      <w:sz w:val="20"/>
    </w:rPr>
  </w:style>
  <w:style w:type="paragraph" w:styleId="7">
    <w:name w:val="Document Map"/>
    <w:basedOn w:val="1"/>
    <w:link w:val="47"/>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4"/>
    <w:qFormat/>
    <w:uiPriority w:val="99"/>
    <w:pPr>
      <w:spacing w:after="120"/>
    </w:pPr>
  </w:style>
  <w:style w:type="paragraph" w:customStyle="1" w:styleId="11">
    <w:name w:val="Default"/>
    <w:next w:val="12"/>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footnote text"/>
    <w:basedOn w:val="1"/>
    <w:qFormat/>
    <w:uiPriority w:val="99"/>
    <w:pPr>
      <w:snapToGrid w:val="0"/>
      <w:jc w:val="left"/>
    </w:pPr>
    <w:rPr>
      <w:sz w:val="18"/>
      <w:szCs w:val="18"/>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link w:val="43"/>
    <w:qFormat/>
    <w:uiPriority w:val="0"/>
    <w:pPr>
      <w:ind w:firstLine="420" w:firstLineChars="100"/>
    </w:pPr>
  </w:style>
  <w:style w:type="paragraph" w:styleId="26">
    <w:name w:val="Body Text First Indent 2"/>
    <w:basedOn w:val="13"/>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0"/>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5"/>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basedOn w:val="29"/>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10"/>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8"/>
    <w:qFormat/>
    <w:uiPriority w:val="0"/>
    <w:rPr>
      <w:kern w:val="2"/>
      <w:sz w:val="21"/>
      <w:szCs w:val="24"/>
    </w:rPr>
  </w:style>
  <w:style w:type="character" w:customStyle="1" w:styleId="47">
    <w:name w:val="文档结构图 字符"/>
    <w:link w:val="7"/>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basedOn w:val="29"/>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2"/>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20"/>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cs="宋体"/>
      <w:sz w:val="24"/>
      <w:lang w:eastAsia="en-US"/>
    </w:rPr>
  </w:style>
  <w:style w:type="character" w:customStyle="1" w:styleId="82">
    <w:name w:val="Unresolved Mention"/>
    <w:basedOn w:val="29"/>
    <w:semiHidden/>
    <w:unhideWhenUsed/>
    <w:qFormat/>
    <w:uiPriority w:val="99"/>
    <w:rPr>
      <w:color w:val="605E5C"/>
      <w:shd w:val="clear" w:color="auto" w:fill="E1DFDD"/>
    </w:rPr>
  </w:style>
  <w:style w:type="table" w:customStyle="1" w:styleId="83">
    <w:name w:val="Table Normal"/>
    <w:semiHidden/>
    <w:unhideWhenUsed/>
    <w:qFormat/>
    <w:uiPriority w:val="0"/>
    <w:tblPr>
      <w:tblCellMar>
        <w:top w:w="0" w:type="dxa"/>
        <w:left w:w="0" w:type="dxa"/>
        <w:bottom w:w="0" w:type="dxa"/>
        <w:right w:w="0" w:type="dxa"/>
      </w:tblCellMar>
    </w:tblPr>
  </w:style>
  <w:style w:type="character" w:customStyle="1" w:styleId="84">
    <w:name w:val="font112"/>
    <w:basedOn w:val="29"/>
    <w:qFormat/>
    <w:uiPriority w:val="0"/>
    <w:rPr>
      <w:rFonts w:hint="eastAsia" w:ascii="宋体" w:hAnsi="宋体" w:eastAsia="宋体" w:cs="宋体"/>
      <w:color w:val="401020"/>
      <w:sz w:val="20"/>
      <w:szCs w:val="20"/>
      <w:u w:val="none"/>
    </w:rPr>
  </w:style>
  <w:style w:type="character" w:customStyle="1" w:styleId="85">
    <w:name w:val="font121"/>
    <w:basedOn w:val="29"/>
    <w:qFormat/>
    <w:uiPriority w:val="0"/>
    <w:rPr>
      <w:rFonts w:hint="eastAsia" w:ascii="宋体" w:hAnsi="宋体" w:eastAsia="宋体" w:cs="宋体"/>
      <w:color w:val="504040"/>
      <w:sz w:val="20"/>
      <w:szCs w:val="20"/>
      <w:u w:val="none"/>
    </w:rPr>
  </w:style>
  <w:style w:type="character" w:customStyle="1" w:styleId="86">
    <w:name w:val="font131"/>
    <w:basedOn w:val="29"/>
    <w:qFormat/>
    <w:uiPriority w:val="0"/>
    <w:rPr>
      <w:rFonts w:hint="default" w:ascii="Times New Roman" w:hAnsi="Times New Roman" w:cs="Times New Roman"/>
      <w:color w:val="000000"/>
      <w:sz w:val="20"/>
      <w:szCs w:val="20"/>
      <w:u w:val="none"/>
    </w:rPr>
  </w:style>
  <w:style w:type="character" w:customStyle="1" w:styleId="87">
    <w:name w:val="font141"/>
    <w:basedOn w:val="29"/>
    <w:qFormat/>
    <w:uiPriority w:val="0"/>
    <w:rPr>
      <w:rFonts w:hint="eastAsia" w:ascii="宋体" w:hAnsi="宋体" w:eastAsia="宋体" w:cs="宋体"/>
      <w:color w:val="000000"/>
      <w:sz w:val="20"/>
      <w:szCs w:val="20"/>
      <w:u w:val="none"/>
      <w:vertAlign w:val="sub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76</Pages>
  <Words>13853</Words>
  <Characters>14920</Characters>
  <Lines>57</Lines>
  <Paragraphs>110</Paragraphs>
  <TotalTime>14</TotalTime>
  <ScaleCrop>false</ScaleCrop>
  <LinksUpToDate>false</LinksUpToDate>
  <CharactersWithSpaces>15027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2026-06-17T01:36:00Z</dcterms:created>
  <dc:creator>gg1</dc:creator>
  <cp:lastModifiedBy>王园园</cp:lastModifiedBy>
  <cp:lastPrinted>2020-11-18T03:21:00Z</cp:lastPrinted>
  <dcterms:modified xsi:type="dcterms:W3CDTF">2026-07-13T08:22:09Z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3E853A0D15B84404B8E66EE491A27498_13</vt:lpwstr>
  </property>
  <property fmtid="{D5CDD505-2E9C-101B-9397-08002B2CF9AE}" pid="4" name="KSOTemplateDocerSaveRecord">
    <vt:lpwstr>eyJoZGlkIjoiYzQ0NTY5NWM5NDAxMmUwZmJmM2QyOGM1OGJlNmJiM2MiLCJ1c2VySWQiOiI0OTk5NTUxNDkifQ==</vt:lpwstr>
  </property>
</Properties>
</file>