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B3FFE4">
      <w:pPr>
        <w:tabs>
          <w:tab w:val="left" w:pos="420"/>
        </w:tabs>
        <w:spacing w:line="1700" w:lineRule="exact"/>
        <w:jc w:val="center"/>
        <w:rPr>
          <w:rFonts w:hint="eastAsia" w:ascii="宋体" w:hAnsi="宋体" w:eastAsia="宋体" w:cs="宋体"/>
          <w:b/>
          <w:spacing w:val="36"/>
          <w:sz w:val="52"/>
          <w:szCs w:val="52"/>
          <w:highlight w:val="none"/>
        </w:rPr>
      </w:pPr>
      <w:r>
        <w:rPr>
          <w:rFonts w:hint="eastAsia" w:ascii="宋体" w:hAnsi="宋体" w:eastAsia="宋体" w:cs="宋体"/>
          <w:b/>
          <w:bCs/>
          <w:spacing w:val="36"/>
          <w:sz w:val="52"/>
          <w:szCs w:val="52"/>
          <w:highlight w:val="none"/>
          <w:lang w:val="en-US" w:eastAsia="zh-CN"/>
        </w:rPr>
        <w:t xml:space="preserve"> </w:t>
      </w:r>
      <w:r>
        <w:rPr>
          <w:rFonts w:hint="eastAsia" w:ascii="宋体" w:hAnsi="宋体" w:eastAsia="宋体" w:cs="宋体"/>
          <w:b/>
          <w:bCs/>
          <w:spacing w:val="36"/>
          <w:sz w:val="52"/>
          <w:szCs w:val="52"/>
          <w:highlight w:val="none"/>
        </w:rPr>
        <w:t>周口市公共资源交易中心</w:t>
      </w:r>
    </w:p>
    <w:p w14:paraId="0B0670D7">
      <w:pPr>
        <w:tabs>
          <w:tab w:val="left" w:pos="315"/>
          <w:tab w:val="left" w:pos="8820"/>
        </w:tabs>
        <w:spacing w:line="360" w:lineRule="auto"/>
        <w:ind w:right="267" w:rightChars="127"/>
        <w:jc w:val="center"/>
        <w:rPr>
          <w:rFonts w:hint="eastAsia" w:ascii="宋体" w:hAnsi="宋体" w:eastAsia="宋体" w:cs="宋体"/>
          <w:b/>
          <w:bCs/>
          <w:sz w:val="48"/>
          <w:highlight w:val="none"/>
        </w:rPr>
      </w:pPr>
    </w:p>
    <w:p w14:paraId="5D773CD0">
      <w:pPr>
        <w:tabs>
          <w:tab w:val="left" w:pos="315"/>
          <w:tab w:val="left" w:pos="8820"/>
        </w:tabs>
        <w:spacing w:line="360" w:lineRule="auto"/>
        <w:ind w:right="267" w:rightChars="127"/>
        <w:jc w:val="center"/>
        <w:rPr>
          <w:rFonts w:hint="eastAsia" w:ascii="宋体" w:hAnsi="宋体" w:eastAsia="宋体" w:cs="宋体"/>
          <w:b/>
          <w:bCs/>
          <w:sz w:val="52"/>
          <w:highlight w:val="none"/>
        </w:rPr>
      </w:pPr>
    </w:p>
    <w:p w14:paraId="5992DBE1">
      <w:pPr>
        <w:tabs>
          <w:tab w:val="left" w:pos="315"/>
          <w:tab w:val="left" w:pos="8820"/>
        </w:tabs>
        <w:spacing w:line="360" w:lineRule="auto"/>
        <w:ind w:right="267" w:rightChars="127"/>
        <w:jc w:val="center"/>
        <w:rPr>
          <w:rFonts w:hint="eastAsia" w:ascii="宋体" w:hAnsi="宋体" w:eastAsia="宋体" w:cs="宋体"/>
          <w:b/>
          <w:bCs/>
          <w:sz w:val="52"/>
          <w:highlight w:val="none"/>
        </w:rPr>
      </w:pPr>
      <w:r>
        <w:rPr>
          <w:rFonts w:hint="eastAsia" w:ascii="宋体" w:hAnsi="宋体" w:eastAsia="宋体" w:cs="宋体"/>
          <w:b/>
          <w:bCs/>
          <w:sz w:val="52"/>
          <w:highlight w:val="none"/>
        </w:rPr>
        <w:t>竞争性磋商文件</w:t>
      </w:r>
    </w:p>
    <w:p w14:paraId="0C55104D">
      <w:pPr>
        <w:tabs>
          <w:tab w:val="left" w:pos="315"/>
          <w:tab w:val="left" w:pos="8820"/>
        </w:tabs>
        <w:spacing w:line="500" w:lineRule="exact"/>
        <w:ind w:right="267" w:rightChars="127"/>
        <w:rPr>
          <w:rFonts w:ascii="仿宋_GB2312" w:eastAsia="仿宋_GB2312"/>
          <w:b/>
          <w:bCs/>
          <w:sz w:val="36"/>
          <w:highlight w:val="none"/>
        </w:rPr>
      </w:pPr>
      <w:r>
        <w:rPr>
          <w:rFonts w:hint="eastAsia" w:ascii="宋体" w:hAnsi="宋体" w:cs="宋体"/>
          <w:b/>
          <w:color w:val="auto"/>
          <w:spacing w:val="0"/>
          <w:position w:val="0"/>
          <w:sz w:val="44"/>
          <w:szCs w:val="21"/>
          <w:shd w:val="clear" w:fill="auto"/>
          <w:lang w:val="en-US" w:eastAsia="zh-CN"/>
        </w:rPr>
        <w:t xml:space="preserve"> </w:t>
      </w:r>
    </w:p>
    <w:p w14:paraId="7D4E741B">
      <w:pPr>
        <w:tabs>
          <w:tab w:val="left" w:pos="315"/>
          <w:tab w:val="left" w:pos="8820"/>
        </w:tabs>
        <w:spacing w:line="500" w:lineRule="exact"/>
        <w:ind w:right="267" w:rightChars="127"/>
        <w:rPr>
          <w:rFonts w:ascii="仿宋_GB2312" w:eastAsia="仿宋_GB2312"/>
          <w:b/>
          <w:bCs/>
          <w:sz w:val="36"/>
          <w:highlight w:val="none"/>
        </w:rPr>
      </w:pPr>
    </w:p>
    <w:p w14:paraId="7F83E3D9">
      <w:pPr>
        <w:tabs>
          <w:tab w:val="left" w:pos="315"/>
          <w:tab w:val="left" w:pos="8820"/>
        </w:tabs>
        <w:spacing w:line="500" w:lineRule="exact"/>
        <w:ind w:right="267" w:rightChars="127"/>
        <w:jc w:val="center"/>
        <w:rPr>
          <w:rFonts w:ascii="宋体" w:hAnsi="宋体"/>
          <w:sz w:val="32"/>
          <w:highlight w:val="none"/>
        </w:rPr>
      </w:pPr>
    </w:p>
    <w:p w14:paraId="286B7A9D">
      <w:pPr>
        <w:pStyle w:val="11"/>
        <w:rPr>
          <w:rFonts w:ascii="宋体" w:hAnsi="宋体"/>
          <w:sz w:val="32"/>
          <w:highlight w:val="none"/>
        </w:rPr>
      </w:pPr>
    </w:p>
    <w:p w14:paraId="2DD027F9">
      <w:pPr>
        <w:pStyle w:val="39"/>
        <w:rPr>
          <w:rFonts w:ascii="宋体" w:hAnsi="宋体"/>
          <w:sz w:val="32"/>
          <w:highlight w:val="none"/>
        </w:rPr>
      </w:pPr>
    </w:p>
    <w:p w14:paraId="5619474F"/>
    <w:p w14:paraId="2309AF28"/>
    <w:p w14:paraId="1A9BF223"/>
    <w:p w14:paraId="699FA5D7">
      <w:pPr>
        <w:pStyle w:val="11"/>
      </w:pPr>
    </w:p>
    <w:p w14:paraId="631946B7">
      <w:pPr>
        <w:tabs>
          <w:tab w:val="left" w:pos="315"/>
          <w:tab w:val="left" w:pos="8820"/>
        </w:tabs>
        <w:spacing w:line="500" w:lineRule="exact"/>
        <w:ind w:right="267" w:rightChars="127"/>
        <w:jc w:val="center"/>
        <w:rPr>
          <w:rFonts w:ascii="微软简标宋" w:eastAsia="黑体"/>
          <w:b/>
          <w:bCs/>
          <w:sz w:val="52"/>
          <w:highlight w:val="none"/>
        </w:rPr>
      </w:pPr>
    </w:p>
    <w:p w14:paraId="24C27C83">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 xml:space="preserve">项目名称: </w:t>
      </w:r>
      <w:r>
        <w:rPr>
          <w:rFonts w:hint="eastAsia" w:ascii="宋体" w:hAnsi="宋体" w:cs="宋体"/>
          <w:b/>
          <w:bCs/>
          <w:color w:val="auto"/>
          <w:sz w:val="30"/>
          <w:szCs w:val="30"/>
          <w:lang w:eastAsia="zh-CN"/>
        </w:rPr>
        <w:t>商水县农业农村局商水县2026年高素质农民培育项目</w:t>
      </w:r>
    </w:p>
    <w:p w14:paraId="4340CFEB">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highlight w:val="none"/>
          <w:lang w:val="en-US" w:eastAsia="zh-CN"/>
        </w:rPr>
      </w:pPr>
      <w:r>
        <w:rPr>
          <w:rFonts w:hint="eastAsia" w:ascii="宋体" w:hAnsi="宋体" w:eastAsia="宋体" w:cs="宋体"/>
          <w:b/>
          <w:bCs/>
          <w:color w:val="0C0C0C" w:themeColor="text1" w:themeTint="F2"/>
          <w:sz w:val="30"/>
          <w:szCs w:val="30"/>
          <w:highlight w:val="none"/>
          <w:lang w:eastAsia="zh-CN"/>
        </w:rPr>
        <w:t xml:space="preserve">项目编号: </w:t>
      </w:r>
      <w:r>
        <w:rPr>
          <w:rFonts w:hint="eastAsia" w:ascii="宋体" w:hAnsi="宋体" w:cs="宋体"/>
          <w:b/>
          <w:bCs/>
          <w:color w:val="0C0C0C" w:themeColor="text1" w:themeTint="F2"/>
          <w:sz w:val="30"/>
          <w:szCs w:val="30"/>
          <w:highlight w:val="none"/>
          <w:lang w:val="en-US" w:eastAsia="zh-CN"/>
        </w:rPr>
        <w:t>商水财磋商采购-2026-63</w:t>
      </w:r>
    </w:p>
    <w:p w14:paraId="416791F9">
      <w:pPr>
        <w:tabs>
          <w:tab w:val="left" w:pos="315"/>
          <w:tab w:val="left" w:pos="8820"/>
        </w:tabs>
        <w:spacing w:line="600" w:lineRule="exact"/>
        <w:ind w:left="1777" w:leftChars="0" w:right="-92" w:rightChars="-44" w:hanging="1777" w:hangingChars="590"/>
        <w:jc w:val="left"/>
        <w:rPr>
          <w:rFonts w:hint="eastAsia" w:ascii="宋体" w:hAnsi="宋体" w:eastAsia="宋体" w:cs="宋体"/>
          <w:b/>
          <w:bCs/>
          <w:color w:val="auto"/>
          <w:sz w:val="30"/>
          <w:szCs w:val="30"/>
          <w:lang w:eastAsia="zh-CN"/>
        </w:rPr>
      </w:pPr>
    </w:p>
    <w:p w14:paraId="30C8210B">
      <w:pPr>
        <w:tabs>
          <w:tab w:val="left" w:pos="315"/>
          <w:tab w:val="left" w:pos="8820"/>
        </w:tabs>
        <w:spacing w:line="600" w:lineRule="exact"/>
        <w:ind w:left="1895" w:leftChars="0" w:right="-92" w:rightChars="-44" w:hanging="1895" w:hangingChars="590"/>
        <w:jc w:val="center"/>
        <w:rPr>
          <w:rFonts w:ascii="宋体" w:hAnsi="宋体"/>
          <w:b/>
          <w:sz w:val="32"/>
          <w:highlight w:val="none"/>
        </w:rPr>
      </w:pPr>
      <w:r>
        <w:rPr>
          <w:rFonts w:hint="eastAsia" w:ascii="宋体" w:hAnsi="宋体" w:cs="宋体"/>
          <w:b/>
          <w:bCs/>
          <w:color w:val="auto"/>
          <w:sz w:val="32"/>
          <w:szCs w:val="32"/>
          <w:lang w:val="en-US" w:eastAsia="zh-CN"/>
        </w:rPr>
        <w:t>2026年7月</w:t>
      </w:r>
    </w:p>
    <w:p w14:paraId="65B7AC39">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7F80083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1AE0A8B9">
      <w:pPr>
        <w:rPr>
          <w:rFonts w:ascii="宋体" w:hAnsi="宋体" w:cs="宋体"/>
          <w:b/>
          <w:sz w:val="32"/>
          <w:szCs w:val="32"/>
          <w:highlight w:val="none"/>
        </w:rPr>
      </w:pPr>
    </w:p>
    <w:p w14:paraId="119D5198">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4D12D980">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31B462B5">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3E6D6A73">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23EB6441">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5BBFCBF3">
      <w:pPr>
        <w:spacing w:line="800" w:lineRule="exact"/>
        <w:ind w:firstLine="2249" w:firstLineChars="700"/>
        <w:rPr>
          <w:rFonts w:ascii="宋体" w:hAnsi="宋体" w:cs="宋体"/>
          <w:b/>
          <w:sz w:val="32"/>
          <w:szCs w:val="32"/>
          <w:highlight w:val="none"/>
        </w:rPr>
      </w:pPr>
    </w:p>
    <w:p w14:paraId="0DCA33E0">
      <w:pPr>
        <w:spacing w:line="800" w:lineRule="exact"/>
        <w:ind w:firstLine="2249" w:firstLineChars="700"/>
        <w:rPr>
          <w:rFonts w:ascii="宋体" w:hAnsi="宋体" w:cs="宋体"/>
          <w:b/>
          <w:sz w:val="32"/>
          <w:szCs w:val="32"/>
          <w:highlight w:val="none"/>
        </w:rPr>
      </w:pPr>
    </w:p>
    <w:p w14:paraId="188521F1">
      <w:pPr>
        <w:spacing w:line="800" w:lineRule="exact"/>
        <w:ind w:firstLine="2249" w:firstLineChars="700"/>
        <w:rPr>
          <w:rFonts w:ascii="宋体" w:hAnsi="宋体" w:cs="宋体"/>
          <w:b/>
          <w:sz w:val="32"/>
          <w:szCs w:val="32"/>
          <w:highlight w:val="none"/>
        </w:rPr>
      </w:pPr>
    </w:p>
    <w:p w14:paraId="0268C856">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7D1B1FE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046122C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商水县农业农村局商水县2026年高素质农民培育项目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30</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r>
        <w:rPr>
          <w:rFonts w:hint="eastAsia" w:ascii="宋体" w:hAnsi="宋体" w:cs="宋体"/>
          <w:sz w:val="24"/>
          <w:highlight w:val="none"/>
        </w:rPr>
        <w:t>前递交投标文件。</w:t>
      </w:r>
    </w:p>
    <w:p w14:paraId="4082EF88">
      <w:pPr>
        <w:pStyle w:val="4"/>
        <w:autoSpaceDE w:val="0"/>
        <w:autoSpaceDN w:val="0"/>
        <w:spacing w:line="360" w:lineRule="auto"/>
        <w:jc w:val="left"/>
        <w:rPr>
          <w:rFonts w:asciiTheme="minorEastAsia" w:hAnsiTheme="minorEastAsia" w:eastAsiaTheme="minorEastAsia" w:cstheme="minorEastAsia"/>
          <w:sz w:val="24"/>
          <w:highlight w:val="none"/>
        </w:rPr>
      </w:pPr>
      <w:bookmarkStart w:id="0" w:name="_Toc28359089"/>
      <w:bookmarkStart w:id="1" w:name="_Toc28359012"/>
      <w:bookmarkStart w:id="2" w:name="_Toc35393629"/>
      <w:bookmarkStart w:id="3" w:name="_Toc35393798"/>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74AE6132">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val="en-US" w:eastAsia="zh-CN"/>
        </w:rPr>
        <w:t>商水财磋商采购-2026-63</w:t>
      </w:r>
    </w:p>
    <w:p w14:paraId="35242EF6">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商水县农业农村局商水县2026年高素质农民培育项目</w:t>
      </w:r>
    </w:p>
    <w:p w14:paraId="4965976E">
      <w:pPr>
        <w:autoSpaceDE w:val="0"/>
        <w:autoSpaceDN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25E81393">
      <w:pPr>
        <w:keepNext w:val="0"/>
        <w:keepLines w:val="0"/>
        <w:pageBreakBefore w:val="0"/>
        <w:widowControl w:val="0"/>
        <w:kinsoku/>
        <w:wordWrap/>
        <w:overflowPunct/>
        <w:topLinePunct w:val="0"/>
        <w:autoSpaceDE/>
        <w:autoSpaceDN/>
        <w:bidi w:val="0"/>
        <w:snapToGrid w:val="0"/>
        <w:spacing w:before="0" w:after="0" w:line="360" w:lineRule="auto"/>
        <w:ind w:left="0" w:right="0" w:firstLine="480"/>
        <w:jc w:val="both"/>
        <w:textAlignment w:val="auto"/>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Theme="minorEastAsia" w:hAnsiTheme="minorEastAsia" w:cstheme="minorEastAsia"/>
          <w:sz w:val="24"/>
          <w:szCs w:val="24"/>
          <w:lang w:val="en-US" w:eastAsia="zh-CN"/>
        </w:rPr>
        <w:t>1000000.00</w:t>
      </w:r>
      <w:r>
        <w:rPr>
          <w:rFonts w:hint="eastAsia" w:asciiTheme="minorEastAsia" w:hAnsiTheme="minorEastAsia" w:eastAsiaTheme="minorEastAsia" w:cstheme="minorEastAsia"/>
          <w:sz w:val="24"/>
          <w:szCs w:val="24"/>
        </w:rPr>
        <w:t>元</w:t>
      </w:r>
    </w:p>
    <w:p w14:paraId="3F8FFB8A">
      <w:pPr>
        <w:keepNext w:val="0"/>
        <w:keepLines w:val="0"/>
        <w:pageBreakBefore w:val="0"/>
        <w:widowControl w:val="0"/>
        <w:kinsoku/>
        <w:wordWrap/>
        <w:overflowPunct/>
        <w:topLinePunct w:val="0"/>
        <w:autoSpaceDE/>
        <w:autoSpaceDN/>
        <w:bidi w:val="0"/>
        <w:snapToGrid w:val="0"/>
        <w:spacing w:before="0" w:after="0" w:line="360" w:lineRule="auto"/>
        <w:ind w:left="0" w:right="0" w:firstLine="480"/>
        <w:jc w:val="both"/>
        <w:textAlignment w:val="auto"/>
        <w:rPr>
          <w:rFonts w:hint="eastAsia" w:ascii="Times New Roman" w:hAnsi="Times New Roman" w:cs="Times New Roman" w:eastAsiaTheme="minorEastAsia"/>
          <w:color w:val="auto"/>
          <w:spacing w:val="0"/>
          <w:position w:val="0"/>
          <w:sz w:val="24"/>
          <w:shd w:val="clear" w:fill="auto"/>
          <w:lang w:eastAsia="zh-CN"/>
        </w:rPr>
      </w:pPr>
      <w:r>
        <w:rPr>
          <w:rFonts w:ascii="宋体" w:hAnsi="宋体" w:eastAsia="宋体" w:cs="宋体"/>
          <w:color w:val="auto"/>
          <w:spacing w:val="0"/>
          <w:position w:val="0"/>
          <w:sz w:val="24"/>
          <w:shd w:val="clear" w:fill="auto"/>
        </w:rPr>
        <w:t>最高限价：</w:t>
      </w:r>
      <w:r>
        <w:rPr>
          <w:rFonts w:hint="eastAsia" w:ascii="宋体" w:hAnsi="宋体" w:cs="宋体"/>
          <w:color w:val="auto"/>
          <w:spacing w:val="0"/>
          <w:position w:val="0"/>
          <w:sz w:val="24"/>
          <w:shd w:val="clear" w:fill="auto"/>
          <w:lang w:val="en-US" w:eastAsia="zh-CN"/>
        </w:rPr>
        <w:t>1包：</w:t>
      </w:r>
      <w:r>
        <w:rPr>
          <w:rFonts w:hint="eastAsia" w:asciiTheme="minorEastAsia" w:hAnsiTheme="minorEastAsia" w:cstheme="minorEastAsia"/>
          <w:sz w:val="24"/>
          <w:szCs w:val="24"/>
          <w:lang w:val="en-US" w:eastAsia="zh-CN"/>
        </w:rPr>
        <w:t>600000.00</w:t>
      </w:r>
      <w:r>
        <w:rPr>
          <w:rFonts w:hint="eastAsia" w:asciiTheme="minorEastAsia" w:hAnsiTheme="minorEastAsia" w:eastAsiaTheme="minorEastAsia" w:cstheme="minorEastAsia"/>
          <w:sz w:val="24"/>
          <w:szCs w:val="24"/>
        </w:rPr>
        <w:t>元</w:t>
      </w:r>
      <w:r>
        <w:rPr>
          <w:rFonts w:hint="eastAsia" w:asciiTheme="minorEastAsia" w:hAnsiTheme="minorEastAsia" w:eastAsiaTheme="minorEastAsia" w:cstheme="minorEastAsia"/>
          <w:sz w:val="24"/>
          <w:szCs w:val="24"/>
          <w:lang w:eastAsia="zh-CN"/>
        </w:rPr>
        <w:t>、</w:t>
      </w:r>
      <w:r>
        <w:rPr>
          <w:rFonts w:hint="eastAsia" w:ascii="宋体" w:hAnsi="宋体" w:cs="宋体"/>
          <w:color w:val="auto"/>
          <w:spacing w:val="0"/>
          <w:position w:val="0"/>
          <w:sz w:val="24"/>
          <w:shd w:val="clear" w:fill="auto"/>
          <w:lang w:val="en-US" w:eastAsia="zh-CN"/>
        </w:rPr>
        <w:t>2包：</w:t>
      </w:r>
      <w:r>
        <w:rPr>
          <w:rFonts w:hint="eastAsia" w:ascii="宋体" w:hAnsi="宋体" w:eastAsia="宋体" w:cs="宋体"/>
          <w:sz w:val="24"/>
          <w:szCs w:val="24"/>
          <w:highlight w:val="none"/>
          <w:lang w:val="en-US" w:eastAsia="zh-CN"/>
        </w:rPr>
        <w:t>400000.00</w:t>
      </w:r>
      <w:r>
        <w:rPr>
          <w:rFonts w:hint="eastAsia" w:asciiTheme="minorEastAsia" w:hAnsiTheme="minorEastAsia" w:eastAsiaTheme="minorEastAsia" w:cstheme="minorEastAsia"/>
          <w:sz w:val="24"/>
          <w:szCs w:val="24"/>
        </w:rPr>
        <w:t>元</w:t>
      </w:r>
    </w:p>
    <w:p w14:paraId="0E45CDD2">
      <w:pPr>
        <w:keepNext w:val="0"/>
        <w:keepLines w:val="0"/>
        <w:pageBreakBefore w:val="0"/>
        <w:widowControl w:val="0"/>
        <w:kinsoku/>
        <w:wordWrap/>
        <w:overflowPunct/>
        <w:topLinePunct w:val="0"/>
        <w:autoSpaceDE/>
        <w:autoSpaceDN/>
        <w:bidi w:val="0"/>
        <w:snapToGrid w:val="0"/>
        <w:spacing w:before="0" w:after="0" w:line="360" w:lineRule="auto"/>
        <w:ind w:left="0" w:right="0" w:firstLine="480"/>
        <w:jc w:val="both"/>
        <w:textAlignment w:val="auto"/>
      </w:pPr>
      <w:r>
        <w:rPr>
          <w:rFonts w:ascii="宋体" w:hAnsi="宋体" w:eastAsia="宋体" w:cs="宋体"/>
          <w:color w:val="auto"/>
          <w:spacing w:val="0"/>
          <w:position w:val="0"/>
          <w:sz w:val="24"/>
          <w:shd w:val="clear" w:fill="auto"/>
        </w:rPr>
        <w:t>包划分：</w:t>
      </w:r>
      <w:r>
        <w:rPr>
          <w:rFonts w:hint="eastAsia" w:ascii="宋体" w:hAnsi="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个包</w:t>
      </w:r>
    </w:p>
    <w:tbl>
      <w:tblPr>
        <w:tblStyle w:val="28"/>
        <w:tblW w:w="0" w:type="auto"/>
        <w:tblInd w:w="0" w:type="dxa"/>
        <w:tblLayout w:type="autofit"/>
        <w:tblCellMar>
          <w:top w:w="0" w:type="dxa"/>
          <w:left w:w="10" w:type="dxa"/>
          <w:bottom w:w="0" w:type="dxa"/>
          <w:right w:w="10" w:type="dxa"/>
        </w:tblCellMar>
      </w:tblPr>
      <w:tblGrid>
        <w:gridCol w:w="1065"/>
        <w:gridCol w:w="4957"/>
        <w:gridCol w:w="2348"/>
      </w:tblGrid>
      <w:tr w14:paraId="2B6DF8A6">
        <w:tblPrEx>
          <w:tblCellMar>
            <w:top w:w="0" w:type="dxa"/>
            <w:left w:w="10" w:type="dxa"/>
            <w:bottom w:w="0" w:type="dxa"/>
            <w:right w:w="10" w:type="dxa"/>
          </w:tblCellMar>
        </w:tblPrEx>
        <w:trPr>
          <w:trHeight w:val="1" w:hRule="atLeast"/>
        </w:trPr>
        <w:tc>
          <w:tcPr>
            <w:tcW w:w="1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84809">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FFFFFF"/>
              </w:rPr>
              <w:t>包号</w:t>
            </w:r>
          </w:p>
        </w:tc>
        <w:tc>
          <w:tcPr>
            <w:tcW w:w="49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45BAC">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FFFFFF"/>
              </w:rPr>
              <w:t>包名称</w:t>
            </w:r>
          </w:p>
        </w:tc>
        <w:tc>
          <w:tcPr>
            <w:tcW w:w="23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75E3AA">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hint="eastAsia" w:ascii="宋体" w:hAnsi="宋体" w:eastAsia="宋体" w:cs="宋体"/>
                <w:color w:val="auto"/>
                <w:spacing w:val="0"/>
                <w:position w:val="0"/>
                <w:sz w:val="24"/>
                <w:szCs w:val="24"/>
                <w:lang w:eastAsia="zh-CN"/>
              </w:rPr>
            </w:pPr>
            <w:r>
              <w:rPr>
                <w:rFonts w:ascii="宋体" w:hAnsi="宋体" w:eastAsia="宋体" w:cs="宋体"/>
                <w:color w:val="auto"/>
                <w:spacing w:val="0"/>
                <w:position w:val="0"/>
                <w:sz w:val="24"/>
                <w:szCs w:val="24"/>
                <w:shd w:val="clear" w:fill="FFFFFF"/>
              </w:rPr>
              <w:t>包最高限价</w:t>
            </w:r>
            <w:r>
              <w:rPr>
                <w:rFonts w:hint="eastAsia" w:ascii="宋体" w:hAnsi="宋体" w:cs="宋体"/>
                <w:color w:val="auto"/>
                <w:spacing w:val="0"/>
                <w:position w:val="0"/>
                <w:sz w:val="24"/>
                <w:szCs w:val="24"/>
                <w:shd w:val="clear" w:fill="FFFFFF"/>
                <w:lang w:eastAsia="zh-CN"/>
              </w:rPr>
              <w:t>（</w:t>
            </w:r>
            <w:r>
              <w:rPr>
                <w:rFonts w:hint="eastAsia" w:asciiTheme="minorEastAsia" w:hAnsiTheme="minorEastAsia" w:eastAsiaTheme="minorEastAsia" w:cstheme="minorEastAsia"/>
                <w:bCs/>
                <w:color w:val="auto"/>
                <w:kern w:val="2"/>
                <w:sz w:val="24"/>
                <w:szCs w:val="24"/>
                <w:highlight w:val="none"/>
                <w:lang w:val="en-US" w:eastAsia="zh-CN" w:bidi="ar-SA"/>
              </w:rPr>
              <w:t>元</w:t>
            </w:r>
            <w:r>
              <w:rPr>
                <w:rFonts w:hint="eastAsia" w:ascii="宋体" w:hAnsi="宋体" w:cs="宋体"/>
                <w:color w:val="auto"/>
                <w:spacing w:val="0"/>
                <w:position w:val="0"/>
                <w:sz w:val="24"/>
                <w:szCs w:val="24"/>
                <w:shd w:val="clear" w:fill="FFFFFF"/>
                <w:lang w:eastAsia="zh-CN"/>
              </w:rPr>
              <w:t>）</w:t>
            </w:r>
          </w:p>
        </w:tc>
      </w:tr>
      <w:tr w14:paraId="4990C1E3">
        <w:tblPrEx>
          <w:tblCellMar>
            <w:top w:w="0" w:type="dxa"/>
            <w:left w:w="10" w:type="dxa"/>
            <w:bottom w:w="0" w:type="dxa"/>
            <w:right w:w="10" w:type="dxa"/>
          </w:tblCellMar>
        </w:tblPrEx>
        <w:trPr>
          <w:trHeight w:val="0" w:hRule="atLeast"/>
        </w:trPr>
        <w:tc>
          <w:tcPr>
            <w:tcW w:w="1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78628">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FFFFFF"/>
              </w:rPr>
              <w:t>1</w:t>
            </w:r>
          </w:p>
        </w:tc>
        <w:tc>
          <w:tcPr>
            <w:tcW w:w="49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408BC2">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hint="default" w:eastAsiaTheme="minorEastAsia"/>
                <w:color w:val="auto"/>
                <w:spacing w:val="0"/>
                <w:position w:val="0"/>
                <w:sz w:val="24"/>
                <w:szCs w:val="24"/>
                <w:shd w:val="clear" w:fill="auto"/>
                <w:lang w:val="en-US" w:eastAsia="zh-CN"/>
              </w:rPr>
            </w:pPr>
            <w:r>
              <w:rPr>
                <w:rFonts w:hint="eastAsia" w:asciiTheme="minorEastAsia" w:hAnsiTheme="minorEastAsia" w:eastAsiaTheme="minorEastAsia" w:cstheme="minorEastAsia"/>
                <w:sz w:val="24"/>
                <w:highlight w:val="none"/>
                <w:lang w:eastAsia="zh-CN"/>
              </w:rPr>
              <w:t>商水县农业农村局商水县2026年高素质农民培育项目</w:t>
            </w:r>
            <w:r>
              <w:rPr>
                <w:rFonts w:hint="eastAsia" w:asciiTheme="minorEastAsia" w:hAnsiTheme="minorEastAsia" w:eastAsiaTheme="minorEastAsia" w:cstheme="minorEastAsia"/>
                <w:sz w:val="24"/>
                <w:highlight w:val="none"/>
                <w:lang w:val="en-US" w:eastAsia="zh-CN"/>
              </w:rPr>
              <w:t>1包</w:t>
            </w:r>
          </w:p>
        </w:tc>
        <w:tc>
          <w:tcPr>
            <w:tcW w:w="23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70979">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hint="default" w:eastAsiaTheme="minorEastAsia"/>
                <w:color w:val="auto"/>
                <w:spacing w:val="0"/>
                <w:position w:val="0"/>
                <w:sz w:val="24"/>
                <w:szCs w:val="24"/>
                <w:shd w:val="clear" w:fill="auto"/>
                <w:lang w:val="en-US" w:eastAsia="zh-CN"/>
              </w:rPr>
            </w:pPr>
            <w:r>
              <w:rPr>
                <w:rFonts w:hint="eastAsia" w:asciiTheme="minorEastAsia" w:hAnsiTheme="minorEastAsia" w:cstheme="minorEastAsia"/>
                <w:sz w:val="24"/>
                <w:szCs w:val="24"/>
                <w:lang w:val="en-US" w:eastAsia="zh-CN"/>
              </w:rPr>
              <w:t>600000.00</w:t>
            </w:r>
          </w:p>
        </w:tc>
      </w:tr>
      <w:tr w14:paraId="03369FD6">
        <w:tblPrEx>
          <w:tblCellMar>
            <w:top w:w="0" w:type="dxa"/>
            <w:left w:w="10" w:type="dxa"/>
            <w:bottom w:w="0" w:type="dxa"/>
            <w:right w:w="10" w:type="dxa"/>
          </w:tblCellMar>
        </w:tblPrEx>
        <w:trPr>
          <w:trHeight w:val="0" w:hRule="atLeast"/>
        </w:trPr>
        <w:tc>
          <w:tcPr>
            <w:tcW w:w="10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9FFF3">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hint="eastAsia" w:ascii="宋体" w:hAnsi="宋体" w:eastAsia="宋体" w:cs="宋体"/>
                <w:color w:val="auto"/>
                <w:spacing w:val="0"/>
                <w:position w:val="0"/>
                <w:sz w:val="24"/>
                <w:szCs w:val="24"/>
                <w:shd w:val="clear" w:fill="FFFFFF"/>
                <w:lang w:val="en-US" w:eastAsia="zh-CN"/>
              </w:rPr>
            </w:pPr>
            <w:r>
              <w:rPr>
                <w:rFonts w:hint="eastAsia" w:ascii="宋体" w:hAnsi="宋体" w:cs="宋体"/>
                <w:color w:val="auto"/>
                <w:spacing w:val="0"/>
                <w:position w:val="0"/>
                <w:sz w:val="24"/>
                <w:szCs w:val="24"/>
                <w:shd w:val="clear" w:fill="FFFFFF"/>
                <w:lang w:val="en-US" w:eastAsia="zh-CN"/>
              </w:rPr>
              <w:t>2</w:t>
            </w:r>
          </w:p>
        </w:tc>
        <w:tc>
          <w:tcPr>
            <w:tcW w:w="49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856F8">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lang w:eastAsia="zh-CN"/>
              </w:rPr>
              <w:t>商水县农业农村局商水县2026年高素质农民培育项目</w:t>
            </w:r>
            <w:r>
              <w:rPr>
                <w:rFonts w:hint="eastAsia" w:asciiTheme="minorEastAsia" w:hAnsiTheme="minorEastAsia" w:eastAsiaTheme="minorEastAsia" w:cstheme="minorEastAsia"/>
                <w:sz w:val="24"/>
                <w:highlight w:val="none"/>
                <w:lang w:val="en-US" w:eastAsia="zh-CN"/>
              </w:rPr>
              <w:t>2包</w:t>
            </w:r>
          </w:p>
        </w:tc>
        <w:tc>
          <w:tcPr>
            <w:tcW w:w="23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2826A2">
            <w:pPr>
              <w:keepNext w:val="0"/>
              <w:keepLines w:val="0"/>
              <w:pageBreakBefore w:val="0"/>
              <w:widowControl w:val="0"/>
              <w:kinsoku/>
              <w:wordWrap/>
              <w:overflowPunct/>
              <w:topLinePunct w:val="0"/>
              <w:autoSpaceDE/>
              <w:autoSpaceDN/>
              <w:bidi w:val="0"/>
              <w:snapToGrid w:val="0"/>
              <w:spacing w:before="0" w:after="0" w:line="360" w:lineRule="auto"/>
              <w:ind w:left="0" w:right="0" w:firstLine="0"/>
              <w:jc w:val="center"/>
              <w:textAlignment w:val="auto"/>
              <w:rPr>
                <w:rFonts w:hint="eastAsia" w:asciiTheme="minorEastAsia" w:hAnsiTheme="minorEastAsia" w:cstheme="minorEastAsia"/>
                <w:sz w:val="24"/>
                <w:szCs w:val="24"/>
                <w:lang w:val="en-US" w:eastAsia="zh-CN"/>
              </w:rPr>
            </w:pPr>
            <w:r>
              <w:rPr>
                <w:rFonts w:hint="eastAsia" w:ascii="宋体" w:hAnsi="宋体" w:eastAsia="宋体" w:cs="宋体"/>
                <w:sz w:val="24"/>
                <w:szCs w:val="24"/>
                <w:highlight w:val="none"/>
                <w:lang w:val="en-US" w:eastAsia="zh-CN"/>
              </w:rPr>
              <w:t>400000.00</w:t>
            </w:r>
          </w:p>
        </w:tc>
      </w:tr>
    </w:tbl>
    <w:p w14:paraId="71C6355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成人教育服务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42E28E3E">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合同履行期限：合同签订后30日历天</w:t>
      </w:r>
    </w:p>
    <w:p w14:paraId="25D95CD6">
      <w:pPr>
        <w:spacing w:line="360" w:lineRule="auto"/>
        <w:ind w:firstLine="480" w:firstLineChars="200"/>
        <w:jc w:val="left"/>
        <w:rPr>
          <w:rFonts w:ascii="宋体" w:hAnsi="宋体" w:cs="宋体"/>
          <w:sz w:val="24"/>
          <w:highlight w:val="none"/>
        </w:rPr>
      </w:pPr>
      <w:bookmarkStart w:id="4" w:name="_Toc35393799"/>
      <w:bookmarkStart w:id="5" w:name="_Toc28359013"/>
      <w:bookmarkStart w:id="6" w:name="_Toc35393630"/>
      <w:bookmarkStart w:id="7" w:name="_Toc28359090"/>
      <w:r>
        <w:rPr>
          <w:rFonts w:hint="eastAsia" w:ascii="宋体" w:hAnsi="宋体" w:cs="宋体"/>
          <w:sz w:val="24"/>
          <w:highlight w:val="none"/>
        </w:rPr>
        <w:t>是否接受进口产品：否</w:t>
      </w:r>
    </w:p>
    <w:p w14:paraId="6C53A55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3E5C2506">
      <w:pPr>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本项目是否为只面向中小企业采购：</w:t>
      </w:r>
      <w:r>
        <w:rPr>
          <w:rFonts w:hint="eastAsia" w:ascii="宋体" w:hAnsi="宋体" w:cs="宋体"/>
          <w:color w:val="auto"/>
          <w:sz w:val="24"/>
          <w:szCs w:val="24"/>
          <w:highlight w:val="none"/>
          <w:lang w:val="en-US" w:eastAsia="zh-CN"/>
        </w:rPr>
        <w:t>否。</w:t>
      </w:r>
    </w:p>
    <w:p w14:paraId="7557405D">
      <w:pPr>
        <w:pStyle w:val="4"/>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16156B88">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699FDFD3">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63ACD09C">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439599A">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10197A40">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81FE235">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0FA277B6">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76F53F80">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91"/>
      <w:bookmarkStart w:id="9"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7C3E6D6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35088F7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cs="宋体"/>
          <w:i w:val="0"/>
          <w:iCs w:val="0"/>
          <w:color w:val="auto"/>
          <w:sz w:val="24"/>
          <w:szCs w:val="24"/>
          <w:lang w:val="en-US" w:eastAsia="zh-CN"/>
        </w:rPr>
        <w:t>（1）</w:t>
      </w:r>
      <w:r>
        <w:rPr>
          <w:rFonts w:hint="eastAsia" w:ascii="宋体" w:hAnsi="宋体" w:eastAsia="宋体" w:cs="宋体"/>
          <w:i w:val="0"/>
          <w:iCs w:val="0"/>
          <w:color w:val="auto"/>
          <w:sz w:val="24"/>
          <w:szCs w:val="24"/>
        </w:rPr>
        <w:t>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政府采购严重违法失信行为记录名单</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的供应商和</w:t>
      </w:r>
      <w:r>
        <w:rPr>
          <w:rFonts w:hint="eastAsia" w:ascii="宋体" w:hAnsi="宋体" w:cs="宋体"/>
          <w:i w:val="0"/>
          <w:iCs w:val="0"/>
          <w:sz w:val="24"/>
          <w:szCs w:val="24"/>
          <w:highlight w:val="none"/>
          <w:lang w:eastAsia="zh-CN"/>
        </w:rPr>
        <w:t>法定代表人</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)的“政府采购严重违法失信行为记录名单”的供应商，将拒绝其参加政府采购活动；在标书中附网页查询</w:t>
      </w:r>
      <w:r>
        <w:rPr>
          <w:rFonts w:hint="eastAsia" w:ascii="宋体" w:hAnsi="宋体" w:eastAsia="宋体" w:cs="宋体"/>
          <w:i w:val="0"/>
          <w:iCs w:val="0"/>
          <w:color w:val="auto"/>
          <w:sz w:val="24"/>
          <w:szCs w:val="24"/>
          <w:lang w:eastAsia="zh-CN"/>
        </w:rPr>
        <w:t>截图</w:t>
      </w:r>
      <w:r>
        <w:rPr>
          <w:rFonts w:hint="eastAsia" w:ascii="宋体" w:hAnsi="宋体" w:eastAsia="宋体" w:cs="宋体"/>
          <w:i w:val="0"/>
          <w:iCs w:val="0"/>
          <w:color w:val="auto"/>
          <w:sz w:val="24"/>
          <w:szCs w:val="24"/>
        </w:rPr>
        <w:t>，查询日期为公告发布之日起至投标截止之日止。</w:t>
      </w:r>
    </w:p>
    <w:p w14:paraId="3ABCCB45">
      <w:pPr>
        <w:pStyle w:val="4"/>
        <w:tabs>
          <w:tab w:val="left" w:pos="0"/>
        </w:tabs>
        <w:autoSpaceDE w:val="0"/>
        <w:autoSpaceDN w:val="0"/>
        <w:spacing w:line="360" w:lineRule="auto"/>
        <w:ind w:left="479" w:leftChars="228" w:firstLine="9" w:firstLineChars="4"/>
        <w:jc w:val="left"/>
        <w:rPr>
          <w:rFonts w:hint="default" w:ascii="宋体" w:hAnsi="宋体" w:eastAsia="宋体" w:cs="宋体"/>
          <w:i w:val="0"/>
          <w:iCs w:val="0"/>
          <w:color w:val="auto"/>
          <w:kern w:val="2"/>
          <w:sz w:val="24"/>
          <w:szCs w:val="24"/>
          <w:lang w:val="en-US" w:eastAsia="zh-CN" w:bidi="ar-SA"/>
        </w:rPr>
      </w:pPr>
      <w:bookmarkStart w:id="10" w:name="_Toc35393800"/>
      <w:bookmarkStart w:id="11" w:name="_Toc35393631"/>
      <w:r>
        <w:rPr>
          <w:rFonts w:hint="eastAsia" w:ascii="宋体" w:hAnsi="宋体" w:eastAsia="宋体" w:cs="宋体"/>
          <w:i w:val="0"/>
          <w:iCs w:val="0"/>
          <w:color w:val="auto"/>
          <w:kern w:val="2"/>
          <w:sz w:val="24"/>
          <w:szCs w:val="24"/>
          <w:lang w:val="en-US" w:eastAsia="zh-CN" w:bidi="ar-SA"/>
        </w:rPr>
        <w:t>（2)申请承担培育任务的机构应当符合以下条件:</w:t>
      </w:r>
      <w:r>
        <w:rPr>
          <w:rFonts w:hint="default" w:ascii="宋体" w:hAnsi="宋体" w:eastAsia="宋体" w:cs="宋体"/>
          <w:i w:val="0"/>
          <w:iCs w:val="0"/>
          <w:color w:val="auto"/>
          <w:kern w:val="2"/>
          <w:sz w:val="24"/>
          <w:szCs w:val="24"/>
          <w:lang w:val="en-US" w:eastAsia="zh-CN" w:bidi="ar-SA"/>
        </w:rPr>
        <w:br w:type="textWrapping"/>
      </w:r>
      <w:r>
        <w:rPr>
          <w:rFonts w:hint="default" w:ascii="宋体" w:hAnsi="宋体" w:eastAsia="宋体" w:cs="宋体"/>
          <w:i w:val="0"/>
          <w:iCs w:val="0"/>
          <w:color w:val="auto"/>
          <w:kern w:val="2"/>
          <w:sz w:val="24"/>
          <w:szCs w:val="24"/>
          <w:lang w:val="en-US" w:eastAsia="zh-CN" w:bidi="ar-SA"/>
        </w:rPr>
        <w:t>(一)成立3年以上,具有独立法人资格;</w:t>
      </w:r>
      <w:r>
        <w:rPr>
          <w:rFonts w:hint="default" w:ascii="宋体" w:hAnsi="宋体" w:eastAsia="宋体" w:cs="宋体"/>
          <w:i w:val="0"/>
          <w:iCs w:val="0"/>
          <w:color w:val="auto"/>
          <w:kern w:val="2"/>
          <w:sz w:val="24"/>
          <w:szCs w:val="24"/>
          <w:lang w:val="en-US" w:eastAsia="zh-CN" w:bidi="ar-SA"/>
        </w:rPr>
        <w:br w:type="textWrapping"/>
      </w:r>
      <w:r>
        <w:rPr>
          <w:rFonts w:hint="default" w:ascii="宋体" w:hAnsi="宋体" w:eastAsia="宋体" w:cs="宋体"/>
          <w:i w:val="0"/>
          <w:iCs w:val="0"/>
          <w:color w:val="auto"/>
          <w:kern w:val="2"/>
          <w:sz w:val="24"/>
          <w:szCs w:val="24"/>
          <w:lang w:val="en-US" w:eastAsia="zh-CN" w:bidi="ar-SA"/>
        </w:rPr>
        <w:t>(二)具有教育、培训相关职能、资质或主营业务范围;</w:t>
      </w:r>
      <w:r>
        <w:rPr>
          <w:rFonts w:hint="default" w:ascii="宋体" w:hAnsi="宋体" w:eastAsia="宋体" w:cs="宋体"/>
          <w:i w:val="0"/>
          <w:iCs w:val="0"/>
          <w:color w:val="auto"/>
          <w:kern w:val="2"/>
          <w:sz w:val="24"/>
          <w:szCs w:val="24"/>
          <w:lang w:val="en-US" w:eastAsia="zh-CN" w:bidi="ar-SA"/>
        </w:rPr>
        <w:br w:type="textWrapping"/>
      </w:r>
      <w:r>
        <w:rPr>
          <w:rFonts w:hint="default" w:ascii="宋体" w:hAnsi="宋体" w:eastAsia="宋体" w:cs="宋体"/>
          <w:i w:val="0"/>
          <w:iCs w:val="0"/>
          <w:color w:val="auto"/>
          <w:kern w:val="2"/>
          <w:sz w:val="24"/>
          <w:szCs w:val="24"/>
          <w:lang w:val="en-US" w:eastAsia="zh-CN" w:bidi="ar-SA"/>
        </w:rPr>
        <w:t>(三)能提供满足培育需要的教学场所及教学设施设备;</w:t>
      </w:r>
      <w:r>
        <w:rPr>
          <w:rFonts w:hint="default" w:ascii="宋体" w:hAnsi="宋体" w:eastAsia="宋体" w:cs="宋体"/>
          <w:i w:val="0"/>
          <w:iCs w:val="0"/>
          <w:color w:val="auto"/>
          <w:kern w:val="2"/>
          <w:sz w:val="24"/>
          <w:szCs w:val="24"/>
          <w:lang w:val="en-US" w:eastAsia="zh-CN" w:bidi="ar-SA"/>
        </w:rPr>
        <w:br w:type="textWrapping"/>
      </w:r>
      <w:r>
        <w:rPr>
          <w:rFonts w:hint="default" w:ascii="宋体" w:hAnsi="宋体" w:eastAsia="宋体" w:cs="宋体"/>
          <w:i w:val="0"/>
          <w:iCs w:val="0"/>
          <w:color w:val="auto"/>
          <w:kern w:val="2"/>
          <w:sz w:val="24"/>
          <w:szCs w:val="24"/>
          <w:lang w:val="en-US" w:eastAsia="zh-CN" w:bidi="ar-SA"/>
        </w:rPr>
        <w:t>(四)具备专职教学管理人员和与培育主题相匹配的专兼职师资。承担实践教学环节的机构应当具有满足培育主题要求的场地、设施设备、实践师资等条件</w:t>
      </w:r>
      <w:r>
        <w:rPr>
          <w:rFonts w:hint="eastAsia" w:ascii="宋体" w:hAnsi="宋体" w:cs="宋体"/>
          <w:i w:val="0"/>
          <w:iCs w:val="0"/>
          <w:color w:val="auto"/>
          <w:kern w:val="2"/>
          <w:sz w:val="24"/>
          <w:szCs w:val="24"/>
          <w:lang w:val="en-US" w:eastAsia="zh-CN" w:bidi="ar-SA"/>
        </w:rPr>
        <w:t>。</w:t>
      </w:r>
    </w:p>
    <w:p w14:paraId="047078D6">
      <w:pPr>
        <w:pStyle w:val="4"/>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39BBAF90">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7</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17</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7</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24</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1FE81ED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4F23713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7D6D9075">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74F0381">
      <w:pPr>
        <w:pStyle w:val="4"/>
        <w:autoSpaceDE w:val="0"/>
        <w:autoSpaceDN w:val="0"/>
        <w:spacing w:line="360" w:lineRule="auto"/>
        <w:jc w:val="left"/>
        <w:rPr>
          <w:rFonts w:asciiTheme="minorEastAsia" w:hAnsiTheme="minorEastAsia" w:eastAsiaTheme="minorEastAsia" w:cstheme="minorEastAsia"/>
          <w:sz w:val="24"/>
          <w:highlight w:val="none"/>
        </w:rPr>
      </w:pPr>
      <w:bookmarkStart w:id="12" w:name="_Toc28359015"/>
      <w:bookmarkStart w:id="13" w:name="_Toc28359092"/>
      <w:bookmarkStart w:id="14" w:name="_Toc35393632"/>
      <w:bookmarkStart w:id="15" w:name="_Toc35393801"/>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6F6A52C1">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30</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3F8023B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34AEF655">
      <w:pPr>
        <w:pStyle w:val="4"/>
        <w:autoSpaceDE w:val="0"/>
        <w:autoSpaceDN w:val="0"/>
        <w:spacing w:line="360" w:lineRule="auto"/>
        <w:jc w:val="left"/>
        <w:rPr>
          <w:rFonts w:asciiTheme="minorEastAsia" w:hAnsiTheme="minorEastAsia" w:eastAsiaTheme="minorEastAsia" w:cstheme="minorEastAsia"/>
          <w:sz w:val="24"/>
          <w:highlight w:val="none"/>
        </w:rPr>
      </w:pPr>
      <w:bookmarkStart w:id="16" w:name="_Toc35393633"/>
      <w:bookmarkStart w:id="17" w:name="_Toc35393802"/>
      <w:bookmarkStart w:id="18" w:name="_Toc28359093"/>
      <w:bookmarkStart w:id="19" w:name="_Toc28359016"/>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4AE8F8D5">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30</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1322D26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3C769DF9">
      <w:pPr>
        <w:pStyle w:val="4"/>
        <w:autoSpaceDE w:val="0"/>
        <w:autoSpaceDN w:val="0"/>
        <w:spacing w:line="360" w:lineRule="auto"/>
        <w:jc w:val="left"/>
        <w:rPr>
          <w:rFonts w:asciiTheme="minorEastAsia" w:hAnsiTheme="minorEastAsia" w:eastAsiaTheme="minorEastAsia" w:cstheme="minorEastAsia"/>
          <w:sz w:val="24"/>
          <w:highlight w:val="none"/>
        </w:rPr>
      </w:pPr>
      <w:bookmarkStart w:id="20" w:name="_Toc28359017"/>
      <w:bookmarkStart w:id="21" w:name="_Toc35393634"/>
      <w:bookmarkStart w:id="22" w:name="_Toc28359094"/>
      <w:bookmarkStart w:id="23" w:name="_Toc35393803"/>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2ACFFA2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46806CF2">
      <w:pPr>
        <w:pStyle w:val="4"/>
        <w:autoSpaceDE w:val="0"/>
        <w:autoSpaceDN w:val="0"/>
        <w:spacing w:line="360" w:lineRule="auto"/>
        <w:jc w:val="left"/>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27225AF7">
      <w:pPr>
        <w:pStyle w:val="4"/>
        <w:autoSpaceDE w:val="0"/>
        <w:autoSpaceDN w:val="0"/>
        <w:spacing w:line="360" w:lineRule="auto"/>
        <w:jc w:val="left"/>
        <w:rPr>
          <w:rFonts w:asciiTheme="minorEastAsia" w:hAnsiTheme="minorEastAsia" w:eastAsiaTheme="minorEastAsia" w:cstheme="minorEastAsia"/>
          <w:sz w:val="24"/>
          <w:highlight w:val="none"/>
        </w:rPr>
      </w:pPr>
      <w:bookmarkStart w:id="26" w:name="_Toc28359095"/>
      <w:bookmarkStart w:id="27" w:name="_Toc35393805"/>
      <w:bookmarkStart w:id="28" w:name="_Toc35393636"/>
      <w:bookmarkStart w:id="29" w:name="_Toc28359018"/>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14B2C2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6D044219">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eastAsia="zh-CN"/>
        </w:rPr>
        <w:t>商水县农业农村局</w:t>
      </w:r>
      <w:r>
        <w:rPr>
          <w:rFonts w:hint="eastAsia" w:ascii="宋体" w:hAnsi="宋体" w:cs="宋体"/>
          <w:color w:val="auto"/>
          <w:spacing w:val="0"/>
          <w:position w:val="0"/>
          <w:sz w:val="24"/>
          <w:highlight w:val="none"/>
          <w:shd w:val="clear" w:color="auto" w:fill="auto"/>
          <w:lang w:val="en-US" w:eastAsia="zh-CN"/>
        </w:rPr>
        <w:t>　</w:t>
      </w:r>
      <w:r>
        <w:rPr>
          <w:rFonts w:hint="eastAsia" w:ascii="宋体" w:hAnsi="宋体" w:cs="宋体"/>
          <w:sz w:val="24"/>
        </w:rPr>
        <w:t>　　　　　　　　　　　</w:t>
      </w:r>
    </w:p>
    <w:p w14:paraId="3167CAC9">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eastAsia="zh-CN"/>
        </w:rPr>
        <w:t>商水县</w:t>
      </w:r>
      <w:r>
        <w:rPr>
          <w:rFonts w:hint="eastAsia" w:ascii="宋体" w:hAnsi="宋体" w:cs="宋体"/>
          <w:color w:val="auto"/>
          <w:spacing w:val="0"/>
          <w:position w:val="0"/>
          <w:sz w:val="24"/>
          <w:highlight w:val="none"/>
          <w:shd w:val="clear" w:color="auto" w:fill="auto"/>
          <w:lang w:eastAsia="zh-CN"/>
        </w:rPr>
        <w:t>　</w:t>
      </w:r>
      <w:r>
        <w:rPr>
          <w:rFonts w:hint="eastAsia" w:ascii="宋体" w:hAnsi="宋体" w:cs="宋体"/>
          <w:sz w:val="24"/>
        </w:rPr>
        <w:t>　　　　　　　　　　　</w:t>
      </w:r>
    </w:p>
    <w:p w14:paraId="4B33D2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rPr>
      </w:pPr>
      <w:r>
        <w:rPr>
          <w:rFonts w:hint="eastAsia" w:ascii="宋体" w:hAnsi="宋体" w:cs="宋体"/>
          <w:sz w:val="24"/>
          <w:highlight w:val="none"/>
        </w:rPr>
        <w:t>项目联系人：</w:t>
      </w:r>
      <w:r>
        <w:rPr>
          <w:rFonts w:hint="eastAsia" w:ascii="宋体" w:hAnsi="宋体" w:eastAsia="宋体" w:cs="宋体"/>
          <w:sz w:val="24"/>
          <w:szCs w:val="24"/>
          <w:lang w:val="en-US" w:eastAsia="zh-CN"/>
        </w:rPr>
        <w:t xml:space="preserve">孟庆杰 </w:t>
      </w:r>
      <w:r>
        <w:rPr>
          <w:rFonts w:hint="eastAsia" w:ascii="宋体" w:hAnsi="宋体" w:cs="宋体"/>
          <w:sz w:val="24"/>
          <w:highlight w:val="none"/>
        </w:rPr>
        <w:t xml:space="preserve">     联系方式：</w:t>
      </w:r>
      <w:r>
        <w:rPr>
          <w:rFonts w:hint="eastAsia" w:ascii="宋体" w:hAnsi="宋体" w:eastAsia="宋体" w:cs="宋体"/>
          <w:sz w:val="24"/>
          <w:szCs w:val="24"/>
          <w:lang w:val="en-US" w:eastAsia="zh-CN"/>
        </w:rPr>
        <w:t>15516708978</w:t>
      </w:r>
      <w:r>
        <w:rPr>
          <w:rFonts w:ascii="宋体" w:hAnsi="宋体" w:eastAsia="宋体" w:cs="宋体"/>
          <w:sz w:val="24"/>
        </w:rPr>
        <w:t xml:space="preserve">　　　　 </w:t>
      </w:r>
    </w:p>
    <w:p w14:paraId="5C880650">
      <w:pPr>
        <w:spacing w:line="360" w:lineRule="auto"/>
        <w:ind w:firstLine="480"/>
        <w:jc w:val="left"/>
        <w:rPr>
          <w:rFonts w:ascii="宋体" w:hAnsi="宋体" w:eastAsia="宋体" w:cs="宋体"/>
          <w:sz w:val="24"/>
        </w:rPr>
      </w:pPr>
      <w:r>
        <w:rPr>
          <w:rFonts w:ascii="宋体" w:hAnsi="宋体" w:eastAsia="宋体" w:cs="宋体"/>
          <w:sz w:val="24"/>
        </w:rPr>
        <w:t>2.采购代理机构信息</w:t>
      </w:r>
    </w:p>
    <w:p w14:paraId="7D86CA67">
      <w:pPr>
        <w:spacing w:line="360" w:lineRule="auto"/>
        <w:ind w:firstLine="480"/>
        <w:jc w:val="left"/>
        <w:rPr>
          <w:rFonts w:ascii="宋体" w:hAnsi="宋体" w:eastAsia="宋体" w:cs="宋体"/>
          <w:sz w:val="24"/>
        </w:rPr>
      </w:pPr>
      <w:r>
        <w:rPr>
          <w:rFonts w:ascii="宋体" w:hAnsi="宋体" w:eastAsia="宋体" w:cs="宋体"/>
          <w:sz w:val="24"/>
        </w:rPr>
        <w:t>名 称：周口市公共资源交易中心政府采购中心　　　　　　　　　　　　</w:t>
      </w:r>
    </w:p>
    <w:p w14:paraId="4CEA01AF">
      <w:pPr>
        <w:spacing w:line="360" w:lineRule="auto"/>
        <w:ind w:firstLine="480"/>
        <w:jc w:val="left"/>
        <w:rPr>
          <w:rFonts w:ascii="宋体" w:hAnsi="宋体" w:eastAsia="宋体" w:cs="宋体"/>
          <w:sz w:val="24"/>
        </w:rPr>
      </w:pPr>
      <w:r>
        <w:rPr>
          <w:rFonts w:ascii="宋体" w:hAnsi="宋体" w:eastAsia="宋体" w:cs="宋体"/>
          <w:sz w:val="24"/>
        </w:rPr>
        <w:t>地　址：周口市光明路与政通路交叉口向北100米路东</w:t>
      </w:r>
    </w:p>
    <w:p w14:paraId="1AE031D2">
      <w:pPr>
        <w:spacing w:line="360" w:lineRule="auto"/>
        <w:ind w:firstLine="480"/>
        <w:jc w:val="left"/>
        <w:rPr>
          <w:rFonts w:ascii="宋体" w:hAnsi="宋体" w:eastAsia="宋体" w:cs="宋体"/>
          <w:sz w:val="24"/>
        </w:rPr>
      </w:pPr>
      <w:r>
        <w:rPr>
          <w:rFonts w:ascii="宋体" w:hAnsi="宋体" w:eastAsia="宋体" w:cs="宋体"/>
          <w:sz w:val="24"/>
        </w:rPr>
        <w:t>项目联系人：</w:t>
      </w:r>
      <w:r>
        <w:rPr>
          <w:rFonts w:hint="eastAsia" w:ascii="宋体" w:hAnsi="宋体" w:cs="宋体"/>
          <w:sz w:val="24"/>
          <w:lang w:val="en-US" w:eastAsia="zh-CN"/>
        </w:rPr>
        <w:t>王园园</w:t>
      </w:r>
      <w:r>
        <w:rPr>
          <w:rFonts w:hint="eastAsia" w:ascii="宋体" w:hAnsi="宋体" w:eastAsia="宋体" w:cs="宋体"/>
          <w:sz w:val="24"/>
          <w:lang w:val="en-US" w:eastAsia="zh-CN"/>
        </w:rPr>
        <w:t xml:space="preserve">  </w:t>
      </w:r>
      <w:r>
        <w:rPr>
          <w:rFonts w:ascii="宋体" w:hAnsi="宋体" w:eastAsia="宋体" w:cs="宋体"/>
          <w:sz w:val="24"/>
        </w:rPr>
        <w:t xml:space="preserve">              联系方式：</w:t>
      </w:r>
      <w:r>
        <w:rPr>
          <w:rFonts w:hint="eastAsia" w:ascii="宋体" w:hAnsi="宋体" w:cs="宋体"/>
          <w:sz w:val="24"/>
          <w:lang w:val="en-US" w:eastAsia="zh-CN"/>
        </w:rPr>
        <w:t>0394-8106517、19913281180</w:t>
      </w:r>
      <w:bookmarkStart w:id="34" w:name="_GoBack"/>
      <w:bookmarkEnd w:id="34"/>
      <w:r>
        <w:rPr>
          <w:rFonts w:hint="eastAsia" w:ascii="宋体" w:hAnsi="宋体" w:eastAsia="宋体" w:cs="宋体"/>
          <w:sz w:val="24"/>
          <w:lang w:val="en-US" w:eastAsia="zh-CN"/>
        </w:rPr>
        <w:t xml:space="preserve">  </w:t>
      </w:r>
      <w:r>
        <w:rPr>
          <w:rFonts w:ascii="宋体" w:hAnsi="宋体" w:eastAsia="宋体" w:cs="宋体"/>
          <w:sz w:val="24"/>
        </w:rPr>
        <w:t>　　　　　　　　</w:t>
      </w:r>
    </w:p>
    <w:p w14:paraId="4BD495D6">
      <w:pPr>
        <w:spacing w:line="360" w:lineRule="auto"/>
        <w:ind w:firstLine="480"/>
        <w:jc w:val="left"/>
        <w:rPr>
          <w:rFonts w:hint="eastAsia" w:ascii="宋体" w:hAnsi="宋体" w:eastAsia="宋体" w:cs="宋体"/>
          <w:sz w:val="24"/>
          <w:lang w:val="en-US" w:eastAsia="zh-CN"/>
        </w:rPr>
      </w:pPr>
      <w:r>
        <w:rPr>
          <w:rFonts w:hint="eastAsia" w:ascii="宋体" w:hAnsi="宋体" w:eastAsia="宋体" w:cs="宋体"/>
          <w:sz w:val="24"/>
          <w:lang w:val="en-US" w:eastAsia="zh-CN"/>
        </w:rPr>
        <w:t>3.监督单位：商水县财政局政府采购管理办公室</w:t>
      </w:r>
    </w:p>
    <w:p w14:paraId="3F02646F">
      <w:pPr>
        <w:spacing w:line="360" w:lineRule="auto"/>
        <w:ind w:firstLine="480"/>
        <w:jc w:val="left"/>
        <w:rPr>
          <w:rFonts w:hint="eastAsia" w:ascii="宋体" w:hAnsi="宋体" w:eastAsia="宋体" w:cs="宋体"/>
          <w:sz w:val="24"/>
          <w:lang w:val="en-US" w:eastAsia="zh-CN"/>
        </w:rPr>
      </w:pPr>
      <w:r>
        <w:rPr>
          <w:rFonts w:hint="eastAsia" w:ascii="宋体" w:hAnsi="宋体" w:eastAsia="宋体" w:cs="宋体"/>
          <w:sz w:val="24"/>
          <w:lang w:val="en-US" w:eastAsia="zh-CN"/>
        </w:rPr>
        <w:t>联系方式：</w:t>
      </w:r>
      <w:r>
        <w:rPr>
          <w:rFonts w:hint="eastAsia" w:ascii="宋体" w:hAnsi="宋体" w:cs="宋体"/>
          <w:sz w:val="24"/>
          <w:lang w:val="en-US" w:eastAsia="zh-CN"/>
        </w:rPr>
        <w:t>0394-5859699</w:t>
      </w:r>
    </w:p>
    <w:p w14:paraId="322AD2CA">
      <w:pPr>
        <w:spacing w:line="360" w:lineRule="auto"/>
        <w:ind w:firstLine="480"/>
        <w:jc w:val="right"/>
        <w:rPr>
          <w:rFonts w:hint="eastAsia" w:ascii="宋体" w:hAnsi="宋体" w:cs="宋体"/>
          <w:sz w:val="24"/>
          <w:highlight w:val="none"/>
        </w:rPr>
      </w:pPr>
    </w:p>
    <w:p w14:paraId="13755385">
      <w:pPr>
        <w:spacing w:line="360" w:lineRule="auto"/>
        <w:ind w:firstLine="480"/>
        <w:jc w:val="right"/>
        <w:rPr>
          <w:rFonts w:hint="eastAsia" w:ascii="宋体" w:hAnsi="宋体" w:cs="宋体"/>
          <w:sz w:val="24"/>
          <w:highlight w:val="none"/>
        </w:rPr>
      </w:pPr>
    </w:p>
    <w:p w14:paraId="2EBC10BA">
      <w:pPr>
        <w:spacing w:line="360" w:lineRule="auto"/>
        <w:ind w:firstLine="480"/>
        <w:jc w:val="right"/>
        <w:rPr>
          <w:rFonts w:hint="eastAsia" w:ascii="宋体" w:hAnsi="宋体" w:cs="宋体"/>
          <w:sz w:val="24"/>
          <w:highlight w:val="none"/>
        </w:rPr>
      </w:pPr>
      <w:r>
        <w:rPr>
          <w:rFonts w:hint="eastAsia" w:ascii="宋体" w:hAnsi="宋体" w:cs="宋体"/>
          <w:sz w:val="24"/>
          <w:highlight w:val="none"/>
        </w:rPr>
        <w:t>周口市公共资源交易中心政府采购中心</w:t>
      </w:r>
    </w:p>
    <w:p w14:paraId="0F60C7BB">
      <w:pPr>
        <w:spacing w:line="360" w:lineRule="auto"/>
        <w:ind w:firstLine="480"/>
        <w:jc w:val="right"/>
        <w:rPr>
          <w:rFonts w:ascii="宋体" w:hAnsi="宋体" w:eastAsia="宋体" w:cs="宋体"/>
          <w:sz w:val="24"/>
        </w:rPr>
      </w:pPr>
      <w:r>
        <w:rPr>
          <w:rFonts w:hint="eastAsia" w:ascii="宋体" w:hAnsi="宋体" w:cs="宋体"/>
          <w:color w:val="000000" w:themeColor="text1"/>
          <w:sz w:val="24"/>
          <w:szCs w:val="24"/>
          <w:highlight w:val="none"/>
          <w:lang w:val="en-US" w:eastAsia="zh-CN"/>
        </w:rPr>
        <w:t>2026年7月</w:t>
      </w:r>
    </w:p>
    <w:p w14:paraId="00970DE8">
      <w:pPr>
        <w:ind w:firstLine="720"/>
        <w:jc w:val="left"/>
        <w:rPr>
          <w:rFonts w:hint="eastAsia" w:ascii="宋体" w:hAnsi="宋体" w:eastAsia="宋体" w:cs="宋体"/>
          <w:sz w:val="24"/>
          <w:lang w:val="en-US" w:eastAsia="zh-CN"/>
        </w:rPr>
      </w:pPr>
      <w:r>
        <w:rPr>
          <w:rFonts w:hint="eastAsia" w:ascii="宋体" w:hAnsi="宋体" w:cs="宋体"/>
          <w:sz w:val="24"/>
          <w:lang w:val="en-US" w:eastAsia="zh-CN"/>
        </w:rPr>
        <w:t xml:space="preserve"> </w:t>
      </w:r>
    </w:p>
    <w:p w14:paraId="463F8442">
      <w:pPr>
        <w:ind w:firstLine="720"/>
        <w:jc w:val="left"/>
        <w:rPr>
          <w:rFonts w:ascii="宋体" w:hAnsi="宋体" w:eastAsia="宋体" w:cs="宋体"/>
          <w:sz w:val="24"/>
        </w:rPr>
      </w:pPr>
    </w:p>
    <w:p w14:paraId="68569367">
      <w:pPr>
        <w:pStyle w:val="11"/>
        <w:adjustRightInd w:val="0"/>
        <w:snapToGrid w:val="0"/>
        <w:spacing w:line="360" w:lineRule="auto"/>
        <w:ind w:left="0" w:leftChars="0" w:firstLine="3129" w:firstLineChars="1304"/>
        <w:jc w:val="center"/>
        <w:rPr>
          <w:rFonts w:ascii="宋体" w:hAnsi="宋体" w:cs="宋体"/>
          <w:b/>
          <w:sz w:val="32"/>
          <w:szCs w:val="32"/>
          <w:highlight w:val="none"/>
        </w:rPr>
      </w:pPr>
      <w:r>
        <w:rPr>
          <w:rFonts w:hint="eastAsia" w:ascii="宋体" w:hAnsi="宋体" w:cs="宋体"/>
          <w:color w:val="000000" w:themeColor="text1"/>
          <w:sz w:val="24"/>
          <w:szCs w:val="24"/>
          <w:highlight w:val="none"/>
        </w:rPr>
        <w:t>　</w:t>
      </w: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284BF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61B4BA6">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3EA9E3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DB030C8">
            <w:pPr>
              <w:spacing w:before="156"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5A736B63">
            <w:pPr>
              <w:spacing w:before="156"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3736C99A">
            <w:pPr>
              <w:rPr>
                <w:rFonts w:ascii="宋体" w:hAnsi="宋体" w:cs="宋体"/>
                <w:sz w:val="24"/>
                <w:highlight w:val="none"/>
              </w:rPr>
            </w:pPr>
            <w:r>
              <w:rPr>
                <w:rFonts w:hint="eastAsia" w:ascii="宋体" w:hAnsi="宋体" w:cs="宋体"/>
                <w:sz w:val="24"/>
                <w:highlight w:val="none"/>
              </w:rPr>
              <w:t>内  容</w:t>
            </w:r>
          </w:p>
        </w:tc>
      </w:tr>
      <w:tr w14:paraId="4BFAFF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E0D25DE">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2DBC565A">
            <w:pPr>
              <w:jc w:val="center"/>
              <w:rPr>
                <w:rFonts w:ascii="宋体" w:hAnsi="宋体" w:cs="宋体"/>
                <w:color w:val="0C0C0C" w:themeColor="text1" w:themeTint="F2"/>
                <w:sz w:val="24"/>
                <w:highlight w:val="none"/>
              </w:rPr>
            </w:pPr>
            <w:r>
              <w:rPr>
                <w:rFonts w:hint="eastAsia" w:ascii="宋体" w:hAnsi="宋体" w:cs="宋体"/>
                <w:color w:val="0C0C0C" w:themeColor="text1" w:themeTint="F2"/>
                <w:sz w:val="24"/>
                <w:highlight w:val="none"/>
              </w:rPr>
              <w:t>项目概况</w:t>
            </w:r>
          </w:p>
        </w:tc>
        <w:tc>
          <w:tcPr>
            <w:tcW w:w="6615" w:type="dxa"/>
            <w:vAlign w:val="center"/>
          </w:tcPr>
          <w:p w14:paraId="5134DAD7">
            <w:pPr>
              <w:rPr>
                <w:rFonts w:hint="eastAsia" w:ascii="宋体" w:hAnsi="宋体" w:eastAsia="宋体" w:cs="宋体"/>
                <w:color w:val="0C0C0C" w:themeColor="text1" w:themeTint="F2"/>
                <w:sz w:val="24"/>
                <w:highlight w:val="none"/>
                <w:lang w:eastAsia="zh-CN"/>
              </w:rPr>
            </w:pPr>
            <w:r>
              <w:rPr>
                <w:rFonts w:hint="eastAsia" w:ascii="宋体" w:hAnsi="宋体" w:cs="宋体"/>
                <w:color w:val="0C0C0C" w:themeColor="text1" w:themeTint="F2"/>
                <w:sz w:val="24"/>
                <w:highlight w:val="none"/>
              </w:rPr>
              <w:t>项目名称：</w:t>
            </w:r>
            <w:r>
              <w:rPr>
                <w:rFonts w:hint="eastAsia" w:asciiTheme="minorEastAsia" w:hAnsiTheme="minorEastAsia" w:cstheme="minorEastAsia"/>
                <w:bCs/>
                <w:sz w:val="24"/>
                <w:szCs w:val="24"/>
                <w:lang w:eastAsia="zh-CN"/>
              </w:rPr>
              <w:t>商水县农业农村局商水县2026年高素质农民培育项目</w:t>
            </w:r>
          </w:p>
          <w:p w14:paraId="7F311E82">
            <w:pPr>
              <w:rPr>
                <w:rFonts w:hint="eastAsia" w:ascii="宋体" w:hAnsi="宋体" w:eastAsia="宋体" w:cs="宋体"/>
                <w:color w:val="0C0C0C" w:themeColor="text1" w:themeTint="F2"/>
                <w:sz w:val="24"/>
                <w:highlight w:val="none"/>
                <w:lang w:eastAsia="zh-CN"/>
              </w:rPr>
            </w:pPr>
            <w:r>
              <w:rPr>
                <w:rFonts w:hint="eastAsia" w:ascii="宋体" w:hAnsi="宋体" w:cs="宋体"/>
                <w:color w:val="0C0C0C" w:themeColor="text1" w:themeTint="F2"/>
                <w:sz w:val="24"/>
                <w:highlight w:val="none"/>
              </w:rPr>
              <w:t>采购内容：</w:t>
            </w:r>
            <w:r>
              <w:rPr>
                <w:rFonts w:hint="eastAsia" w:ascii="宋体" w:hAnsi="宋体" w:cs="宋体"/>
                <w:color w:val="0C0C0C" w:themeColor="text1" w:themeTint="F2"/>
                <w:sz w:val="24"/>
                <w:highlight w:val="none"/>
                <w:lang w:val="en-US" w:eastAsia="zh-CN"/>
              </w:rPr>
              <w:t>成人教育服务</w:t>
            </w:r>
          </w:p>
          <w:p w14:paraId="7413EE67">
            <w:pPr>
              <w:rPr>
                <w:rFonts w:hint="eastAsia" w:ascii="宋体" w:hAnsi="宋体" w:eastAsia="宋体" w:cs="宋体"/>
                <w:color w:val="0C0C0C" w:themeColor="text1" w:themeTint="F2"/>
                <w:sz w:val="24"/>
                <w:highlight w:val="none"/>
                <w:lang w:eastAsia="zh-CN"/>
              </w:rPr>
            </w:pPr>
            <w:r>
              <w:rPr>
                <w:rFonts w:hint="eastAsia" w:ascii="宋体" w:hAnsi="宋体" w:cs="宋体"/>
                <w:color w:val="0C0C0C" w:themeColor="text1" w:themeTint="F2"/>
                <w:sz w:val="24"/>
                <w:highlight w:val="none"/>
              </w:rPr>
              <w:t>采购人：</w:t>
            </w:r>
            <w:r>
              <w:rPr>
                <w:rFonts w:hint="eastAsia" w:ascii="宋体" w:hAnsi="宋体" w:cs="宋体"/>
                <w:color w:val="0C0C0C" w:themeColor="text1" w:themeTint="F2"/>
                <w:sz w:val="24"/>
                <w:highlight w:val="none"/>
                <w:lang w:eastAsia="zh-CN"/>
              </w:rPr>
              <w:t>商水县农业农村局　　</w:t>
            </w:r>
          </w:p>
          <w:p w14:paraId="617CE3E5">
            <w:pPr>
              <w:rPr>
                <w:rFonts w:ascii="宋体" w:hAnsi="宋体" w:cs="宋体"/>
                <w:color w:val="0C0C0C" w:themeColor="text1" w:themeTint="F2"/>
                <w:sz w:val="24"/>
                <w:highlight w:val="none"/>
              </w:rPr>
            </w:pPr>
            <w:r>
              <w:rPr>
                <w:rFonts w:hint="eastAsia" w:ascii="宋体" w:hAnsi="宋体" w:cs="宋体"/>
                <w:color w:val="0C0C0C" w:themeColor="text1" w:themeTint="F2"/>
                <w:sz w:val="24"/>
                <w:highlight w:val="none"/>
              </w:rPr>
              <w:t>采购代理机构：周口市公共资源交易中心政府采购中心</w:t>
            </w:r>
          </w:p>
        </w:tc>
      </w:tr>
      <w:tr w14:paraId="585A75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641E098">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10AC28E0">
            <w:pPr>
              <w:spacing w:before="156"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07DC5F70">
            <w:pPr>
              <w:spacing w:before="156"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55C573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27769C3">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3B234E4C">
            <w:pPr>
              <w:spacing w:before="156"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14B4414F">
            <w:pPr>
              <w:rPr>
                <w:rFonts w:ascii="宋体" w:hAnsi="宋体" w:cs="宋体"/>
                <w:sz w:val="24"/>
                <w:highlight w:val="none"/>
              </w:rPr>
            </w:pPr>
            <w:r>
              <w:rPr>
                <w:rFonts w:hint="eastAsia" w:ascii="宋体" w:hAnsi="宋体" w:cs="宋体"/>
                <w:sz w:val="24"/>
                <w:highlight w:val="none"/>
              </w:rPr>
              <w:t>无论报价和磋商的过程和结果如何，供应商自行</w:t>
            </w:r>
            <w:r>
              <w:rPr>
                <w:rFonts w:hint="eastAsia" w:ascii="宋体" w:hAnsi="宋体" w:cs="宋体"/>
                <w:sz w:val="24"/>
                <w:highlight w:val="none"/>
                <w:lang w:val="en-US" w:eastAsia="zh-CN"/>
              </w:rPr>
              <w:t>承诺</w:t>
            </w:r>
            <w:r>
              <w:rPr>
                <w:rFonts w:hint="eastAsia" w:ascii="宋体" w:hAnsi="宋体" w:cs="宋体"/>
                <w:sz w:val="24"/>
                <w:highlight w:val="none"/>
              </w:rPr>
              <w:t>承担所有与参加报价及磋商有关活动的全部费用。</w:t>
            </w:r>
          </w:p>
        </w:tc>
      </w:tr>
      <w:tr w14:paraId="70CDE1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21803EE">
            <w:pPr>
              <w:numPr>
                <w:ilvl w:val="0"/>
                <w:numId w:val="1"/>
              </w:numPr>
              <w:spacing w:before="156" w:beforeLines="50"/>
              <w:ind w:left="630" w:leftChars="0" w:firstLineChars="0"/>
              <w:rPr>
                <w:rFonts w:ascii="宋体" w:hAnsi="宋体" w:cs="宋体"/>
                <w:sz w:val="24"/>
                <w:highlight w:val="none"/>
              </w:rPr>
            </w:pPr>
          </w:p>
        </w:tc>
        <w:tc>
          <w:tcPr>
            <w:tcW w:w="1995" w:type="dxa"/>
            <w:vAlign w:val="center"/>
          </w:tcPr>
          <w:p w14:paraId="607120EC">
            <w:pPr>
              <w:spacing w:before="156"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40E4D225">
            <w:pPr>
              <w:snapToGrid w:val="0"/>
              <w:rPr>
                <w:rFonts w:ascii="宋体" w:hAnsi="宋体" w:cs="宋体"/>
                <w:sz w:val="24"/>
                <w:highlight w:val="none"/>
              </w:rPr>
            </w:pPr>
            <w:r>
              <w:rPr>
                <w:rFonts w:hint="eastAsia" w:ascii="宋体" w:hAnsi="宋体" w:cs="宋体"/>
                <w:sz w:val="24"/>
                <w:highlight w:val="none"/>
              </w:rPr>
              <w:t>中文</w:t>
            </w:r>
          </w:p>
        </w:tc>
      </w:tr>
      <w:tr w14:paraId="08EF15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CF788A2">
            <w:pPr>
              <w:numPr>
                <w:ilvl w:val="0"/>
                <w:numId w:val="1"/>
              </w:numPr>
              <w:spacing w:before="156" w:beforeLines="50"/>
              <w:ind w:left="630" w:leftChars="0" w:firstLineChars="0"/>
              <w:rPr>
                <w:rFonts w:ascii="宋体" w:hAnsi="宋体" w:cs="宋体"/>
                <w:sz w:val="24"/>
                <w:highlight w:val="none"/>
              </w:rPr>
            </w:pPr>
          </w:p>
        </w:tc>
        <w:tc>
          <w:tcPr>
            <w:tcW w:w="1995" w:type="dxa"/>
            <w:vAlign w:val="center"/>
          </w:tcPr>
          <w:p w14:paraId="5B3E576B">
            <w:pPr>
              <w:spacing w:before="156"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1F9A3EAB">
            <w:pPr>
              <w:rPr>
                <w:rFonts w:ascii="宋体" w:hAnsi="宋体" w:cs="宋体"/>
                <w:sz w:val="24"/>
                <w:highlight w:val="none"/>
              </w:rPr>
            </w:pPr>
            <w:r>
              <w:rPr>
                <w:rFonts w:hint="eastAsia" w:ascii="宋体" w:hAnsi="宋体" w:cs="宋体"/>
                <w:sz w:val="24"/>
                <w:highlight w:val="none"/>
              </w:rPr>
              <w:t>人民币</w:t>
            </w:r>
          </w:p>
        </w:tc>
      </w:tr>
      <w:tr w14:paraId="103596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945BDB3">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765EC4A5">
            <w:pPr>
              <w:spacing w:before="156"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64909B74">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3905D2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A1354BC">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28933A89">
            <w:pPr>
              <w:spacing w:before="156"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2B0E0FCD">
            <w:pPr>
              <w:rPr>
                <w:rFonts w:ascii="宋体" w:hAnsi="宋体" w:cs="宋体"/>
                <w:sz w:val="24"/>
                <w:highlight w:val="none"/>
              </w:rPr>
            </w:pPr>
            <w:r>
              <w:rPr>
                <w:rFonts w:hint="eastAsia" w:ascii="宋体" w:hAnsi="宋体" w:cs="宋体"/>
                <w:sz w:val="24"/>
                <w:highlight w:val="none"/>
              </w:rPr>
              <w:t>响应文件递交截止期后60日内有效</w:t>
            </w:r>
          </w:p>
        </w:tc>
      </w:tr>
      <w:tr w14:paraId="2D9488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F7CAC01">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38B9830F">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6C114F31">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6AE442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FA48521">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23C96A37">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70457EF9">
            <w:pPr>
              <w:tabs>
                <w:tab w:val="left" w:pos="8640"/>
              </w:tabs>
              <w:rPr>
                <w:rFonts w:ascii="宋体" w:hAnsi="宋体" w:cs="宋体"/>
                <w:sz w:val="24"/>
                <w:highlight w:val="none"/>
              </w:rPr>
            </w:pPr>
            <w:r>
              <w:rPr>
                <w:rFonts w:hint="eastAsia" w:ascii="宋体" w:hAnsi="宋体" w:cs="宋体"/>
                <w:sz w:val="24"/>
                <w:highlight w:val="none"/>
              </w:rPr>
              <w:t>无</w:t>
            </w:r>
          </w:p>
        </w:tc>
      </w:tr>
      <w:tr w14:paraId="4C6D47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283C50">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591982B0">
            <w:pPr>
              <w:spacing w:before="156"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1610D766">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1E456C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D630974">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4BBE5095">
            <w:pPr>
              <w:spacing w:before="156"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5E5E7CEE">
            <w:pPr>
              <w:rPr>
                <w:rFonts w:ascii="宋体" w:hAnsi="宋体" w:cs="宋体"/>
                <w:sz w:val="24"/>
                <w:highlight w:val="none"/>
              </w:rPr>
            </w:pPr>
            <w:r>
              <w:rPr>
                <w:rFonts w:hint="eastAsia" w:ascii="宋体" w:hAnsi="宋体" w:cs="宋体"/>
                <w:sz w:val="24"/>
                <w:highlight w:val="none"/>
              </w:rPr>
              <w:t>无</w:t>
            </w:r>
          </w:p>
        </w:tc>
      </w:tr>
      <w:tr w14:paraId="2CC554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F93CF4">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705E97F4">
            <w:pPr>
              <w:spacing w:before="156"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545A03C3">
            <w:pPr>
              <w:rPr>
                <w:rFonts w:ascii="宋体" w:hAnsi="宋体" w:cs="宋体"/>
                <w:sz w:val="24"/>
                <w:highlight w:val="none"/>
              </w:rPr>
            </w:pPr>
            <w:r>
              <w:rPr>
                <w:rFonts w:hint="eastAsia" w:ascii="宋体" w:hAnsi="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72560A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E654CF8">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5A50B8FE">
            <w:pPr>
              <w:spacing w:before="156"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46A6A5C3">
            <w:pPr>
              <w:ind w:firstLine="240" w:firstLineChars="100"/>
              <w:rPr>
                <w:rFonts w:ascii="宋体" w:hAnsi="宋体" w:cs="宋体"/>
                <w:sz w:val="24"/>
                <w:highlight w:val="none"/>
              </w:rPr>
            </w:pP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年  月  日    点    分</w:t>
            </w:r>
            <w:r>
              <w:rPr>
                <w:rFonts w:hint="eastAsia" w:ascii="宋体" w:hAnsi="宋体" w:cs="宋体"/>
                <w:sz w:val="24"/>
                <w:highlight w:val="none"/>
              </w:rPr>
              <w:t xml:space="preserve">（见磋商公告） </w:t>
            </w:r>
          </w:p>
        </w:tc>
      </w:tr>
      <w:tr w14:paraId="424824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701EA49">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5E8B53F8">
            <w:pPr>
              <w:spacing w:before="156"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6EA5F0E2">
            <w:pPr>
              <w:rPr>
                <w:rFonts w:ascii="宋体" w:hAnsi="宋体"/>
                <w:sz w:val="24"/>
                <w:highlight w:val="none"/>
              </w:rPr>
            </w:pPr>
            <w:r>
              <w:rPr>
                <w:rFonts w:hint="eastAsia" w:ascii="宋体" w:hAnsi="宋体"/>
                <w:sz w:val="24"/>
                <w:highlight w:val="none"/>
              </w:rPr>
              <w:t>周口市公共资源交易中心网</w:t>
            </w:r>
          </w:p>
          <w:p w14:paraId="0C7D48B1">
            <w:pPr>
              <w:rPr>
                <w:rFonts w:ascii="宋体" w:hAnsi="宋体" w:cs="宋体" w:eastAsiaTheme="minorEastAsia"/>
                <w:sz w:val="24"/>
                <w:highlight w:val="none"/>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1C265D0">
            <w:pPr>
              <w:spacing w:line="560" w:lineRule="exact"/>
              <w:rPr>
                <w:rFonts w:ascii="宋体" w:hAnsi="宋体" w:cs="宋体"/>
                <w:sz w:val="24"/>
                <w:highlight w:val="none"/>
              </w:rPr>
            </w:pPr>
            <w:r>
              <w:rPr>
                <w:rFonts w:hint="eastAsia" w:ascii="宋体" w:hAnsi="宋体" w:cs="宋体"/>
                <w:sz w:val="24"/>
                <w:highlight w:val="none"/>
              </w:rPr>
              <w:t>（本项目实行网上远程开标无须到现场提交响应文件）</w:t>
            </w:r>
          </w:p>
        </w:tc>
      </w:tr>
      <w:tr w14:paraId="3D6DA3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A790864">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73A8E51B">
            <w:pPr>
              <w:spacing w:before="156"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415DE39D">
            <w:pPr>
              <w:tabs>
                <w:tab w:val="left" w:pos="8640"/>
              </w:tabs>
              <w:ind w:left="-2" w:leftChars="-1" w:firstLine="240" w:firstLineChars="100"/>
              <w:rPr>
                <w:rFonts w:ascii="宋体" w:hAnsi="宋体" w:cs="宋体"/>
                <w:sz w:val="24"/>
                <w:highlight w:val="none"/>
              </w:rPr>
            </w:pP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年  月  日    点    分</w:t>
            </w:r>
            <w:r>
              <w:rPr>
                <w:rFonts w:hint="eastAsia" w:ascii="宋体" w:hAnsi="宋体" w:cs="宋体"/>
                <w:sz w:val="24"/>
                <w:highlight w:val="none"/>
              </w:rPr>
              <w:t xml:space="preserve"> 见磋商公告</w:t>
            </w:r>
          </w:p>
        </w:tc>
      </w:tr>
      <w:tr w14:paraId="61CDF4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7F8C075">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4695A7CB">
            <w:pPr>
              <w:spacing w:before="156"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760F8D42">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26EDBA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6A75317">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0190779A">
            <w:pPr>
              <w:spacing w:before="156"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64A5A9D6">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2DDBBB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818" w:hRule="atLeast"/>
        </w:trPr>
        <w:tc>
          <w:tcPr>
            <w:tcW w:w="735" w:type="dxa"/>
            <w:vAlign w:val="center"/>
          </w:tcPr>
          <w:p w14:paraId="666178D9">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420CD9E6">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0FAC56E8">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w:t>
            </w:r>
            <w:r>
              <w:rPr>
                <w:rFonts w:hint="eastAsia" w:ascii="宋体" w:hAnsi="宋体" w:cs="宋体"/>
                <w:sz w:val="24"/>
                <w:highlight w:val="none"/>
                <w:lang w:val="en-US" w:eastAsia="zh-CN"/>
              </w:rPr>
              <w:t>1</w:t>
            </w:r>
            <w:r>
              <w:rPr>
                <w:rFonts w:hint="eastAsia" w:ascii="宋体" w:hAnsi="宋体" w:cs="宋体"/>
                <w:sz w:val="24"/>
                <w:highlight w:val="none"/>
              </w:rPr>
              <w:t>天内，成交供应商应与采购人签订采购合同。</w:t>
            </w:r>
          </w:p>
          <w:p w14:paraId="0502CB50">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120F80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1C323873">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113A7E3F">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01DB5DB4">
            <w:pPr>
              <w:rPr>
                <w:rFonts w:hint="eastAsia"/>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104599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727DC40">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37B5C162">
            <w:pPr>
              <w:jc w:val="center"/>
              <w:rPr>
                <w:rFonts w:ascii="宋体" w:hAnsi="宋体" w:cs="宋体"/>
                <w:color w:val="auto"/>
                <w:sz w:val="24"/>
                <w:highlight w:val="none"/>
              </w:rPr>
            </w:pPr>
            <w:r>
              <w:rPr>
                <w:rFonts w:hint="eastAsia" w:ascii="宋体" w:hAnsi="宋体" w:cs="宋体"/>
                <w:color w:val="auto"/>
                <w:sz w:val="24"/>
                <w:highlight w:val="none"/>
              </w:rPr>
              <w:t>合同履行期限</w:t>
            </w:r>
          </w:p>
        </w:tc>
        <w:tc>
          <w:tcPr>
            <w:tcW w:w="6615" w:type="dxa"/>
            <w:vAlign w:val="center"/>
          </w:tcPr>
          <w:p w14:paraId="08F3E40F">
            <w:pPr>
              <w:jc w:val="left"/>
              <w:rPr>
                <w:rFonts w:hint="default" w:ascii="宋体" w:hAnsi="宋体" w:cs="宋体"/>
                <w:color w:val="auto"/>
                <w:sz w:val="24"/>
                <w:highlight w:val="none"/>
                <w:lang w:val="en-US"/>
              </w:rPr>
            </w:pPr>
            <w:r>
              <w:rPr>
                <w:rFonts w:hint="default" w:ascii="宋体" w:hAnsi="宋体" w:cs="宋体"/>
                <w:color w:val="auto"/>
                <w:sz w:val="24"/>
                <w:highlight w:val="none"/>
                <w:lang w:val="en-US"/>
              </w:rPr>
              <w:t>合同签订后30日历天</w:t>
            </w:r>
          </w:p>
        </w:tc>
      </w:tr>
      <w:tr w14:paraId="4FD9D8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9D7492D">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0AA2A3F8">
            <w:pPr>
              <w:jc w:val="center"/>
              <w:rPr>
                <w:rFonts w:hint="eastAsia" w:ascii="宋体" w:hAnsi="宋体" w:cs="宋体"/>
                <w:color w:val="auto"/>
                <w:sz w:val="24"/>
                <w:highlight w:val="none"/>
              </w:rPr>
            </w:pPr>
            <w:r>
              <w:rPr>
                <w:rFonts w:hint="eastAsia" w:ascii="宋体" w:hAnsi="宋体" w:cs="宋体"/>
                <w:sz w:val="24"/>
                <w:szCs w:val="24"/>
                <w:highlight w:val="none"/>
              </w:rPr>
              <w:t>付款方式</w:t>
            </w:r>
          </w:p>
        </w:tc>
        <w:tc>
          <w:tcPr>
            <w:tcW w:w="6615" w:type="dxa"/>
            <w:vAlign w:val="center"/>
          </w:tcPr>
          <w:p w14:paraId="7ABA5141">
            <w:pPr>
              <w:spacing w:line="360" w:lineRule="auto"/>
              <w:rPr>
                <w:rFonts w:hint="eastAsia" w:eastAsia="宋体" w:asciiTheme="minorEastAsia" w:hAnsiTheme="minorEastAsia" w:cstheme="minorEastAsia"/>
                <w:sz w:val="24"/>
                <w:szCs w:val="24"/>
                <w:highlight w:val="none"/>
                <w:lang w:val="en-US" w:eastAsia="zh-CN"/>
              </w:rPr>
            </w:pPr>
            <w:r>
              <w:rPr>
                <w:rFonts w:hint="eastAsia" w:eastAsia="宋体" w:asciiTheme="minorEastAsia" w:hAnsiTheme="minorEastAsia" w:cstheme="minorEastAsia"/>
                <w:sz w:val="24"/>
                <w:szCs w:val="24"/>
                <w:highlight w:val="none"/>
                <w:lang w:val="en-US" w:eastAsia="zh-CN"/>
              </w:rPr>
              <w:t>①培训结束经甲方验收合格，甲方按合同价支付乙方90％费用。</w:t>
            </w:r>
          </w:p>
          <w:p w14:paraId="129E36F3">
            <w:pPr>
              <w:spacing w:line="360" w:lineRule="auto"/>
              <w:rPr>
                <w:rFonts w:hint="eastAsia" w:eastAsia="宋体" w:asciiTheme="minorEastAsia" w:hAnsiTheme="minorEastAsia" w:cstheme="minorEastAsia"/>
                <w:sz w:val="24"/>
                <w:szCs w:val="24"/>
                <w:highlight w:val="none"/>
                <w:lang w:val="en-US" w:eastAsia="zh-CN"/>
              </w:rPr>
            </w:pPr>
            <w:r>
              <w:rPr>
                <w:rFonts w:hint="eastAsia" w:eastAsia="宋体" w:asciiTheme="minorEastAsia" w:hAnsiTheme="minorEastAsia" w:cstheme="minorEastAsia"/>
                <w:sz w:val="24"/>
                <w:szCs w:val="24"/>
                <w:highlight w:val="none"/>
                <w:lang w:val="en-US" w:eastAsia="zh-CN"/>
              </w:rPr>
              <w:t>②后续跟踪服务完成经甲方验收合格，甲方按合同价支付乙方剩余10％费用。</w:t>
            </w:r>
          </w:p>
          <w:p w14:paraId="46EDCA7B">
            <w:pPr>
              <w:spacing w:line="360" w:lineRule="auto"/>
              <w:rPr>
                <w:rFonts w:hint="eastAsia" w:eastAsia="宋体" w:asciiTheme="minorEastAsia" w:hAnsiTheme="minorEastAsia" w:cstheme="minorEastAsia"/>
                <w:sz w:val="24"/>
                <w:szCs w:val="24"/>
                <w:highlight w:val="none"/>
                <w:lang w:val="en-US" w:eastAsia="zh-CN"/>
              </w:rPr>
            </w:pPr>
            <w:r>
              <w:rPr>
                <w:rFonts w:hint="eastAsia" w:eastAsia="宋体" w:asciiTheme="minorEastAsia" w:hAnsiTheme="minorEastAsia" w:cstheme="minorEastAsia"/>
                <w:sz w:val="24"/>
                <w:szCs w:val="24"/>
                <w:highlight w:val="none"/>
                <w:lang w:val="en-US" w:eastAsia="zh-CN"/>
              </w:rPr>
              <w:t>③在支付前甲方对乙方的服务进行考核或验收，合格的支付相应款项。乙方须向甲方出具合法有效完整的完税发票及凭证资料进行支付结算。</w:t>
            </w:r>
          </w:p>
        </w:tc>
      </w:tr>
      <w:tr w14:paraId="0383F0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735" w:type="dxa"/>
            <w:vAlign w:val="center"/>
          </w:tcPr>
          <w:p w14:paraId="378B9614">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598D9DDB">
            <w:pPr>
              <w:spacing w:before="156" w:beforeLines="50"/>
              <w:ind w:firstLine="14" w:firstLineChars="6"/>
              <w:jc w:val="center"/>
              <w:rPr>
                <w:rFonts w:hint="eastAsia" w:ascii="宋体" w:hAnsi="宋体" w:cs="宋体"/>
                <w:sz w:val="24"/>
                <w:szCs w:val="24"/>
                <w:highlight w:val="none"/>
              </w:rPr>
            </w:pPr>
            <w:r>
              <w:rPr>
                <w:rFonts w:hint="eastAsia" w:ascii="宋体" w:hAnsi="宋体" w:cs="宋体"/>
                <w:sz w:val="24"/>
                <w:highlight w:val="none"/>
              </w:rPr>
              <w:t>勘察现场</w:t>
            </w:r>
          </w:p>
        </w:tc>
        <w:tc>
          <w:tcPr>
            <w:tcW w:w="6615" w:type="dxa"/>
            <w:vAlign w:val="center"/>
          </w:tcPr>
          <w:p w14:paraId="518FCF6B">
            <w:pPr>
              <w:tabs>
                <w:tab w:val="left" w:pos="8640"/>
              </w:tabs>
              <w:jc w:val="left"/>
              <w:rPr>
                <w:rFonts w:hint="default" w:ascii="宋体" w:hAnsi="宋体" w:cs="宋体"/>
                <w:sz w:val="24"/>
                <w:szCs w:val="24"/>
                <w:highlight w:val="none"/>
                <w:lang w:val="en-US" w:eastAsia="zh-CN"/>
              </w:rPr>
            </w:pPr>
            <w:r>
              <w:rPr>
                <w:rFonts w:hint="eastAsia" w:ascii="宋体" w:hAnsi="宋体" w:cs="宋体"/>
                <w:sz w:val="24"/>
                <w:highlight w:val="none"/>
              </w:rPr>
              <w:t xml:space="preserve"> </w:t>
            </w:r>
            <w:r>
              <w:rPr>
                <w:rFonts w:hint="eastAsia" w:ascii="宋体" w:hAnsi="宋体" w:cs="宋体"/>
                <w:sz w:val="24"/>
                <w:highlight w:val="none"/>
                <w:lang w:val="en-US" w:eastAsia="zh-CN"/>
              </w:rPr>
              <w:t>不组织</w:t>
            </w:r>
          </w:p>
        </w:tc>
      </w:tr>
      <w:tr w14:paraId="088E58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9A23F33">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37399181">
            <w:pPr>
              <w:spacing w:before="156" w:beforeLines="50"/>
              <w:ind w:firstLine="14" w:firstLineChars="6"/>
              <w:jc w:val="center"/>
              <w:rPr>
                <w:rFonts w:ascii="宋体" w:hAnsi="宋体" w:cs="宋体"/>
                <w:sz w:val="24"/>
                <w:highlight w:val="none"/>
              </w:rPr>
            </w:pPr>
            <w:r>
              <w:rPr>
                <w:rFonts w:hint="eastAsia" w:ascii="宋体" w:hAnsi="宋体" w:cs="宋体"/>
                <w:b/>
                <w:bCs/>
                <w:sz w:val="24"/>
                <w:highlight w:val="none"/>
              </w:rPr>
              <w:t>报价</w:t>
            </w:r>
          </w:p>
        </w:tc>
        <w:tc>
          <w:tcPr>
            <w:tcW w:w="6615" w:type="dxa"/>
            <w:vAlign w:val="center"/>
          </w:tcPr>
          <w:p w14:paraId="1F1A83B8">
            <w:pPr>
              <w:tabs>
                <w:tab w:val="left" w:pos="8640"/>
              </w:tabs>
              <w:jc w:val="left"/>
              <w:rPr>
                <w:rFonts w:hint="eastAsia" w:ascii="宋体" w:hAnsi="宋体" w:eastAsia="宋体" w:cs="宋体"/>
                <w:sz w:val="24"/>
                <w:highlight w:val="none"/>
                <w:lang w:eastAsia="zh-CN"/>
              </w:rPr>
            </w:pPr>
            <w:r>
              <w:rPr>
                <w:rFonts w:hint="eastAsia" w:ascii="宋体" w:hAnsi="宋体" w:cs="宋体"/>
                <w:b/>
                <w:bCs/>
                <w:sz w:val="24"/>
                <w:highlight w:val="none"/>
              </w:rPr>
              <w:t>一次报价</w:t>
            </w:r>
          </w:p>
        </w:tc>
      </w:tr>
      <w:tr w14:paraId="4DDF44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13142EC">
            <w:pPr>
              <w:numPr>
                <w:ilvl w:val="0"/>
                <w:numId w:val="1"/>
              </w:numPr>
              <w:spacing w:before="156" w:beforeLines="50"/>
              <w:ind w:left="630" w:leftChars="0" w:firstLineChars="0"/>
              <w:jc w:val="center"/>
              <w:rPr>
                <w:rFonts w:ascii="宋体" w:hAnsi="宋体" w:cs="宋体"/>
                <w:sz w:val="24"/>
                <w:highlight w:val="none"/>
              </w:rPr>
            </w:pPr>
          </w:p>
        </w:tc>
        <w:tc>
          <w:tcPr>
            <w:tcW w:w="1995" w:type="dxa"/>
            <w:vAlign w:val="center"/>
          </w:tcPr>
          <w:p w14:paraId="6546EC80">
            <w:pPr>
              <w:rPr>
                <w:rFonts w:ascii="宋体" w:hAnsi="宋体" w:cs="宋体"/>
                <w:b/>
                <w:bCs/>
                <w:sz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50270A3D">
            <w:pPr>
              <w:rPr>
                <w:rFonts w:ascii="宋体" w:hAnsi="宋体" w:cs="宋体"/>
                <w:b/>
                <w:bCs/>
                <w:sz w:val="24"/>
                <w:highlight w:val="none"/>
                <w:u w:val="single"/>
              </w:rPr>
            </w:pPr>
            <w:r>
              <w:rPr>
                <w:rFonts w:ascii="Arial" w:hAnsi="Arial" w:eastAsia="宋体" w:cs="Arial"/>
                <w:b/>
                <w:bCs/>
                <w:i w:val="0"/>
                <w:iCs w:val="0"/>
                <w:caps w:val="0"/>
                <w:color w:val="000000" w:themeColor="text1"/>
                <w:spacing w:val="0"/>
                <w:sz w:val="24"/>
                <w:szCs w:val="24"/>
                <w:shd w:val="clear" w:color="auto" w:fill="FFFFFF"/>
              </w:rPr>
              <w:t>其他未列明行业</w:t>
            </w:r>
          </w:p>
        </w:tc>
      </w:tr>
    </w:tbl>
    <w:p w14:paraId="21F4729C">
      <w:pPr>
        <w:pStyle w:val="13"/>
        <w:ind w:firstLine="0" w:firstLineChars="0"/>
        <w:rPr>
          <w:rFonts w:hint="eastAsia" w:ascii="宋体" w:hAnsi="宋体" w:cs="宋体"/>
          <w:b/>
          <w:sz w:val="30"/>
          <w:szCs w:val="30"/>
          <w:highlight w:val="none"/>
        </w:rPr>
      </w:pPr>
    </w:p>
    <w:p w14:paraId="5FCBD001">
      <w:pPr>
        <w:rPr>
          <w:rFonts w:hint="eastAsia" w:ascii="宋体" w:hAnsi="宋体" w:cs="宋体"/>
          <w:b/>
          <w:sz w:val="30"/>
          <w:szCs w:val="30"/>
          <w:highlight w:val="none"/>
        </w:rPr>
      </w:pPr>
      <w:r>
        <w:rPr>
          <w:rFonts w:hint="eastAsia" w:ascii="宋体" w:hAnsi="宋体" w:cs="宋体"/>
          <w:b/>
          <w:sz w:val="30"/>
          <w:szCs w:val="30"/>
          <w:highlight w:val="none"/>
        </w:rPr>
        <w:br w:type="page"/>
      </w:r>
    </w:p>
    <w:p w14:paraId="31E03D4D">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0968AE86">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6DD5C94E">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3BCDFB74">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07F8395E">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0B1585A2">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eastAsia="zh-CN"/>
        </w:rPr>
        <w:t>商水县农业农村局　　</w:t>
      </w:r>
    </w:p>
    <w:p w14:paraId="224AB081">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26FD8A6D">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w:t>
      </w:r>
      <w:r>
        <w:rPr>
          <w:rFonts w:hint="eastAsia" w:ascii="宋体" w:hAnsi="宋体" w:cs="宋体"/>
          <w:sz w:val="24"/>
          <w:highlight w:val="none"/>
          <w:lang w:eastAsia="zh-CN"/>
        </w:rPr>
        <w:t>法定代表人</w:t>
      </w:r>
      <w:r>
        <w:rPr>
          <w:rFonts w:hint="eastAsia" w:ascii="宋体" w:hAnsi="宋体" w:cs="宋体"/>
          <w:sz w:val="24"/>
          <w:highlight w:val="none"/>
        </w:rPr>
        <w:t>或其委托代理人。</w:t>
      </w:r>
    </w:p>
    <w:p w14:paraId="455EBE30">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4C923BE4">
      <w:pPr>
        <w:spacing w:line="560" w:lineRule="exact"/>
        <w:ind w:firstLine="480" w:firstLineChars="200"/>
        <w:rPr>
          <w:rFonts w:ascii="宋体" w:hAnsi="宋体" w:cs="宋体"/>
          <w:sz w:val="24"/>
          <w:highlight w:val="none"/>
        </w:rPr>
      </w:pPr>
      <w:r>
        <w:rPr>
          <w:rFonts w:hint="eastAsia" w:ascii="宋体" w:hAnsi="宋体" w:cs="宋体"/>
          <w:sz w:val="24"/>
          <w:highlight w:val="none"/>
        </w:rPr>
        <w:t>2.6“</w:t>
      </w:r>
      <w:r>
        <w:rPr>
          <w:rFonts w:hint="eastAsia" w:ascii="宋体" w:hAnsi="宋体" w:cs="宋体"/>
          <w:sz w:val="24"/>
          <w:highlight w:val="none"/>
          <w:lang w:eastAsia="zh-CN"/>
        </w:rPr>
        <w:t>法定代表人</w:t>
      </w:r>
      <w:r>
        <w:rPr>
          <w:rFonts w:hint="eastAsia" w:ascii="宋体" w:hAnsi="宋体" w:cs="宋体"/>
          <w:sz w:val="24"/>
          <w:highlight w:val="none"/>
        </w:rPr>
        <w:t>”系指法人单位（企业）法人营业执照（或事业法人登记证书上）上注明的</w:t>
      </w:r>
      <w:r>
        <w:rPr>
          <w:rFonts w:hint="eastAsia" w:ascii="宋体" w:hAnsi="宋体" w:cs="宋体"/>
          <w:sz w:val="24"/>
          <w:highlight w:val="none"/>
          <w:lang w:eastAsia="zh-CN"/>
        </w:rPr>
        <w:t>法定代表人</w:t>
      </w:r>
      <w:r>
        <w:rPr>
          <w:rFonts w:hint="eastAsia" w:ascii="宋体" w:hAnsi="宋体" w:cs="宋体"/>
          <w:sz w:val="24"/>
          <w:highlight w:val="none"/>
        </w:rPr>
        <w:t xml:space="preserve">；如为其他组织或个体经营者参加竞争性磋商会的，指营业执照上注明的负责人或经营者。 </w:t>
      </w:r>
    </w:p>
    <w:p w14:paraId="1C39F3B5">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2B9EE75A">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2A1946F3">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4492DEFE">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438214E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2BA03655">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796F405E">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cs="宋体"/>
          <w:sz w:val="24"/>
          <w:highlight w:val="none"/>
          <w:lang w:val="en-US" w:eastAsia="zh-CN"/>
        </w:rPr>
        <w:t>5</w:t>
      </w:r>
      <w:r>
        <w:rPr>
          <w:rFonts w:hint="eastAsia" w:ascii="宋体" w:hAnsi="宋体" w:eastAsia="宋体" w:cs="宋体"/>
          <w:sz w:val="24"/>
          <w:highlight w:val="none"/>
        </w:rPr>
        <w:t>）法律法规规定的其他情形。</w:t>
      </w:r>
    </w:p>
    <w:p w14:paraId="0C2A7D11">
      <w:pPr>
        <w:spacing w:line="5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63DE029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796875E1">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0DED1895">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4B2E9567">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F6132F5">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263DB6AD">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9293BAC">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rPr>
        <w:t>1.4 供应商</w:t>
      </w:r>
      <w:r>
        <w:rPr>
          <w:rFonts w:hint="eastAsia" w:ascii="宋体" w:hAnsi="宋体" w:cs="宋体"/>
          <w:color w:val="000000"/>
          <w:kern w:val="0"/>
          <w:sz w:val="24"/>
          <w:highlight w:val="none"/>
          <w:lang w:val="zh-CN"/>
        </w:rPr>
        <w:t>自觉抵制政府采购领域商业贿赂行为承诺书；</w:t>
      </w:r>
    </w:p>
    <w:p w14:paraId="19A2F6AF">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rPr>
        <w:t>1.</w:t>
      </w:r>
      <w:r>
        <w:rPr>
          <w:rFonts w:hint="eastAsia" w:ascii="宋体" w:hAnsi="宋体" w:cs="宋体"/>
          <w:color w:val="000000"/>
          <w:kern w:val="0"/>
          <w:sz w:val="24"/>
          <w:highlight w:val="none"/>
          <w:lang w:val="en-US" w:eastAsia="zh-CN"/>
        </w:rPr>
        <w:t>5</w:t>
      </w:r>
      <w:r>
        <w:rPr>
          <w:rFonts w:hint="eastAsia" w:ascii="宋体" w:hAnsi="宋体" w:cs="宋体"/>
          <w:color w:val="000000"/>
          <w:kern w:val="0"/>
          <w:sz w:val="24"/>
          <w:highlight w:val="none"/>
          <w:lang w:val="en-US"/>
        </w:rPr>
        <w:t xml:space="preserve"> </w:t>
      </w:r>
      <w:r>
        <w:rPr>
          <w:rFonts w:hint="eastAsia" w:ascii="宋体" w:hAnsi="宋体" w:cs="宋体"/>
          <w:color w:val="000000"/>
          <w:kern w:val="0"/>
          <w:sz w:val="24"/>
          <w:highlight w:val="none"/>
          <w:lang w:val="zh-CN"/>
        </w:rPr>
        <w:t>加盖单位公章、</w:t>
      </w:r>
      <w:r>
        <w:rPr>
          <w:rFonts w:hint="eastAsia" w:ascii="宋体" w:hAnsi="宋体" w:cs="宋体"/>
          <w:i w:val="0"/>
          <w:iCs w:val="0"/>
          <w:sz w:val="24"/>
          <w:szCs w:val="24"/>
          <w:highlight w:val="none"/>
          <w:lang w:eastAsia="zh-CN"/>
        </w:rPr>
        <w:t>法定代表人</w:t>
      </w:r>
      <w:r>
        <w:rPr>
          <w:rFonts w:hint="eastAsia" w:ascii="宋体" w:hAnsi="宋体" w:cs="宋体"/>
          <w:color w:val="000000"/>
          <w:kern w:val="0"/>
          <w:sz w:val="24"/>
          <w:highlight w:val="none"/>
          <w:lang w:val="zh-CN"/>
        </w:rPr>
        <w:t>签</w:t>
      </w:r>
      <w:r>
        <w:rPr>
          <w:rFonts w:hint="eastAsia" w:ascii="宋体" w:hAnsi="宋体" w:cs="宋体"/>
          <w:color w:val="000000"/>
          <w:kern w:val="0"/>
          <w:sz w:val="24"/>
          <w:highlight w:val="none"/>
          <w:lang w:val="en-US" w:eastAsia="zh-CN"/>
        </w:rPr>
        <w:t>字</w:t>
      </w:r>
      <w:r>
        <w:rPr>
          <w:rFonts w:hint="eastAsia" w:ascii="宋体" w:hAnsi="宋体" w:cs="宋体"/>
          <w:color w:val="000000"/>
          <w:kern w:val="0"/>
          <w:sz w:val="24"/>
          <w:highlight w:val="none"/>
          <w:lang w:val="zh-CN"/>
        </w:rPr>
        <w:t>的营业执照扫描件。</w:t>
      </w:r>
    </w:p>
    <w:p w14:paraId="60410819">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4.2 供应商需提供售后服务体系与承诺。</w:t>
      </w:r>
    </w:p>
    <w:p w14:paraId="7DA64864">
      <w:pPr>
        <w:widowControl/>
        <w:spacing w:line="360" w:lineRule="auto"/>
        <w:ind w:firstLine="480" w:firstLineChars="200"/>
        <w:rPr>
          <w:rFonts w:hint="eastAsia" w:ascii="宋体" w:hAnsi="宋体" w:cs="宋体"/>
          <w:color w:val="000000"/>
          <w:kern w:val="0"/>
          <w:sz w:val="24"/>
          <w:highlight w:val="none"/>
          <w:lang w:val="en-US" w:eastAsia="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eastAsia="zh-CN"/>
        </w:rPr>
        <w:t>.3符合本竞争性磋商文件规定的供应商资格要求及项目要求的其它条件，并按照要求提供相关证明材料。</w:t>
      </w:r>
    </w:p>
    <w:p w14:paraId="28CB9319">
      <w:pPr>
        <w:widowControl/>
        <w:spacing w:line="360" w:lineRule="auto"/>
        <w:ind w:firstLine="480" w:firstLineChars="200"/>
        <w:rPr>
          <w:rFonts w:hint="eastAsia" w:ascii="宋体" w:hAnsi="宋体" w:cs="宋体"/>
          <w:color w:val="000000"/>
          <w:kern w:val="0"/>
          <w:sz w:val="24"/>
          <w:highlight w:val="none"/>
          <w:lang w:val="zh-CN" w:eastAsia="zh-CN"/>
        </w:rPr>
      </w:pPr>
      <w:r>
        <w:rPr>
          <w:rFonts w:hint="eastAsia" w:ascii="宋体" w:hAnsi="宋体" w:cs="宋体"/>
          <w:color w:val="000000"/>
          <w:kern w:val="0"/>
          <w:sz w:val="24"/>
          <w:highlight w:val="none"/>
          <w:lang w:val="zh-CN" w:eastAsia="zh-CN"/>
        </w:rPr>
        <w:t>4.4供应商应遵守国家法律、法规有关竞争性磋商的规定。</w:t>
      </w:r>
    </w:p>
    <w:p w14:paraId="211F3E57">
      <w:pPr>
        <w:widowControl/>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cs="宋体"/>
          <w:color w:val="000000"/>
          <w:kern w:val="0"/>
          <w:sz w:val="24"/>
          <w:highlight w:val="none"/>
          <w:lang w:val="zh-CN" w:eastAsia="zh-CN"/>
        </w:rPr>
        <w:t>4.5 凡通过磋商小组符合性审查的供应商</w:t>
      </w:r>
      <w:r>
        <w:rPr>
          <w:rFonts w:hint="eastAsia" w:ascii="宋体" w:hAnsi="宋体" w:eastAsia="宋体" w:cs="宋体"/>
          <w:color w:val="000000"/>
          <w:kern w:val="0"/>
          <w:sz w:val="24"/>
          <w:szCs w:val="24"/>
          <w:highlight w:val="none"/>
          <w:lang w:val="zh-CN" w:eastAsia="zh-CN" w:bidi="ar-SA"/>
        </w:rPr>
        <w:t>均为合格供应商。未通过符合性审查的供应商为不合格供应商。</w:t>
      </w:r>
    </w:p>
    <w:p w14:paraId="55C3AA54">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68E2E1ED">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7E4F787E">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78AAD6D2">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30966FC">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5EFCDABA">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1C65C25F">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27641F86">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1BCF6F12">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117D3DC">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1C3CD2E6">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25AE2389">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29BDEAD7">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06BC813C">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16232BD">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2767C719">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7B29DC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0BAAA6B8">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F440CAE">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1C95C205">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503C0482">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5460B303">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E6E65F3">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B27DDA3">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4A819E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725E707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6C2D3C14">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1E1FC89D">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2AF7A515">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0AEF6E3">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10.1响应性文件由资格性证明材料、符合性证明材料、其他材料三部分组成。具体内容和格式见竞争性磋商文件第四章。</w:t>
      </w:r>
    </w:p>
    <w:p w14:paraId="28DB5345">
      <w:pPr>
        <w:widowControl/>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10.2响应文件封面要求:列明项目名称、采购编号、包号、供应商名称和地址等信息。</w:t>
      </w:r>
    </w:p>
    <w:p w14:paraId="515C6EDB">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1EE8F7D7">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DCDD6F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534FD3F5">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12.1报价</w:t>
      </w:r>
      <w:r>
        <w:rPr>
          <w:rFonts w:hint="eastAsia" w:ascii="宋体" w:hAnsi="宋体" w:cs="宋体"/>
          <w:sz w:val="24"/>
          <w:highlight w:val="none"/>
          <w:lang w:val="en-US" w:eastAsia="zh-CN"/>
        </w:rPr>
        <w:t>应</w:t>
      </w:r>
      <w:r>
        <w:rPr>
          <w:rFonts w:hint="eastAsia" w:ascii="宋体" w:hAnsi="宋体" w:cs="宋体"/>
          <w:sz w:val="24"/>
          <w:highlight w:val="none"/>
        </w:rPr>
        <w:t>包括所投服务、保险、税费、检测、验收和交付后约定期限内免费维保等工作所发生的一切应有费用。</w:t>
      </w:r>
    </w:p>
    <w:p w14:paraId="35E064BD">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C43897E">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7509467B">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1B2ABEF">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1646A776">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106A0C16">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13.l响应性文件有效期为自竞争性磋商开始之日起60天，成交的投标文件其有效期应延续至合同执行结束</w:t>
      </w:r>
      <w:r>
        <w:rPr>
          <w:rFonts w:hint="eastAsia" w:ascii="宋体" w:hAnsi="宋体" w:cs="宋体"/>
          <w:sz w:val="24"/>
          <w:highlight w:val="none"/>
          <w:lang w:eastAsia="zh-CN"/>
        </w:rPr>
        <w:t>，</w:t>
      </w:r>
      <w:r>
        <w:rPr>
          <w:rFonts w:hint="eastAsia" w:ascii="宋体" w:hAnsi="宋体" w:cs="宋体"/>
          <w:sz w:val="24"/>
          <w:highlight w:val="none"/>
        </w:rPr>
        <w:t>有效期短于此规定的响应性文件将被视为无效。</w:t>
      </w:r>
    </w:p>
    <w:p w14:paraId="068B91BB">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1E484090">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76FD4684">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D5E3336">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32E486D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701401F0">
      <w:pPr>
        <w:spacing w:line="560" w:lineRule="exact"/>
        <w:ind w:firstLine="480" w:firstLineChars="200"/>
        <w:rPr>
          <w:highlight w:val="none"/>
        </w:rPr>
      </w:pPr>
      <w:r>
        <w:rPr>
          <w:rFonts w:hint="eastAsia" w:ascii="宋体" w:hAnsi="宋体" w:eastAsia="宋体" w:cs="宋体"/>
          <w:color w:val="auto"/>
          <w:sz w:val="24"/>
          <w:highlight w:val="none"/>
        </w:rPr>
        <w:t>14.4授权委托书须在法定代表人和被委托人身份证正面签名确认。</w:t>
      </w:r>
    </w:p>
    <w:p w14:paraId="6C389F45">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7D9CD27F">
      <w:pPr>
        <w:numPr>
          <w:ilvl w:val="0"/>
          <w:numId w:val="0"/>
        </w:numPr>
        <w:spacing w:line="720" w:lineRule="auto"/>
        <w:ind w:left="720" w:leftChars="0" w:hanging="720" w:firstLineChars="0"/>
        <w:jc w:val="center"/>
        <w:rPr>
          <w:rFonts w:ascii="宋体" w:hAnsi="宋体" w:cs="宋体"/>
          <w:b/>
          <w:sz w:val="24"/>
          <w:highlight w:val="none"/>
        </w:rPr>
      </w:pPr>
      <w:r>
        <w:rPr>
          <w:rFonts w:hint="default" w:ascii="宋体" w:hAnsi="宋体" w:eastAsia="宋体" w:cs="宋体"/>
          <w:b/>
          <w:kern w:val="2"/>
          <w:sz w:val="24"/>
          <w:szCs w:val="24"/>
          <w:lang w:val="en-US" w:eastAsia="zh-CN" w:bidi="ar-SA"/>
        </w:rPr>
        <w:t>四、</w:t>
      </w:r>
      <w:r>
        <w:rPr>
          <w:rFonts w:hint="eastAsia" w:ascii="宋体" w:hAnsi="宋体" w:cs="宋体"/>
          <w:b/>
          <w:sz w:val="24"/>
          <w:highlight w:val="none"/>
        </w:rPr>
        <w:t>响应性文件的递交</w:t>
      </w:r>
    </w:p>
    <w:p w14:paraId="6A194D2D">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55DFA21">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121B3C4A">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55DA88B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C9120B5">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594CE4A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59712113">
      <w:pPr>
        <w:pStyle w:val="62"/>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13737910">
      <w:pPr>
        <w:pStyle w:val="62"/>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4C28D986">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3EE1D6C2">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278436F2">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0B146062">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03F128E2">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2F49C441">
      <w:pPr>
        <w:pStyle w:val="62"/>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52670813">
      <w:pPr>
        <w:spacing w:line="360" w:lineRule="auto"/>
        <w:jc w:val="center"/>
        <w:rPr>
          <w:rFonts w:ascii="宋体" w:hAnsi="宋体" w:cs="宋体"/>
          <w:b/>
          <w:sz w:val="24"/>
          <w:highlight w:val="none"/>
        </w:rPr>
      </w:pPr>
      <w:r>
        <w:rPr>
          <w:rFonts w:hint="eastAsia" w:ascii="宋体" w:hAnsi="宋体" w:cs="宋体"/>
          <w:b/>
          <w:sz w:val="24"/>
          <w:highlight w:val="none"/>
        </w:rPr>
        <w:t>五、竞争性磋商</w:t>
      </w:r>
    </w:p>
    <w:p w14:paraId="0EA013C4">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1184CBB8">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46B101C1">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2089569E">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320808F7">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5CE4FD0">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5B9F223F">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70B1273">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777A663E">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6C8CA36C">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418E5A80">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627C6FC7">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7603F939">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CE68287">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0322B627">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33D156">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0F5D5739">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1DFF437C">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59BDDEA9">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53EA164C">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6AB6678">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2E866E1C">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7355C779">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391BBA1E">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51D47DD3">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70A1C70">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6351B203">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09FF642">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2AF2C4DF">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70943E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6CB190E5">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w:t>
      </w:r>
      <w:r>
        <w:rPr>
          <w:rFonts w:hint="eastAsia" w:ascii="宋体" w:hAnsi="宋体" w:cs="宋体"/>
          <w:sz w:val="24"/>
          <w:highlight w:val="none"/>
          <w:lang w:eastAsia="zh-CN"/>
        </w:rPr>
        <w:t>法定代表人</w:t>
      </w:r>
      <w:r>
        <w:rPr>
          <w:rFonts w:hint="eastAsia" w:ascii="宋体" w:hAnsi="宋体" w:cs="宋体"/>
          <w:sz w:val="24"/>
          <w:highlight w:val="none"/>
        </w:rPr>
        <w:t>、委托代理人、项目经理、项目负责人等由同一个单位缴纳社会保险或者领取报酬的；</w:t>
      </w:r>
    </w:p>
    <w:p w14:paraId="74F0E676">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3EDF5782">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07892011">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71BCE4C5">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51165784">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06E6E92">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52C06177">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0E4F399A">
      <w:pPr>
        <w:pStyle w:val="45"/>
        <w:rPr>
          <w:rFonts w:ascii="宋体" w:hAnsi="宋体" w:cs="宋体"/>
          <w:sz w:val="24"/>
          <w:szCs w:val="24"/>
          <w:highlight w:val="none"/>
        </w:rPr>
      </w:pPr>
    </w:p>
    <w:p w14:paraId="12E37A04">
      <w:pPr>
        <w:pStyle w:val="6"/>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DCFA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2898D62">
            <w:pPr>
              <w:pStyle w:val="7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220D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1E14FF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522E1F73">
            <w:pPr>
              <w:pStyle w:val="79"/>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280420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9904D5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11F4EF0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170E9D4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78E0BB3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4E641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3E7D31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46CD1055">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2AF287F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981BBB">
            <w:pPr>
              <w:adjustRightInd w:val="0"/>
              <w:snapToGrid w:val="0"/>
              <w:spacing w:line="360" w:lineRule="auto"/>
              <w:ind w:right="-10"/>
              <w:rPr>
                <w:rFonts w:ascii="宋体" w:hAnsi="宋体" w:cs="宋体"/>
                <w:sz w:val="24"/>
                <w:highlight w:val="none"/>
              </w:rPr>
            </w:pPr>
          </w:p>
        </w:tc>
        <w:tc>
          <w:tcPr>
            <w:tcW w:w="2371" w:type="dxa"/>
            <w:vAlign w:val="center"/>
          </w:tcPr>
          <w:p w14:paraId="2A36B8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7810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9EDBF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6F2C6DB7">
            <w:pPr>
              <w:spacing w:after="50" w:line="360" w:lineRule="auto"/>
              <w:ind w:right="-10"/>
              <w:jc w:val="center"/>
              <w:rPr>
                <w:rFonts w:ascii="宋体" w:hAnsi="宋体" w:cs="宋体"/>
                <w:bCs/>
                <w:sz w:val="24"/>
                <w:highlight w:val="none"/>
              </w:rPr>
            </w:pPr>
            <w:r>
              <w:rPr>
                <w:rFonts w:hint="eastAsia" w:ascii="宋体" w:hAnsi="宋体" w:eastAsia="宋体" w:cs="宋体"/>
                <w:i w:val="0"/>
                <w:iCs w:val="0"/>
                <w:sz w:val="24"/>
                <w:szCs w:val="24"/>
                <w:highlight w:val="none"/>
                <w:lang w:eastAsia="zh-CN"/>
              </w:rPr>
              <w:t>法定代表人</w:t>
            </w:r>
            <w:r>
              <w:rPr>
                <w:rFonts w:hint="eastAsia" w:ascii="宋体" w:hAnsi="宋体" w:cs="宋体"/>
                <w:bCs/>
                <w:sz w:val="24"/>
                <w:highlight w:val="none"/>
              </w:rPr>
              <w:t>身份证</w:t>
            </w:r>
          </w:p>
        </w:tc>
        <w:tc>
          <w:tcPr>
            <w:tcW w:w="1937" w:type="dxa"/>
            <w:vAlign w:val="center"/>
          </w:tcPr>
          <w:p w14:paraId="275B39B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48143A2">
            <w:pPr>
              <w:adjustRightInd w:val="0"/>
              <w:snapToGrid w:val="0"/>
              <w:spacing w:line="360" w:lineRule="auto"/>
              <w:ind w:right="-10"/>
              <w:rPr>
                <w:rFonts w:ascii="宋体" w:hAnsi="宋体" w:cs="宋体"/>
                <w:sz w:val="24"/>
                <w:highlight w:val="none"/>
              </w:rPr>
            </w:pPr>
          </w:p>
        </w:tc>
        <w:tc>
          <w:tcPr>
            <w:tcW w:w="2371" w:type="dxa"/>
            <w:vAlign w:val="center"/>
          </w:tcPr>
          <w:p w14:paraId="7FB118B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9A93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0A49FF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3ECE07A2">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0C47148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9511965">
            <w:pPr>
              <w:adjustRightInd w:val="0"/>
              <w:snapToGrid w:val="0"/>
              <w:spacing w:line="360" w:lineRule="auto"/>
              <w:ind w:right="-10"/>
              <w:rPr>
                <w:rFonts w:ascii="宋体" w:hAnsi="宋体" w:cs="宋体"/>
                <w:sz w:val="24"/>
                <w:highlight w:val="none"/>
              </w:rPr>
            </w:pPr>
          </w:p>
        </w:tc>
        <w:tc>
          <w:tcPr>
            <w:tcW w:w="2371" w:type="dxa"/>
            <w:vAlign w:val="center"/>
          </w:tcPr>
          <w:p w14:paraId="4D3CBD3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4D34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99FE8A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66F3DA0E">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1D8ACAB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835A69C">
            <w:pPr>
              <w:adjustRightInd w:val="0"/>
              <w:snapToGrid w:val="0"/>
              <w:spacing w:line="360" w:lineRule="auto"/>
              <w:ind w:right="-10"/>
              <w:rPr>
                <w:rFonts w:ascii="宋体" w:hAnsi="宋体" w:cs="宋体"/>
                <w:sz w:val="24"/>
                <w:highlight w:val="none"/>
              </w:rPr>
            </w:pPr>
          </w:p>
        </w:tc>
        <w:tc>
          <w:tcPr>
            <w:tcW w:w="2371" w:type="dxa"/>
            <w:vAlign w:val="center"/>
          </w:tcPr>
          <w:p w14:paraId="7E145FE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A831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3233B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13078869">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5F5A71A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02F1253">
            <w:pPr>
              <w:adjustRightInd w:val="0"/>
              <w:snapToGrid w:val="0"/>
              <w:spacing w:line="360" w:lineRule="auto"/>
              <w:ind w:right="-10"/>
              <w:rPr>
                <w:rFonts w:ascii="宋体" w:hAnsi="宋体" w:cs="宋体"/>
                <w:sz w:val="24"/>
                <w:highlight w:val="none"/>
              </w:rPr>
            </w:pPr>
          </w:p>
        </w:tc>
        <w:tc>
          <w:tcPr>
            <w:tcW w:w="2371" w:type="dxa"/>
            <w:vAlign w:val="center"/>
          </w:tcPr>
          <w:p w14:paraId="406263A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600B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18EB24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0DCF9472">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591783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1903117">
            <w:pPr>
              <w:adjustRightInd w:val="0"/>
              <w:snapToGrid w:val="0"/>
              <w:spacing w:line="360" w:lineRule="auto"/>
              <w:ind w:right="-10"/>
              <w:rPr>
                <w:rFonts w:ascii="宋体" w:hAnsi="宋体" w:cs="宋体"/>
                <w:sz w:val="24"/>
                <w:highlight w:val="none"/>
              </w:rPr>
            </w:pPr>
          </w:p>
        </w:tc>
        <w:tc>
          <w:tcPr>
            <w:tcW w:w="2371" w:type="dxa"/>
            <w:vAlign w:val="center"/>
          </w:tcPr>
          <w:p w14:paraId="3158C8B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8B8B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05684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0374F771">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670886E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360CB8B">
            <w:pPr>
              <w:adjustRightInd w:val="0"/>
              <w:snapToGrid w:val="0"/>
              <w:spacing w:line="360" w:lineRule="auto"/>
              <w:ind w:right="-10"/>
              <w:rPr>
                <w:rFonts w:ascii="宋体" w:hAnsi="宋体" w:cs="宋体"/>
                <w:sz w:val="24"/>
                <w:highlight w:val="none"/>
              </w:rPr>
            </w:pPr>
          </w:p>
        </w:tc>
        <w:tc>
          <w:tcPr>
            <w:tcW w:w="2371" w:type="dxa"/>
            <w:vAlign w:val="center"/>
          </w:tcPr>
          <w:p w14:paraId="614F92F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33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FD760A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6B402086">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3823A9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5704559">
            <w:pPr>
              <w:adjustRightInd w:val="0"/>
              <w:snapToGrid w:val="0"/>
              <w:spacing w:line="360" w:lineRule="auto"/>
              <w:ind w:right="-10"/>
              <w:rPr>
                <w:rFonts w:ascii="宋体" w:hAnsi="宋体" w:cs="宋体"/>
                <w:sz w:val="24"/>
                <w:highlight w:val="none"/>
              </w:rPr>
            </w:pPr>
          </w:p>
        </w:tc>
        <w:tc>
          <w:tcPr>
            <w:tcW w:w="2371" w:type="dxa"/>
            <w:vAlign w:val="center"/>
          </w:tcPr>
          <w:p w14:paraId="57E031E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6A26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A230D1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778E5C62">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2A0E8CD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EF62EC">
            <w:pPr>
              <w:adjustRightInd w:val="0"/>
              <w:snapToGrid w:val="0"/>
              <w:spacing w:line="360" w:lineRule="auto"/>
              <w:ind w:right="-10"/>
              <w:rPr>
                <w:rFonts w:ascii="宋体" w:hAnsi="宋体" w:cs="宋体"/>
                <w:sz w:val="24"/>
                <w:highlight w:val="none"/>
              </w:rPr>
            </w:pPr>
          </w:p>
        </w:tc>
        <w:tc>
          <w:tcPr>
            <w:tcW w:w="2371" w:type="dxa"/>
            <w:vAlign w:val="center"/>
          </w:tcPr>
          <w:p w14:paraId="2101289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18FA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9AC543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7DEFB233">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75D3BCF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9234472">
            <w:pPr>
              <w:adjustRightInd w:val="0"/>
              <w:snapToGrid w:val="0"/>
              <w:spacing w:line="360" w:lineRule="auto"/>
              <w:ind w:right="-10"/>
              <w:rPr>
                <w:rFonts w:ascii="宋体" w:hAnsi="宋体" w:cs="宋体"/>
                <w:sz w:val="24"/>
                <w:highlight w:val="none"/>
              </w:rPr>
            </w:pPr>
          </w:p>
        </w:tc>
        <w:tc>
          <w:tcPr>
            <w:tcW w:w="2371" w:type="dxa"/>
            <w:vAlign w:val="center"/>
          </w:tcPr>
          <w:p w14:paraId="0C4DAC3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33A7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F3A96B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FE2D356">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0A71FE0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DB3C367">
            <w:pPr>
              <w:adjustRightInd w:val="0"/>
              <w:snapToGrid w:val="0"/>
              <w:spacing w:line="360" w:lineRule="auto"/>
              <w:ind w:right="-10"/>
              <w:rPr>
                <w:rFonts w:ascii="宋体" w:hAnsi="宋体" w:cs="宋体"/>
                <w:sz w:val="24"/>
                <w:highlight w:val="none"/>
              </w:rPr>
            </w:pPr>
          </w:p>
        </w:tc>
        <w:tc>
          <w:tcPr>
            <w:tcW w:w="2371" w:type="dxa"/>
            <w:vAlign w:val="center"/>
          </w:tcPr>
          <w:p w14:paraId="7C0E136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B70C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A8F0E6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36481411">
            <w:pPr>
              <w:spacing w:after="50" w:line="360" w:lineRule="auto"/>
              <w:ind w:right="-10"/>
              <w:jc w:val="center"/>
              <w:rPr>
                <w:rFonts w:ascii="宋体" w:hAnsi="宋体" w:cs="宋体"/>
                <w:bCs/>
                <w:sz w:val="24"/>
                <w:highlight w:val="none"/>
              </w:rPr>
            </w:pPr>
          </w:p>
        </w:tc>
        <w:tc>
          <w:tcPr>
            <w:tcW w:w="1937" w:type="dxa"/>
            <w:vAlign w:val="center"/>
          </w:tcPr>
          <w:p w14:paraId="3D1C7C34">
            <w:pPr>
              <w:spacing w:after="50" w:line="360" w:lineRule="auto"/>
              <w:ind w:right="-10"/>
              <w:jc w:val="center"/>
              <w:rPr>
                <w:rFonts w:ascii="宋体" w:hAnsi="宋体" w:cs="宋体"/>
                <w:sz w:val="24"/>
                <w:highlight w:val="none"/>
              </w:rPr>
            </w:pPr>
          </w:p>
        </w:tc>
        <w:tc>
          <w:tcPr>
            <w:tcW w:w="825" w:type="dxa"/>
            <w:vAlign w:val="center"/>
          </w:tcPr>
          <w:p w14:paraId="328BC868">
            <w:pPr>
              <w:adjustRightInd w:val="0"/>
              <w:snapToGrid w:val="0"/>
              <w:spacing w:line="360" w:lineRule="auto"/>
              <w:ind w:right="-10"/>
              <w:rPr>
                <w:rFonts w:ascii="宋体" w:hAnsi="宋体" w:cs="宋体"/>
                <w:sz w:val="24"/>
                <w:highlight w:val="none"/>
              </w:rPr>
            </w:pPr>
          </w:p>
        </w:tc>
        <w:tc>
          <w:tcPr>
            <w:tcW w:w="2371" w:type="dxa"/>
            <w:vAlign w:val="center"/>
          </w:tcPr>
          <w:p w14:paraId="3EEDA5CA">
            <w:pPr>
              <w:adjustRightInd w:val="0"/>
              <w:snapToGrid w:val="0"/>
              <w:spacing w:line="360" w:lineRule="auto"/>
              <w:ind w:right="-10"/>
              <w:jc w:val="center"/>
              <w:rPr>
                <w:rFonts w:ascii="宋体" w:hAnsi="宋体" w:cs="宋体"/>
                <w:sz w:val="24"/>
                <w:highlight w:val="none"/>
              </w:rPr>
            </w:pPr>
          </w:p>
        </w:tc>
      </w:tr>
      <w:tr w14:paraId="486E1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3E65FC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4F56A393">
            <w:pPr>
              <w:spacing w:after="50" w:line="360" w:lineRule="auto"/>
              <w:ind w:right="-10"/>
              <w:jc w:val="center"/>
              <w:rPr>
                <w:rFonts w:ascii="宋体" w:hAnsi="宋体" w:cs="宋体"/>
                <w:sz w:val="24"/>
                <w:highlight w:val="none"/>
              </w:rPr>
            </w:pPr>
          </w:p>
        </w:tc>
        <w:tc>
          <w:tcPr>
            <w:tcW w:w="1937" w:type="dxa"/>
            <w:vAlign w:val="center"/>
          </w:tcPr>
          <w:p w14:paraId="6C86AF4B">
            <w:pPr>
              <w:spacing w:after="50" w:line="360" w:lineRule="auto"/>
              <w:ind w:right="-10"/>
              <w:jc w:val="center"/>
              <w:rPr>
                <w:rFonts w:ascii="宋体" w:hAnsi="宋体" w:cs="宋体"/>
                <w:sz w:val="24"/>
                <w:highlight w:val="none"/>
              </w:rPr>
            </w:pPr>
          </w:p>
        </w:tc>
        <w:tc>
          <w:tcPr>
            <w:tcW w:w="825" w:type="dxa"/>
            <w:vAlign w:val="center"/>
          </w:tcPr>
          <w:p w14:paraId="4C8B4677">
            <w:pPr>
              <w:adjustRightInd w:val="0"/>
              <w:snapToGrid w:val="0"/>
              <w:spacing w:line="360" w:lineRule="auto"/>
              <w:ind w:right="-10"/>
              <w:rPr>
                <w:rFonts w:ascii="宋体" w:hAnsi="宋体" w:cs="宋体"/>
                <w:sz w:val="24"/>
                <w:highlight w:val="none"/>
              </w:rPr>
            </w:pPr>
          </w:p>
        </w:tc>
        <w:tc>
          <w:tcPr>
            <w:tcW w:w="2371" w:type="dxa"/>
            <w:vAlign w:val="center"/>
          </w:tcPr>
          <w:p w14:paraId="0D94C1FD">
            <w:pPr>
              <w:adjustRightInd w:val="0"/>
              <w:snapToGrid w:val="0"/>
              <w:spacing w:line="360" w:lineRule="auto"/>
              <w:ind w:right="-10"/>
              <w:jc w:val="center"/>
              <w:rPr>
                <w:rFonts w:ascii="宋体" w:hAnsi="宋体" w:cs="宋体"/>
                <w:sz w:val="24"/>
                <w:highlight w:val="none"/>
              </w:rPr>
            </w:pPr>
          </w:p>
        </w:tc>
      </w:tr>
      <w:tr w14:paraId="49B2E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7B2598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36D3633F">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7B92C5A8">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2BFF576B">
      <w:pPr>
        <w:pStyle w:val="45"/>
        <w:rPr>
          <w:rFonts w:ascii="宋体" w:hAnsi="宋体" w:cs="宋体"/>
          <w:sz w:val="24"/>
          <w:szCs w:val="24"/>
          <w:highlight w:val="none"/>
        </w:rPr>
      </w:pPr>
    </w:p>
    <w:p w14:paraId="2E0070E9">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214DCBA">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17E839E">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w:t>
      </w:r>
      <w:r>
        <w:rPr>
          <w:rFonts w:hint="eastAsia" w:ascii="宋体" w:hAnsi="宋体" w:cs="宋体"/>
          <w:sz w:val="24"/>
          <w:highlight w:val="none"/>
          <w:lang w:eastAsia="zh-CN"/>
        </w:rPr>
        <w:t>法定代表人</w:t>
      </w:r>
      <w:r>
        <w:rPr>
          <w:rFonts w:hint="eastAsia" w:ascii="宋体" w:hAnsi="宋体" w:cs="宋体"/>
          <w:sz w:val="24"/>
          <w:highlight w:val="none"/>
        </w:rPr>
        <w:t>或其委托代理人签字或者加盖公章。供应商为自然人的，应当由本人签字并附身份证明。</w:t>
      </w:r>
    </w:p>
    <w:p w14:paraId="13804FF4">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F58122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15054D4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23A026D1">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2B1DBDF0">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C384267">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1D6E445B">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182C6968">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7825CBCF">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312A0AD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16140C5D">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3C32F55">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5E84962">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E294A2E">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076D9D44">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E89BAA9">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2CB652BD">
      <w:pPr>
        <w:pStyle w:val="37"/>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121E27E5">
      <w:pPr>
        <w:pStyle w:val="37"/>
        <w:ind w:firstLine="240"/>
        <w:rPr>
          <w:rFonts w:ascii="宋体" w:hAnsi="宋体" w:cs="宋体"/>
          <w:color w:val="FF0000"/>
          <w:sz w:val="24"/>
          <w:highlight w:val="none"/>
        </w:rPr>
      </w:pPr>
    </w:p>
    <w:p w14:paraId="6B4483B5">
      <w:pPr>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191190BC">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6FED55A8">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532E9658">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采购代理机构在评标结束后1个工作日内将评标报告送采购人。采购人自收到评标报告之日起５个工作日内，在评标报告确定的中标候选人名单中确定中标人。</w:t>
      </w:r>
    </w:p>
    <w:p w14:paraId="4D306254">
      <w:pPr>
        <w:pStyle w:val="17"/>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0F52E62A">
      <w:pPr>
        <w:spacing w:line="360" w:lineRule="auto"/>
        <w:ind w:right="-92" w:rightChars="-44"/>
        <w:jc w:val="center"/>
        <w:rPr>
          <w:rFonts w:hint="eastAsia" w:ascii="宋体" w:hAnsi="宋体" w:cs="宋体"/>
          <w:sz w:val="24"/>
          <w:highlight w:val="none"/>
        </w:rPr>
      </w:pPr>
      <w:r>
        <w:rPr>
          <w:rFonts w:hint="eastAsia" w:ascii="宋体" w:hAnsi="宋体" w:cs="宋体"/>
          <w:sz w:val="24"/>
          <w:highlight w:val="none"/>
        </w:rPr>
        <w:t>评标方法：</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1415"/>
        <w:gridCol w:w="4016"/>
        <w:gridCol w:w="2340"/>
      </w:tblGrid>
      <w:tr w14:paraId="6447B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7D1F7549">
            <w:pPr>
              <w:widowControl/>
              <w:jc w:val="center"/>
              <w:rPr>
                <w:rFonts w:hint="eastAsia" w:ascii="宋体" w:hAnsi="宋体" w:eastAsia="宋体" w:cs="宋体"/>
                <w:b/>
                <w:bCs/>
                <w:color w:val="000000"/>
                <w:sz w:val="24"/>
              </w:rPr>
            </w:pPr>
            <w:r>
              <w:rPr>
                <w:rFonts w:hint="eastAsia" w:ascii="宋体" w:hAnsi="宋体" w:eastAsia="宋体" w:cs="宋体"/>
                <w:b/>
                <w:bCs/>
                <w:color w:val="000000"/>
                <w:sz w:val="24"/>
              </w:rPr>
              <w:t>评分指标</w:t>
            </w:r>
          </w:p>
        </w:tc>
        <w:tc>
          <w:tcPr>
            <w:tcW w:w="1415" w:type="dxa"/>
            <w:vAlign w:val="center"/>
          </w:tcPr>
          <w:p w14:paraId="7BF77F64">
            <w:pPr>
              <w:widowControl/>
              <w:jc w:val="center"/>
              <w:rPr>
                <w:rFonts w:hint="eastAsia" w:ascii="宋体" w:hAnsi="宋体" w:eastAsia="宋体" w:cs="宋体"/>
                <w:b/>
                <w:bCs/>
                <w:color w:val="000000"/>
                <w:sz w:val="24"/>
              </w:rPr>
            </w:pPr>
            <w:r>
              <w:rPr>
                <w:rFonts w:hint="eastAsia" w:ascii="宋体" w:hAnsi="宋体" w:eastAsia="宋体" w:cs="宋体"/>
                <w:b/>
                <w:bCs/>
                <w:color w:val="000000"/>
                <w:sz w:val="24"/>
              </w:rPr>
              <w:t>分值</w:t>
            </w:r>
          </w:p>
        </w:tc>
        <w:tc>
          <w:tcPr>
            <w:tcW w:w="4016" w:type="dxa"/>
            <w:vAlign w:val="center"/>
          </w:tcPr>
          <w:p w14:paraId="7CBFB028">
            <w:pPr>
              <w:widowControl/>
              <w:jc w:val="center"/>
              <w:rPr>
                <w:rFonts w:hint="eastAsia" w:ascii="宋体" w:hAnsi="宋体" w:eastAsia="宋体" w:cs="宋体"/>
                <w:b/>
                <w:bCs/>
                <w:color w:val="000000"/>
                <w:sz w:val="24"/>
              </w:rPr>
            </w:pPr>
            <w:r>
              <w:rPr>
                <w:rFonts w:hint="eastAsia" w:ascii="宋体" w:hAnsi="宋体" w:eastAsia="宋体" w:cs="宋体"/>
                <w:b/>
                <w:bCs/>
                <w:color w:val="000000"/>
                <w:sz w:val="24"/>
              </w:rPr>
              <w:t>指标说明及评分标准</w:t>
            </w:r>
          </w:p>
        </w:tc>
        <w:tc>
          <w:tcPr>
            <w:tcW w:w="0" w:type="auto"/>
            <w:vAlign w:val="center"/>
          </w:tcPr>
          <w:p w14:paraId="49E6D1A1">
            <w:pPr>
              <w:widowControl/>
              <w:jc w:val="center"/>
              <w:rPr>
                <w:rFonts w:hint="eastAsia" w:ascii="宋体" w:hAnsi="宋体" w:eastAsia="宋体" w:cs="宋体"/>
                <w:b/>
                <w:bCs/>
                <w:color w:val="000000"/>
                <w:sz w:val="24"/>
              </w:rPr>
            </w:pPr>
            <w:r>
              <w:rPr>
                <w:rFonts w:hint="eastAsia" w:ascii="宋体" w:hAnsi="宋体" w:eastAsia="宋体" w:cs="宋体"/>
                <w:b/>
                <w:bCs/>
                <w:color w:val="000000"/>
                <w:sz w:val="24"/>
              </w:rPr>
              <w:t>评分依据</w:t>
            </w:r>
          </w:p>
        </w:tc>
      </w:tr>
      <w:tr w14:paraId="4C80A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64A05931">
            <w:pPr>
              <w:widowControl/>
              <w:jc w:val="left"/>
              <w:rPr>
                <w:rFonts w:hint="eastAsia" w:ascii="宋体" w:hAnsi="宋体" w:eastAsia="宋体" w:cs="宋体"/>
                <w:b/>
                <w:bCs/>
                <w:color w:val="000000" w:themeColor="text1"/>
                <w:sz w:val="24"/>
              </w:rPr>
            </w:pPr>
            <w:r>
              <w:rPr>
                <w:rFonts w:hint="eastAsia" w:ascii="宋体" w:hAnsi="宋体" w:eastAsia="宋体" w:cs="宋体"/>
                <w:b/>
                <w:bCs/>
                <w:color w:val="000000" w:themeColor="text1"/>
                <w:sz w:val="24"/>
              </w:rPr>
              <w:t>报价</w:t>
            </w:r>
            <w:r>
              <w:rPr>
                <w:rFonts w:hint="eastAsia" w:ascii="宋体" w:hAnsi="宋体" w:eastAsia="宋体" w:cs="宋体"/>
                <w:b/>
                <w:bCs/>
                <w:color w:val="000000" w:themeColor="text1"/>
                <w:sz w:val="24"/>
                <w:lang w:val="en-US" w:eastAsia="zh-CN"/>
              </w:rPr>
              <w:t>部分</w:t>
            </w:r>
            <w:r>
              <w:rPr>
                <w:rFonts w:hint="eastAsia" w:ascii="宋体" w:hAnsi="宋体" w:eastAsia="宋体" w:cs="宋体"/>
                <w:b/>
                <w:bCs/>
                <w:color w:val="000000" w:themeColor="text1"/>
                <w:sz w:val="24"/>
              </w:rPr>
              <w:t>（</w:t>
            </w:r>
            <w:r>
              <w:rPr>
                <w:rFonts w:hint="eastAsia" w:ascii="宋体" w:hAnsi="宋体" w:cs="宋体"/>
                <w:b/>
                <w:bCs/>
                <w:color w:val="000000" w:themeColor="text1"/>
                <w:sz w:val="24"/>
                <w:lang w:val="en-US" w:eastAsia="zh-CN"/>
              </w:rPr>
              <w:t>10</w:t>
            </w:r>
            <w:r>
              <w:rPr>
                <w:rFonts w:hint="eastAsia" w:ascii="宋体" w:hAnsi="宋体" w:eastAsia="宋体" w:cs="宋体"/>
                <w:b/>
                <w:bCs/>
                <w:color w:val="000000" w:themeColor="text1"/>
                <w:sz w:val="24"/>
              </w:rPr>
              <w:t>分）</w:t>
            </w:r>
          </w:p>
        </w:tc>
        <w:tc>
          <w:tcPr>
            <w:tcW w:w="1415" w:type="dxa"/>
            <w:vAlign w:val="center"/>
          </w:tcPr>
          <w:p w14:paraId="2711CF8F">
            <w:pPr>
              <w:widowControl/>
              <w:jc w:val="center"/>
              <w:rPr>
                <w:rFonts w:hint="eastAsia" w:ascii="宋体" w:hAnsi="宋体" w:eastAsia="宋体" w:cs="宋体"/>
                <w:color w:val="000000" w:themeColor="text1"/>
                <w:sz w:val="24"/>
              </w:rPr>
            </w:pPr>
            <w:r>
              <w:rPr>
                <w:rFonts w:hint="eastAsia" w:ascii="宋体" w:hAnsi="宋体" w:eastAsia="宋体" w:cs="宋体"/>
                <w:bCs/>
                <w:sz w:val="24"/>
                <w:szCs w:val="24"/>
              </w:rPr>
              <w:t>报价</w:t>
            </w:r>
            <w:r>
              <w:rPr>
                <w:rFonts w:hint="eastAsia" w:ascii="宋体" w:hAnsi="宋体" w:eastAsia="宋体" w:cs="宋体"/>
                <w:kern w:val="2"/>
                <w:sz w:val="24"/>
                <w:szCs w:val="24"/>
                <w:lang w:val="en-US" w:eastAsia="zh-CN" w:bidi="ar-SA"/>
              </w:rPr>
              <w:t>（</w:t>
            </w:r>
            <w:r>
              <w:rPr>
                <w:rFonts w:hint="eastAsia" w:ascii="宋体" w:hAnsi="宋体" w:cs="宋体"/>
                <w:kern w:val="2"/>
                <w:sz w:val="24"/>
                <w:szCs w:val="24"/>
                <w:lang w:val="en-US" w:eastAsia="zh-CN" w:bidi="ar-SA"/>
              </w:rPr>
              <w:t>10</w:t>
            </w:r>
            <w:r>
              <w:rPr>
                <w:rFonts w:hint="eastAsia" w:ascii="宋体" w:hAnsi="宋体" w:eastAsia="宋体" w:cs="宋体"/>
                <w:kern w:val="2"/>
                <w:sz w:val="24"/>
                <w:szCs w:val="24"/>
                <w:lang w:val="en-US" w:eastAsia="zh-CN" w:bidi="ar-SA"/>
              </w:rPr>
              <w:t>分）</w:t>
            </w:r>
          </w:p>
        </w:tc>
        <w:tc>
          <w:tcPr>
            <w:tcW w:w="6356" w:type="dxa"/>
            <w:gridSpan w:val="2"/>
            <w:vAlign w:val="center"/>
          </w:tcPr>
          <w:p w14:paraId="739384A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满足磋商文件要求且最后报价最低的供应商的价格为磋商基准价，其价格分为满分。其他供应商的价格分统一按照下列公式计算：</w:t>
            </w:r>
          </w:p>
          <w:p w14:paraId="1AFF2A14">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rPr>
              <w:t>磋商报价得分=（磋商基准价/最后磋商报价）×</w:t>
            </w:r>
            <w:r>
              <w:rPr>
                <w:rFonts w:hint="eastAsia" w:ascii="宋体" w:hAnsi="宋体" w:eastAsia="宋体" w:cs="宋体"/>
                <w:bCs/>
                <w:sz w:val="24"/>
                <w:szCs w:val="24"/>
                <w:lang w:val="en-US" w:eastAsia="zh-CN"/>
              </w:rPr>
              <w:t>1</w:t>
            </w:r>
            <w:r>
              <w:rPr>
                <w:rFonts w:hint="eastAsia" w:ascii="宋体" w:hAnsi="宋体" w:cs="宋体"/>
                <w:bCs/>
                <w:sz w:val="24"/>
                <w:szCs w:val="24"/>
                <w:lang w:val="en-US" w:eastAsia="zh-CN"/>
              </w:rPr>
              <w:t>0</w:t>
            </w:r>
          </w:p>
          <w:p w14:paraId="077DED77">
            <w:pPr>
              <w:keepNext w:val="0"/>
              <w:keepLines w:val="0"/>
              <w:pageBreakBefore w:val="0"/>
              <w:tabs>
                <w:tab w:val="left" w:pos="513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备注：价格分计算保留小数点后二位。</w:t>
            </w:r>
          </w:p>
          <w:p w14:paraId="342DA5D9">
            <w:pPr>
              <w:pStyle w:val="27"/>
              <w:keepNext w:val="0"/>
              <w:keepLines w:val="0"/>
              <w:pageBreakBefore w:val="0"/>
              <w:kinsoku/>
              <w:wordWrap/>
              <w:overflowPunct/>
              <w:topLinePunct w:val="0"/>
              <w:autoSpaceDE/>
              <w:autoSpaceDN/>
              <w:bidi w:val="0"/>
              <w:spacing w:after="0" w:line="360" w:lineRule="auto"/>
              <w:ind w:right="-21" w:firstLine="0" w:firstLineChars="0"/>
              <w:textAlignment w:val="auto"/>
              <w:rPr>
                <w:rFonts w:hint="eastAsia" w:ascii="宋体" w:hAnsi="宋体" w:eastAsia="宋体" w:cs="宋体"/>
                <w:bCs/>
                <w:sz w:val="24"/>
                <w:szCs w:val="24"/>
              </w:rPr>
            </w:pPr>
            <w:r>
              <w:rPr>
                <w:rFonts w:hint="eastAsia" w:ascii="宋体" w:hAnsi="宋体" w:eastAsia="宋体" w:cs="宋体"/>
                <w:bCs/>
                <w:sz w:val="24"/>
                <w:szCs w:val="24"/>
              </w:rPr>
              <w:t>根据财政部、工信部关于印发《政府采购促进中小企业发展管理办法》的通知（财库〔20</w:t>
            </w:r>
            <w:r>
              <w:rPr>
                <w:rFonts w:hint="eastAsia" w:ascii="宋体" w:hAnsi="宋体" w:eastAsia="宋体" w:cs="宋体"/>
                <w:bCs/>
                <w:sz w:val="24"/>
                <w:szCs w:val="24"/>
                <w:lang w:val="en-US" w:eastAsia="zh-CN"/>
              </w:rPr>
              <w:t>22</w:t>
            </w:r>
            <w:r>
              <w:rPr>
                <w:rFonts w:hint="eastAsia" w:ascii="宋体" w:hAnsi="宋体" w:eastAsia="宋体" w:cs="宋体"/>
                <w:bCs/>
                <w:sz w:val="24"/>
                <w:szCs w:val="24"/>
              </w:rPr>
              <w:t>〕</w:t>
            </w:r>
            <w:r>
              <w:rPr>
                <w:rFonts w:hint="eastAsia" w:ascii="宋体" w:hAnsi="宋体" w:eastAsia="宋体" w:cs="宋体"/>
                <w:bCs/>
                <w:sz w:val="24"/>
                <w:szCs w:val="24"/>
                <w:lang w:val="en-US" w:eastAsia="zh-CN"/>
              </w:rPr>
              <w:t>19</w:t>
            </w:r>
            <w:r>
              <w:rPr>
                <w:rFonts w:hint="eastAsia" w:ascii="宋体" w:hAnsi="宋体" w:eastAsia="宋体" w:cs="宋体"/>
                <w:bCs/>
                <w:sz w:val="24"/>
                <w:szCs w:val="24"/>
              </w:rPr>
              <w:t>号 ）文件规定：</w:t>
            </w:r>
          </w:p>
          <w:p w14:paraId="07678D26">
            <w:pPr>
              <w:pStyle w:val="27"/>
              <w:keepNext w:val="0"/>
              <w:keepLines w:val="0"/>
              <w:pageBreakBefore w:val="0"/>
              <w:kinsoku/>
              <w:wordWrap/>
              <w:overflowPunct/>
              <w:topLinePunct w:val="0"/>
              <w:autoSpaceDE/>
              <w:autoSpaceDN/>
              <w:bidi w:val="0"/>
              <w:spacing w:after="0" w:line="360" w:lineRule="auto"/>
              <w:ind w:right="-21" w:firstLine="0" w:firstLineChars="0"/>
              <w:textAlignment w:val="auto"/>
              <w:rPr>
                <w:rFonts w:hint="eastAsia" w:ascii="宋体" w:hAnsi="宋体" w:eastAsia="宋体" w:cs="宋体"/>
                <w:bCs/>
                <w:sz w:val="24"/>
                <w:szCs w:val="24"/>
              </w:rPr>
            </w:pPr>
            <w:r>
              <w:rPr>
                <w:rFonts w:hint="eastAsia" w:ascii="宋体" w:hAnsi="宋体" w:eastAsia="宋体" w:cs="宋体"/>
                <w:bCs/>
                <w:sz w:val="24"/>
                <w:szCs w:val="24"/>
              </w:rPr>
              <w:t>（1）对小微企业报价给予</w:t>
            </w:r>
            <w:r>
              <w:rPr>
                <w:rFonts w:hint="eastAsia" w:ascii="宋体" w:hAnsi="宋体" w:eastAsia="宋体" w:cs="宋体"/>
                <w:bCs/>
                <w:color w:val="000000" w:themeColor="text1"/>
                <w:sz w:val="24"/>
                <w:szCs w:val="24"/>
                <w:lang w:val="en-US" w:eastAsia="zh-CN"/>
              </w:rPr>
              <w:t>20</w:t>
            </w:r>
            <w:r>
              <w:rPr>
                <w:rFonts w:hint="eastAsia" w:ascii="宋体" w:hAnsi="宋体" w:eastAsia="宋体" w:cs="宋体"/>
                <w:bCs/>
                <w:sz w:val="24"/>
                <w:szCs w:val="24"/>
              </w:rPr>
              <w:t>%扣除，请按照《政府采购促进中小企业发展管理办法》要求提供中小企业声明函。</w:t>
            </w:r>
          </w:p>
          <w:p w14:paraId="37CC6DAC">
            <w:pPr>
              <w:pStyle w:val="27"/>
              <w:keepNext w:val="0"/>
              <w:keepLines w:val="0"/>
              <w:pageBreakBefore w:val="0"/>
              <w:kinsoku/>
              <w:wordWrap/>
              <w:overflowPunct/>
              <w:topLinePunct w:val="0"/>
              <w:autoSpaceDE/>
              <w:autoSpaceDN/>
              <w:bidi w:val="0"/>
              <w:spacing w:after="0" w:line="360" w:lineRule="auto"/>
              <w:ind w:right="-21" w:firstLine="0" w:firstLineChars="0"/>
              <w:textAlignment w:val="auto"/>
              <w:rPr>
                <w:rFonts w:hint="eastAsia" w:ascii="宋体" w:hAnsi="宋体" w:eastAsia="宋体" w:cs="宋体"/>
                <w:bCs/>
                <w:sz w:val="24"/>
                <w:szCs w:val="24"/>
              </w:rPr>
            </w:pPr>
            <w:r>
              <w:rPr>
                <w:rFonts w:hint="eastAsia" w:ascii="宋体" w:hAnsi="宋体" w:eastAsia="宋体" w:cs="宋体"/>
                <w:bCs/>
                <w:sz w:val="24"/>
                <w:szCs w:val="24"/>
              </w:rPr>
              <w:t>（2）关于监狱企业：视同小微企业。须提供由省级以上监狱管理局、戒毒管理局（含新疆生产建设兵团）出具的属于监狱企业的证明文件，否则不考虑价格扣除。</w:t>
            </w:r>
          </w:p>
          <w:p w14:paraId="7D3446D4">
            <w:pPr>
              <w:pStyle w:val="27"/>
              <w:keepNext w:val="0"/>
              <w:keepLines w:val="0"/>
              <w:pageBreakBefore w:val="0"/>
              <w:kinsoku/>
              <w:wordWrap/>
              <w:overflowPunct/>
              <w:topLinePunct w:val="0"/>
              <w:autoSpaceDE/>
              <w:autoSpaceDN/>
              <w:bidi w:val="0"/>
              <w:spacing w:after="0" w:line="360" w:lineRule="auto"/>
              <w:ind w:right="-21" w:firstLine="0" w:firstLineChars="0"/>
              <w:textAlignment w:val="auto"/>
              <w:rPr>
                <w:rFonts w:hint="eastAsia" w:ascii="宋体" w:hAnsi="宋体" w:eastAsia="宋体" w:cs="宋体"/>
                <w:bCs/>
                <w:sz w:val="24"/>
                <w:szCs w:val="24"/>
              </w:rPr>
            </w:pPr>
            <w:r>
              <w:rPr>
                <w:rFonts w:hint="eastAsia" w:ascii="宋体" w:hAnsi="宋体" w:eastAsia="宋体" w:cs="宋体"/>
                <w:bCs/>
                <w:sz w:val="24"/>
                <w:szCs w:val="24"/>
              </w:rPr>
              <w:t>（3）关于残疾人福利性单位：视同小微企业。须提供完整的“残疾人福利性单位声明函”，否则在价格评审时不予考虑价格扣除。残疾人福利性单位属于小型、微型企业的，不重复享受政策。</w:t>
            </w:r>
          </w:p>
          <w:p w14:paraId="3751CE0E">
            <w:pPr>
              <w:widowControl/>
              <w:snapToGrid w:val="0"/>
              <w:spacing w:line="276" w:lineRule="auto"/>
              <w:jc w:val="left"/>
              <w:rPr>
                <w:rFonts w:hint="eastAsia" w:ascii="宋体" w:hAnsi="宋体" w:eastAsia="宋体" w:cs="宋体"/>
                <w:sz w:val="24"/>
              </w:rPr>
            </w:pPr>
            <w:r>
              <w:rPr>
                <w:rFonts w:hint="eastAsia" w:ascii="宋体" w:hAnsi="宋体" w:eastAsia="宋体" w:cs="宋体"/>
                <w:bCs/>
                <w:sz w:val="24"/>
                <w:szCs w:val="24"/>
              </w:rPr>
              <w:t>（4）没有提供有效证明材料的供应商将被视为不接受投标总价的扣除，用原投标总价参与评审。</w:t>
            </w:r>
          </w:p>
        </w:tc>
      </w:tr>
      <w:tr w14:paraId="755FB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76" w:type="dxa"/>
            <w:vMerge w:val="restart"/>
            <w:vAlign w:val="center"/>
          </w:tcPr>
          <w:p w14:paraId="0CC3360A">
            <w:pPr>
              <w:tabs>
                <w:tab w:val="left" w:pos="5130"/>
              </w:tabs>
              <w:adjustRightInd w:val="0"/>
              <w:snapToGrid w:val="0"/>
              <w:spacing w:line="360" w:lineRule="auto"/>
              <w:rPr>
                <w:rFonts w:hint="eastAsia" w:ascii="宋体" w:hAnsi="宋体" w:eastAsia="宋体" w:cs="宋体"/>
                <w:b/>
                <w:bCs/>
                <w:color w:val="000000" w:themeColor="text1"/>
                <w:sz w:val="24"/>
              </w:rPr>
            </w:pPr>
            <w:r>
              <w:rPr>
                <w:rFonts w:hint="eastAsia" w:ascii="宋体" w:hAnsi="宋体" w:cs="宋体"/>
                <w:sz w:val="24"/>
              </w:rPr>
              <w:t>技术部分（55分）</w:t>
            </w:r>
          </w:p>
        </w:tc>
        <w:tc>
          <w:tcPr>
            <w:tcW w:w="1415" w:type="dxa"/>
            <w:vAlign w:val="center"/>
          </w:tcPr>
          <w:p w14:paraId="12BC3006">
            <w:pPr>
              <w:widowControl/>
              <w:jc w:val="left"/>
              <w:rPr>
                <w:rFonts w:hint="eastAsia" w:ascii="宋体" w:hAnsi="宋体" w:cs="宋体"/>
                <w:sz w:val="24"/>
              </w:rPr>
            </w:pPr>
            <w:r>
              <w:rPr>
                <w:rFonts w:hint="eastAsia" w:ascii="宋体" w:hAnsi="宋体" w:cs="宋体"/>
                <w:kern w:val="0"/>
                <w:sz w:val="24"/>
                <w:lang w:bidi="ar"/>
              </w:rPr>
              <w:t>培训方案(22分)</w:t>
            </w:r>
          </w:p>
          <w:p w14:paraId="287A42FE">
            <w:pPr>
              <w:pStyle w:val="27"/>
              <w:ind w:right="-21" w:rightChars="0" w:firstLine="0" w:firstLineChars="0"/>
              <w:rPr>
                <w:rFonts w:hint="eastAsia" w:ascii="宋体" w:hAnsi="宋体" w:eastAsia="宋体" w:cs="宋体"/>
                <w:bCs/>
                <w:sz w:val="24"/>
                <w:szCs w:val="24"/>
              </w:rPr>
            </w:pPr>
          </w:p>
        </w:tc>
        <w:tc>
          <w:tcPr>
            <w:tcW w:w="6356" w:type="dxa"/>
            <w:gridSpan w:val="2"/>
            <w:vAlign w:val="center"/>
          </w:tcPr>
          <w:p w14:paraId="18ADCB47">
            <w:pPr>
              <w:widowControl/>
              <w:adjustRightInd w:val="0"/>
              <w:snapToGrid w:val="0"/>
              <w:spacing w:line="288" w:lineRule="auto"/>
              <w:jc w:val="left"/>
              <w:rPr>
                <w:rFonts w:hint="eastAsia" w:ascii="宋体" w:hAnsi="宋体" w:eastAsia="宋体" w:cs="宋体"/>
                <w:bCs/>
                <w:sz w:val="24"/>
                <w:szCs w:val="24"/>
              </w:rPr>
            </w:pPr>
            <w:r>
              <w:rPr>
                <w:rFonts w:hint="eastAsia" w:ascii="宋体" w:hAnsi="宋体" w:cs="宋体"/>
                <w:kern w:val="0"/>
                <w:sz w:val="24"/>
                <w:lang w:val="en-US" w:eastAsia="zh-CN" w:bidi="ar"/>
              </w:rPr>
              <w:t>供应商</w:t>
            </w:r>
            <w:r>
              <w:rPr>
                <w:rFonts w:hint="eastAsia" w:ascii="宋体" w:hAnsi="宋体" w:cs="宋体"/>
                <w:kern w:val="0"/>
                <w:sz w:val="24"/>
                <w:lang w:bidi="ar"/>
              </w:rPr>
              <w:t>提供</w:t>
            </w:r>
            <w:r>
              <w:rPr>
                <w:rFonts w:hint="eastAsia" w:ascii="宋体" w:hAnsi="宋体" w:cs="宋体"/>
                <w:kern w:val="0"/>
                <w:sz w:val="24"/>
                <w:lang w:val="en-US" w:eastAsia="zh-CN" w:bidi="ar"/>
              </w:rPr>
              <w:t>符合本项目的</w:t>
            </w:r>
            <w:r>
              <w:rPr>
                <w:rFonts w:hint="eastAsia" w:ascii="宋体" w:hAnsi="宋体" w:cs="宋体"/>
                <w:kern w:val="0"/>
                <w:sz w:val="24"/>
                <w:lang w:bidi="ar"/>
              </w:rPr>
              <w:t>培训方案（包含但不限于：专业设置；参训人员</w:t>
            </w:r>
            <w:r>
              <w:rPr>
                <w:rFonts w:hint="eastAsia" w:ascii="宋体" w:hAnsi="宋体" w:cs="宋体"/>
                <w:kern w:val="0"/>
                <w:sz w:val="24"/>
                <w:lang w:val="en-US" w:eastAsia="zh-CN" w:bidi="ar"/>
              </w:rPr>
              <w:t>方案</w:t>
            </w:r>
            <w:r>
              <w:rPr>
                <w:rFonts w:hint="eastAsia" w:ascii="宋体" w:hAnsi="宋体" w:cs="宋体"/>
                <w:kern w:val="0"/>
                <w:sz w:val="24"/>
                <w:lang w:bidi="ar"/>
              </w:rPr>
              <w:t>；课程安排；具体授课师资；时间安排；培育地点；后勤服务；宣传服务；信息管理；学员投诉整改和满意度评价方案等）得22分。缺项或不提供不得分。</w:t>
            </w:r>
          </w:p>
        </w:tc>
      </w:tr>
      <w:tr w14:paraId="023E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76" w:type="dxa"/>
            <w:vMerge w:val="continue"/>
            <w:vAlign w:val="center"/>
          </w:tcPr>
          <w:p w14:paraId="74EE6B61">
            <w:pPr>
              <w:tabs>
                <w:tab w:val="left" w:pos="5130"/>
              </w:tabs>
              <w:adjustRightInd w:val="0"/>
              <w:snapToGrid w:val="0"/>
              <w:spacing w:line="360" w:lineRule="auto"/>
              <w:rPr>
                <w:rFonts w:hint="eastAsia" w:ascii="宋体" w:hAnsi="宋体" w:eastAsia="宋体" w:cs="宋体"/>
                <w:b/>
                <w:bCs/>
                <w:color w:val="000000" w:themeColor="text1"/>
                <w:sz w:val="24"/>
              </w:rPr>
            </w:pPr>
          </w:p>
        </w:tc>
        <w:tc>
          <w:tcPr>
            <w:tcW w:w="1415" w:type="dxa"/>
            <w:vAlign w:val="center"/>
          </w:tcPr>
          <w:p w14:paraId="7FAEF713">
            <w:pPr>
              <w:widowControl/>
              <w:jc w:val="left"/>
              <w:rPr>
                <w:rFonts w:hint="eastAsia" w:ascii="宋体" w:hAnsi="宋体" w:cs="宋体"/>
                <w:sz w:val="24"/>
              </w:rPr>
            </w:pPr>
            <w:r>
              <w:rPr>
                <w:rFonts w:hint="eastAsia" w:ascii="宋体" w:hAnsi="宋体" w:cs="宋体"/>
                <w:kern w:val="0"/>
                <w:sz w:val="24"/>
                <w:lang w:bidi="ar"/>
              </w:rPr>
              <w:t xml:space="preserve">教学管理制度(16分 ) </w:t>
            </w:r>
          </w:p>
          <w:p w14:paraId="2158442F">
            <w:pPr>
              <w:autoSpaceDE w:val="0"/>
              <w:autoSpaceDN w:val="0"/>
              <w:spacing w:line="400" w:lineRule="exact"/>
              <w:rPr>
                <w:rFonts w:hint="eastAsia" w:ascii="宋体" w:hAnsi="宋体" w:eastAsia="宋体" w:cs="宋体"/>
                <w:bCs/>
                <w:sz w:val="24"/>
                <w:szCs w:val="24"/>
              </w:rPr>
            </w:pPr>
          </w:p>
        </w:tc>
        <w:tc>
          <w:tcPr>
            <w:tcW w:w="6356" w:type="dxa"/>
            <w:gridSpan w:val="2"/>
            <w:vAlign w:val="center"/>
          </w:tcPr>
          <w:p w14:paraId="40ECF391">
            <w:pPr>
              <w:widowControl/>
              <w:adjustRightInd w:val="0"/>
              <w:snapToGrid w:val="0"/>
              <w:spacing w:line="288" w:lineRule="auto"/>
              <w:jc w:val="left"/>
              <w:rPr>
                <w:rFonts w:hint="eastAsia" w:ascii="宋体" w:hAnsi="宋体" w:eastAsia="宋体" w:cs="宋体"/>
                <w:bCs/>
                <w:sz w:val="24"/>
                <w:szCs w:val="24"/>
              </w:rPr>
            </w:pPr>
            <w:r>
              <w:rPr>
                <w:rFonts w:hint="eastAsia" w:ascii="宋体" w:hAnsi="宋体" w:cs="宋体"/>
                <w:kern w:val="0"/>
                <w:sz w:val="24"/>
                <w:lang w:val="en-US" w:eastAsia="zh-CN" w:bidi="ar"/>
              </w:rPr>
              <w:t>供应商</w:t>
            </w:r>
            <w:r>
              <w:rPr>
                <w:rFonts w:hint="eastAsia" w:ascii="宋体" w:hAnsi="宋体" w:cs="宋体"/>
                <w:kern w:val="0"/>
                <w:sz w:val="24"/>
                <w:lang w:bidi="ar"/>
              </w:rPr>
              <w:t>提供</w:t>
            </w:r>
            <w:r>
              <w:rPr>
                <w:rFonts w:hint="eastAsia" w:ascii="宋体" w:hAnsi="宋体" w:cs="宋体"/>
                <w:kern w:val="0"/>
                <w:sz w:val="24"/>
                <w:lang w:val="en-US" w:eastAsia="zh-CN" w:bidi="ar"/>
              </w:rPr>
              <w:t>符合本项目的</w:t>
            </w:r>
            <w:r>
              <w:rPr>
                <w:rFonts w:hint="eastAsia" w:ascii="宋体" w:hAnsi="宋体" w:cs="宋体"/>
                <w:kern w:val="0"/>
                <w:sz w:val="24"/>
                <w:lang w:bidi="ar"/>
              </w:rPr>
              <w:t>教学管理制度（包含但不限于：学校规章制度；学员管理制度；老师遴选管理制；财务管理制度；安全管理制度；考勤管理制度；档案管理制度等）得16分。缺项或不提供不得分。</w:t>
            </w:r>
          </w:p>
        </w:tc>
      </w:tr>
      <w:tr w14:paraId="17EC1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76" w:type="dxa"/>
            <w:vMerge w:val="continue"/>
            <w:vAlign w:val="center"/>
          </w:tcPr>
          <w:p w14:paraId="19E78729">
            <w:pPr>
              <w:tabs>
                <w:tab w:val="left" w:pos="5130"/>
              </w:tabs>
              <w:adjustRightInd w:val="0"/>
              <w:snapToGrid w:val="0"/>
              <w:spacing w:line="360" w:lineRule="auto"/>
              <w:rPr>
                <w:rFonts w:hint="eastAsia" w:ascii="宋体" w:hAnsi="宋体" w:eastAsia="宋体" w:cs="宋体"/>
                <w:b/>
                <w:bCs/>
                <w:color w:val="000000" w:themeColor="text1"/>
                <w:sz w:val="24"/>
              </w:rPr>
            </w:pPr>
          </w:p>
        </w:tc>
        <w:tc>
          <w:tcPr>
            <w:tcW w:w="1415" w:type="dxa"/>
            <w:vAlign w:val="center"/>
          </w:tcPr>
          <w:p w14:paraId="79820024">
            <w:pPr>
              <w:widowControl/>
              <w:rPr>
                <w:rFonts w:hint="eastAsia" w:ascii="宋体" w:hAnsi="宋体" w:eastAsia="宋体" w:cs="宋体"/>
                <w:bCs/>
                <w:sz w:val="24"/>
                <w:szCs w:val="24"/>
              </w:rPr>
            </w:pPr>
            <w:r>
              <w:rPr>
                <w:rFonts w:hint="eastAsia" w:ascii="宋体" w:hAnsi="宋体" w:cs="宋体"/>
                <w:kern w:val="0"/>
                <w:sz w:val="24"/>
                <w:lang w:bidi="ar"/>
              </w:rPr>
              <w:t>培训质量和培训进度计划与措施(17分)</w:t>
            </w:r>
          </w:p>
        </w:tc>
        <w:tc>
          <w:tcPr>
            <w:tcW w:w="6356" w:type="dxa"/>
            <w:gridSpan w:val="2"/>
            <w:vAlign w:val="center"/>
          </w:tcPr>
          <w:p w14:paraId="5F1B4753">
            <w:pPr>
              <w:widowControl/>
              <w:adjustRightInd w:val="0"/>
              <w:snapToGrid w:val="0"/>
              <w:spacing w:line="288" w:lineRule="auto"/>
              <w:jc w:val="left"/>
              <w:rPr>
                <w:rFonts w:hint="eastAsia" w:ascii="宋体" w:hAnsi="宋体" w:eastAsia="宋体" w:cs="宋体"/>
                <w:bCs/>
                <w:sz w:val="24"/>
                <w:szCs w:val="24"/>
              </w:rPr>
            </w:pPr>
            <w:r>
              <w:rPr>
                <w:rFonts w:hint="eastAsia" w:ascii="宋体" w:hAnsi="宋体" w:cs="宋体"/>
                <w:kern w:val="0"/>
                <w:sz w:val="24"/>
                <w:lang w:val="en-US" w:eastAsia="zh-CN" w:bidi="ar"/>
              </w:rPr>
              <w:t>供应商</w:t>
            </w:r>
            <w:r>
              <w:rPr>
                <w:rFonts w:hint="eastAsia" w:ascii="宋体" w:hAnsi="宋体" w:cs="宋体"/>
                <w:kern w:val="0"/>
                <w:sz w:val="24"/>
                <w:lang w:bidi="ar"/>
              </w:rPr>
              <w:t>提供</w:t>
            </w:r>
            <w:r>
              <w:rPr>
                <w:rFonts w:hint="eastAsia" w:ascii="宋体" w:hAnsi="宋体" w:cs="宋体"/>
                <w:kern w:val="0"/>
                <w:sz w:val="24"/>
                <w:lang w:val="en-US" w:eastAsia="zh-CN" w:bidi="ar"/>
              </w:rPr>
              <w:t>符合本项目的</w:t>
            </w:r>
            <w:r>
              <w:rPr>
                <w:rFonts w:hint="eastAsia" w:ascii="宋体" w:hAnsi="宋体" w:cs="宋体"/>
                <w:kern w:val="0"/>
                <w:sz w:val="24"/>
                <w:lang w:bidi="ar"/>
              </w:rPr>
              <w:t>培训质量保证和培训进度计划与措施（包含但不限于：</w:t>
            </w:r>
            <w:r>
              <w:rPr>
                <w:rFonts w:hint="eastAsia" w:ascii="宋体" w:hAnsi="宋体" w:cs="宋体"/>
                <w:kern w:val="0"/>
                <w:sz w:val="24"/>
                <w:highlight w:val="none"/>
                <w:lang w:bidi="ar"/>
              </w:rPr>
              <w:t>培训</w:t>
            </w:r>
            <w:r>
              <w:rPr>
                <w:rFonts w:hint="eastAsia" w:ascii="宋体" w:hAnsi="宋体" w:cs="宋体"/>
                <w:kern w:val="0"/>
                <w:sz w:val="24"/>
                <w:highlight w:val="none"/>
                <w:lang w:val="en-US" w:eastAsia="zh-CN" w:bidi="ar"/>
              </w:rPr>
              <w:t>计划表</w:t>
            </w:r>
            <w:r>
              <w:rPr>
                <w:rFonts w:hint="eastAsia" w:ascii="宋体" w:hAnsi="宋体" w:cs="宋体"/>
                <w:kern w:val="0"/>
                <w:sz w:val="24"/>
                <w:highlight w:val="none"/>
                <w:lang w:bidi="ar"/>
              </w:rPr>
              <w:t>、</w:t>
            </w:r>
            <w:r>
              <w:rPr>
                <w:rFonts w:hint="eastAsia" w:ascii="宋体" w:hAnsi="宋体" w:cs="宋体"/>
                <w:kern w:val="0"/>
                <w:sz w:val="24"/>
                <w:lang w:bidi="ar"/>
              </w:rPr>
              <w:t>培训进度控制措施、培训应急管理措施、线上线下融合培训计划</w:t>
            </w:r>
            <w:r>
              <w:rPr>
                <w:rFonts w:hint="eastAsia" w:ascii="宋体" w:hAnsi="宋体" w:cs="宋体"/>
                <w:kern w:val="0"/>
                <w:sz w:val="24"/>
                <w:lang w:val="en-US" w:eastAsia="zh-CN" w:bidi="ar"/>
              </w:rPr>
              <w:t>方案</w:t>
            </w:r>
            <w:r>
              <w:rPr>
                <w:rFonts w:hint="eastAsia" w:ascii="宋体" w:hAnsi="宋体" w:cs="宋体"/>
                <w:kern w:val="0"/>
                <w:sz w:val="24"/>
                <w:lang w:bidi="ar"/>
              </w:rPr>
              <w:t>、实训实习计划</w:t>
            </w:r>
            <w:r>
              <w:rPr>
                <w:rFonts w:hint="eastAsia" w:ascii="宋体" w:hAnsi="宋体" w:cs="宋体"/>
                <w:kern w:val="0"/>
                <w:sz w:val="24"/>
                <w:lang w:val="en-US" w:eastAsia="zh-CN" w:bidi="ar"/>
              </w:rPr>
              <w:t>方案</w:t>
            </w:r>
            <w:r>
              <w:rPr>
                <w:rFonts w:hint="eastAsia" w:ascii="宋体" w:hAnsi="宋体" w:cs="宋体"/>
                <w:kern w:val="0"/>
                <w:sz w:val="24"/>
                <w:lang w:bidi="ar"/>
              </w:rPr>
              <w:t>）得17分。缺项或不提供不得分。</w:t>
            </w:r>
          </w:p>
        </w:tc>
      </w:tr>
      <w:tr w14:paraId="4668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76" w:type="dxa"/>
            <w:vMerge w:val="restart"/>
            <w:vAlign w:val="center"/>
          </w:tcPr>
          <w:p w14:paraId="063BAE09">
            <w:pPr>
              <w:tabs>
                <w:tab w:val="left" w:pos="5130"/>
              </w:tabs>
              <w:adjustRightInd w:val="0"/>
              <w:snapToGrid w:val="0"/>
              <w:spacing w:line="360" w:lineRule="auto"/>
              <w:rPr>
                <w:rFonts w:hint="eastAsia" w:ascii="宋体" w:hAnsi="宋体" w:eastAsia="宋体" w:cs="宋体"/>
                <w:b/>
                <w:bCs/>
                <w:color w:val="000000" w:themeColor="text1"/>
                <w:sz w:val="24"/>
              </w:rPr>
            </w:pPr>
            <w:r>
              <w:rPr>
                <w:rFonts w:hint="eastAsia" w:ascii="宋体" w:hAnsi="宋体" w:cs="宋体"/>
                <w:sz w:val="24"/>
              </w:rPr>
              <w:t>商务部分（35分）</w:t>
            </w:r>
          </w:p>
        </w:tc>
        <w:tc>
          <w:tcPr>
            <w:tcW w:w="1415" w:type="dxa"/>
            <w:vAlign w:val="center"/>
          </w:tcPr>
          <w:p w14:paraId="05C38F9D">
            <w:pPr>
              <w:widowControl/>
              <w:jc w:val="left"/>
              <w:rPr>
                <w:rFonts w:hint="eastAsia" w:ascii="宋体" w:hAnsi="宋体" w:cs="宋体"/>
                <w:sz w:val="24"/>
              </w:rPr>
            </w:pPr>
            <w:r>
              <w:rPr>
                <w:rFonts w:hint="eastAsia" w:ascii="宋体" w:hAnsi="宋体" w:cs="宋体"/>
                <w:kern w:val="0"/>
                <w:sz w:val="24"/>
                <w:lang w:bidi="ar"/>
              </w:rPr>
              <w:t>师资力量(12分)</w:t>
            </w:r>
          </w:p>
          <w:p w14:paraId="109DDBB9">
            <w:pPr>
              <w:autoSpaceDE w:val="0"/>
              <w:autoSpaceDN w:val="0"/>
              <w:spacing w:line="400" w:lineRule="exact"/>
              <w:rPr>
                <w:rFonts w:hint="eastAsia" w:ascii="宋体" w:hAnsi="宋体" w:eastAsia="宋体" w:cs="宋体"/>
                <w:bCs/>
                <w:sz w:val="24"/>
                <w:szCs w:val="24"/>
              </w:rPr>
            </w:pPr>
          </w:p>
        </w:tc>
        <w:tc>
          <w:tcPr>
            <w:tcW w:w="6356" w:type="dxa"/>
            <w:gridSpan w:val="2"/>
            <w:vAlign w:val="center"/>
          </w:tcPr>
          <w:p w14:paraId="36B866B5">
            <w:pPr>
              <w:pStyle w:val="11"/>
              <w:adjustRightInd w:val="0"/>
              <w:snapToGrid w:val="0"/>
              <w:spacing w:line="288" w:lineRule="auto"/>
              <w:rPr>
                <w:rFonts w:hint="eastAsia" w:ascii="宋体" w:hAnsi="宋体" w:cs="宋体"/>
                <w:kern w:val="0"/>
                <w:sz w:val="24"/>
                <w:lang w:bidi="ar"/>
              </w:rPr>
            </w:pPr>
            <w:r>
              <w:rPr>
                <w:rFonts w:hint="eastAsia" w:ascii="宋体" w:hAnsi="宋体" w:cs="宋体"/>
                <w:kern w:val="0"/>
                <w:sz w:val="24"/>
                <w:lang w:val="en-US" w:eastAsia="zh-CN" w:bidi="ar"/>
              </w:rPr>
              <w:t>供应商</w:t>
            </w:r>
            <w:r>
              <w:rPr>
                <w:rFonts w:hint="eastAsia" w:ascii="宋体" w:hAnsi="宋体" w:cs="宋体"/>
                <w:kern w:val="0"/>
                <w:sz w:val="24"/>
                <w:lang w:bidi="ar"/>
              </w:rPr>
              <w:t>提供</w:t>
            </w:r>
            <w:r>
              <w:rPr>
                <w:rFonts w:hint="eastAsia" w:ascii="宋体" w:hAnsi="宋体" w:cs="宋体"/>
                <w:kern w:val="0"/>
                <w:sz w:val="24"/>
                <w:lang w:val="en-US" w:eastAsia="zh-CN" w:bidi="ar"/>
              </w:rPr>
              <w:t>符合本项目</w:t>
            </w:r>
            <w:r>
              <w:rPr>
                <w:rFonts w:hint="eastAsia" w:ascii="宋体" w:hAnsi="宋体" w:cs="宋体"/>
                <w:kern w:val="0"/>
                <w:sz w:val="24"/>
                <w:lang w:bidi="ar"/>
              </w:rPr>
              <w:t>的教师团队，教师团队具有涉农类中级及以上专业技术职务（职称）的资格证明材料。每提供一个得3分，最高得12分。缺项或不提供不得分。</w:t>
            </w:r>
          </w:p>
          <w:p w14:paraId="13B16D20">
            <w:pPr>
              <w:pStyle w:val="11"/>
              <w:adjustRightInd w:val="0"/>
              <w:snapToGrid w:val="0"/>
              <w:spacing w:line="288" w:lineRule="auto"/>
              <w:rPr>
                <w:rFonts w:hint="eastAsia" w:ascii="宋体" w:hAnsi="宋体" w:eastAsia="宋体" w:cs="宋体"/>
                <w:bCs/>
                <w:sz w:val="24"/>
                <w:szCs w:val="24"/>
                <w:lang w:eastAsia="zh-CN"/>
              </w:rPr>
            </w:pPr>
            <w:r>
              <w:rPr>
                <w:rFonts w:hint="eastAsia" w:ascii="宋体" w:hAnsi="宋体" w:cs="宋体"/>
                <w:kern w:val="0"/>
                <w:sz w:val="24"/>
                <w:lang w:bidi="ar"/>
              </w:rPr>
              <w:t>注：</w:t>
            </w:r>
            <w:r>
              <w:rPr>
                <w:rFonts w:hint="eastAsia" w:ascii="宋体" w:hAnsi="宋体" w:cs="宋体"/>
                <w:kern w:val="0"/>
                <w:sz w:val="24"/>
                <w:lang w:val="en-US" w:eastAsia="zh-CN" w:bidi="ar"/>
              </w:rPr>
              <w:t>需</w:t>
            </w:r>
            <w:r>
              <w:rPr>
                <w:rFonts w:hint="eastAsia" w:ascii="宋体" w:hAnsi="宋体" w:cs="宋体"/>
                <w:kern w:val="0"/>
                <w:sz w:val="24"/>
                <w:lang w:bidi="ar"/>
              </w:rPr>
              <w:t>提供人员证书及劳动合同</w:t>
            </w:r>
            <w:r>
              <w:rPr>
                <w:rFonts w:hint="eastAsia" w:ascii="宋体" w:hAnsi="宋体" w:cs="宋体"/>
                <w:kern w:val="0"/>
                <w:sz w:val="24"/>
                <w:lang w:eastAsia="zh-CN" w:bidi="ar"/>
              </w:rPr>
              <w:t>。</w:t>
            </w:r>
          </w:p>
        </w:tc>
      </w:tr>
      <w:tr w14:paraId="381A4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76" w:type="dxa"/>
            <w:vMerge w:val="continue"/>
            <w:vAlign w:val="center"/>
          </w:tcPr>
          <w:p w14:paraId="6800413B">
            <w:pPr>
              <w:tabs>
                <w:tab w:val="left" w:pos="5130"/>
              </w:tabs>
              <w:adjustRightInd w:val="0"/>
              <w:snapToGrid w:val="0"/>
              <w:spacing w:line="360" w:lineRule="auto"/>
              <w:rPr>
                <w:rFonts w:hint="eastAsia" w:ascii="宋体" w:hAnsi="宋体" w:eastAsia="宋体" w:cs="宋体"/>
                <w:b/>
                <w:bCs/>
                <w:color w:val="000000" w:themeColor="text1"/>
                <w:sz w:val="24"/>
              </w:rPr>
            </w:pPr>
          </w:p>
        </w:tc>
        <w:tc>
          <w:tcPr>
            <w:tcW w:w="1415" w:type="dxa"/>
            <w:vAlign w:val="center"/>
          </w:tcPr>
          <w:p w14:paraId="22A2EA1A">
            <w:pPr>
              <w:widowControl/>
              <w:autoSpaceDE w:val="0"/>
              <w:autoSpaceDN w:val="0"/>
              <w:spacing w:line="400" w:lineRule="exact"/>
              <w:jc w:val="left"/>
              <w:rPr>
                <w:rFonts w:hint="eastAsia" w:ascii="宋体" w:hAnsi="宋体" w:eastAsia="宋体" w:cs="宋体"/>
                <w:bCs/>
                <w:sz w:val="24"/>
                <w:szCs w:val="24"/>
                <w:highlight w:val="none"/>
              </w:rPr>
            </w:pPr>
            <w:r>
              <w:rPr>
                <w:rFonts w:hint="eastAsia" w:ascii="宋体" w:hAnsi="宋体" w:cs="宋体"/>
                <w:kern w:val="0"/>
                <w:sz w:val="24"/>
                <w:highlight w:val="none"/>
                <w:lang w:bidi="ar"/>
              </w:rPr>
              <w:t>场地证明（8分）</w:t>
            </w:r>
          </w:p>
        </w:tc>
        <w:tc>
          <w:tcPr>
            <w:tcW w:w="6356" w:type="dxa"/>
            <w:gridSpan w:val="2"/>
            <w:vAlign w:val="center"/>
          </w:tcPr>
          <w:p w14:paraId="72F88B6B">
            <w:pPr>
              <w:widowControl/>
              <w:adjustRightInd w:val="0"/>
              <w:snapToGrid w:val="0"/>
              <w:spacing w:line="288" w:lineRule="auto"/>
              <w:jc w:val="left"/>
              <w:rPr>
                <w:rFonts w:hint="eastAsia" w:ascii="宋体" w:hAnsi="宋体" w:cs="宋体"/>
                <w:kern w:val="0"/>
                <w:sz w:val="24"/>
                <w:highlight w:val="none"/>
                <w:lang w:bidi="ar"/>
              </w:rPr>
            </w:pPr>
            <w:r>
              <w:rPr>
                <w:rFonts w:hint="eastAsia" w:ascii="宋体" w:hAnsi="宋体" w:cs="宋体"/>
                <w:kern w:val="0"/>
                <w:sz w:val="24"/>
                <w:highlight w:val="none"/>
                <w:lang w:val="en-US" w:eastAsia="zh-CN" w:bidi="ar"/>
              </w:rPr>
              <w:t>供应商</w:t>
            </w:r>
            <w:r>
              <w:rPr>
                <w:rFonts w:hint="eastAsia" w:ascii="宋体" w:hAnsi="宋体" w:cs="宋体"/>
                <w:kern w:val="0"/>
                <w:sz w:val="24"/>
                <w:highlight w:val="none"/>
                <w:lang w:bidi="ar"/>
              </w:rPr>
              <w:t>提供能够满足课堂集中教学的场所证明材料得4分，不提供不得分。</w:t>
            </w:r>
          </w:p>
          <w:p w14:paraId="156EE78C">
            <w:pPr>
              <w:widowControl/>
              <w:adjustRightInd w:val="0"/>
              <w:snapToGrid w:val="0"/>
              <w:spacing w:line="288" w:lineRule="auto"/>
              <w:jc w:val="left"/>
              <w:rPr>
                <w:rFonts w:hint="eastAsia" w:ascii="宋体" w:hAnsi="宋体" w:cs="宋体"/>
                <w:kern w:val="0"/>
                <w:sz w:val="24"/>
                <w:highlight w:val="none"/>
                <w:lang w:bidi="ar"/>
              </w:rPr>
            </w:pPr>
            <w:r>
              <w:rPr>
                <w:rFonts w:hint="eastAsia" w:ascii="宋体" w:hAnsi="宋体" w:cs="宋体"/>
                <w:kern w:val="0"/>
                <w:sz w:val="24"/>
                <w:highlight w:val="none"/>
                <w:lang w:bidi="ar"/>
              </w:rPr>
              <w:t>提供能够满足实习实训的场所或合作实训基地的相关证明材料得4分，不提供不得分。</w:t>
            </w:r>
          </w:p>
          <w:p w14:paraId="0691DAFE">
            <w:pPr>
              <w:pStyle w:val="2"/>
              <w:ind w:left="0" w:leftChars="0" w:right="-80" w:rightChars="-38" w:firstLine="0" w:firstLineChars="0"/>
              <w:rPr>
                <w:rFonts w:hint="eastAsia" w:ascii="宋体" w:hAnsi="宋体" w:eastAsia="宋体" w:cs="宋体"/>
                <w:bCs/>
                <w:sz w:val="24"/>
                <w:szCs w:val="24"/>
                <w:highlight w:val="none"/>
                <w:lang w:eastAsia="zh-CN"/>
              </w:rPr>
            </w:pPr>
            <w:r>
              <w:rPr>
                <w:rFonts w:hint="eastAsia" w:ascii="宋体" w:hAnsi="宋体" w:cs="宋体"/>
                <w:kern w:val="0"/>
                <w:highlight w:val="none"/>
                <w:lang w:bidi="ar"/>
              </w:rPr>
              <w:t>注：提供相关培训场所彩色照片、产权证或租赁协议等证明材料扫描件并加盖公章</w:t>
            </w:r>
            <w:r>
              <w:rPr>
                <w:rFonts w:hint="eastAsia" w:ascii="宋体" w:hAnsi="宋体" w:cs="宋体"/>
                <w:kern w:val="0"/>
                <w:highlight w:val="none"/>
                <w:lang w:eastAsia="zh-CN" w:bidi="ar"/>
              </w:rPr>
              <w:t>。</w:t>
            </w:r>
          </w:p>
        </w:tc>
      </w:tr>
      <w:tr w14:paraId="73F8E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76" w:type="dxa"/>
            <w:vMerge w:val="continue"/>
            <w:vAlign w:val="center"/>
          </w:tcPr>
          <w:p w14:paraId="6B51BE3C">
            <w:pPr>
              <w:tabs>
                <w:tab w:val="left" w:pos="5130"/>
              </w:tabs>
              <w:adjustRightInd w:val="0"/>
              <w:snapToGrid w:val="0"/>
              <w:spacing w:line="360" w:lineRule="auto"/>
              <w:rPr>
                <w:rFonts w:hint="eastAsia" w:ascii="宋体" w:hAnsi="宋体" w:eastAsia="宋体" w:cs="宋体"/>
                <w:b/>
                <w:bCs/>
                <w:color w:val="000000" w:themeColor="text1"/>
                <w:sz w:val="24"/>
              </w:rPr>
            </w:pPr>
          </w:p>
        </w:tc>
        <w:tc>
          <w:tcPr>
            <w:tcW w:w="1415" w:type="dxa"/>
            <w:vMerge w:val="restart"/>
            <w:vAlign w:val="center"/>
          </w:tcPr>
          <w:p w14:paraId="2D06A415">
            <w:pPr>
              <w:widowControl/>
              <w:autoSpaceDE w:val="0"/>
              <w:autoSpaceDN w:val="0"/>
              <w:spacing w:line="400" w:lineRule="exact"/>
              <w:jc w:val="left"/>
              <w:rPr>
                <w:rFonts w:hint="eastAsia" w:ascii="宋体" w:hAnsi="宋体" w:eastAsia="宋体" w:cs="宋体"/>
                <w:bCs/>
                <w:sz w:val="24"/>
                <w:szCs w:val="24"/>
              </w:rPr>
            </w:pPr>
            <w:r>
              <w:rPr>
                <w:rFonts w:hint="eastAsia" w:ascii="宋体" w:hAnsi="宋体" w:cs="宋体"/>
                <w:kern w:val="0"/>
                <w:sz w:val="24"/>
                <w:lang w:bidi="ar"/>
              </w:rPr>
              <w:t>服务方案及措施（15分）</w:t>
            </w:r>
          </w:p>
        </w:tc>
        <w:tc>
          <w:tcPr>
            <w:tcW w:w="6356" w:type="dxa"/>
            <w:gridSpan w:val="2"/>
            <w:vAlign w:val="center"/>
          </w:tcPr>
          <w:p w14:paraId="5AEE0BB7">
            <w:pPr>
              <w:widowControl/>
              <w:adjustRightInd w:val="0"/>
              <w:snapToGrid w:val="0"/>
              <w:spacing w:line="288" w:lineRule="auto"/>
              <w:jc w:val="left"/>
              <w:rPr>
                <w:rFonts w:hint="eastAsia" w:ascii="宋体" w:hAnsi="宋体" w:eastAsia="宋体" w:cs="宋体"/>
                <w:bCs/>
                <w:sz w:val="24"/>
                <w:szCs w:val="24"/>
              </w:rPr>
            </w:pPr>
            <w:r>
              <w:rPr>
                <w:rFonts w:hint="eastAsia" w:ascii="宋体" w:hAnsi="宋体" w:cs="宋体"/>
                <w:kern w:val="0"/>
                <w:sz w:val="24"/>
                <w:lang w:val="en-US" w:eastAsia="zh-CN" w:bidi="ar"/>
              </w:rPr>
              <w:t>供应商</w:t>
            </w:r>
            <w:r>
              <w:rPr>
                <w:rFonts w:hint="eastAsia" w:ascii="宋体" w:hAnsi="宋体" w:cs="宋体"/>
                <w:kern w:val="0"/>
                <w:sz w:val="24"/>
                <w:lang w:bidi="ar"/>
              </w:rPr>
              <w:t>针对本项目有完善的组织管理制度、措施及监督考核措施得8分，缺项或不提供不得分。</w:t>
            </w:r>
          </w:p>
        </w:tc>
      </w:tr>
      <w:tr w14:paraId="72DE7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76" w:type="dxa"/>
            <w:vMerge w:val="continue"/>
            <w:vAlign w:val="center"/>
          </w:tcPr>
          <w:p w14:paraId="5503A4D5">
            <w:pPr>
              <w:tabs>
                <w:tab w:val="left" w:pos="5130"/>
              </w:tabs>
              <w:adjustRightInd w:val="0"/>
              <w:snapToGrid w:val="0"/>
              <w:spacing w:line="360" w:lineRule="auto"/>
              <w:rPr>
                <w:rFonts w:hint="eastAsia" w:ascii="宋体" w:hAnsi="宋体" w:eastAsia="宋体" w:cs="宋体"/>
                <w:b/>
                <w:bCs/>
                <w:color w:val="000000" w:themeColor="text1"/>
                <w:sz w:val="24"/>
              </w:rPr>
            </w:pPr>
          </w:p>
        </w:tc>
        <w:tc>
          <w:tcPr>
            <w:tcW w:w="1415" w:type="dxa"/>
            <w:vMerge w:val="continue"/>
            <w:vAlign w:val="center"/>
          </w:tcPr>
          <w:p w14:paraId="3216CD5B">
            <w:pPr>
              <w:widowControl/>
              <w:autoSpaceDE w:val="0"/>
              <w:autoSpaceDN w:val="0"/>
              <w:spacing w:line="400" w:lineRule="exact"/>
              <w:jc w:val="left"/>
              <w:rPr>
                <w:rFonts w:hint="eastAsia" w:ascii="宋体" w:hAnsi="宋体" w:cs="宋体"/>
                <w:kern w:val="0"/>
                <w:sz w:val="24"/>
                <w:lang w:bidi="ar"/>
              </w:rPr>
            </w:pPr>
          </w:p>
        </w:tc>
        <w:tc>
          <w:tcPr>
            <w:tcW w:w="6356" w:type="dxa"/>
            <w:gridSpan w:val="2"/>
            <w:vAlign w:val="center"/>
          </w:tcPr>
          <w:p w14:paraId="4A2504EB">
            <w:pPr>
              <w:widowControl/>
              <w:adjustRightInd w:val="0"/>
              <w:snapToGrid w:val="0"/>
              <w:spacing w:line="288" w:lineRule="auto"/>
              <w:jc w:val="left"/>
              <w:rPr>
                <w:rFonts w:hint="eastAsia" w:ascii="宋体" w:hAnsi="宋体" w:cs="宋体"/>
                <w:kern w:val="0"/>
                <w:sz w:val="24"/>
                <w:lang w:val="en-US" w:eastAsia="zh-CN" w:bidi="ar"/>
              </w:rPr>
            </w:pPr>
            <w:r>
              <w:rPr>
                <w:rFonts w:hint="eastAsia" w:ascii="宋体" w:hAnsi="宋体" w:cs="宋体"/>
                <w:kern w:val="0"/>
                <w:sz w:val="24"/>
                <w:lang w:val="en-US" w:eastAsia="zh-CN" w:bidi="ar"/>
              </w:rPr>
              <w:t>供应商</w:t>
            </w:r>
            <w:r>
              <w:rPr>
                <w:rFonts w:hint="eastAsia" w:ascii="宋体" w:hAnsi="宋体" w:cs="宋体"/>
                <w:kern w:val="0"/>
                <w:sz w:val="24"/>
                <w:lang w:bidi="ar"/>
              </w:rPr>
              <w:t>提供符合本项目服务内容的整体服务方案得7分，不提供不得分。</w:t>
            </w:r>
          </w:p>
        </w:tc>
      </w:tr>
    </w:tbl>
    <w:p w14:paraId="672FC4F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40A81BAA">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0B1A1CCC">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05EF312">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0B233E9E">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1CDEE6F">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2822F64D">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1C268175">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6749CB7B">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7DA636C2">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7473BCC9">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2AD87338">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551D792D">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F584E60">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F8987F2">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547E2CA5">
      <w:pPr>
        <w:pStyle w:val="37"/>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71F2CA18">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1C677E1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67DFF8D9">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17AA09AA">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0D55FED2">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46A3C250">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B4DD69A">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3763D3C">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403F6226">
      <w:pPr>
        <w:pStyle w:val="4"/>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01F755FE">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57B22B3">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76EF3A5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25859CD6">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w:t>
      </w:r>
      <w:r>
        <w:rPr>
          <w:rFonts w:hint="eastAsia" w:ascii="宋体" w:hAnsi="宋体" w:cs="宋体"/>
          <w:sz w:val="24"/>
          <w:highlight w:val="none"/>
          <w:lang w:eastAsia="zh-CN"/>
        </w:rPr>
        <w:t>法定代表人</w:t>
      </w:r>
      <w:r>
        <w:rPr>
          <w:rFonts w:hint="eastAsia" w:ascii="宋体" w:hAnsi="宋体" w:cs="宋体"/>
          <w:sz w:val="24"/>
          <w:highlight w:val="none"/>
        </w:rPr>
        <w:t>或委托代理人（响应性文件中所确定的，如递交质疑者不是响应性文件中确定的委托代理人，须由供应商另行出具授权）以送达的方式提交，未按上述要求提交的质疑函采购人有权不予受理。</w:t>
      </w:r>
    </w:p>
    <w:p w14:paraId="2A2B2C36">
      <w:pPr>
        <w:numPr>
          <w:ilvl w:val="0"/>
          <w:numId w:val="0"/>
        </w:numPr>
        <w:jc w:val="center"/>
        <w:rPr>
          <w:rFonts w:hint="eastAsia" w:ascii="宋体" w:hAnsi="宋体" w:eastAsia="宋体" w:cs="宋体"/>
          <w:b/>
          <w:color w:val="auto"/>
          <w:kern w:val="2"/>
          <w:sz w:val="24"/>
          <w:szCs w:val="24"/>
          <w:lang w:val="en-US" w:eastAsia="zh-CN" w:bidi="ar-SA"/>
        </w:rPr>
      </w:pPr>
    </w:p>
    <w:p w14:paraId="6C982E92">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7E38E66D">
      <w:pPr>
        <w:spacing w:line="480" w:lineRule="auto"/>
        <w:jc w:val="center"/>
        <w:rPr>
          <w:rFonts w:hint="eastAsia" w:ascii="宋体" w:hAnsi="宋体" w:eastAsia="宋体" w:cs="宋体"/>
          <w:b/>
          <w:kern w:val="2"/>
          <w:sz w:val="32"/>
          <w:szCs w:val="32"/>
          <w:highlight w:val="none"/>
          <w:lang w:val="en-US" w:eastAsia="zh-CN" w:bidi="ar-SA"/>
        </w:rPr>
      </w:pPr>
      <w:r>
        <w:rPr>
          <w:rFonts w:hint="eastAsia" w:ascii="宋体" w:hAnsi="宋体" w:eastAsia="宋体" w:cs="宋体"/>
          <w:b/>
          <w:kern w:val="2"/>
          <w:sz w:val="32"/>
          <w:szCs w:val="32"/>
          <w:highlight w:val="none"/>
          <w:lang w:val="en-US" w:eastAsia="zh-CN" w:bidi="ar-SA"/>
        </w:rPr>
        <w:t>第三章 采购项目内容及要求</w:t>
      </w:r>
    </w:p>
    <w:p w14:paraId="68B9D38E">
      <w:pPr>
        <w:numPr>
          <w:ilvl w:val="0"/>
          <w:numId w:val="0"/>
        </w:numPr>
        <w:spacing w:line="480" w:lineRule="auto"/>
        <w:ind w:left="420" w:leftChars="0"/>
        <w:rPr>
          <w:rStyle w:val="73"/>
          <w:rFonts w:ascii="宋体" w:hAnsi="宋体" w:cs="宋体"/>
          <w:color w:val="000000"/>
          <w:sz w:val="24"/>
          <w:lang w:val="zh-CN"/>
        </w:rPr>
      </w:pPr>
      <w:r>
        <w:rPr>
          <w:rStyle w:val="73"/>
          <w:rFonts w:hint="eastAsia" w:ascii="宋体" w:hAnsi="宋体" w:cs="宋体"/>
          <w:b/>
          <w:bCs/>
          <w:color w:val="000000"/>
          <w:sz w:val="24"/>
          <w:lang w:val="en-US" w:eastAsia="zh-CN"/>
        </w:rPr>
        <w:t>（1）</w:t>
      </w:r>
      <w:r>
        <w:rPr>
          <w:rStyle w:val="73"/>
          <w:rFonts w:hint="eastAsia" w:ascii="宋体" w:hAnsi="宋体" w:cs="宋体"/>
          <w:b/>
          <w:bCs/>
          <w:color w:val="000000"/>
          <w:sz w:val="24"/>
          <w:lang w:val="zh-CN"/>
        </w:rPr>
        <w:t>采购内容</w:t>
      </w:r>
    </w:p>
    <w:p w14:paraId="32020EE4">
      <w:pPr>
        <w:numPr>
          <w:ilvl w:val="0"/>
          <w:numId w:val="0"/>
        </w:numPr>
        <w:spacing w:line="360" w:lineRule="auto"/>
        <w:jc w:val="center"/>
        <w:rPr>
          <w:rFonts w:hint="eastAsia" w:asciiTheme="minorEastAsia" w:hAnsiTheme="minorEastAsia" w:cstheme="minorEastAsia"/>
          <w:b/>
          <w:bCs w:val="0"/>
          <w:color w:val="auto"/>
          <w:sz w:val="24"/>
          <w:szCs w:val="24"/>
          <w:highlight w:val="none"/>
          <w:lang w:val="en-US" w:eastAsia="zh-CN"/>
        </w:rPr>
      </w:pPr>
      <w:r>
        <w:rPr>
          <w:rFonts w:hint="eastAsia" w:asciiTheme="minorEastAsia" w:hAnsiTheme="minorEastAsia" w:cstheme="minorEastAsia"/>
          <w:b/>
          <w:bCs w:val="0"/>
          <w:color w:val="auto"/>
          <w:sz w:val="24"/>
          <w:szCs w:val="24"/>
          <w:highlight w:val="none"/>
          <w:lang w:val="en-US" w:eastAsia="zh-CN"/>
        </w:rPr>
        <w:t>1包采购内容</w:t>
      </w:r>
    </w:p>
    <w:p w14:paraId="4E0DB51F">
      <w:pPr>
        <w:pStyle w:val="3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22" w:firstLineChars="175"/>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一、总体要求</w:t>
      </w:r>
    </w:p>
    <w:p w14:paraId="5A96D5FC">
      <w:pPr>
        <w:pStyle w:val="3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以习近平新时代中国特色社会主义思想为指导，落实中央、省委和市委农村工作会议精神，紧紧围绕粮食和重要农产品稳产保供、巩固拓展脱贫攻坚成果、乡村特色产业发展壮大和文明乡风建设等人才需求，提升农民技术技能水平、产业发展能力和综合素质素养，大力培育粮食安全守护者、产业发展带头人和乡村振兴主力军，为推进乡村全面振兴、建设农业强县提供坚实人才保障。</w:t>
      </w:r>
    </w:p>
    <w:p w14:paraId="28EBE1C5">
      <w:pPr>
        <w:pStyle w:val="3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22" w:firstLineChars="175"/>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二、目标任务</w:t>
      </w:r>
    </w:p>
    <w:p w14:paraId="5E048595">
      <w:pPr>
        <w:pStyle w:val="3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我县全年完成高素质农民培育包含：粮油（玉米）产业高素质农民培训班 100 人；农机手高素质农民培训班 100人。</w:t>
      </w:r>
    </w:p>
    <w:p w14:paraId="5405A1DD">
      <w:pPr>
        <w:pStyle w:val="3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各类型高素质农民培育及人均补助资金测算标准如下，费用根据实际需求支出。粮油和重要农产品生产经营主体提升、 新产业新业态带头人培育、文明乡风建设素质素养提升培育， 年度线下累计培训时间7—10天，其中实践教学不少于总学时的35%;全年跟踪服务，资金补助标准为人均 3000 元左右。各类型线上学习时数不高于总学习时数的15%。</w:t>
      </w:r>
    </w:p>
    <w:p w14:paraId="30E53A05">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2" w:firstLineChars="175"/>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三、培训方向</w:t>
      </w:r>
    </w:p>
    <w:p w14:paraId="14CD95A8">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一）粮油作物大面积单产提升培育。围绕保障国家粮食安全，以粮油领域新品种、新技术、新装备应用等为主要内容，我县组织开展粮油产能提升主体培育。重点开展玉米大面积单产提升主体培育，开展全产业链技术或单项关键技术培训，在适宜地区普及水肥一体化技术，推进良田、良种、良法、良机融合，提升新型农业经营和服务主体的技术技能水平。</w:t>
      </w:r>
    </w:p>
    <w:p w14:paraId="73362802">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二）农机手技能提升专题培育。围绕支撑农业机械化全程全面高质量发展，聚焦主要粮油作物耕种管收机械化作业环节，培养一批高素质农机手和无人机飞手。以专业农机手、农机大户和农机作业服务组织带头人为对象，以区域农机社会化服务中心、区域农业应急救灾中心、常态化农机应急救灾服务队为重点，突出高质量机播、高效飞防植保、机收减损、农机抗灾救灾、低空经济场景应用等，注重实操实训和作业演练。</w:t>
      </w:r>
    </w:p>
    <w:p w14:paraId="759E1E6F">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92" w:firstLineChars="175"/>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四、培训要求</w:t>
      </w:r>
    </w:p>
    <w:p w14:paraId="078D9962">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一）开展需求调研。县农业农村局做好高素质农民培育需求摸底、部署培训任务、制定培训方案、分行业制定培训计划、落实培训人员。综合运用线上线下多种途径，通过主流媒体和新媒体平台广泛宣传、深入解读高素质农民培育政策，提升政策知晓度，引导更多农民关注并参与培训。要立足商水县特色产业布局，系统化开展培训需求摸底调研，紧密结合商水农业生产经营主体实际诉求与反馈，确保开设的培训班紧扣上级政策导向、契合农民群众与基层期盼、体现地方产业特色。</w:t>
      </w:r>
    </w:p>
    <w:p w14:paraId="1ADDF8AC">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课程设计要紧跟农业发展趋势，及时融入农业生产经营、乡村建设与治理等领域的新知识、新技术及新理念。严格执行行政主管人员“开班第一课”要求，突出工作导向和政策引领作用。</w:t>
      </w:r>
    </w:p>
    <w:p w14:paraId="095798AC">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二）健全协同培训机制。构建协同联动、多元参与的高素质农民培育新格局，推动政策、资源与服务高效贯通。加强与组织、人社、工会、共青团、妇联、退役军人服务、金融、市场监管等部门的协同，充分利用高校、科研院所等教育培训资源，着力构建政府主导、部门协同、社会参与的“大农培”工作格局。鼓励优质涉农院校和科研院所积极承接培育任务。</w:t>
      </w:r>
    </w:p>
    <w:p w14:paraId="55C1295F">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（三）强化培训过程监管。对辖区内培育机构、实训基地实施全过程监管与服务，培训期间全程跟班。依托河南省农民教育培训信息管理系统做好培育全过程跟踪管理，利用“云上智农”APP 开展在线学习，依托农业农村部转移支付管理平台做好资金支出管理。</w:t>
      </w:r>
    </w:p>
    <w:p w14:paraId="164BDD56">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四）完善培训体系建设。分类精准遴选培育机构和师资，切实提高培育资源的适配性。要结合农民培训的需求和特点，注重从农业生产一线和乡村基层中挖掘实践经验丰富的“农民讲师”,通过“田间案例教学”“致富能手经验谈”“全产业链现场示范”等形式，开展“现身说法式”“榜样带动式”“典型引路式”教学。要严格审查教材内容的政治性和实用性，以部、省推荐教材为主。</w:t>
      </w:r>
    </w:p>
    <w:p w14:paraId="5CFE3370">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五）提高关键环节质量。建立健全长效跟踪服务机制，在课程设计时增设技术指导、政策推介、发展帮扶、交流互助、组织参加展会和技能竞赛等跟踪服务模块内容，与其他课程同步录入系统，后期开展跟踪服务后，须及时在系统中录入。</w:t>
      </w:r>
    </w:p>
    <w:p w14:paraId="1F312D28">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六）加强青年农民培育。重点关注返乡大学生、农民工、退役军人等青年群体，鼓励因地制宜举办青年高素质农民培训班。课程设置突出农业经营管理、数字技术应用、乡村治理与创业孵化等内容，着力锻造一支政治过硬、能力突出、扎根群众、能长期发挥示范带动作用的青年骨干队伍。将乡村振兴村级协理员全面纳入高素质农民培育体系，建立动态管理台账，做到“应培尽培、愿培全培”,全面提升其在政策理解、技术服务、产业对接和基层治理等方面的能力，成为扎根乡村、服务“三农”的中坚力量。</w:t>
      </w:r>
    </w:p>
    <w:p w14:paraId="4A7F4824">
      <w:pPr>
        <w:keepNext w:val="0"/>
        <w:keepLines w:val="0"/>
        <w:pageBreakBefore w:val="0"/>
        <w:widowControl w:val="0"/>
        <w:numPr>
          <w:ilvl w:val="0"/>
          <w:numId w:val="0"/>
        </w:numPr>
        <w:kinsoku/>
        <w:wordWrap/>
        <w:overflowPunct/>
        <w:topLinePunct w:val="0"/>
        <w:autoSpaceDE/>
        <w:autoSpaceDN/>
        <w:bidi w:val="0"/>
        <w:snapToGrid w:val="0"/>
        <w:spacing w:line="360" w:lineRule="auto"/>
        <w:ind w:left="0" w:leftChars="0" w:firstLine="422" w:firstLineChars="175"/>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五、培育规范</w:t>
      </w:r>
    </w:p>
    <w:p w14:paraId="45A254CA">
      <w:pPr>
        <w:keepNext w:val="0"/>
        <w:keepLines w:val="0"/>
        <w:pageBreakBefore w:val="0"/>
        <w:widowControl w:val="0"/>
        <w:kinsoku/>
        <w:wordWrap/>
        <w:overflowPunct/>
        <w:topLinePunct w:val="0"/>
        <w:autoSpaceDE/>
        <w:autoSpaceDN/>
        <w:bidi w:val="0"/>
        <w:snapToGrid w:val="0"/>
        <w:spacing w:line="360" w:lineRule="auto"/>
        <w:ind w:left="0" w:leftChars="0" w:firstLine="423"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1"/>
          <w:sz w:val="24"/>
          <w:szCs w:val="24"/>
          <w:lang w:val="en-US" w:eastAsia="zh-CN"/>
        </w:rPr>
        <w:t>1</w:t>
      </w:r>
      <w:r>
        <w:rPr>
          <w:rFonts w:hint="eastAsia" w:ascii="宋体" w:hAnsi="宋体" w:eastAsia="宋体" w:cs="宋体"/>
          <w:color w:val="auto"/>
          <w:spacing w:val="1"/>
          <w:sz w:val="24"/>
          <w:szCs w:val="24"/>
        </w:rPr>
        <w:t>、适用范围</w:t>
      </w:r>
    </w:p>
    <w:p w14:paraId="7A62F938">
      <w:pPr>
        <w:pStyle w:val="11"/>
        <w:keepNext w:val="0"/>
        <w:keepLines w:val="0"/>
        <w:pageBreakBefore w:val="0"/>
        <w:widowControl w:val="0"/>
        <w:kinsoku/>
        <w:wordWrap/>
        <w:overflowPunct/>
        <w:topLinePunct w:val="0"/>
        <w:autoSpaceDE/>
        <w:autoSpaceDN/>
        <w:bidi w:val="0"/>
        <w:snapToGrid w:val="0"/>
        <w:spacing w:line="360" w:lineRule="auto"/>
        <w:ind w:left="0" w:leftChars="0" w:right="236" w:firstLine="497"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22"/>
          <w:sz w:val="24"/>
          <w:szCs w:val="24"/>
        </w:rPr>
        <w:t>承担高素质农民培育任务的机构应遵循本规范执行高</w:t>
      </w:r>
      <w:r>
        <w:rPr>
          <w:rFonts w:hint="eastAsia" w:ascii="宋体" w:hAnsi="宋体" w:eastAsia="宋体" w:cs="宋体"/>
          <w:color w:val="auto"/>
          <w:spacing w:val="1"/>
          <w:sz w:val="24"/>
          <w:szCs w:val="24"/>
        </w:rPr>
        <w:t>素质农民培育任务。</w:t>
      </w:r>
    </w:p>
    <w:p w14:paraId="263BDECC">
      <w:pPr>
        <w:keepNext w:val="0"/>
        <w:keepLines w:val="0"/>
        <w:pageBreakBefore w:val="0"/>
        <w:widowControl w:val="0"/>
        <w:kinsoku/>
        <w:wordWrap/>
        <w:overflowPunct/>
        <w:topLinePunct w:val="0"/>
        <w:autoSpaceDE/>
        <w:autoSpaceDN/>
        <w:bidi w:val="0"/>
        <w:snapToGrid w:val="0"/>
        <w:spacing w:line="360" w:lineRule="auto"/>
        <w:ind w:left="0" w:leftChars="0" w:firstLine="441"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6"/>
          <w:sz w:val="24"/>
          <w:szCs w:val="24"/>
          <w:lang w:val="en-US" w:eastAsia="zh-CN"/>
        </w:rPr>
        <w:t>2</w:t>
      </w:r>
      <w:r>
        <w:rPr>
          <w:rFonts w:hint="eastAsia" w:ascii="宋体" w:hAnsi="宋体" w:eastAsia="宋体" w:cs="宋体"/>
          <w:color w:val="auto"/>
          <w:spacing w:val="6"/>
          <w:sz w:val="24"/>
          <w:szCs w:val="24"/>
        </w:rPr>
        <w:t>、培育对象</w:t>
      </w:r>
    </w:p>
    <w:p w14:paraId="6FD8E001">
      <w:pPr>
        <w:pStyle w:val="11"/>
        <w:keepNext w:val="0"/>
        <w:keepLines w:val="0"/>
        <w:pageBreakBefore w:val="0"/>
        <w:widowControl w:val="0"/>
        <w:kinsoku/>
        <w:wordWrap/>
        <w:overflowPunct/>
        <w:topLinePunct w:val="0"/>
        <w:autoSpaceDE/>
        <w:autoSpaceDN/>
        <w:bidi w:val="0"/>
        <w:snapToGrid w:val="0"/>
        <w:spacing w:line="360" w:lineRule="auto"/>
        <w:ind w:left="0" w:leftChars="0" w:right="136" w:firstLine="462"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12"/>
          <w:sz w:val="24"/>
          <w:szCs w:val="24"/>
        </w:rPr>
        <w:t>培育对象应正在从事或有意愿从事农业农村领域生产、</w:t>
      </w:r>
      <w:r>
        <w:rPr>
          <w:rFonts w:hint="eastAsia" w:ascii="宋体" w:hAnsi="宋体" w:eastAsia="宋体" w:cs="宋体"/>
          <w:color w:val="auto"/>
          <w:spacing w:val="9"/>
          <w:sz w:val="24"/>
          <w:szCs w:val="24"/>
        </w:rPr>
        <w:t>经营、服务的农民和返乡人员，主要培育新型农业经</w:t>
      </w:r>
      <w:r>
        <w:rPr>
          <w:rFonts w:hint="eastAsia" w:ascii="宋体" w:hAnsi="宋体" w:eastAsia="宋体" w:cs="宋体"/>
          <w:color w:val="auto"/>
          <w:spacing w:val="8"/>
          <w:sz w:val="24"/>
          <w:szCs w:val="24"/>
        </w:rPr>
        <w:t>营主体</w:t>
      </w:r>
      <w:r>
        <w:rPr>
          <w:rFonts w:hint="eastAsia" w:ascii="宋体" w:hAnsi="宋体" w:eastAsia="宋体" w:cs="宋体"/>
          <w:color w:val="auto"/>
          <w:spacing w:val="4"/>
          <w:sz w:val="24"/>
          <w:szCs w:val="24"/>
        </w:rPr>
        <w:t>带头人和乡村振兴骨干人员。</w:t>
      </w:r>
    </w:p>
    <w:p w14:paraId="349A1C7F">
      <w:pPr>
        <w:pStyle w:val="11"/>
        <w:keepNext w:val="0"/>
        <w:keepLines w:val="0"/>
        <w:pageBreakBefore w:val="0"/>
        <w:widowControl w:val="0"/>
        <w:kinsoku/>
        <w:wordWrap/>
        <w:overflowPunct/>
        <w:topLinePunct w:val="0"/>
        <w:autoSpaceDE/>
        <w:autoSpaceDN/>
        <w:bidi w:val="0"/>
        <w:snapToGrid w:val="0"/>
        <w:spacing w:line="360" w:lineRule="auto"/>
        <w:ind w:left="0" w:leftChars="0" w:right="228" w:firstLine="451"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9"/>
          <w:sz w:val="24"/>
          <w:szCs w:val="24"/>
        </w:rPr>
        <w:t>本年度参加培育的农民，确因人才培养需要的，可在次</w:t>
      </w:r>
      <w:r>
        <w:rPr>
          <w:rFonts w:hint="eastAsia" w:ascii="宋体" w:hAnsi="宋体" w:eastAsia="宋体" w:cs="宋体"/>
          <w:color w:val="auto"/>
          <w:spacing w:val="6"/>
          <w:sz w:val="24"/>
          <w:szCs w:val="24"/>
        </w:rPr>
        <w:t>年参加不同主题或同一主题更高层级的培育。</w:t>
      </w:r>
    </w:p>
    <w:p w14:paraId="40BE36D8">
      <w:pPr>
        <w:keepNext w:val="0"/>
        <w:keepLines w:val="0"/>
        <w:pageBreakBefore w:val="0"/>
        <w:widowControl w:val="0"/>
        <w:kinsoku/>
        <w:wordWrap/>
        <w:overflowPunct/>
        <w:topLinePunct w:val="0"/>
        <w:autoSpaceDE/>
        <w:autoSpaceDN/>
        <w:bidi w:val="0"/>
        <w:snapToGrid w:val="0"/>
        <w:spacing w:line="360" w:lineRule="auto"/>
        <w:ind w:left="0" w:leftChars="0" w:firstLine="441"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6"/>
          <w:sz w:val="24"/>
          <w:szCs w:val="24"/>
          <w:lang w:val="en-US" w:eastAsia="zh-CN"/>
        </w:rPr>
        <w:t>3</w:t>
      </w:r>
      <w:r>
        <w:rPr>
          <w:rFonts w:hint="eastAsia" w:ascii="宋体" w:hAnsi="宋体" w:eastAsia="宋体" w:cs="宋体"/>
          <w:color w:val="auto"/>
          <w:spacing w:val="6"/>
          <w:sz w:val="24"/>
          <w:szCs w:val="24"/>
        </w:rPr>
        <w:t>、培育机构</w:t>
      </w:r>
    </w:p>
    <w:p w14:paraId="27EF84B1">
      <w:pPr>
        <w:pStyle w:val="11"/>
        <w:keepNext w:val="0"/>
        <w:keepLines w:val="0"/>
        <w:pageBreakBefore w:val="0"/>
        <w:widowControl w:val="0"/>
        <w:kinsoku/>
        <w:wordWrap/>
        <w:overflowPunct/>
        <w:topLinePunct w:val="0"/>
        <w:autoSpaceDE/>
        <w:autoSpaceDN/>
        <w:bidi w:val="0"/>
        <w:snapToGrid w:val="0"/>
        <w:spacing w:line="360" w:lineRule="auto"/>
        <w:ind w:left="0" w:leftChars="0" w:firstLine="434"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4"/>
          <w:sz w:val="24"/>
          <w:szCs w:val="24"/>
        </w:rPr>
        <w:t>申请承担培育任务的机构应当符合以下条件：</w:t>
      </w:r>
    </w:p>
    <w:p w14:paraId="2F2FFCFF">
      <w:pPr>
        <w:pStyle w:val="11"/>
        <w:keepNext w:val="0"/>
        <w:keepLines w:val="0"/>
        <w:pageBreakBefore w:val="0"/>
        <w:widowControl w:val="0"/>
        <w:kinsoku/>
        <w:wordWrap/>
        <w:overflowPunct/>
        <w:topLinePunct w:val="0"/>
        <w:autoSpaceDE/>
        <w:autoSpaceDN/>
        <w:bidi w:val="0"/>
        <w:snapToGrid w:val="0"/>
        <w:spacing w:line="360" w:lineRule="auto"/>
        <w:ind w:left="0" w:leftChars="0" w:firstLine="399"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6"/>
          <w:sz w:val="24"/>
          <w:szCs w:val="24"/>
        </w:rPr>
        <w:t>（</w:t>
      </w:r>
      <w:r>
        <w:rPr>
          <w:rFonts w:hint="eastAsia" w:ascii="宋体" w:hAnsi="宋体" w:eastAsia="宋体" w:cs="宋体"/>
          <w:color w:val="auto"/>
          <w:spacing w:val="7"/>
          <w:sz w:val="24"/>
          <w:szCs w:val="24"/>
        </w:rPr>
        <w:t>一）</w:t>
      </w:r>
      <w:r>
        <w:rPr>
          <w:rFonts w:hint="eastAsia" w:ascii="宋体" w:hAnsi="宋体" w:eastAsia="宋体" w:cs="宋体"/>
          <w:color w:val="auto"/>
          <w:spacing w:val="6"/>
          <w:sz w:val="24"/>
          <w:szCs w:val="24"/>
        </w:rPr>
        <w:t>能提供满足培育需要的教学场所及教</w:t>
      </w:r>
      <w:r>
        <w:rPr>
          <w:rFonts w:hint="eastAsia" w:ascii="宋体" w:hAnsi="宋体" w:eastAsia="宋体" w:cs="宋体"/>
          <w:color w:val="auto"/>
          <w:spacing w:val="5"/>
          <w:sz w:val="24"/>
          <w:szCs w:val="24"/>
        </w:rPr>
        <w:t>学设施设备；</w:t>
      </w:r>
    </w:p>
    <w:p w14:paraId="5B2963D4">
      <w:pPr>
        <w:pStyle w:val="11"/>
        <w:keepNext w:val="0"/>
        <w:keepLines w:val="0"/>
        <w:pageBreakBefore w:val="0"/>
        <w:widowControl w:val="0"/>
        <w:kinsoku/>
        <w:wordWrap/>
        <w:overflowPunct/>
        <w:topLinePunct w:val="0"/>
        <w:autoSpaceDE/>
        <w:autoSpaceDN/>
        <w:bidi w:val="0"/>
        <w:snapToGrid w:val="0"/>
        <w:spacing w:line="360" w:lineRule="auto"/>
        <w:ind w:left="0" w:leftChars="0" w:right="260" w:firstLine="399"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6"/>
          <w:sz w:val="24"/>
          <w:szCs w:val="24"/>
        </w:rPr>
        <w:t>（二）</w:t>
      </w:r>
      <w:r>
        <w:rPr>
          <w:rFonts w:hint="eastAsia" w:ascii="宋体" w:hAnsi="宋体" w:eastAsia="宋体" w:cs="宋体"/>
          <w:color w:val="auto"/>
          <w:spacing w:val="8"/>
          <w:sz w:val="24"/>
          <w:szCs w:val="24"/>
        </w:rPr>
        <w:t>具备专职教学管理人员和与培育主题相匹配的专</w:t>
      </w:r>
      <w:r>
        <w:rPr>
          <w:rFonts w:hint="eastAsia" w:ascii="宋体" w:hAnsi="宋体" w:eastAsia="宋体" w:cs="宋体"/>
          <w:color w:val="auto"/>
          <w:spacing w:val="3"/>
          <w:sz w:val="24"/>
          <w:szCs w:val="24"/>
        </w:rPr>
        <w:t>兼职师资。</w:t>
      </w:r>
    </w:p>
    <w:p w14:paraId="1F0DBFFE">
      <w:pPr>
        <w:pStyle w:val="11"/>
        <w:keepNext w:val="0"/>
        <w:keepLines w:val="0"/>
        <w:pageBreakBefore w:val="0"/>
        <w:widowControl w:val="0"/>
        <w:kinsoku/>
        <w:wordWrap/>
        <w:overflowPunct/>
        <w:topLinePunct w:val="0"/>
        <w:autoSpaceDE/>
        <w:autoSpaceDN/>
        <w:bidi w:val="0"/>
        <w:snapToGrid w:val="0"/>
        <w:spacing w:line="360" w:lineRule="auto"/>
        <w:ind w:left="0" w:leftChars="0" w:right="236" w:firstLine="497" w:firstLineChars="175"/>
        <w:textAlignment w:val="auto"/>
        <w:rPr>
          <w:rFonts w:hint="eastAsia" w:ascii="宋体" w:hAnsi="宋体" w:eastAsia="宋体" w:cs="宋体"/>
          <w:color w:val="auto"/>
          <w:spacing w:val="4"/>
          <w:sz w:val="24"/>
          <w:szCs w:val="24"/>
        </w:rPr>
      </w:pPr>
      <w:r>
        <w:rPr>
          <w:rFonts w:hint="eastAsia" w:ascii="宋体" w:hAnsi="宋体" w:eastAsia="宋体" w:cs="宋体"/>
          <w:color w:val="auto"/>
          <w:spacing w:val="22"/>
          <w:sz w:val="24"/>
          <w:szCs w:val="24"/>
        </w:rPr>
        <w:t>承担实践教学环节的机构应当具有满足培育主题要求</w:t>
      </w:r>
      <w:r>
        <w:rPr>
          <w:rFonts w:hint="eastAsia" w:ascii="宋体" w:hAnsi="宋体" w:eastAsia="宋体" w:cs="宋体"/>
          <w:color w:val="auto"/>
          <w:spacing w:val="4"/>
          <w:sz w:val="24"/>
          <w:szCs w:val="24"/>
        </w:rPr>
        <w:t>的场地、设施设备、实践师资等条件。</w:t>
      </w:r>
    </w:p>
    <w:p w14:paraId="4F26F654">
      <w:pPr>
        <w:pStyle w:val="11"/>
        <w:keepNext w:val="0"/>
        <w:keepLines w:val="0"/>
        <w:pageBreakBefore w:val="0"/>
        <w:widowControl w:val="0"/>
        <w:kinsoku/>
        <w:wordWrap/>
        <w:overflowPunct/>
        <w:topLinePunct w:val="0"/>
        <w:autoSpaceDE/>
        <w:autoSpaceDN/>
        <w:bidi w:val="0"/>
        <w:snapToGrid w:val="0"/>
        <w:spacing w:line="360" w:lineRule="auto"/>
        <w:ind w:left="0" w:leftChars="0" w:right="236" w:firstLine="448"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8"/>
          <w:sz w:val="24"/>
          <w:szCs w:val="24"/>
        </w:rPr>
        <w:t>培育机构负责建立培训班管理制度、制定开班计划、遴</w:t>
      </w:r>
      <w:r>
        <w:rPr>
          <w:rFonts w:hint="eastAsia" w:ascii="宋体" w:hAnsi="宋体" w:eastAsia="宋体" w:cs="宋体"/>
          <w:color w:val="auto"/>
          <w:spacing w:val="9"/>
          <w:sz w:val="24"/>
          <w:szCs w:val="24"/>
        </w:rPr>
        <w:t>选培育对象、设置培训课程、委派或聘请授课师资、优选培育教材、落实培育任务、建立培育档案、开展跟踪服务，指定专人负责培训班组织实施，接受质量监管和核验评价。培育机构将课堂教学、实践教学和跟踪服务的部分环节委托给</w:t>
      </w:r>
      <w:r>
        <w:rPr>
          <w:rFonts w:hint="eastAsia" w:ascii="宋体" w:hAnsi="宋体" w:eastAsia="宋体" w:cs="宋体"/>
          <w:color w:val="auto"/>
          <w:spacing w:val="1"/>
          <w:sz w:val="24"/>
          <w:szCs w:val="24"/>
        </w:rPr>
        <w:t>其他机构实施的，应与该机构签订合作协议</w:t>
      </w:r>
      <w:r>
        <w:rPr>
          <w:rFonts w:hint="eastAsia" w:ascii="宋体" w:hAnsi="宋体" w:eastAsia="宋体" w:cs="宋体"/>
          <w:color w:val="auto"/>
          <w:sz w:val="24"/>
          <w:szCs w:val="24"/>
        </w:rPr>
        <w:t>，明确委托内容、</w:t>
      </w:r>
      <w:r>
        <w:rPr>
          <w:rFonts w:hint="eastAsia" w:ascii="宋体" w:hAnsi="宋体" w:eastAsia="宋体" w:cs="宋体"/>
          <w:color w:val="auto"/>
          <w:spacing w:val="1"/>
          <w:sz w:val="24"/>
          <w:szCs w:val="24"/>
        </w:rPr>
        <w:t>质量要求、完成期限等，并对培育效果负责。</w:t>
      </w:r>
    </w:p>
    <w:p w14:paraId="1E963F3D">
      <w:pPr>
        <w:pStyle w:val="11"/>
        <w:keepNext w:val="0"/>
        <w:keepLines w:val="0"/>
        <w:pageBreakBefore w:val="0"/>
        <w:widowControl w:val="0"/>
        <w:kinsoku/>
        <w:wordWrap/>
        <w:overflowPunct/>
        <w:topLinePunct w:val="0"/>
        <w:autoSpaceDE/>
        <w:autoSpaceDN/>
        <w:bidi w:val="0"/>
        <w:snapToGrid w:val="0"/>
        <w:spacing w:line="360" w:lineRule="auto"/>
        <w:ind w:left="0" w:leftChars="0" w:firstLine="441"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6"/>
          <w:sz w:val="24"/>
          <w:szCs w:val="24"/>
        </w:rPr>
        <w:t>鼓励培训班建立临时党组织，强化党建引领。</w:t>
      </w:r>
    </w:p>
    <w:p w14:paraId="3AB3297A">
      <w:pPr>
        <w:keepNext w:val="0"/>
        <w:keepLines w:val="0"/>
        <w:pageBreakBefore w:val="0"/>
        <w:widowControl w:val="0"/>
        <w:kinsoku/>
        <w:wordWrap/>
        <w:overflowPunct/>
        <w:topLinePunct w:val="0"/>
        <w:autoSpaceDE/>
        <w:autoSpaceDN/>
        <w:bidi w:val="0"/>
        <w:snapToGrid w:val="0"/>
        <w:spacing w:line="360" w:lineRule="auto"/>
        <w:ind w:left="0" w:leftChars="0" w:firstLine="434"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4"/>
          <w:sz w:val="24"/>
          <w:szCs w:val="24"/>
          <w:lang w:val="en-US" w:eastAsia="zh-CN"/>
        </w:rPr>
        <w:t>4</w:t>
      </w:r>
      <w:r>
        <w:rPr>
          <w:rFonts w:hint="eastAsia" w:ascii="宋体" w:hAnsi="宋体" w:eastAsia="宋体" w:cs="宋体"/>
          <w:color w:val="auto"/>
          <w:spacing w:val="4"/>
          <w:sz w:val="24"/>
          <w:szCs w:val="24"/>
        </w:rPr>
        <w:t>、开班计划</w:t>
      </w:r>
    </w:p>
    <w:p w14:paraId="7730F956">
      <w:pPr>
        <w:pStyle w:val="11"/>
        <w:keepNext w:val="0"/>
        <w:keepLines w:val="0"/>
        <w:pageBreakBefore w:val="0"/>
        <w:widowControl w:val="0"/>
        <w:kinsoku/>
        <w:wordWrap/>
        <w:overflowPunct/>
        <w:topLinePunct w:val="0"/>
        <w:autoSpaceDE/>
        <w:autoSpaceDN/>
        <w:bidi w:val="0"/>
        <w:snapToGrid w:val="0"/>
        <w:spacing w:line="360" w:lineRule="auto"/>
        <w:ind w:left="0" w:leftChars="0" w:right="91" w:firstLine="448"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8"/>
          <w:sz w:val="24"/>
          <w:szCs w:val="24"/>
        </w:rPr>
        <w:t>开班计划应包括培育主题、课程、学时、培育对象、培</w:t>
      </w:r>
      <w:r>
        <w:rPr>
          <w:rFonts w:hint="eastAsia" w:ascii="宋体" w:hAnsi="宋体" w:eastAsia="宋体" w:cs="宋体"/>
          <w:color w:val="auto"/>
          <w:spacing w:val="5"/>
          <w:sz w:val="24"/>
          <w:szCs w:val="24"/>
        </w:rPr>
        <w:t>育形式、师资、教材、经费支出计划和预期效果等培育全过</w:t>
      </w:r>
      <w:r>
        <w:rPr>
          <w:rFonts w:hint="eastAsia" w:ascii="宋体" w:hAnsi="宋体" w:eastAsia="宋体" w:cs="宋体"/>
          <w:color w:val="auto"/>
          <w:spacing w:val="9"/>
          <w:sz w:val="24"/>
          <w:szCs w:val="24"/>
        </w:rPr>
        <w:t>程内容，明确班级管理相关要求，经下达培育任务的农业农</w:t>
      </w:r>
      <w:r>
        <w:rPr>
          <w:rFonts w:hint="eastAsia" w:ascii="宋体" w:hAnsi="宋体" w:eastAsia="宋体" w:cs="宋体"/>
          <w:color w:val="auto"/>
          <w:spacing w:val="1"/>
          <w:sz w:val="24"/>
          <w:szCs w:val="24"/>
        </w:rPr>
        <w:t>村部门审核后，由培育机构公开发布。</w:t>
      </w:r>
    </w:p>
    <w:p w14:paraId="42C2D1CB">
      <w:pPr>
        <w:pStyle w:val="11"/>
        <w:keepNext w:val="0"/>
        <w:keepLines w:val="0"/>
        <w:pageBreakBefore w:val="0"/>
        <w:widowControl w:val="0"/>
        <w:kinsoku/>
        <w:wordWrap/>
        <w:overflowPunct/>
        <w:topLinePunct w:val="0"/>
        <w:autoSpaceDE/>
        <w:autoSpaceDN/>
        <w:bidi w:val="0"/>
        <w:snapToGrid w:val="0"/>
        <w:spacing w:line="360" w:lineRule="auto"/>
        <w:ind w:left="0" w:leftChars="0" w:right="92" w:firstLine="451"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9"/>
          <w:sz w:val="24"/>
          <w:szCs w:val="24"/>
        </w:rPr>
        <w:t>培育机构应严格按照开班计划实施培育。确</w:t>
      </w:r>
      <w:r>
        <w:rPr>
          <w:rFonts w:hint="eastAsia" w:ascii="宋体" w:hAnsi="宋体" w:eastAsia="宋体" w:cs="宋体"/>
          <w:color w:val="auto"/>
          <w:spacing w:val="8"/>
          <w:sz w:val="24"/>
          <w:szCs w:val="24"/>
        </w:rPr>
        <w:t>有必要调整</w:t>
      </w:r>
      <w:r>
        <w:rPr>
          <w:rFonts w:hint="eastAsia" w:ascii="宋体" w:hAnsi="宋体" w:eastAsia="宋体" w:cs="宋体"/>
          <w:color w:val="auto"/>
          <w:spacing w:val="9"/>
          <w:sz w:val="24"/>
          <w:szCs w:val="24"/>
        </w:rPr>
        <w:t>开班计划的，需经原审核部门同意。原则上每个培训班人数</w:t>
      </w:r>
      <w:r>
        <w:rPr>
          <w:rFonts w:hint="eastAsia" w:ascii="宋体" w:hAnsi="宋体" w:eastAsia="宋体" w:cs="宋体"/>
          <w:color w:val="auto"/>
          <w:spacing w:val="5"/>
          <w:sz w:val="24"/>
          <w:szCs w:val="24"/>
        </w:rPr>
        <w:t>不超过70人，以实践教学为主的，每班不超过5</w:t>
      </w:r>
      <w:r>
        <w:rPr>
          <w:rFonts w:hint="eastAsia" w:ascii="宋体" w:hAnsi="宋体" w:eastAsia="宋体" w:cs="宋体"/>
          <w:color w:val="auto"/>
          <w:spacing w:val="4"/>
          <w:sz w:val="24"/>
          <w:szCs w:val="24"/>
        </w:rPr>
        <w:t>0人。由于</w:t>
      </w:r>
      <w:r>
        <w:rPr>
          <w:rFonts w:hint="eastAsia" w:ascii="宋体" w:hAnsi="宋体" w:eastAsia="宋体" w:cs="宋体"/>
          <w:color w:val="auto"/>
          <w:spacing w:val="9"/>
          <w:sz w:val="24"/>
          <w:szCs w:val="24"/>
        </w:rPr>
        <w:t>交通不便、培育条件不足或培育内容专一性导致培育人数较</w:t>
      </w:r>
      <w:r>
        <w:rPr>
          <w:rFonts w:hint="eastAsia" w:ascii="宋体" w:hAnsi="宋体" w:eastAsia="宋体" w:cs="宋体"/>
          <w:color w:val="auto"/>
          <w:spacing w:val="4"/>
          <w:sz w:val="24"/>
          <w:szCs w:val="24"/>
        </w:rPr>
        <w:t>少的，每班应不少于30人。</w:t>
      </w:r>
    </w:p>
    <w:p w14:paraId="4F015AAD">
      <w:pPr>
        <w:keepNext w:val="0"/>
        <w:keepLines w:val="0"/>
        <w:pageBreakBefore w:val="0"/>
        <w:widowControl w:val="0"/>
        <w:kinsoku/>
        <w:wordWrap/>
        <w:overflowPunct/>
        <w:topLinePunct w:val="0"/>
        <w:autoSpaceDE/>
        <w:autoSpaceDN/>
        <w:bidi w:val="0"/>
        <w:snapToGrid w:val="0"/>
        <w:spacing w:line="360" w:lineRule="auto"/>
        <w:ind w:left="0" w:leftChars="0" w:firstLine="441"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6"/>
          <w:sz w:val="24"/>
          <w:szCs w:val="24"/>
          <w:lang w:val="en-US" w:eastAsia="zh-CN"/>
        </w:rPr>
        <w:t>5</w:t>
      </w:r>
      <w:r>
        <w:rPr>
          <w:rFonts w:hint="eastAsia" w:ascii="宋体" w:hAnsi="宋体" w:eastAsia="宋体" w:cs="宋体"/>
          <w:color w:val="auto"/>
          <w:spacing w:val="6"/>
          <w:sz w:val="24"/>
          <w:szCs w:val="24"/>
        </w:rPr>
        <w:t>、课程要求</w:t>
      </w:r>
    </w:p>
    <w:p w14:paraId="63ADDB70">
      <w:pPr>
        <w:pStyle w:val="11"/>
        <w:keepNext w:val="0"/>
        <w:keepLines w:val="0"/>
        <w:pageBreakBefore w:val="0"/>
        <w:widowControl w:val="0"/>
        <w:kinsoku/>
        <w:wordWrap/>
        <w:overflowPunct/>
        <w:topLinePunct w:val="0"/>
        <w:autoSpaceDE/>
        <w:autoSpaceDN/>
        <w:bidi w:val="0"/>
        <w:snapToGrid w:val="0"/>
        <w:spacing w:line="360" w:lineRule="auto"/>
        <w:ind w:left="0" w:leftChars="0" w:firstLine="465" w:firstLineChars="175"/>
        <w:jc w:val="both"/>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13"/>
          <w:sz w:val="24"/>
          <w:szCs w:val="24"/>
        </w:rPr>
        <w:t>建立模块化课程体系，分为综合素养课、专业技能课、</w:t>
      </w:r>
      <w:r>
        <w:rPr>
          <w:rFonts w:hint="eastAsia" w:ascii="宋体" w:hAnsi="宋体" w:eastAsia="宋体" w:cs="宋体"/>
          <w:color w:val="auto"/>
          <w:spacing w:val="9"/>
          <w:sz w:val="24"/>
          <w:szCs w:val="24"/>
        </w:rPr>
        <w:t>能力拓展课三类。培育机构综合考虑农时农事特点和</w:t>
      </w:r>
      <w:r>
        <w:rPr>
          <w:rFonts w:hint="eastAsia" w:ascii="宋体" w:hAnsi="宋体" w:eastAsia="宋体" w:cs="宋体"/>
          <w:color w:val="auto"/>
          <w:spacing w:val="8"/>
          <w:sz w:val="24"/>
          <w:szCs w:val="24"/>
        </w:rPr>
        <w:t>人才培</w:t>
      </w:r>
      <w:r>
        <w:rPr>
          <w:rFonts w:hint="eastAsia" w:ascii="宋体" w:hAnsi="宋体" w:eastAsia="宋体" w:cs="宋体"/>
          <w:color w:val="auto"/>
          <w:spacing w:val="6"/>
          <w:sz w:val="24"/>
          <w:szCs w:val="24"/>
        </w:rPr>
        <w:t>养规律，合理设计三类课程，选择集中或分时段开展。</w:t>
      </w:r>
    </w:p>
    <w:p w14:paraId="34DBB3A5">
      <w:pPr>
        <w:pStyle w:val="11"/>
        <w:keepNext w:val="0"/>
        <w:keepLines w:val="0"/>
        <w:pageBreakBefore w:val="0"/>
        <w:widowControl w:val="0"/>
        <w:kinsoku/>
        <w:wordWrap/>
        <w:overflowPunct/>
        <w:topLinePunct w:val="0"/>
        <w:autoSpaceDE/>
        <w:autoSpaceDN/>
        <w:bidi w:val="0"/>
        <w:snapToGrid w:val="0"/>
        <w:spacing w:line="360" w:lineRule="auto"/>
        <w:ind w:left="0" w:leftChars="0" w:firstLine="451"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9"/>
          <w:sz w:val="24"/>
          <w:szCs w:val="24"/>
        </w:rPr>
        <w:t>根据培育主题实际需要确定培训班总学时，每个培训班</w:t>
      </w:r>
      <w:r>
        <w:rPr>
          <w:rFonts w:hint="eastAsia" w:ascii="宋体" w:hAnsi="宋体" w:eastAsia="宋体" w:cs="宋体"/>
          <w:color w:val="auto"/>
          <w:sz w:val="24"/>
          <w:szCs w:val="24"/>
        </w:rPr>
        <w:t>原则上不少于40个学时（不包含报到、返程时间）。1学时</w:t>
      </w:r>
      <w:r>
        <w:rPr>
          <w:rFonts w:hint="eastAsia" w:ascii="宋体" w:hAnsi="宋体" w:eastAsia="宋体" w:cs="宋体"/>
          <w:color w:val="auto"/>
          <w:spacing w:val="5"/>
          <w:sz w:val="24"/>
          <w:szCs w:val="24"/>
        </w:rPr>
        <w:t>为45分钟，每天不超过8个学时。</w:t>
      </w:r>
    </w:p>
    <w:p w14:paraId="0C640748">
      <w:pPr>
        <w:pStyle w:val="11"/>
        <w:keepNext w:val="0"/>
        <w:keepLines w:val="0"/>
        <w:pageBreakBefore w:val="0"/>
        <w:widowControl w:val="0"/>
        <w:kinsoku/>
        <w:wordWrap/>
        <w:overflowPunct/>
        <w:topLinePunct w:val="0"/>
        <w:autoSpaceDE/>
        <w:autoSpaceDN/>
        <w:bidi w:val="0"/>
        <w:snapToGrid w:val="0"/>
        <w:spacing w:line="360" w:lineRule="auto"/>
        <w:ind w:left="0" w:leftChars="0" w:right="162" w:firstLine="448"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8"/>
          <w:sz w:val="24"/>
          <w:szCs w:val="24"/>
        </w:rPr>
        <w:t>综合素养课包括思想政治、政策法规、职业素养和文化</w:t>
      </w:r>
      <w:r>
        <w:rPr>
          <w:rFonts w:hint="eastAsia" w:ascii="宋体" w:hAnsi="宋体" w:eastAsia="宋体" w:cs="宋体"/>
          <w:color w:val="auto"/>
          <w:spacing w:val="-3"/>
          <w:sz w:val="24"/>
          <w:szCs w:val="24"/>
        </w:rPr>
        <w:t>素养类等课程，包含“开班第一课”。“开班第一课”应包括</w:t>
      </w:r>
      <w:r>
        <w:rPr>
          <w:rFonts w:hint="eastAsia" w:ascii="宋体" w:hAnsi="宋体" w:eastAsia="宋体" w:cs="宋体"/>
          <w:color w:val="auto"/>
          <w:spacing w:val="9"/>
          <w:sz w:val="24"/>
          <w:szCs w:val="24"/>
        </w:rPr>
        <w:t>当年中央一号文件和农业农村部相关部署要求</w:t>
      </w:r>
      <w:r>
        <w:rPr>
          <w:rFonts w:hint="eastAsia" w:ascii="宋体" w:hAnsi="宋体" w:eastAsia="宋体" w:cs="宋体"/>
          <w:color w:val="auto"/>
          <w:spacing w:val="8"/>
          <w:sz w:val="24"/>
          <w:szCs w:val="24"/>
        </w:rPr>
        <w:t>等内容。专业</w:t>
      </w:r>
      <w:r>
        <w:rPr>
          <w:rFonts w:hint="eastAsia" w:ascii="宋体" w:hAnsi="宋体" w:eastAsia="宋体" w:cs="宋体"/>
          <w:color w:val="auto"/>
          <w:spacing w:val="12"/>
          <w:sz w:val="24"/>
          <w:szCs w:val="24"/>
        </w:rPr>
        <w:t>技能课应根据培育对象实际需求，紧紧围绕培育主题开设。能力拓展课由培育机构根据培育对象和培育目标自选开展、</w:t>
      </w:r>
      <w:r>
        <w:rPr>
          <w:rFonts w:hint="eastAsia" w:ascii="宋体" w:hAnsi="宋体" w:eastAsia="宋体" w:cs="宋体"/>
          <w:color w:val="auto"/>
          <w:spacing w:val="4"/>
          <w:sz w:val="24"/>
          <w:szCs w:val="24"/>
        </w:rPr>
        <w:t>自行设计。</w:t>
      </w:r>
    </w:p>
    <w:p w14:paraId="0F222261">
      <w:pPr>
        <w:pStyle w:val="11"/>
        <w:keepNext w:val="0"/>
        <w:keepLines w:val="0"/>
        <w:pageBreakBefore w:val="0"/>
        <w:widowControl w:val="0"/>
        <w:kinsoku/>
        <w:wordWrap/>
        <w:overflowPunct/>
        <w:topLinePunct w:val="0"/>
        <w:autoSpaceDE/>
        <w:autoSpaceDN/>
        <w:bidi w:val="0"/>
        <w:snapToGrid w:val="0"/>
        <w:spacing w:line="360" w:lineRule="auto"/>
        <w:ind w:left="0" w:leftChars="0" w:right="255" w:firstLine="434"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4"/>
          <w:sz w:val="24"/>
          <w:szCs w:val="24"/>
        </w:rPr>
        <w:t>原则上，综合素养课学时不低于总学时数的10%。专业</w:t>
      </w:r>
      <w:r>
        <w:rPr>
          <w:rFonts w:hint="eastAsia" w:ascii="宋体" w:hAnsi="宋体" w:eastAsia="宋体" w:cs="宋体"/>
          <w:color w:val="auto"/>
          <w:spacing w:val="7"/>
          <w:sz w:val="24"/>
          <w:szCs w:val="24"/>
        </w:rPr>
        <w:t>技能课学时数应不低于总学时数的70%，其中，采取实践教</w:t>
      </w:r>
      <w:r>
        <w:rPr>
          <w:rFonts w:hint="eastAsia" w:ascii="宋体" w:hAnsi="宋体" w:eastAsia="宋体" w:cs="宋体"/>
          <w:color w:val="auto"/>
          <w:spacing w:val="6"/>
          <w:sz w:val="24"/>
          <w:szCs w:val="24"/>
        </w:rPr>
        <w:t>学的比例不低于专业技能课学时数的50%。能</w:t>
      </w:r>
      <w:r>
        <w:rPr>
          <w:rFonts w:hint="eastAsia" w:ascii="宋体" w:hAnsi="宋体" w:eastAsia="宋体" w:cs="宋体"/>
          <w:color w:val="auto"/>
          <w:spacing w:val="5"/>
          <w:sz w:val="24"/>
          <w:szCs w:val="24"/>
        </w:rPr>
        <w:t>力拓展课学时</w:t>
      </w:r>
      <w:r>
        <w:rPr>
          <w:rFonts w:hint="eastAsia" w:ascii="宋体" w:hAnsi="宋体" w:eastAsia="宋体" w:cs="宋体"/>
          <w:color w:val="auto"/>
          <w:spacing w:val="7"/>
          <w:sz w:val="24"/>
          <w:szCs w:val="24"/>
        </w:rPr>
        <w:t>数应不高于总学时数的20%。全部专业技能课程结束后应进</w:t>
      </w:r>
      <w:r>
        <w:rPr>
          <w:rFonts w:hint="eastAsia" w:ascii="宋体" w:hAnsi="宋体" w:eastAsia="宋体" w:cs="宋体"/>
          <w:color w:val="auto"/>
          <w:spacing w:val="-1"/>
          <w:sz w:val="24"/>
          <w:szCs w:val="24"/>
        </w:rPr>
        <w:t>行课程考核。</w:t>
      </w:r>
    </w:p>
    <w:p w14:paraId="3C29B326">
      <w:pPr>
        <w:pStyle w:val="11"/>
        <w:keepNext w:val="0"/>
        <w:keepLines w:val="0"/>
        <w:pageBreakBefore w:val="0"/>
        <w:widowControl w:val="0"/>
        <w:kinsoku/>
        <w:wordWrap/>
        <w:overflowPunct/>
        <w:topLinePunct w:val="0"/>
        <w:autoSpaceDE/>
        <w:autoSpaceDN/>
        <w:bidi w:val="0"/>
        <w:snapToGrid w:val="0"/>
        <w:spacing w:line="360" w:lineRule="auto"/>
        <w:ind w:left="0" w:leftChars="0" w:right="255" w:firstLine="448"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8"/>
          <w:sz w:val="24"/>
          <w:szCs w:val="24"/>
        </w:rPr>
        <w:t>配合重大农业灾害、动物疫病应急处置等开展的应急性</w:t>
      </w:r>
      <w:r>
        <w:rPr>
          <w:rFonts w:hint="eastAsia" w:ascii="宋体" w:hAnsi="宋体" w:eastAsia="宋体" w:cs="宋体"/>
          <w:color w:val="auto"/>
          <w:spacing w:val="4"/>
          <w:sz w:val="24"/>
          <w:szCs w:val="24"/>
        </w:rPr>
        <w:t>培训，学时要求可不受此限制。</w:t>
      </w:r>
    </w:p>
    <w:p w14:paraId="6D2AE9AC">
      <w:pPr>
        <w:keepNext w:val="0"/>
        <w:keepLines w:val="0"/>
        <w:pageBreakBefore w:val="0"/>
        <w:widowControl w:val="0"/>
        <w:kinsoku/>
        <w:wordWrap/>
        <w:overflowPunct/>
        <w:topLinePunct w:val="0"/>
        <w:autoSpaceDE/>
        <w:autoSpaceDN/>
        <w:bidi w:val="0"/>
        <w:snapToGrid w:val="0"/>
        <w:spacing w:line="360" w:lineRule="auto"/>
        <w:ind w:left="0" w:leftChars="0" w:firstLine="437"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5"/>
          <w:sz w:val="24"/>
          <w:szCs w:val="24"/>
          <w:lang w:val="en-US" w:eastAsia="zh-CN"/>
        </w:rPr>
        <w:t>6</w:t>
      </w:r>
      <w:r>
        <w:rPr>
          <w:rFonts w:hint="eastAsia" w:ascii="宋体" w:hAnsi="宋体" w:eastAsia="宋体" w:cs="宋体"/>
          <w:color w:val="auto"/>
          <w:spacing w:val="5"/>
          <w:sz w:val="24"/>
          <w:szCs w:val="24"/>
        </w:rPr>
        <w:t>、培育形式</w:t>
      </w:r>
    </w:p>
    <w:p w14:paraId="08DBD40D">
      <w:pPr>
        <w:pStyle w:val="11"/>
        <w:keepNext w:val="0"/>
        <w:keepLines w:val="0"/>
        <w:pageBreakBefore w:val="0"/>
        <w:widowControl w:val="0"/>
        <w:kinsoku/>
        <w:wordWrap/>
        <w:overflowPunct/>
        <w:topLinePunct w:val="0"/>
        <w:autoSpaceDE/>
        <w:autoSpaceDN/>
        <w:bidi w:val="0"/>
        <w:snapToGrid w:val="0"/>
        <w:spacing w:line="360" w:lineRule="auto"/>
        <w:ind w:left="0" w:leftChars="0" w:firstLine="399"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6"/>
          <w:sz w:val="24"/>
          <w:szCs w:val="24"/>
        </w:rPr>
        <w:t>培育课程主要通过课堂教学（包含线上线下）、实践教学、</w:t>
      </w:r>
      <w:r>
        <w:rPr>
          <w:rFonts w:hint="eastAsia" w:ascii="宋体" w:hAnsi="宋体" w:eastAsia="宋体" w:cs="宋体"/>
          <w:color w:val="auto"/>
          <w:spacing w:val="6"/>
          <w:sz w:val="24"/>
          <w:szCs w:val="24"/>
        </w:rPr>
        <w:t>观摩交流等形式进行。鼓励培育机构创新教学方法，改进培</w:t>
      </w:r>
      <w:r>
        <w:rPr>
          <w:rFonts w:hint="eastAsia" w:ascii="宋体" w:hAnsi="宋体" w:eastAsia="宋体" w:cs="宋体"/>
          <w:color w:val="auto"/>
          <w:spacing w:val="2"/>
          <w:sz w:val="24"/>
          <w:szCs w:val="24"/>
        </w:rPr>
        <w:t>育形式，提高教学效果。</w:t>
      </w:r>
    </w:p>
    <w:p w14:paraId="4375528D">
      <w:pPr>
        <w:pStyle w:val="11"/>
        <w:keepNext w:val="0"/>
        <w:keepLines w:val="0"/>
        <w:pageBreakBefore w:val="0"/>
        <w:widowControl w:val="0"/>
        <w:kinsoku/>
        <w:wordWrap/>
        <w:overflowPunct/>
        <w:topLinePunct w:val="0"/>
        <w:autoSpaceDE/>
        <w:autoSpaceDN/>
        <w:bidi w:val="0"/>
        <w:snapToGrid w:val="0"/>
        <w:spacing w:line="360" w:lineRule="auto"/>
        <w:ind w:left="0" w:leftChars="0" w:right="140" w:firstLine="465" w:firstLineChars="175"/>
        <w:jc w:val="both"/>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13"/>
          <w:sz w:val="24"/>
          <w:szCs w:val="24"/>
        </w:rPr>
        <w:t>课堂教学包括线上线下集中授课。鼓励采取案例</w:t>
      </w:r>
      <w:r>
        <w:rPr>
          <w:rFonts w:hint="eastAsia" w:ascii="宋体" w:hAnsi="宋体" w:eastAsia="宋体" w:cs="宋体"/>
          <w:color w:val="auto"/>
          <w:spacing w:val="12"/>
          <w:sz w:val="24"/>
          <w:szCs w:val="24"/>
        </w:rPr>
        <w:t>教学、</w:t>
      </w:r>
      <w:r>
        <w:rPr>
          <w:rFonts w:hint="eastAsia" w:ascii="宋体" w:hAnsi="宋体" w:eastAsia="宋体" w:cs="宋体"/>
          <w:color w:val="auto"/>
          <w:spacing w:val="9"/>
          <w:sz w:val="24"/>
          <w:szCs w:val="24"/>
        </w:rPr>
        <w:t>参与式教学、互动式教学等形式。线上学习可采取网络直播</w:t>
      </w:r>
      <w:r>
        <w:rPr>
          <w:rFonts w:hint="eastAsia" w:ascii="宋体" w:hAnsi="宋体" w:eastAsia="宋体" w:cs="宋体"/>
          <w:color w:val="auto"/>
          <w:spacing w:val="12"/>
          <w:sz w:val="24"/>
          <w:szCs w:val="24"/>
        </w:rPr>
        <w:t>或课件学习的方式。线上学习平台应具备完善的在线学习、直播授课、课程考核及相关统计、监测和评价功能。其中，</w:t>
      </w:r>
      <w:r>
        <w:rPr>
          <w:rFonts w:hint="eastAsia" w:ascii="宋体" w:hAnsi="宋体" w:eastAsia="宋体" w:cs="宋体"/>
          <w:color w:val="auto"/>
          <w:spacing w:val="6"/>
          <w:sz w:val="24"/>
          <w:szCs w:val="24"/>
        </w:rPr>
        <w:t>线上学习学时数不超过总学时数的15%。</w:t>
      </w:r>
    </w:p>
    <w:p w14:paraId="19C37C0C">
      <w:pPr>
        <w:pStyle w:val="11"/>
        <w:keepNext w:val="0"/>
        <w:keepLines w:val="0"/>
        <w:pageBreakBefore w:val="0"/>
        <w:widowControl w:val="0"/>
        <w:kinsoku/>
        <w:wordWrap/>
        <w:overflowPunct/>
        <w:topLinePunct w:val="0"/>
        <w:autoSpaceDE/>
        <w:autoSpaceDN/>
        <w:bidi w:val="0"/>
        <w:snapToGrid w:val="0"/>
        <w:spacing w:line="360" w:lineRule="auto"/>
        <w:ind w:left="0" w:leftChars="0" w:right="140" w:firstLine="497"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22"/>
          <w:sz w:val="24"/>
          <w:szCs w:val="24"/>
        </w:rPr>
        <w:t>实践教学应在与课程内容直接相关的实习实训</w:t>
      </w:r>
      <w:r>
        <w:rPr>
          <w:rFonts w:hint="eastAsia" w:ascii="宋体" w:hAnsi="宋体" w:eastAsia="宋体" w:cs="宋体"/>
          <w:color w:val="auto"/>
          <w:spacing w:val="21"/>
          <w:sz w:val="24"/>
          <w:szCs w:val="24"/>
        </w:rPr>
        <w:t>场所或</w:t>
      </w:r>
      <w:r>
        <w:rPr>
          <w:rFonts w:hint="eastAsia" w:ascii="宋体" w:hAnsi="宋体" w:eastAsia="宋体" w:cs="宋体"/>
          <w:color w:val="auto"/>
          <w:spacing w:val="9"/>
          <w:sz w:val="24"/>
          <w:szCs w:val="24"/>
        </w:rPr>
        <w:t>生产经营一线开展，包括场地实训、顶岗实习、跟岗见习、</w:t>
      </w:r>
      <w:r>
        <w:rPr>
          <w:rFonts w:hint="eastAsia" w:ascii="宋体" w:hAnsi="宋体" w:eastAsia="宋体" w:cs="宋体"/>
          <w:color w:val="auto"/>
          <w:spacing w:val="5"/>
          <w:sz w:val="24"/>
          <w:szCs w:val="24"/>
        </w:rPr>
        <w:t>模拟教学、实践孵化等形式。</w:t>
      </w:r>
    </w:p>
    <w:p w14:paraId="45E02E0B">
      <w:pPr>
        <w:pStyle w:val="11"/>
        <w:keepNext w:val="0"/>
        <w:keepLines w:val="0"/>
        <w:pageBreakBefore w:val="0"/>
        <w:widowControl w:val="0"/>
        <w:kinsoku/>
        <w:wordWrap/>
        <w:overflowPunct/>
        <w:topLinePunct w:val="0"/>
        <w:autoSpaceDE/>
        <w:autoSpaceDN/>
        <w:bidi w:val="0"/>
        <w:snapToGrid w:val="0"/>
        <w:spacing w:line="360" w:lineRule="auto"/>
        <w:ind w:left="0" w:leftChars="0" w:firstLine="441"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6"/>
          <w:sz w:val="24"/>
          <w:szCs w:val="24"/>
        </w:rPr>
        <w:t>交流观摩应选取与培育主题相符的地点或主体开展。</w:t>
      </w:r>
    </w:p>
    <w:p w14:paraId="063F2938">
      <w:pPr>
        <w:keepNext w:val="0"/>
        <w:keepLines w:val="0"/>
        <w:pageBreakBefore w:val="0"/>
        <w:widowControl w:val="0"/>
        <w:kinsoku/>
        <w:wordWrap/>
        <w:overflowPunct/>
        <w:topLinePunct w:val="0"/>
        <w:autoSpaceDE/>
        <w:autoSpaceDN/>
        <w:bidi w:val="0"/>
        <w:snapToGrid w:val="0"/>
        <w:spacing w:line="360" w:lineRule="auto"/>
        <w:ind w:left="0" w:leftChars="0" w:firstLine="444"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7"/>
          <w:sz w:val="24"/>
          <w:szCs w:val="24"/>
          <w:lang w:val="en-US" w:eastAsia="zh-CN"/>
        </w:rPr>
        <w:t>7</w:t>
      </w:r>
      <w:r>
        <w:rPr>
          <w:rFonts w:hint="eastAsia" w:ascii="宋体" w:hAnsi="宋体" w:eastAsia="宋体" w:cs="宋体"/>
          <w:color w:val="auto"/>
          <w:spacing w:val="7"/>
          <w:sz w:val="24"/>
          <w:szCs w:val="24"/>
        </w:rPr>
        <w:t>、培育师资</w:t>
      </w:r>
    </w:p>
    <w:p w14:paraId="046B87E4">
      <w:pPr>
        <w:pStyle w:val="11"/>
        <w:keepNext w:val="0"/>
        <w:keepLines w:val="0"/>
        <w:pageBreakBefore w:val="0"/>
        <w:widowControl w:val="0"/>
        <w:kinsoku/>
        <w:wordWrap/>
        <w:overflowPunct/>
        <w:topLinePunct w:val="0"/>
        <w:autoSpaceDE/>
        <w:autoSpaceDN/>
        <w:bidi w:val="0"/>
        <w:snapToGrid w:val="0"/>
        <w:spacing w:line="360" w:lineRule="auto"/>
        <w:ind w:left="0" w:leftChars="0" w:right="240" w:firstLine="451"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9"/>
          <w:sz w:val="24"/>
          <w:szCs w:val="24"/>
        </w:rPr>
        <w:t>培育师资应具备相应课程的专业条件，授课符</w:t>
      </w:r>
      <w:r>
        <w:rPr>
          <w:rFonts w:hint="eastAsia" w:ascii="宋体" w:hAnsi="宋体" w:eastAsia="宋体" w:cs="宋体"/>
          <w:color w:val="auto"/>
          <w:spacing w:val="8"/>
          <w:sz w:val="24"/>
          <w:szCs w:val="24"/>
        </w:rPr>
        <w:t>合课程主</w:t>
      </w:r>
      <w:r>
        <w:rPr>
          <w:rFonts w:hint="eastAsia" w:ascii="宋体" w:hAnsi="宋体" w:eastAsia="宋体" w:cs="宋体"/>
          <w:color w:val="auto"/>
          <w:spacing w:val="6"/>
          <w:sz w:val="24"/>
          <w:szCs w:val="24"/>
        </w:rPr>
        <w:t>题需求，授课方式易于农民接受，教案内容通俗实用。</w:t>
      </w:r>
    </w:p>
    <w:p w14:paraId="23705D2A">
      <w:pPr>
        <w:pStyle w:val="11"/>
        <w:keepNext w:val="0"/>
        <w:keepLines w:val="0"/>
        <w:pageBreakBefore w:val="0"/>
        <w:widowControl w:val="0"/>
        <w:kinsoku/>
        <w:wordWrap/>
        <w:overflowPunct/>
        <w:topLinePunct w:val="0"/>
        <w:autoSpaceDE/>
        <w:autoSpaceDN/>
        <w:bidi w:val="0"/>
        <w:snapToGrid w:val="0"/>
        <w:spacing w:line="360" w:lineRule="auto"/>
        <w:ind w:left="0" w:leftChars="0" w:right="142" w:firstLine="462"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12"/>
          <w:sz w:val="24"/>
          <w:szCs w:val="24"/>
        </w:rPr>
        <w:t>综合素养课程师资原则上应来自政府及所属事业单位、</w:t>
      </w:r>
      <w:r>
        <w:rPr>
          <w:rFonts w:hint="eastAsia" w:ascii="宋体" w:hAnsi="宋体" w:eastAsia="宋体" w:cs="宋体"/>
          <w:color w:val="auto"/>
          <w:spacing w:val="13"/>
          <w:sz w:val="24"/>
          <w:szCs w:val="24"/>
        </w:rPr>
        <w:t>大中专院校、科研院所等公益性机构。鼓励聘请农业企业、</w:t>
      </w:r>
      <w:r>
        <w:rPr>
          <w:rFonts w:hint="eastAsia" w:ascii="宋体" w:hAnsi="宋体" w:eastAsia="宋体" w:cs="宋体"/>
          <w:color w:val="auto"/>
          <w:spacing w:val="9"/>
          <w:sz w:val="24"/>
          <w:szCs w:val="24"/>
        </w:rPr>
        <w:t>新型农业经营主体管理人员等“土专家”以及实操经验丰富</w:t>
      </w:r>
      <w:r>
        <w:rPr>
          <w:rFonts w:hint="eastAsia" w:ascii="宋体" w:hAnsi="宋体" w:eastAsia="宋体" w:cs="宋体"/>
          <w:color w:val="auto"/>
          <w:spacing w:val="-3"/>
          <w:sz w:val="24"/>
          <w:szCs w:val="24"/>
        </w:rPr>
        <w:t>的专业人员、技术能手讲授实践课程。“开班第一课”应由各</w:t>
      </w:r>
      <w:r>
        <w:rPr>
          <w:rFonts w:hint="eastAsia" w:ascii="宋体" w:hAnsi="宋体" w:eastAsia="宋体" w:cs="宋体"/>
          <w:color w:val="auto"/>
          <w:spacing w:val="21"/>
          <w:sz w:val="24"/>
          <w:szCs w:val="24"/>
        </w:rPr>
        <w:t>级农业农村部门委派与培训班主题相符的主管单位人员讲</w:t>
      </w:r>
      <w:r>
        <w:rPr>
          <w:rFonts w:hint="eastAsia" w:ascii="宋体" w:hAnsi="宋体" w:eastAsia="宋体" w:cs="宋体"/>
          <w:color w:val="auto"/>
          <w:spacing w:val="5"/>
          <w:sz w:val="24"/>
          <w:szCs w:val="24"/>
        </w:rPr>
        <w:t>授。跟踪服务应配备专门师资。</w:t>
      </w:r>
    </w:p>
    <w:p w14:paraId="2010877D">
      <w:pPr>
        <w:keepNext w:val="0"/>
        <w:keepLines w:val="0"/>
        <w:pageBreakBefore w:val="0"/>
        <w:widowControl w:val="0"/>
        <w:kinsoku/>
        <w:wordWrap/>
        <w:overflowPunct/>
        <w:topLinePunct w:val="0"/>
        <w:autoSpaceDE/>
        <w:autoSpaceDN/>
        <w:bidi w:val="0"/>
        <w:snapToGrid w:val="0"/>
        <w:spacing w:line="360" w:lineRule="auto"/>
        <w:ind w:left="0" w:leftChars="0" w:firstLine="444"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7"/>
          <w:sz w:val="24"/>
          <w:szCs w:val="24"/>
          <w:lang w:val="en-US" w:eastAsia="zh-CN"/>
        </w:rPr>
        <w:t>8</w:t>
      </w:r>
      <w:r>
        <w:rPr>
          <w:rFonts w:hint="eastAsia" w:ascii="宋体" w:hAnsi="宋体" w:eastAsia="宋体" w:cs="宋体"/>
          <w:color w:val="auto"/>
          <w:spacing w:val="7"/>
          <w:sz w:val="24"/>
          <w:szCs w:val="24"/>
        </w:rPr>
        <w:t>、培育教材</w:t>
      </w:r>
    </w:p>
    <w:p w14:paraId="51E014E9">
      <w:pPr>
        <w:pStyle w:val="11"/>
        <w:keepNext w:val="0"/>
        <w:keepLines w:val="0"/>
        <w:pageBreakBefore w:val="0"/>
        <w:widowControl w:val="0"/>
        <w:kinsoku/>
        <w:wordWrap/>
        <w:overflowPunct/>
        <w:topLinePunct w:val="0"/>
        <w:autoSpaceDE/>
        <w:autoSpaceDN/>
        <w:bidi w:val="0"/>
        <w:snapToGrid w:val="0"/>
        <w:spacing w:line="360" w:lineRule="auto"/>
        <w:ind w:left="0" w:leftChars="0" w:right="240" w:firstLine="497"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22"/>
          <w:sz w:val="24"/>
          <w:szCs w:val="24"/>
        </w:rPr>
        <w:t>培育教材包括正式出版物和各级农业农村部门组织编</w:t>
      </w:r>
      <w:r>
        <w:rPr>
          <w:rFonts w:hint="eastAsia" w:ascii="宋体" w:hAnsi="宋体" w:eastAsia="宋体" w:cs="宋体"/>
          <w:color w:val="auto"/>
          <w:spacing w:val="9"/>
          <w:sz w:val="24"/>
          <w:szCs w:val="24"/>
        </w:rPr>
        <w:t>制的培育手册。培育机构应严把教材质量关，经主管部门审</w:t>
      </w:r>
      <w:r>
        <w:rPr>
          <w:rFonts w:hint="eastAsia" w:ascii="宋体" w:hAnsi="宋体" w:eastAsia="宋体" w:cs="宋体"/>
          <w:color w:val="auto"/>
          <w:spacing w:val="5"/>
          <w:sz w:val="24"/>
          <w:szCs w:val="24"/>
        </w:rPr>
        <w:t>核，选用规范、先进、实用的培育教材。</w:t>
      </w:r>
    </w:p>
    <w:p w14:paraId="445BBFB2">
      <w:pPr>
        <w:pStyle w:val="11"/>
        <w:keepNext w:val="0"/>
        <w:keepLines w:val="0"/>
        <w:pageBreakBefore w:val="0"/>
        <w:widowControl w:val="0"/>
        <w:kinsoku/>
        <w:wordWrap/>
        <w:overflowPunct/>
        <w:topLinePunct w:val="0"/>
        <w:autoSpaceDE/>
        <w:autoSpaceDN/>
        <w:bidi w:val="0"/>
        <w:snapToGrid w:val="0"/>
        <w:spacing w:line="360" w:lineRule="auto"/>
        <w:ind w:left="0" w:leftChars="0" w:right="242" w:firstLine="451"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9"/>
          <w:sz w:val="24"/>
          <w:szCs w:val="24"/>
        </w:rPr>
        <w:t>优先选用农业农村部、教育部规划教材和各级农</w:t>
      </w:r>
      <w:r>
        <w:rPr>
          <w:rFonts w:hint="eastAsia" w:ascii="宋体" w:hAnsi="宋体" w:eastAsia="宋体" w:cs="宋体"/>
          <w:color w:val="auto"/>
          <w:spacing w:val="8"/>
          <w:sz w:val="24"/>
          <w:szCs w:val="24"/>
        </w:rPr>
        <w:t>业农村</w:t>
      </w:r>
      <w:r>
        <w:rPr>
          <w:rFonts w:hint="eastAsia" w:ascii="宋体" w:hAnsi="宋体" w:eastAsia="宋体" w:cs="宋体"/>
          <w:color w:val="auto"/>
          <w:spacing w:val="7"/>
          <w:sz w:val="24"/>
          <w:szCs w:val="24"/>
        </w:rPr>
        <w:t>部门推荐教材。鼓励文字教材和视频教材配合使用。</w:t>
      </w:r>
    </w:p>
    <w:p w14:paraId="7556D66C">
      <w:pPr>
        <w:keepNext w:val="0"/>
        <w:keepLines w:val="0"/>
        <w:pageBreakBefore w:val="0"/>
        <w:widowControl w:val="0"/>
        <w:kinsoku/>
        <w:wordWrap/>
        <w:overflowPunct/>
        <w:topLinePunct w:val="0"/>
        <w:autoSpaceDE/>
        <w:autoSpaceDN/>
        <w:bidi w:val="0"/>
        <w:snapToGrid w:val="0"/>
        <w:spacing w:line="360" w:lineRule="auto"/>
        <w:ind w:left="0" w:leftChars="0" w:firstLine="441"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6"/>
          <w:sz w:val="24"/>
          <w:szCs w:val="24"/>
          <w:lang w:val="en-US" w:eastAsia="zh-CN"/>
        </w:rPr>
        <w:t>9</w:t>
      </w:r>
      <w:r>
        <w:rPr>
          <w:rFonts w:hint="eastAsia" w:ascii="宋体" w:hAnsi="宋体" w:eastAsia="宋体" w:cs="宋体"/>
          <w:color w:val="auto"/>
          <w:spacing w:val="6"/>
          <w:sz w:val="24"/>
          <w:szCs w:val="24"/>
        </w:rPr>
        <w:t>、资金使用</w:t>
      </w:r>
    </w:p>
    <w:p w14:paraId="282D5BE2">
      <w:pPr>
        <w:pStyle w:val="11"/>
        <w:keepNext w:val="0"/>
        <w:keepLines w:val="0"/>
        <w:pageBreakBefore w:val="0"/>
        <w:widowControl w:val="0"/>
        <w:kinsoku/>
        <w:wordWrap/>
        <w:overflowPunct/>
        <w:topLinePunct w:val="0"/>
        <w:autoSpaceDE/>
        <w:autoSpaceDN/>
        <w:bidi w:val="0"/>
        <w:snapToGrid w:val="0"/>
        <w:spacing w:line="360" w:lineRule="auto"/>
        <w:ind w:left="0" w:leftChars="0" w:firstLine="448"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8"/>
          <w:sz w:val="24"/>
          <w:szCs w:val="24"/>
        </w:rPr>
        <w:t>培育机构应当按照相关规定和合同、协议约定的用途使</w:t>
      </w:r>
      <w:r>
        <w:rPr>
          <w:rFonts w:hint="eastAsia" w:ascii="宋体" w:hAnsi="宋体" w:eastAsia="宋体" w:cs="宋体"/>
          <w:color w:val="auto"/>
          <w:spacing w:val="6"/>
          <w:sz w:val="24"/>
          <w:szCs w:val="24"/>
        </w:rPr>
        <w:t>用培育资金。可使用培育资金支付培育全过程环节所需费用，</w:t>
      </w:r>
      <w:r>
        <w:rPr>
          <w:rFonts w:hint="eastAsia" w:ascii="宋体" w:hAnsi="宋体" w:eastAsia="宋体" w:cs="宋体"/>
          <w:color w:val="auto"/>
          <w:spacing w:val="8"/>
          <w:sz w:val="24"/>
          <w:szCs w:val="24"/>
        </w:rPr>
        <w:t>按照“谁使用谁负责”的原则，规范资金使用。不得擅自改</w:t>
      </w:r>
      <w:r>
        <w:rPr>
          <w:rFonts w:hint="eastAsia" w:ascii="宋体" w:hAnsi="宋体" w:eastAsia="宋体" w:cs="宋体"/>
          <w:color w:val="auto"/>
          <w:spacing w:val="6"/>
          <w:sz w:val="24"/>
          <w:szCs w:val="24"/>
        </w:rPr>
        <w:t>变资金用途或擅自转拨资金，不得给培育对象发放补</w:t>
      </w:r>
      <w:r>
        <w:rPr>
          <w:rFonts w:hint="eastAsia" w:ascii="宋体" w:hAnsi="宋体" w:eastAsia="宋体" w:cs="宋体"/>
          <w:color w:val="auto"/>
          <w:spacing w:val="5"/>
          <w:sz w:val="24"/>
          <w:szCs w:val="24"/>
        </w:rPr>
        <w:t>助。</w:t>
      </w:r>
    </w:p>
    <w:p w14:paraId="3D675049">
      <w:pPr>
        <w:keepNext w:val="0"/>
        <w:keepLines w:val="0"/>
        <w:pageBreakBefore w:val="0"/>
        <w:widowControl w:val="0"/>
        <w:kinsoku/>
        <w:wordWrap/>
        <w:overflowPunct/>
        <w:topLinePunct w:val="0"/>
        <w:autoSpaceDE/>
        <w:autoSpaceDN/>
        <w:bidi w:val="0"/>
        <w:snapToGrid w:val="0"/>
        <w:spacing w:line="360" w:lineRule="auto"/>
        <w:ind w:left="0" w:leftChars="0" w:firstLine="444"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7"/>
          <w:sz w:val="24"/>
          <w:szCs w:val="24"/>
          <w:lang w:val="en-US" w:eastAsia="zh-CN"/>
        </w:rPr>
        <w:t>10</w:t>
      </w:r>
      <w:r>
        <w:rPr>
          <w:rFonts w:hint="eastAsia" w:ascii="宋体" w:hAnsi="宋体" w:eastAsia="宋体" w:cs="宋体"/>
          <w:color w:val="auto"/>
          <w:spacing w:val="7"/>
          <w:sz w:val="24"/>
          <w:szCs w:val="24"/>
        </w:rPr>
        <w:t>、培育对象管理</w:t>
      </w:r>
    </w:p>
    <w:p w14:paraId="1F3E251A">
      <w:pPr>
        <w:pStyle w:val="11"/>
        <w:keepNext w:val="0"/>
        <w:keepLines w:val="0"/>
        <w:pageBreakBefore w:val="0"/>
        <w:widowControl w:val="0"/>
        <w:kinsoku/>
        <w:wordWrap/>
        <w:overflowPunct/>
        <w:topLinePunct w:val="0"/>
        <w:autoSpaceDE/>
        <w:autoSpaceDN/>
        <w:bidi w:val="0"/>
        <w:snapToGrid w:val="0"/>
        <w:spacing w:line="360" w:lineRule="auto"/>
        <w:ind w:left="0" w:leftChars="0" w:right="101" w:firstLine="448"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8"/>
          <w:sz w:val="24"/>
          <w:szCs w:val="24"/>
        </w:rPr>
        <w:t>培育机构应加强培育对象管理，要求培育对象在集中培</w:t>
      </w:r>
      <w:r>
        <w:rPr>
          <w:rFonts w:hint="eastAsia" w:ascii="宋体" w:hAnsi="宋体" w:eastAsia="宋体" w:cs="宋体"/>
          <w:color w:val="auto"/>
          <w:spacing w:val="9"/>
          <w:sz w:val="24"/>
          <w:szCs w:val="24"/>
        </w:rPr>
        <w:t>育期间，严格遵守班级管理制度，严禁酗酒、滋事</w:t>
      </w:r>
      <w:r>
        <w:rPr>
          <w:rFonts w:hint="eastAsia" w:ascii="宋体" w:hAnsi="宋体" w:eastAsia="宋体" w:cs="宋体"/>
          <w:color w:val="auto"/>
          <w:spacing w:val="8"/>
          <w:sz w:val="24"/>
          <w:szCs w:val="24"/>
        </w:rPr>
        <w:t>或从事可</w:t>
      </w:r>
      <w:r>
        <w:rPr>
          <w:rFonts w:hint="eastAsia" w:ascii="宋体" w:hAnsi="宋体" w:eastAsia="宋体" w:cs="宋体"/>
          <w:color w:val="auto"/>
          <w:spacing w:val="5"/>
          <w:sz w:val="24"/>
          <w:szCs w:val="24"/>
        </w:rPr>
        <w:t>能影响学习培训的娱乐活动。</w:t>
      </w:r>
    </w:p>
    <w:p w14:paraId="2A5A8D48">
      <w:pPr>
        <w:keepNext w:val="0"/>
        <w:keepLines w:val="0"/>
        <w:pageBreakBefore w:val="0"/>
        <w:widowControl w:val="0"/>
        <w:kinsoku/>
        <w:wordWrap/>
        <w:overflowPunct/>
        <w:topLinePunct w:val="0"/>
        <w:autoSpaceDE/>
        <w:autoSpaceDN/>
        <w:bidi w:val="0"/>
        <w:snapToGrid w:val="0"/>
        <w:spacing w:line="360" w:lineRule="auto"/>
        <w:ind w:left="0" w:leftChars="0" w:firstLine="444"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7"/>
          <w:sz w:val="24"/>
          <w:szCs w:val="24"/>
          <w:lang w:val="en-US" w:eastAsia="zh-CN"/>
        </w:rPr>
        <w:t>11</w:t>
      </w:r>
      <w:r>
        <w:rPr>
          <w:rFonts w:hint="eastAsia" w:ascii="宋体" w:hAnsi="宋体" w:eastAsia="宋体" w:cs="宋体"/>
          <w:color w:val="auto"/>
          <w:spacing w:val="7"/>
          <w:sz w:val="24"/>
          <w:szCs w:val="24"/>
        </w:rPr>
        <w:t>、结业证书</w:t>
      </w:r>
    </w:p>
    <w:p w14:paraId="7A83DCEB">
      <w:pPr>
        <w:pStyle w:val="11"/>
        <w:keepNext w:val="0"/>
        <w:keepLines w:val="0"/>
        <w:pageBreakBefore w:val="0"/>
        <w:widowControl w:val="0"/>
        <w:kinsoku/>
        <w:wordWrap/>
        <w:overflowPunct/>
        <w:topLinePunct w:val="0"/>
        <w:autoSpaceDE/>
        <w:autoSpaceDN/>
        <w:bidi w:val="0"/>
        <w:snapToGrid w:val="0"/>
        <w:spacing w:line="360" w:lineRule="auto"/>
        <w:ind w:left="0" w:leftChars="0" w:right="100" w:firstLine="451"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9"/>
          <w:sz w:val="24"/>
          <w:szCs w:val="24"/>
        </w:rPr>
        <w:t>培育机构根据课程考核和考勤情况，综合评</w:t>
      </w:r>
      <w:r>
        <w:rPr>
          <w:rFonts w:hint="eastAsia" w:ascii="宋体" w:hAnsi="宋体" w:eastAsia="宋体" w:cs="宋体"/>
          <w:color w:val="auto"/>
          <w:spacing w:val="8"/>
          <w:sz w:val="24"/>
          <w:szCs w:val="24"/>
        </w:rPr>
        <w:t>价学员学习成果，对完成学习任务的培育对象颁发结业证书。</w:t>
      </w:r>
    </w:p>
    <w:p w14:paraId="1401793C">
      <w:pPr>
        <w:keepNext w:val="0"/>
        <w:keepLines w:val="0"/>
        <w:pageBreakBefore w:val="0"/>
        <w:widowControl w:val="0"/>
        <w:kinsoku/>
        <w:wordWrap/>
        <w:overflowPunct/>
        <w:topLinePunct w:val="0"/>
        <w:autoSpaceDE/>
        <w:autoSpaceDN/>
        <w:bidi w:val="0"/>
        <w:snapToGrid w:val="0"/>
        <w:spacing w:line="360" w:lineRule="auto"/>
        <w:ind w:left="0" w:leftChars="0" w:firstLine="437"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5"/>
          <w:sz w:val="24"/>
          <w:szCs w:val="24"/>
          <w:lang w:val="en-US" w:eastAsia="zh-CN"/>
        </w:rPr>
        <w:t>12</w:t>
      </w:r>
      <w:r>
        <w:rPr>
          <w:rFonts w:hint="eastAsia" w:ascii="宋体" w:hAnsi="宋体" w:eastAsia="宋体" w:cs="宋体"/>
          <w:color w:val="auto"/>
          <w:spacing w:val="5"/>
          <w:sz w:val="24"/>
          <w:szCs w:val="24"/>
        </w:rPr>
        <w:t>、跟踪服务</w:t>
      </w:r>
    </w:p>
    <w:p w14:paraId="1C094CF1">
      <w:pPr>
        <w:pStyle w:val="11"/>
        <w:keepNext w:val="0"/>
        <w:keepLines w:val="0"/>
        <w:pageBreakBefore w:val="0"/>
        <w:widowControl w:val="0"/>
        <w:kinsoku/>
        <w:wordWrap/>
        <w:overflowPunct/>
        <w:topLinePunct w:val="0"/>
        <w:autoSpaceDE/>
        <w:autoSpaceDN/>
        <w:bidi w:val="0"/>
        <w:snapToGrid w:val="0"/>
        <w:spacing w:line="360" w:lineRule="auto"/>
        <w:ind w:left="0" w:leftChars="0" w:right="99" w:firstLine="448"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8"/>
          <w:sz w:val="24"/>
          <w:szCs w:val="24"/>
        </w:rPr>
        <w:t>培育机构应在课堂教学、实践教学和交流观摩全部完成</w:t>
      </w:r>
      <w:r>
        <w:rPr>
          <w:rFonts w:hint="eastAsia" w:ascii="宋体" w:hAnsi="宋体" w:eastAsia="宋体" w:cs="宋体"/>
          <w:color w:val="auto"/>
          <w:spacing w:val="-6"/>
          <w:sz w:val="24"/>
          <w:szCs w:val="24"/>
        </w:rPr>
        <w:t>后对学员开展跟踪服务，时长不超过1年，次数不少于2次。</w:t>
      </w:r>
      <w:r>
        <w:rPr>
          <w:rFonts w:hint="eastAsia" w:ascii="宋体" w:hAnsi="宋体" w:eastAsia="宋体" w:cs="宋体"/>
          <w:color w:val="auto"/>
          <w:spacing w:val="6"/>
          <w:sz w:val="24"/>
          <w:szCs w:val="24"/>
        </w:rPr>
        <w:t>跟踪服务人数不少于培训班总人数的30%。跟踪服务形式可</w:t>
      </w:r>
      <w:r>
        <w:rPr>
          <w:rFonts w:hint="eastAsia" w:ascii="宋体" w:hAnsi="宋体" w:eastAsia="宋体" w:cs="宋体"/>
          <w:color w:val="auto"/>
          <w:spacing w:val="9"/>
          <w:sz w:val="24"/>
          <w:szCs w:val="24"/>
        </w:rPr>
        <w:t>包括技术指导、政策推介、发展帮扶、组织交流互助、组织参加与培育主题相关的展会和技能竞赛等。</w:t>
      </w:r>
    </w:p>
    <w:p w14:paraId="3427EAB3">
      <w:pPr>
        <w:keepNext w:val="0"/>
        <w:keepLines w:val="0"/>
        <w:pageBreakBefore w:val="0"/>
        <w:widowControl w:val="0"/>
        <w:kinsoku/>
        <w:wordWrap/>
        <w:overflowPunct/>
        <w:topLinePunct w:val="0"/>
        <w:autoSpaceDE/>
        <w:autoSpaceDN/>
        <w:bidi w:val="0"/>
        <w:snapToGrid w:val="0"/>
        <w:spacing w:line="360" w:lineRule="auto"/>
        <w:ind w:left="0" w:leftChars="0" w:firstLine="437"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5"/>
          <w:sz w:val="24"/>
          <w:szCs w:val="24"/>
          <w:lang w:val="en-US" w:eastAsia="zh-CN"/>
        </w:rPr>
        <w:t>13</w:t>
      </w:r>
      <w:r>
        <w:rPr>
          <w:rFonts w:hint="eastAsia" w:ascii="宋体" w:hAnsi="宋体" w:eastAsia="宋体" w:cs="宋体"/>
          <w:color w:val="auto"/>
          <w:spacing w:val="5"/>
          <w:sz w:val="24"/>
          <w:szCs w:val="24"/>
        </w:rPr>
        <w:t>、信息档案</w:t>
      </w:r>
    </w:p>
    <w:p w14:paraId="4B2D9500">
      <w:pPr>
        <w:pStyle w:val="11"/>
        <w:keepNext w:val="0"/>
        <w:keepLines w:val="0"/>
        <w:pageBreakBefore w:val="0"/>
        <w:widowControl w:val="0"/>
        <w:kinsoku/>
        <w:wordWrap/>
        <w:overflowPunct/>
        <w:topLinePunct w:val="0"/>
        <w:autoSpaceDE/>
        <w:autoSpaceDN/>
        <w:bidi w:val="0"/>
        <w:snapToGrid w:val="0"/>
        <w:spacing w:line="360" w:lineRule="auto"/>
        <w:ind w:left="0" w:leftChars="0" w:firstLine="465"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13"/>
          <w:sz w:val="24"/>
          <w:szCs w:val="24"/>
        </w:rPr>
        <w:t>培育机构应将开班计划、培育对象信息、课程、师资、</w:t>
      </w:r>
      <w:r>
        <w:rPr>
          <w:rFonts w:hint="eastAsia" w:ascii="宋体" w:hAnsi="宋体" w:eastAsia="宋体" w:cs="宋体"/>
          <w:color w:val="auto"/>
          <w:spacing w:val="8"/>
          <w:sz w:val="24"/>
          <w:szCs w:val="24"/>
        </w:rPr>
        <w:t>跟踪服务情况全部录入农民教育培训信息管理系统，及时更</w:t>
      </w:r>
      <w:r>
        <w:rPr>
          <w:rFonts w:hint="eastAsia" w:ascii="宋体" w:hAnsi="宋体" w:eastAsia="宋体" w:cs="宋体"/>
          <w:color w:val="auto"/>
          <w:spacing w:val="6"/>
          <w:sz w:val="24"/>
          <w:szCs w:val="24"/>
        </w:rPr>
        <w:t>新相关培育、课程考核和结业证书颁发情况。</w:t>
      </w:r>
    </w:p>
    <w:p w14:paraId="02132779">
      <w:pPr>
        <w:pStyle w:val="11"/>
        <w:keepNext w:val="0"/>
        <w:keepLines w:val="0"/>
        <w:pageBreakBefore w:val="0"/>
        <w:widowControl w:val="0"/>
        <w:kinsoku/>
        <w:wordWrap/>
        <w:overflowPunct/>
        <w:topLinePunct w:val="0"/>
        <w:autoSpaceDE/>
        <w:autoSpaceDN/>
        <w:bidi w:val="0"/>
        <w:snapToGrid w:val="0"/>
        <w:spacing w:line="360" w:lineRule="auto"/>
        <w:ind w:left="0" w:leftChars="0" w:right="99" w:firstLine="451"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9"/>
          <w:sz w:val="24"/>
          <w:szCs w:val="24"/>
        </w:rPr>
        <w:t>培育机构应建立培育档案，包括开班计划、</w:t>
      </w:r>
      <w:r>
        <w:rPr>
          <w:rFonts w:hint="eastAsia" w:ascii="宋体" w:hAnsi="宋体" w:eastAsia="宋体" w:cs="宋体"/>
          <w:color w:val="auto"/>
          <w:spacing w:val="8"/>
          <w:sz w:val="24"/>
          <w:szCs w:val="24"/>
        </w:rPr>
        <w:t>培育对象信</w:t>
      </w:r>
      <w:r>
        <w:rPr>
          <w:rFonts w:hint="eastAsia" w:ascii="宋体" w:hAnsi="宋体" w:eastAsia="宋体" w:cs="宋体"/>
          <w:color w:val="auto"/>
          <w:spacing w:val="9"/>
          <w:sz w:val="24"/>
          <w:szCs w:val="24"/>
        </w:rPr>
        <w:t>息、课程及考核结果记录、资金支出票据复印件、结业证书</w:t>
      </w:r>
      <w:r>
        <w:rPr>
          <w:rFonts w:hint="eastAsia" w:ascii="宋体" w:hAnsi="宋体" w:eastAsia="宋体" w:cs="宋体"/>
          <w:color w:val="auto"/>
          <w:spacing w:val="7"/>
          <w:sz w:val="24"/>
          <w:szCs w:val="24"/>
        </w:rPr>
        <w:t>发放情况和其他必要培育信息。培育档案至少保存</w:t>
      </w:r>
      <w:r>
        <w:rPr>
          <w:rFonts w:hint="eastAsia" w:ascii="宋体" w:hAnsi="宋体" w:eastAsia="宋体" w:cs="宋体"/>
          <w:color w:val="auto"/>
          <w:spacing w:val="6"/>
          <w:sz w:val="24"/>
          <w:szCs w:val="24"/>
        </w:rPr>
        <w:t>5年。</w:t>
      </w:r>
    </w:p>
    <w:p w14:paraId="608B2FFC">
      <w:pPr>
        <w:pStyle w:val="37"/>
        <w:keepNext w:val="0"/>
        <w:keepLines w:val="0"/>
        <w:pageBreakBefore w:val="0"/>
        <w:widowControl w:val="0"/>
        <w:kinsoku/>
        <w:wordWrap/>
        <w:overflowPunct/>
        <w:topLinePunct w:val="0"/>
        <w:autoSpaceDE/>
        <w:autoSpaceDN/>
        <w:bidi w:val="0"/>
        <w:snapToGrid w:val="0"/>
        <w:spacing w:line="360" w:lineRule="auto"/>
        <w:textAlignment w:val="auto"/>
        <w:rPr>
          <w:rFonts w:hint="eastAsia"/>
          <w:color w:val="auto"/>
          <w:lang w:val="en-US" w:eastAsia="zh-CN"/>
        </w:rPr>
      </w:pPr>
    </w:p>
    <w:p w14:paraId="5BDEACB5">
      <w:pPr>
        <w:spacing w:line="360" w:lineRule="auto"/>
        <w:ind w:firstLine="482" w:firstLineChars="200"/>
        <w:rPr>
          <w:rFonts w:hint="eastAsia" w:asciiTheme="minorEastAsia" w:hAnsiTheme="minorEastAsia" w:eastAsiaTheme="minorEastAsia" w:cstheme="minorEastAsia"/>
          <w:b/>
          <w:bCs w:val="0"/>
          <w:color w:val="auto"/>
          <w:sz w:val="24"/>
          <w:szCs w:val="24"/>
          <w:highlight w:val="none"/>
        </w:rPr>
      </w:pPr>
      <w:r>
        <w:rPr>
          <w:rFonts w:hint="eastAsia" w:asciiTheme="minorEastAsia" w:hAnsiTheme="minorEastAsia" w:cstheme="minorEastAsia"/>
          <w:b/>
          <w:bCs w:val="0"/>
          <w:color w:val="auto"/>
          <w:sz w:val="24"/>
          <w:szCs w:val="24"/>
          <w:highlight w:val="none"/>
          <w:lang w:val="en-US" w:eastAsia="zh-CN"/>
        </w:rPr>
        <w:br w:type="page"/>
      </w:r>
      <w:r>
        <w:rPr>
          <w:rFonts w:hint="eastAsia" w:asciiTheme="minorEastAsia" w:hAnsiTheme="minorEastAsia" w:eastAsiaTheme="minorEastAsia" w:cstheme="minorEastAsia"/>
          <w:b/>
          <w:bCs w:val="0"/>
          <w:color w:val="auto"/>
          <w:sz w:val="24"/>
          <w:szCs w:val="24"/>
          <w:highlight w:val="none"/>
        </w:rPr>
        <w:t>（2）商务要求</w:t>
      </w:r>
    </w:p>
    <w:p w14:paraId="6E50F2A9">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1、支付方式：</w:t>
      </w:r>
    </w:p>
    <w:p w14:paraId="5A7525AC">
      <w:pPr>
        <w:spacing w:line="360" w:lineRule="auto"/>
        <w:ind w:firstLine="480" w:firstLineChars="200"/>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①培训结束经甲方验收合格，甲方按合同价支付乙方90％费用。</w:t>
      </w:r>
    </w:p>
    <w:p w14:paraId="72F7EFD6">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②后续跟踪服务完成经甲方验收合格，甲方按合同价支付乙方剩余10％费用。</w:t>
      </w:r>
    </w:p>
    <w:p w14:paraId="2CA503A3">
      <w:pPr>
        <w:spacing w:line="360" w:lineRule="auto"/>
        <w:ind w:firstLine="480" w:firstLineChars="200"/>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③在支付前甲方对乙方的服务进行考核或验收，合格的支付相应款项。乙方须向甲方出具合法有效完整的完税发票及凭证资料进行支付结算。</w:t>
      </w:r>
    </w:p>
    <w:p w14:paraId="7CB298BA">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2、服务地点：甲方指定地点；</w:t>
      </w:r>
    </w:p>
    <w:p w14:paraId="49960637">
      <w:pPr>
        <w:spacing w:line="360" w:lineRule="auto"/>
        <w:ind w:firstLine="480" w:firstLineChars="200"/>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3、服务期：合同签订后</w:t>
      </w:r>
      <w:r>
        <w:rPr>
          <w:rFonts w:hint="default" w:asciiTheme="minorEastAsia" w:hAnsiTheme="minorEastAsia" w:cstheme="minorEastAsia"/>
          <w:color w:val="auto"/>
          <w:sz w:val="24"/>
          <w:szCs w:val="24"/>
          <w:highlight w:val="none"/>
          <w:lang w:val="en" w:eastAsia="zh-CN"/>
        </w:rPr>
        <w:t>3</w:t>
      </w:r>
      <w:r>
        <w:rPr>
          <w:rFonts w:hint="eastAsia" w:asciiTheme="minorEastAsia" w:hAnsiTheme="minorEastAsia" w:cstheme="minorEastAsia"/>
          <w:color w:val="auto"/>
          <w:sz w:val="24"/>
          <w:szCs w:val="24"/>
          <w:highlight w:val="none"/>
          <w:lang w:val="en-US" w:eastAsia="zh-CN"/>
        </w:rPr>
        <w:t>0日历天；</w:t>
      </w:r>
    </w:p>
    <w:p w14:paraId="74FD103A">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4、质量保证：合格，符合现行国家和行业规范标准。</w:t>
      </w:r>
    </w:p>
    <w:p w14:paraId="0B0A81A0">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5、供应商需在响应文件中对其提供的产品出具&lt;&lt;关于符合本国产品标准的声明函&gt;&gt;或提供财政部会同有关部门规定的有关证明文件。</w:t>
      </w:r>
    </w:p>
    <w:p w14:paraId="01F8194D">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29C8D277">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144C6619">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0CD4EE29">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4C338291">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75E42489">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307796BC">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143E2AE3">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2038ECFA">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31D47667">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139B8F50">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16854719">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069BB628">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155BE920">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63AA291F">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30809E5D">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2DB050CD">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51173915">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72E490BD">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p>
    <w:p w14:paraId="49DBEE1B">
      <w:pPr>
        <w:keepNext w:val="0"/>
        <w:keepLines w:val="0"/>
        <w:pageBreakBefore w:val="0"/>
        <w:widowControl w:val="0"/>
        <w:numPr>
          <w:ilvl w:val="0"/>
          <w:numId w:val="0"/>
        </w:numPr>
        <w:kinsoku/>
        <w:wordWrap/>
        <w:overflowPunct/>
        <w:topLinePunct w:val="0"/>
        <w:autoSpaceDE/>
        <w:autoSpaceDN/>
        <w:bidi w:val="0"/>
        <w:snapToGrid w:val="0"/>
        <w:spacing w:line="360" w:lineRule="auto"/>
        <w:ind w:firstLine="482" w:firstLineChars="200"/>
        <w:jc w:val="center"/>
        <w:textAlignment w:val="auto"/>
        <w:rPr>
          <w:rFonts w:hint="eastAsia" w:asciiTheme="minorEastAsia" w:hAnsiTheme="minorEastAsia" w:cstheme="minorEastAsia"/>
          <w:b/>
          <w:bCs w:val="0"/>
          <w:color w:val="auto"/>
          <w:sz w:val="24"/>
          <w:szCs w:val="24"/>
          <w:highlight w:val="none"/>
          <w:lang w:val="en-US" w:eastAsia="zh-CN"/>
        </w:rPr>
      </w:pPr>
      <w:r>
        <w:rPr>
          <w:rFonts w:hint="eastAsia" w:asciiTheme="minorEastAsia" w:hAnsiTheme="minorEastAsia" w:cstheme="minorEastAsia"/>
          <w:b/>
          <w:bCs w:val="0"/>
          <w:color w:val="auto"/>
          <w:sz w:val="24"/>
          <w:szCs w:val="24"/>
          <w:highlight w:val="none"/>
          <w:lang w:val="en-US" w:eastAsia="zh-CN"/>
        </w:rPr>
        <w:t>2包采购内容</w:t>
      </w:r>
    </w:p>
    <w:p w14:paraId="0B2CA346">
      <w:pPr>
        <w:pStyle w:val="37"/>
        <w:keepNext w:val="0"/>
        <w:keepLines w:val="0"/>
        <w:pageBreakBefore w:val="0"/>
        <w:widowControl w:val="0"/>
        <w:kinsoku/>
        <w:wordWrap/>
        <w:overflowPunct/>
        <w:topLinePunct w:val="0"/>
        <w:autoSpaceDE/>
        <w:autoSpaceDN/>
        <w:bidi w:val="0"/>
        <w:adjustRightInd w:val="0"/>
        <w:snapToGrid w:val="0"/>
        <w:spacing w:after="0"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一、总体要求</w:t>
      </w:r>
    </w:p>
    <w:p w14:paraId="7DA4F9DD">
      <w:pPr>
        <w:pStyle w:val="37"/>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以习近平新时代中国特色社会主义思想为指导，落实中央、省委和市委农村工作会议精神，紧紧围绕粮食和重要农产品稳产保供、巩固拓展脱贫攻坚成果、乡村特色产业发展壮大和文明乡风建设等人才需求，提升农民技术技能水平、产业发展能力和综合素质素养，大力培育粮食安全守护者、产业发展带头人和乡村振兴主力军，为推进乡村全面振兴、建设农业强县提供坚实人才保障。</w:t>
      </w:r>
    </w:p>
    <w:p w14:paraId="3D93B8D1">
      <w:pPr>
        <w:pStyle w:val="37"/>
        <w:keepNext w:val="0"/>
        <w:keepLines w:val="0"/>
        <w:pageBreakBefore w:val="0"/>
        <w:widowControl w:val="0"/>
        <w:kinsoku/>
        <w:wordWrap/>
        <w:overflowPunct/>
        <w:topLinePunct w:val="0"/>
        <w:autoSpaceDE/>
        <w:autoSpaceDN/>
        <w:bidi w:val="0"/>
        <w:adjustRightInd w:val="0"/>
        <w:snapToGrid w:val="0"/>
        <w:spacing w:after="0"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二、目标任务</w:t>
      </w:r>
    </w:p>
    <w:p w14:paraId="2F2D0D14">
      <w:pPr>
        <w:pStyle w:val="37"/>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我县全年完成高素质农民培育包含：新产业新业态数字化技能（农村电商）高素质农民培训班132人。</w:t>
      </w:r>
    </w:p>
    <w:p w14:paraId="5AA8B08B">
      <w:pPr>
        <w:pStyle w:val="37"/>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各类型高素质农民培育及人均补助资金测算标准如下，费用根据实际需求支出。粮油和重要农产品生产经营主体提升、新产业新业态带头人培育、文明乡风建设素质素养提升培育，年度线下累计培训时间7—10天，其中实践教学不少于总学时的35%;全年跟踪服务，资金补助标准为人均3000元左右。各类型线上学习时数不高于总学习时数的15%。</w:t>
      </w:r>
    </w:p>
    <w:p w14:paraId="1AAD089C">
      <w:pPr>
        <w:pStyle w:val="37"/>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三、培训方向</w:t>
      </w:r>
    </w:p>
    <w:p w14:paraId="09316E0A">
      <w:pPr>
        <w:pStyle w:val="3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一）新产业新业态带头人能力提升培育。围绕农村一二三产业融合发展和乡村新产业、新业态的人才需求，突出农业与科技、文化、教育、旅游、康养、新能源等融合的“农业+”新产业，培养素质能力与乡村新产业新业态高度契合的带头人。加强与人力资源与社会保障、共青团、妇联、退役军人事务管理等部门联系，培育对象重点关注返乡大学生、农民工、退役军人等青年群体，培养一批具有长期发展带动能力的青年带头人。</w:t>
      </w:r>
    </w:p>
    <w:p w14:paraId="3C413F87">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2" w:firstLineChars="175"/>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四、培训要求</w:t>
      </w:r>
    </w:p>
    <w:p w14:paraId="6767B857">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一）开展需求调研。县农业农村局做好高素质农民培育需求摸底、部署培训任务、制定培训方案、分行业制定培训计划、落实培训人员。综合运用线上线下多种途径，通过主流媒体和新媒体平台广泛宣传、深入解读高素质农民培育政策，提升政策知晓度，引导更多农民关注并参与培训。要立足商水县特色产业布局，系统化开展培训需求摸底调研，紧密结合商水农业生产经营主体实际诉求与反馈，确保开设的培训班紧扣上级政策导向、契合农民群众与基层期盼、体现地方产业特色。</w:t>
      </w:r>
    </w:p>
    <w:p w14:paraId="0776A589">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课程设计要紧跟农业发展趋势，及时融入农业生产经营、乡村建设与治理等领域的新知识、新技术及新理念。严格执行行政主管人员“开班第一课”要求，突出工作导向和政策引领作用。</w:t>
      </w:r>
    </w:p>
    <w:p w14:paraId="5FCB0564">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二）健全协同培训机制。构建协同联动、多元参与的高素质农民培育新格局，推动政策、资源与服务高效贯通。加强与组织、人社、工会、共青团、妇联、退役军人服务、金融、市场监管等部门的协同，充分利用高校、科研院所等教育培训资源，着力构建政府主导、部门协同、社会参与的“大农培”工作格局。鼓励优质涉农院校和科研院所积极承接培育任务。</w:t>
      </w:r>
    </w:p>
    <w:p w14:paraId="0A6E05D3">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（三）强化培训过程监管。对辖区内培育机构、实训基地实施全过程监管与服务，培训期间全程跟班。依托河南省农民教育培训信息管理系统做好培育全过程跟踪管理，利用“云上智农”APP 开展在线学习，依托农业农村部转移支付管理平台做好资金支出管理。</w:t>
      </w:r>
    </w:p>
    <w:p w14:paraId="4C296169">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四）完善培训体系建设。分类精准遴选培育机构和师资，切实提高培育资源的适配性。要结合农民培训的需求和特点，注重从农业生产一线和乡村基层中挖掘实践经验丰富的“农民讲师”,通过“田间案例教学”“致富能手经验谈”“全产业链现场示范”等形式，开展“现身说法式”“榜样带动式”“典型引路式”教学。要严格审查教材内容的政治性和实用性，以部、省推荐教材为主。</w:t>
      </w:r>
    </w:p>
    <w:p w14:paraId="3A860DED">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五）提高关键环节质量。建立健全长效跟踪服务机制，在课程设计时增设技术指导、政策推介、发展帮扶、交流互助、组织参加展会和技能竞赛等跟踪服务模块内容，与其他课程同步录入系统，后期开展跟踪服务后，须及时在系统中录入。</w:t>
      </w:r>
    </w:p>
    <w:p w14:paraId="5860C48B">
      <w:pPr>
        <w:pStyle w:val="37"/>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六）加强青年农民培育。重点关注返乡大学生、农民工、退役军人等青年群体，鼓励因地制宜举办青年高素质农民培训班。课程设置突出农业经营管理、数字技术应用、乡村治理与创业孵化等内容，着力锻造一支政治过硬、能力突出、扎根群众、能长期发挥示范带动作用的青年骨干队伍。将乡村振兴村级协理员全面纳入高素质农民培育体系，建立动态管理台账，做到“应培尽培、愿培全培”,全面提升其在政策理解、技术服务、产业对接和基层治理等方面的能力，成为扎根乡村、服务“三农”的中坚力量。</w:t>
      </w:r>
    </w:p>
    <w:p w14:paraId="358394B9">
      <w:pPr>
        <w:keepNext w:val="0"/>
        <w:keepLines w:val="0"/>
        <w:pageBreakBefore w:val="0"/>
        <w:widowControl w:val="0"/>
        <w:numPr>
          <w:ilvl w:val="0"/>
          <w:numId w:val="0"/>
        </w:numPr>
        <w:kinsoku/>
        <w:wordWrap/>
        <w:overflowPunct/>
        <w:topLinePunct w:val="0"/>
        <w:autoSpaceDE/>
        <w:autoSpaceDN/>
        <w:bidi w:val="0"/>
        <w:snapToGrid w:val="0"/>
        <w:spacing w:line="360" w:lineRule="auto"/>
        <w:ind w:left="0" w:leftChars="0" w:firstLine="422" w:firstLineChars="175"/>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五、培育规范</w:t>
      </w:r>
    </w:p>
    <w:p w14:paraId="70B8A46E">
      <w:pPr>
        <w:keepNext w:val="0"/>
        <w:keepLines w:val="0"/>
        <w:pageBreakBefore w:val="0"/>
        <w:widowControl w:val="0"/>
        <w:kinsoku/>
        <w:wordWrap/>
        <w:overflowPunct/>
        <w:topLinePunct w:val="0"/>
        <w:autoSpaceDE/>
        <w:autoSpaceDN/>
        <w:bidi w:val="0"/>
        <w:snapToGrid w:val="0"/>
        <w:spacing w:line="360" w:lineRule="auto"/>
        <w:ind w:left="0" w:leftChars="0" w:firstLine="423"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1"/>
          <w:sz w:val="24"/>
          <w:szCs w:val="24"/>
          <w:lang w:val="en-US" w:eastAsia="zh-CN"/>
        </w:rPr>
        <w:t>1</w:t>
      </w:r>
      <w:r>
        <w:rPr>
          <w:rFonts w:hint="eastAsia" w:ascii="宋体" w:hAnsi="宋体" w:eastAsia="宋体" w:cs="宋体"/>
          <w:color w:val="auto"/>
          <w:spacing w:val="1"/>
          <w:sz w:val="24"/>
          <w:szCs w:val="24"/>
        </w:rPr>
        <w:t>、适用范围</w:t>
      </w:r>
    </w:p>
    <w:p w14:paraId="639C5474">
      <w:pPr>
        <w:pStyle w:val="11"/>
        <w:keepNext w:val="0"/>
        <w:keepLines w:val="0"/>
        <w:pageBreakBefore w:val="0"/>
        <w:widowControl w:val="0"/>
        <w:kinsoku/>
        <w:wordWrap/>
        <w:overflowPunct/>
        <w:topLinePunct w:val="0"/>
        <w:autoSpaceDE/>
        <w:autoSpaceDN/>
        <w:bidi w:val="0"/>
        <w:snapToGrid w:val="0"/>
        <w:spacing w:line="360" w:lineRule="auto"/>
        <w:ind w:left="0" w:leftChars="0" w:right="236" w:firstLine="497"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22"/>
          <w:sz w:val="24"/>
          <w:szCs w:val="24"/>
        </w:rPr>
        <w:t>承担高素质农民培育任务的机构应遵循本规范执行高</w:t>
      </w:r>
      <w:r>
        <w:rPr>
          <w:rFonts w:hint="eastAsia" w:ascii="宋体" w:hAnsi="宋体" w:eastAsia="宋体" w:cs="宋体"/>
          <w:color w:val="auto"/>
          <w:spacing w:val="1"/>
          <w:sz w:val="24"/>
          <w:szCs w:val="24"/>
        </w:rPr>
        <w:t>素质农民培育任务。</w:t>
      </w:r>
    </w:p>
    <w:p w14:paraId="4CF84625">
      <w:pPr>
        <w:keepNext w:val="0"/>
        <w:keepLines w:val="0"/>
        <w:pageBreakBefore w:val="0"/>
        <w:widowControl w:val="0"/>
        <w:kinsoku/>
        <w:wordWrap/>
        <w:overflowPunct/>
        <w:topLinePunct w:val="0"/>
        <w:autoSpaceDE/>
        <w:autoSpaceDN/>
        <w:bidi w:val="0"/>
        <w:snapToGrid w:val="0"/>
        <w:spacing w:line="360" w:lineRule="auto"/>
        <w:ind w:left="0" w:leftChars="0" w:firstLine="441"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6"/>
          <w:sz w:val="24"/>
          <w:szCs w:val="24"/>
          <w:lang w:val="en-US" w:eastAsia="zh-CN"/>
        </w:rPr>
        <w:t>2</w:t>
      </w:r>
      <w:r>
        <w:rPr>
          <w:rFonts w:hint="eastAsia" w:ascii="宋体" w:hAnsi="宋体" w:eastAsia="宋体" w:cs="宋体"/>
          <w:color w:val="auto"/>
          <w:spacing w:val="6"/>
          <w:sz w:val="24"/>
          <w:szCs w:val="24"/>
        </w:rPr>
        <w:t>、培育对象</w:t>
      </w:r>
    </w:p>
    <w:p w14:paraId="3B7C085F">
      <w:pPr>
        <w:pStyle w:val="11"/>
        <w:keepNext w:val="0"/>
        <w:keepLines w:val="0"/>
        <w:pageBreakBefore w:val="0"/>
        <w:widowControl w:val="0"/>
        <w:kinsoku/>
        <w:wordWrap/>
        <w:overflowPunct/>
        <w:topLinePunct w:val="0"/>
        <w:autoSpaceDE/>
        <w:autoSpaceDN/>
        <w:bidi w:val="0"/>
        <w:snapToGrid w:val="0"/>
        <w:spacing w:line="360" w:lineRule="auto"/>
        <w:ind w:left="0" w:leftChars="0" w:right="136" w:firstLine="462"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12"/>
          <w:sz w:val="24"/>
          <w:szCs w:val="24"/>
        </w:rPr>
        <w:t>培育对象应正在从事或有意愿从事农业农村领域生产、</w:t>
      </w:r>
      <w:r>
        <w:rPr>
          <w:rFonts w:hint="eastAsia" w:ascii="宋体" w:hAnsi="宋体" w:eastAsia="宋体" w:cs="宋体"/>
          <w:color w:val="auto"/>
          <w:spacing w:val="9"/>
          <w:sz w:val="24"/>
          <w:szCs w:val="24"/>
        </w:rPr>
        <w:t>经营、服务的农民和返乡人员，主要培育新型农业经</w:t>
      </w:r>
      <w:r>
        <w:rPr>
          <w:rFonts w:hint="eastAsia" w:ascii="宋体" w:hAnsi="宋体" w:eastAsia="宋体" w:cs="宋体"/>
          <w:color w:val="auto"/>
          <w:spacing w:val="8"/>
          <w:sz w:val="24"/>
          <w:szCs w:val="24"/>
        </w:rPr>
        <w:t>营主体</w:t>
      </w:r>
      <w:r>
        <w:rPr>
          <w:rFonts w:hint="eastAsia" w:ascii="宋体" w:hAnsi="宋体" w:eastAsia="宋体" w:cs="宋体"/>
          <w:color w:val="auto"/>
          <w:spacing w:val="4"/>
          <w:sz w:val="24"/>
          <w:szCs w:val="24"/>
        </w:rPr>
        <w:t>带头人和乡村振兴骨干人员。</w:t>
      </w:r>
    </w:p>
    <w:p w14:paraId="43D31F17">
      <w:pPr>
        <w:pStyle w:val="11"/>
        <w:keepNext w:val="0"/>
        <w:keepLines w:val="0"/>
        <w:pageBreakBefore w:val="0"/>
        <w:widowControl w:val="0"/>
        <w:kinsoku/>
        <w:wordWrap/>
        <w:overflowPunct/>
        <w:topLinePunct w:val="0"/>
        <w:autoSpaceDE/>
        <w:autoSpaceDN/>
        <w:bidi w:val="0"/>
        <w:snapToGrid w:val="0"/>
        <w:spacing w:line="360" w:lineRule="auto"/>
        <w:ind w:left="0" w:leftChars="0" w:right="228" w:firstLine="451"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9"/>
          <w:sz w:val="24"/>
          <w:szCs w:val="24"/>
        </w:rPr>
        <w:t>本年度参加培育的农民，确因人才培养需要的，可在次</w:t>
      </w:r>
      <w:r>
        <w:rPr>
          <w:rFonts w:hint="eastAsia" w:ascii="宋体" w:hAnsi="宋体" w:eastAsia="宋体" w:cs="宋体"/>
          <w:color w:val="auto"/>
          <w:spacing w:val="6"/>
          <w:sz w:val="24"/>
          <w:szCs w:val="24"/>
        </w:rPr>
        <w:t>年参加不同主题或同一主题更高层级的培育。</w:t>
      </w:r>
    </w:p>
    <w:p w14:paraId="3D420886">
      <w:pPr>
        <w:keepNext w:val="0"/>
        <w:keepLines w:val="0"/>
        <w:pageBreakBefore w:val="0"/>
        <w:widowControl w:val="0"/>
        <w:kinsoku/>
        <w:wordWrap/>
        <w:overflowPunct/>
        <w:topLinePunct w:val="0"/>
        <w:autoSpaceDE/>
        <w:autoSpaceDN/>
        <w:bidi w:val="0"/>
        <w:snapToGrid w:val="0"/>
        <w:spacing w:line="360" w:lineRule="auto"/>
        <w:ind w:left="0" w:leftChars="0" w:firstLine="441"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6"/>
          <w:sz w:val="24"/>
          <w:szCs w:val="24"/>
          <w:lang w:val="en-US" w:eastAsia="zh-CN"/>
        </w:rPr>
        <w:t>3</w:t>
      </w:r>
      <w:r>
        <w:rPr>
          <w:rFonts w:hint="eastAsia" w:ascii="宋体" w:hAnsi="宋体" w:eastAsia="宋体" w:cs="宋体"/>
          <w:color w:val="auto"/>
          <w:spacing w:val="6"/>
          <w:sz w:val="24"/>
          <w:szCs w:val="24"/>
        </w:rPr>
        <w:t>、培育机构</w:t>
      </w:r>
    </w:p>
    <w:p w14:paraId="4A9C61CE">
      <w:pPr>
        <w:pStyle w:val="11"/>
        <w:keepNext w:val="0"/>
        <w:keepLines w:val="0"/>
        <w:pageBreakBefore w:val="0"/>
        <w:widowControl w:val="0"/>
        <w:kinsoku/>
        <w:wordWrap/>
        <w:overflowPunct/>
        <w:topLinePunct w:val="0"/>
        <w:autoSpaceDE/>
        <w:autoSpaceDN/>
        <w:bidi w:val="0"/>
        <w:snapToGrid w:val="0"/>
        <w:spacing w:line="360" w:lineRule="auto"/>
        <w:ind w:left="0" w:leftChars="0" w:firstLine="434"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4"/>
          <w:sz w:val="24"/>
          <w:szCs w:val="24"/>
        </w:rPr>
        <w:t>申请承担培育任务的机构应当符合以下条件：</w:t>
      </w:r>
    </w:p>
    <w:p w14:paraId="1E8EA4CD">
      <w:pPr>
        <w:pStyle w:val="11"/>
        <w:keepNext w:val="0"/>
        <w:keepLines w:val="0"/>
        <w:pageBreakBefore w:val="0"/>
        <w:widowControl w:val="0"/>
        <w:kinsoku/>
        <w:wordWrap/>
        <w:overflowPunct/>
        <w:topLinePunct w:val="0"/>
        <w:autoSpaceDE/>
        <w:autoSpaceDN/>
        <w:bidi w:val="0"/>
        <w:snapToGrid w:val="0"/>
        <w:spacing w:line="360" w:lineRule="auto"/>
        <w:ind w:left="0" w:leftChars="0" w:firstLine="399"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6"/>
          <w:sz w:val="24"/>
          <w:szCs w:val="24"/>
        </w:rPr>
        <w:t>（</w:t>
      </w:r>
      <w:r>
        <w:rPr>
          <w:rFonts w:hint="eastAsia" w:ascii="宋体" w:hAnsi="宋体" w:eastAsia="宋体" w:cs="宋体"/>
          <w:color w:val="auto"/>
          <w:spacing w:val="7"/>
          <w:sz w:val="24"/>
          <w:szCs w:val="24"/>
        </w:rPr>
        <w:t>一）</w:t>
      </w:r>
      <w:r>
        <w:rPr>
          <w:rFonts w:hint="eastAsia" w:ascii="宋体" w:hAnsi="宋体" w:eastAsia="宋体" w:cs="宋体"/>
          <w:color w:val="auto"/>
          <w:spacing w:val="6"/>
          <w:sz w:val="24"/>
          <w:szCs w:val="24"/>
        </w:rPr>
        <w:t>能提供满足培育需要的教学场所及教</w:t>
      </w:r>
      <w:r>
        <w:rPr>
          <w:rFonts w:hint="eastAsia" w:ascii="宋体" w:hAnsi="宋体" w:eastAsia="宋体" w:cs="宋体"/>
          <w:color w:val="auto"/>
          <w:spacing w:val="5"/>
          <w:sz w:val="24"/>
          <w:szCs w:val="24"/>
        </w:rPr>
        <w:t>学设施设备；</w:t>
      </w:r>
    </w:p>
    <w:p w14:paraId="3C51066F">
      <w:pPr>
        <w:pStyle w:val="11"/>
        <w:keepNext w:val="0"/>
        <w:keepLines w:val="0"/>
        <w:pageBreakBefore w:val="0"/>
        <w:widowControl w:val="0"/>
        <w:kinsoku/>
        <w:wordWrap/>
        <w:overflowPunct/>
        <w:topLinePunct w:val="0"/>
        <w:autoSpaceDE/>
        <w:autoSpaceDN/>
        <w:bidi w:val="0"/>
        <w:snapToGrid w:val="0"/>
        <w:spacing w:line="360" w:lineRule="auto"/>
        <w:ind w:left="0" w:leftChars="0" w:right="260" w:firstLine="399"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6"/>
          <w:sz w:val="24"/>
          <w:szCs w:val="24"/>
        </w:rPr>
        <w:t>（二）</w:t>
      </w:r>
      <w:r>
        <w:rPr>
          <w:rFonts w:hint="eastAsia" w:ascii="宋体" w:hAnsi="宋体" w:eastAsia="宋体" w:cs="宋体"/>
          <w:color w:val="auto"/>
          <w:spacing w:val="8"/>
          <w:sz w:val="24"/>
          <w:szCs w:val="24"/>
        </w:rPr>
        <w:t>具备专职教学管理人员和与培育主题相匹配的专</w:t>
      </w:r>
      <w:r>
        <w:rPr>
          <w:rFonts w:hint="eastAsia" w:ascii="宋体" w:hAnsi="宋体" w:eastAsia="宋体" w:cs="宋体"/>
          <w:color w:val="auto"/>
          <w:spacing w:val="3"/>
          <w:sz w:val="24"/>
          <w:szCs w:val="24"/>
        </w:rPr>
        <w:t>兼职师资。</w:t>
      </w:r>
    </w:p>
    <w:p w14:paraId="572FD0F2">
      <w:pPr>
        <w:pStyle w:val="11"/>
        <w:keepNext w:val="0"/>
        <w:keepLines w:val="0"/>
        <w:pageBreakBefore w:val="0"/>
        <w:widowControl w:val="0"/>
        <w:kinsoku/>
        <w:wordWrap/>
        <w:overflowPunct/>
        <w:topLinePunct w:val="0"/>
        <w:autoSpaceDE/>
        <w:autoSpaceDN/>
        <w:bidi w:val="0"/>
        <w:snapToGrid w:val="0"/>
        <w:spacing w:line="360" w:lineRule="auto"/>
        <w:ind w:left="0" w:leftChars="0" w:right="236" w:firstLine="497" w:firstLineChars="175"/>
        <w:textAlignment w:val="auto"/>
        <w:rPr>
          <w:rFonts w:hint="eastAsia" w:ascii="宋体" w:hAnsi="宋体" w:eastAsia="宋体" w:cs="宋体"/>
          <w:color w:val="auto"/>
          <w:spacing w:val="4"/>
          <w:sz w:val="24"/>
          <w:szCs w:val="24"/>
        </w:rPr>
      </w:pPr>
      <w:r>
        <w:rPr>
          <w:rFonts w:hint="eastAsia" w:ascii="宋体" w:hAnsi="宋体" w:eastAsia="宋体" w:cs="宋体"/>
          <w:color w:val="auto"/>
          <w:spacing w:val="22"/>
          <w:sz w:val="24"/>
          <w:szCs w:val="24"/>
        </w:rPr>
        <w:t>承担实践教学环节的机构应当具有满足培育主题要求</w:t>
      </w:r>
      <w:r>
        <w:rPr>
          <w:rFonts w:hint="eastAsia" w:ascii="宋体" w:hAnsi="宋体" w:eastAsia="宋体" w:cs="宋体"/>
          <w:color w:val="auto"/>
          <w:spacing w:val="4"/>
          <w:sz w:val="24"/>
          <w:szCs w:val="24"/>
        </w:rPr>
        <w:t>的场地、设施设备、实践师资等条件。</w:t>
      </w:r>
    </w:p>
    <w:p w14:paraId="33CC0862">
      <w:pPr>
        <w:pStyle w:val="11"/>
        <w:keepNext w:val="0"/>
        <w:keepLines w:val="0"/>
        <w:pageBreakBefore w:val="0"/>
        <w:widowControl w:val="0"/>
        <w:kinsoku/>
        <w:wordWrap/>
        <w:overflowPunct/>
        <w:topLinePunct w:val="0"/>
        <w:autoSpaceDE/>
        <w:autoSpaceDN/>
        <w:bidi w:val="0"/>
        <w:snapToGrid w:val="0"/>
        <w:spacing w:line="360" w:lineRule="auto"/>
        <w:ind w:left="0" w:leftChars="0" w:right="236" w:firstLine="448"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8"/>
          <w:sz w:val="24"/>
          <w:szCs w:val="24"/>
        </w:rPr>
        <w:t>培育机构负责建立培训班管理制度、制定开班计划、遴</w:t>
      </w:r>
      <w:r>
        <w:rPr>
          <w:rFonts w:hint="eastAsia" w:ascii="宋体" w:hAnsi="宋体" w:eastAsia="宋体" w:cs="宋体"/>
          <w:color w:val="auto"/>
          <w:spacing w:val="9"/>
          <w:sz w:val="24"/>
          <w:szCs w:val="24"/>
        </w:rPr>
        <w:t>选培育对象、设置培训课程、委派或聘请授课师资、优选培育教材、落实培育任务、建立培育档案、开展跟踪服务，指定专人负责培训班组织实施，接受质量监管和核验评价。培育机构将课堂教学、实践教学和跟踪服务的部分环节委托给</w:t>
      </w:r>
      <w:r>
        <w:rPr>
          <w:rFonts w:hint="eastAsia" w:ascii="宋体" w:hAnsi="宋体" w:eastAsia="宋体" w:cs="宋体"/>
          <w:color w:val="auto"/>
          <w:spacing w:val="1"/>
          <w:sz w:val="24"/>
          <w:szCs w:val="24"/>
        </w:rPr>
        <w:t>其他机构实施的，应与该机构签订合作协议</w:t>
      </w:r>
      <w:r>
        <w:rPr>
          <w:rFonts w:hint="eastAsia" w:ascii="宋体" w:hAnsi="宋体" w:eastAsia="宋体" w:cs="宋体"/>
          <w:color w:val="auto"/>
          <w:sz w:val="24"/>
          <w:szCs w:val="24"/>
        </w:rPr>
        <w:t>，明确委托内容、</w:t>
      </w:r>
      <w:r>
        <w:rPr>
          <w:rFonts w:hint="eastAsia" w:ascii="宋体" w:hAnsi="宋体" w:eastAsia="宋体" w:cs="宋体"/>
          <w:color w:val="auto"/>
          <w:spacing w:val="1"/>
          <w:sz w:val="24"/>
          <w:szCs w:val="24"/>
        </w:rPr>
        <w:t>质量要求、完成期限等，并对培育效果负责。</w:t>
      </w:r>
    </w:p>
    <w:p w14:paraId="3B7E51FA">
      <w:pPr>
        <w:pStyle w:val="11"/>
        <w:keepNext w:val="0"/>
        <w:keepLines w:val="0"/>
        <w:pageBreakBefore w:val="0"/>
        <w:widowControl w:val="0"/>
        <w:kinsoku/>
        <w:wordWrap/>
        <w:overflowPunct/>
        <w:topLinePunct w:val="0"/>
        <w:autoSpaceDE/>
        <w:autoSpaceDN/>
        <w:bidi w:val="0"/>
        <w:snapToGrid w:val="0"/>
        <w:spacing w:line="360" w:lineRule="auto"/>
        <w:ind w:left="0" w:leftChars="0" w:firstLine="441"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6"/>
          <w:sz w:val="24"/>
          <w:szCs w:val="24"/>
        </w:rPr>
        <w:t>鼓励培训班建立临时党组织，强化党建引领。</w:t>
      </w:r>
    </w:p>
    <w:p w14:paraId="55B1B864">
      <w:pPr>
        <w:keepNext w:val="0"/>
        <w:keepLines w:val="0"/>
        <w:pageBreakBefore w:val="0"/>
        <w:widowControl w:val="0"/>
        <w:kinsoku/>
        <w:wordWrap/>
        <w:overflowPunct/>
        <w:topLinePunct w:val="0"/>
        <w:autoSpaceDE/>
        <w:autoSpaceDN/>
        <w:bidi w:val="0"/>
        <w:snapToGrid w:val="0"/>
        <w:spacing w:line="360" w:lineRule="auto"/>
        <w:ind w:left="0" w:leftChars="0" w:firstLine="434"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4"/>
          <w:sz w:val="24"/>
          <w:szCs w:val="24"/>
          <w:lang w:val="en-US" w:eastAsia="zh-CN"/>
        </w:rPr>
        <w:t>4</w:t>
      </w:r>
      <w:r>
        <w:rPr>
          <w:rFonts w:hint="eastAsia" w:ascii="宋体" w:hAnsi="宋体" w:eastAsia="宋体" w:cs="宋体"/>
          <w:color w:val="auto"/>
          <w:spacing w:val="4"/>
          <w:sz w:val="24"/>
          <w:szCs w:val="24"/>
        </w:rPr>
        <w:t>、开班计划</w:t>
      </w:r>
    </w:p>
    <w:p w14:paraId="48D61DCD">
      <w:pPr>
        <w:pStyle w:val="11"/>
        <w:keepNext w:val="0"/>
        <w:keepLines w:val="0"/>
        <w:pageBreakBefore w:val="0"/>
        <w:widowControl w:val="0"/>
        <w:kinsoku/>
        <w:wordWrap/>
        <w:overflowPunct/>
        <w:topLinePunct w:val="0"/>
        <w:autoSpaceDE/>
        <w:autoSpaceDN/>
        <w:bidi w:val="0"/>
        <w:snapToGrid w:val="0"/>
        <w:spacing w:line="360" w:lineRule="auto"/>
        <w:ind w:left="0" w:leftChars="0" w:right="91" w:firstLine="448"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8"/>
          <w:sz w:val="24"/>
          <w:szCs w:val="24"/>
        </w:rPr>
        <w:t>开班计划应包括培育主题、课程、学时、培育对象、培</w:t>
      </w:r>
      <w:r>
        <w:rPr>
          <w:rFonts w:hint="eastAsia" w:ascii="宋体" w:hAnsi="宋体" w:eastAsia="宋体" w:cs="宋体"/>
          <w:color w:val="auto"/>
          <w:spacing w:val="5"/>
          <w:sz w:val="24"/>
          <w:szCs w:val="24"/>
        </w:rPr>
        <w:t>育形式、师资、教材、经费支出计划和预期效果等培育全过</w:t>
      </w:r>
      <w:r>
        <w:rPr>
          <w:rFonts w:hint="eastAsia" w:ascii="宋体" w:hAnsi="宋体" w:eastAsia="宋体" w:cs="宋体"/>
          <w:color w:val="auto"/>
          <w:spacing w:val="9"/>
          <w:sz w:val="24"/>
          <w:szCs w:val="24"/>
        </w:rPr>
        <w:t>程内容，明确班级管理相关要求，经下达培育任务的农业农</w:t>
      </w:r>
      <w:r>
        <w:rPr>
          <w:rFonts w:hint="eastAsia" w:ascii="宋体" w:hAnsi="宋体" w:eastAsia="宋体" w:cs="宋体"/>
          <w:color w:val="auto"/>
          <w:spacing w:val="1"/>
          <w:sz w:val="24"/>
          <w:szCs w:val="24"/>
        </w:rPr>
        <w:t>村部门审核后，由培育机构公开发布。</w:t>
      </w:r>
    </w:p>
    <w:p w14:paraId="1F45B9B8">
      <w:pPr>
        <w:pStyle w:val="11"/>
        <w:keepNext w:val="0"/>
        <w:keepLines w:val="0"/>
        <w:pageBreakBefore w:val="0"/>
        <w:widowControl w:val="0"/>
        <w:kinsoku/>
        <w:wordWrap/>
        <w:overflowPunct/>
        <w:topLinePunct w:val="0"/>
        <w:autoSpaceDE/>
        <w:autoSpaceDN/>
        <w:bidi w:val="0"/>
        <w:snapToGrid w:val="0"/>
        <w:spacing w:line="360" w:lineRule="auto"/>
        <w:ind w:left="0" w:leftChars="0" w:right="92" w:firstLine="451"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9"/>
          <w:sz w:val="24"/>
          <w:szCs w:val="24"/>
        </w:rPr>
        <w:t>培育机构应严格按照开班计划实施培育。确</w:t>
      </w:r>
      <w:r>
        <w:rPr>
          <w:rFonts w:hint="eastAsia" w:ascii="宋体" w:hAnsi="宋体" w:eastAsia="宋体" w:cs="宋体"/>
          <w:color w:val="auto"/>
          <w:spacing w:val="8"/>
          <w:sz w:val="24"/>
          <w:szCs w:val="24"/>
        </w:rPr>
        <w:t>有必要调整</w:t>
      </w:r>
      <w:r>
        <w:rPr>
          <w:rFonts w:hint="eastAsia" w:ascii="宋体" w:hAnsi="宋体" w:eastAsia="宋体" w:cs="宋体"/>
          <w:color w:val="auto"/>
          <w:spacing w:val="9"/>
          <w:sz w:val="24"/>
          <w:szCs w:val="24"/>
        </w:rPr>
        <w:t>开班计划的，需经原审核部门同意。原则上每个培训班人数</w:t>
      </w:r>
      <w:r>
        <w:rPr>
          <w:rFonts w:hint="eastAsia" w:ascii="宋体" w:hAnsi="宋体" w:eastAsia="宋体" w:cs="宋体"/>
          <w:color w:val="auto"/>
          <w:spacing w:val="5"/>
          <w:sz w:val="24"/>
          <w:szCs w:val="24"/>
        </w:rPr>
        <w:t>不超过70人，以实践教学为主的，每班不超过5</w:t>
      </w:r>
      <w:r>
        <w:rPr>
          <w:rFonts w:hint="eastAsia" w:ascii="宋体" w:hAnsi="宋体" w:eastAsia="宋体" w:cs="宋体"/>
          <w:color w:val="auto"/>
          <w:spacing w:val="4"/>
          <w:sz w:val="24"/>
          <w:szCs w:val="24"/>
        </w:rPr>
        <w:t>0人。由于</w:t>
      </w:r>
      <w:r>
        <w:rPr>
          <w:rFonts w:hint="eastAsia" w:ascii="宋体" w:hAnsi="宋体" w:eastAsia="宋体" w:cs="宋体"/>
          <w:color w:val="auto"/>
          <w:spacing w:val="9"/>
          <w:sz w:val="24"/>
          <w:szCs w:val="24"/>
        </w:rPr>
        <w:t>交通不便、培育条件不足或培育内容专一性导致培育人数较</w:t>
      </w:r>
      <w:r>
        <w:rPr>
          <w:rFonts w:hint="eastAsia" w:ascii="宋体" w:hAnsi="宋体" w:eastAsia="宋体" w:cs="宋体"/>
          <w:color w:val="auto"/>
          <w:spacing w:val="4"/>
          <w:sz w:val="24"/>
          <w:szCs w:val="24"/>
        </w:rPr>
        <w:t>少的，每班应不少于30人。</w:t>
      </w:r>
    </w:p>
    <w:p w14:paraId="28854D4D">
      <w:pPr>
        <w:keepNext w:val="0"/>
        <w:keepLines w:val="0"/>
        <w:pageBreakBefore w:val="0"/>
        <w:widowControl w:val="0"/>
        <w:kinsoku/>
        <w:wordWrap/>
        <w:overflowPunct/>
        <w:topLinePunct w:val="0"/>
        <w:autoSpaceDE/>
        <w:autoSpaceDN/>
        <w:bidi w:val="0"/>
        <w:snapToGrid w:val="0"/>
        <w:spacing w:line="360" w:lineRule="auto"/>
        <w:ind w:left="0" w:leftChars="0" w:firstLine="441"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6"/>
          <w:sz w:val="24"/>
          <w:szCs w:val="24"/>
          <w:lang w:val="en-US" w:eastAsia="zh-CN"/>
        </w:rPr>
        <w:t>5</w:t>
      </w:r>
      <w:r>
        <w:rPr>
          <w:rFonts w:hint="eastAsia" w:ascii="宋体" w:hAnsi="宋体" w:eastAsia="宋体" w:cs="宋体"/>
          <w:color w:val="auto"/>
          <w:spacing w:val="6"/>
          <w:sz w:val="24"/>
          <w:szCs w:val="24"/>
        </w:rPr>
        <w:t>、课程要求</w:t>
      </w:r>
    </w:p>
    <w:p w14:paraId="798B541B">
      <w:pPr>
        <w:pStyle w:val="11"/>
        <w:keepNext w:val="0"/>
        <w:keepLines w:val="0"/>
        <w:pageBreakBefore w:val="0"/>
        <w:widowControl w:val="0"/>
        <w:kinsoku/>
        <w:wordWrap/>
        <w:overflowPunct/>
        <w:topLinePunct w:val="0"/>
        <w:autoSpaceDE/>
        <w:autoSpaceDN/>
        <w:bidi w:val="0"/>
        <w:snapToGrid w:val="0"/>
        <w:spacing w:line="360" w:lineRule="auto"/>
        <w:ind w:left="0" w:leftChars="0" w:firstLine="465" w:firstLineChars="175"/>
        <w:jc w:val="both"/>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13"/>
          <w:sz w:val="24"/>
          <w:szCs w:val="24"/>
        </w:rPr>
        <w:t>建立模块化课程体系，分为综合素养课、专业技能课、</w:t>
      </w:r>
      <w:r>
        <w:rPr>
          <w:rFonts w:hint="eastAsia" w:ascii="宋体" w:hAnsi="宋体" w:eastAsia="宋体" w:cs="宋体"/>
          <w:color w:val="auto"/>
          <w:spacing w:val="9"/>
          <w:sz w:val="24"/>
          <w:szCs w:val="24"/>
        </w:rPr>
        <w:t>能力拓展课三类。培育机构综合考虑农时农事特点和</w:t>
      </w:r>
      <w:r>
        <w:rPr>
          <w:rFonts w:hint="eastAsia" w:ascii="宋体" w:hAnsi="宋体" w:eastAsia="宋体" w:cs="宋体"/>
          <w:color w:val="auto"/>
          <w:spacing w:val="8"/>
          <w:sz w:val="24"/>
          <w:szCs w:val="24"/>
        </w:rPr>
        <w:t>人才培</w:t>
      </w:r>
      <w:r>
        <w:rPr>
          <w:rFonts w:hint="eastAsia" w:ascii="宋体" w:hAnsi="宋体" w:eastAsia="宋体" w:cs="宋体"/>
          <w:color w:val="auto"/>
          <w:spacing w:val="6"/>
          <w:sz w:val="24"/>
          <w:szCs w:val="24"/>
        </w:rPr>
        <w:t>养规律，合理设计三类课程，选择集中或分时段开展。</w:t>
      </w:r>
    </w:p>
    <w:p w14:paraId="4B5594D3">
      <w:pPr>
        <w:pStyle w:val="11"/>
        <w:keepNext w:val="0"/>
        <w:keepLines w:val="0"/>
        <w:pageBreakBefore w:val="0"/>
        <w:widowControl w:val="0"/>
        <w:kinsoku/>
        <w:wordWrap/>
        <w:overflowPunct/>
        <w:topLinePunct w:val="0"/>
        <w:autoSpaceDE/>
        <w:autoSpaceDN/>
        <w:bidi w:val="0"/>
        <w:snapToGrid w:val="0"/>
        <w:spacing w:line="360" w:lineRule="auto"/>
        <w:ind w:left="0" w:leftChars="0" w:firstLine="451"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9"/>
          <w:sz w:val="24"/>
          <w:szCs w:val="24"/>
        </w:rPr>
        <w:t>根据培育主题实际需要确定培训班总学时，每个培训班</w:t>
      </w:r>
      <w:r>
        <w:rPr>
          <w:rFonts w:hint="eastAsia" w:ascii="宋体" w:hAnsi="宋体" w:eastAsia="宋体" w:cs="宋体"/>
          <w:color w:val="auto"/>
          <w:sz w:val="24"/>
          <w:szCs w:val="24"/>
        </w:rPr>
        <w:t>原则上不少于40个学时（不包含报到、返程时间）。1学时</w:t>
      </w:r>
      <w:r>
        <w:rPr>
          <w:rFonts w:hint="eastAsia" w:ascii="宋体" w:hAnsi="宋体" w:eastAsia="宋体" w:cs="宋体"/>
          <w:color w:val="auto"/>
          <w:spacing w:val="5"/>
          <w:sz w:val="24"/>
          <w:szCs w:val="24"/>
        </w:rPr>
        <w:t>为45分钟，每天不超过8个学时。</w:t>
      </w:r>
    </w:p>
    <w:p w14:paraId="248F23DB">
      <w:pPr>
        <w:pStyle w:val="11"/>
        <w:keepNext w:val="0"/>
        <w:keepLines w:val="0"/>
        <w:pageBreakBefore w:val="0"/>
        <w:widowControl w:val="0"/>
        <w:kinsoku/>
        <w:wordWrap/>
        <w:overflowPunct/>
        <w:topLinePunct w:val="0"/>
        <w:autoSpaceDE/>
        <w:autoSpaceDN/>
        <w:bidi w:val="0"/>
        <w:snapToGrid w:val="0"/>
        <w:spacing w:line="360" w:lineRule="auto"/>
        <w:ind w:left="0" w:leftChars="0" w:right="162" w:firstLine="448"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8"/>
          <w:sz w:val="24"/>
          <w:szCs w:val="24"/>
        </w:rPr>
        <w:t>综合素养课包括思想政治、政策法规、职业素养和文化</w:t>
      </w:r>
      <w:r>
        <w:rPr>
          <w:rFonts w:hint="eastAsia" w:ascii="宋体" w:hAnsi="宋体" w:eastAsia="宋体" w:cs="宋体"/>
          <w:color w:val="auto"/>
          <w:spacing w:val="-3"/>
          <w:sz w:val="24"/>
          <w:szCs w:val="24"/>
        </w:rPr>
        <w:t>素养类等课程，包含“开班第一课”。“开班第一课”应包括</w:t>
      </w:r>
      <w:r>
        <w:rPr>
          <w:rFonts w:hint="eastAsia" w:ascii="宋体" w:hAnsi="宋体" w:eastAsia="宋体" w:cs="宋体"/>
          <w:color w:val="auto"/>
          <w:spacing w:val="9"/>
          <w:sz w:val="24"/>
          <w:szCs w:val="24"/>
        </w:rPr>
        <w:t>当年中央一号文件和农业农村部相关部署要求</w:t>
      </w:r>
      <w:r>
        <w:rPr>
          <w:rFonts w:hint="eastAsia" w:ascii="宋体" w:hAnsi="宋体" w:eastAsia="宋体" w:cs="宋体"/>
          <w:color w:val="auto"/>
          <w:spacing w:val="8"/>
          <w:sz w:val="24"/>
          <w:szCs w:val="24"/>
        </w:rPr>
        <w:t>等内容。专业</w:t>
      </w:r>
      <w:r>
        <w:rPr>
          <w:rFonts w:hint="eastAsia" w:ascii="宋体" w:hAnsi="宋体" w:eastAsia="宋体" w:cs="宋体"/>
          <w:color w:val="auto"/>
          <w:spacing w:val="12"/>
          <w:sz w:val="24"/>
          <w:szCs w:val="24"/>
        </w:rPr>
        <w:t>技能课应根据培育对象实际需求，紧紧围绕培育主题开设。能力拓展课由培育机构根据培育对象和培育目标自选开展、</w:t>
      </w:r>
      <w:r>
        <w:rPr>
          <w:rFonts w:hint="eastAsia" w:ascii="宋体" w:hAnsi="宋体" w:eastAsia="宋体" w:cs="宋体"/>
          <w:color w:val="auto"/>
          <w:spacing w:val="4"/>
          <w:sz w:val="24"/>
          <w:szCs w:val="24"/>
        </w:rPr>
        <w:t>自行设计。</w:t>
      </w:r>
    </w:p>
    <w:p w14:paraId="45593166">
      <w:pPr>
        <w:pStyle w:val="11"/>
        <w:keepNext w:val="0"/>
        <w:keepLines w:val="0"/>
        <w:pageBreakBefore w:val="0"/>
        <w:widowControl w:val="0"/>
        <w:kinsoku/>
        <w:wordWrap/>
        <w:overflowPunct/>
        <w:topLinePunct w:val="0"/>
        <w:autoSpaceDE/>
        <w:autoSpaceDN/>
        <w:bidi w:val="0"/>
        <w:snapToGrid w:val="0"/>
        <w:spacing w:line="360" w:lineRule="auto"/>
        <w:ind w:left="0" w:leftChars="0" w:right="255" w:firstLine="434"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4"/>
          <w:sz w:val="24"/>
          <w:szCs w:val="24"/>
        </w:rPr>
        <w:t>原则上，综合素养课学时不低于总学时数的10%。专业</w:t>
      </w:r>
      <w:r>
        <w:rPr>
          <w:rFonts w:hint="eastAsia" w:ascii="宋体" w:hAnsi="宋体" w:eastAsia="宋体" w:cs="宋体"/>
          <w:color w:val="auto"/>
          <w:spacing w:val="7"/>
          <w:sz w:val="24"/>
          <w:szCs w:val="24"/>
        </w:rPr>
        <w:t>技能课学时数应不低于总学时数的70%，其中，采取实践教</w:t>
      </w:r>
      <w:r>
        <w:rPr>
          <w:rFonts w:hint="eastAsia" w:ascii="宋体" w:hAnsi="宋体" w:eastAsia="宋体" w:cs="宋体"/>
          <w:color w:val="auto"/>
          <w:spacing w:val="6"/>
          <w:sz w:val="24"/>
          <w:szCs w:val="24"/>
        </w:rPr>
        <w:t>学的比例不低于专业技能课学时数的50%。能</w:t>
      </w:r>
      <w:r>
        <w:rPr>
          <w:rFonts w:hint="eastAsia" w:ascii="宋体" w:hAnsi="宋体" w:eastAsia="宋体" w:cs="宋体"/>
          <w:color w:val="auto"/>
          <w:spacing w:val="5"/>
          <w:sz w:val="24"/>
          <w:szCs w:val="24"/>
        </w:rPr>
        <w:t>力拓展课学时</w:t>
      </w:r>
      <w:r>
        <w:rPr>
          <w:rFonts w:hint="eastAsia" w:ascii="宋体" w:hAnsi="宋体" w:eastAsia="宋体" w:cs="宋体"/>
          <w:color w:val="auto"/>
          <w:spacing w:val="7"/>
          <w:sz w:val="24"/>
          <w:szCs w:val="24"/>
        </w:rPr>
        <w:t>数应不高于总学时数的20%。全部专业技能课程结束后应进</w:t>
      </w:r>
      <w:r>
        <w:rPr>
          <w:rFonts w:hint="eastAsia" w:ascii="宋体" w:hAnsi="宋体" w:eastAsia="宋体" w:cs="宋体"/>
          <w:color w:val="auto"/>
          <w:spacing w:val="-1"/>
          <w:sz w:val="24"/>
          <w:szCs w:val="24"/>
        </w:rPr>
        <w:t>行课程考核。</w:t>
      </w:r>
    </w:p>
    <w:p w14:paraId="25759E9D">
      <w:pPr>
        <w:pStyle w:val="11"/>
        <w:keepNext w:val="0"/>
        <w:keepLines w:val="0"/>
        <w:pageBreakBefore w:val="0"/>
        <w:widowControl w:val="0"/>
        <w:kinsoku/>
        <w:wordWrap/>
        <w:overflowPunct/>
        <w:topLinePunct w:val="0"/>
        <w:autoSpaceDE/>
        <w:autoSpaceDN/>
        <w:bidi w:val="0"/>
        <w:snapToGrid w:val="0"/>
        <w:spacing w:line="360" w:lineRule="auto"/>
        <w:ind w:left="0" w:leftChars="0" w:right="255" w:firstLine="448"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8"/>
          <w:sz w:val="24"/>
          <w:szCs w:val="24"/>
        </w:rPr>
        <w:t>配合重大农业灾害、动物疫病应急处置等开展的应急性</w:t>
      </w:r>
      <w:r>
        <w:rPr>
          <w:rFonts w:hint="eastAsia" w:ascii="宋体" w:hAnsi="宋体" w:eastAsia="宋体" w:cs="宋体"/>
          <w:color w:val="auto"/>
          <w:spacing w:val="4"/>
          <w:sz w:val="24"/>
          <w:szCs w:val="24"/>
        </w:rPr>
        <w:t>培训，学时要求可不受此限制。</w:t>
      </w:r>
    </w:p>
    <w:p w14:paraId="7B41ADC6">
      <w:pPr>
        <w:keepNext w:val="0"/>
        <w:keepLines w:val="0"/>
        <w:pageBreakBefore w:val="0"/>
        <w:widowControl w:val="0"/>
        <w:kinsoku/>
        <w:wordWrap/>
        <w:overflowPunct/>
        <w:topLinePunct w:val="0"/>
        <w:autoSpaceDE/>
        <w:autoSpaceDN/>
        <w:bidi w:val="0"/>
        <w:snapToGrid w:val="0"/>
        <w:spacing w:line="360" w:lineRule="auto"/>
        <w:ind w:left="0" w:leftChars="0" w:firstLine="437"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5"/>
          <w:sz w:val="24"/>
          <w:szCs w:val="24"/>
          <w:lang w:val="en-US" w:eastAsia="zh-CN"/>
        </w:rPr>
        <w:t>6</w:t>
      </w:r>
      <w:r>
        <w:rPr>
          <w:rFonts w:hint="eastAsia" w:ascii="宋体" w:hAnsi="宋体" w:eastAsia="宋体" w:cs="宋体"/>
          <w:color w:val="auto"/>
          <w:spacing w:val="5"/>
          <w:sz w:val="24"/>
          <w:szCs w:val="24"/>
        </w:rPr>
        <w:t>、培育形式</w:t>
      </w:r>
    </w:p>
    <w:p w14:paraId="55DE6FD2">
      <w:pPr>
        <w:pStyle w:val="11"/>
        <w:keepNext w:val="0"/>
        <w:keepLines w:val="0"/>
        <w:pageBreakBefore w:val="0"/>
        <w:widowControl w:val="0"/>
        <w:kinsoku/>
        <w:wordWrap/>
        <w:overflowPunct/>
        <w:topLinePunct w:val="0"/>
        <w:autoSpaceDE/>
        <w:autoSpaceDN/>
        <w:bidi w:val="0"/>
        <w:snapToGrid w:val="0"/>
        <w:spacing w:line="360" w:lineRule="auto"/>
        <w:ind w:left="0" w:leftChars="0" w:firstLine="399"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6"/>
          <w:sz w:val="24"/>
          <w:szCs w:val="24"/>
        </w:rPr>
        <w:t>培育课程主要通过课堂教学（包含线上线下）、实践教学、</w:t>
      </w:r>
      <w:r>
        <w:rPr>
          <w:rFonts w:hint="eastAsia" w:ascii="宋体" w:hAnsi="宋体" w:eastAsia="宋体" w:cs="宋体"/>
          <w:color w:val="auto"/>
          <w:spacing w:val="6"/>
          <w:sz w:val="24"/>
          <w:szCs w:val="24"/>
        </w:rPr>
        <w:t>观摩交流等形式进行。鼓励培育机构创新教学方法，改进培</w:t>
      </w:r>
      <w:r>
        <w:rPr>
          <w:rFonts w:hint="eastAsia" w:ascii="宋体" w:hAnsi="宋体" w:eastAsia="宋体" w:cs="宋体"/>
          <w:color w:val="auto"/>
          <w:spacing w:val="2"/>
          <w:sz w:val="24"/>
          <w:szCs w:val="24"/>
        </w:rPr>
        <w:t>育形式，提高教学效果。</w:t>
      </w:r>
    </w:p>
    <w:p w14:paraId="14BFBEA2">
      <w:pPr>
        <w:pStyle w:val="11"/>
        <w:keepNext w:val="0"/>
        <w:keepLines w:val="0"/>
        <w:pageBreakBefore w:val="0"/>
        <w:widowControl w:val="0"/>
        <w:kinsoku/>
        <w:wordWrap/>
        <w:overflowPunct/>
        <w:topLinePunct w:val="0"/>
        <w:autoSpaceDE/>
        <w:autoSpaceDN/>
        <w:bidi w:val="0"/>
        <w:snapToGrid w:val="0"/>
        <w:spacing w:line="360" w:lineRule="auto"/>
        <w:ind w:left="0" w:leftChars="0" w:right="140" w:firstLine="465" w:firstLineChars="175"/>
        <w:jc w:val="both"/>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13"/>
          <w:sz w:val="24"/>
          <w:szCs w:val="24"/>
        </w:rPr>
        <w:t>课堂教学包括线上线下集中授课。鼓励采取案例</w:t>
      </w:r>
      <w:r>
        <w:rPr>
          <w:rFonts w:hint="eastAsia" w:ascii="宋体" w:hAnsi="宋体" w:eastAsia="宋体" w:cs="宋体"/>
          <w:color w:val="auto"/>
          <w:spacing w:val="12"/>
          <w:sz w:val="24"/>
          <w:szCs w:val="24"/>
        </w:rPr>
        <w:t>教学、</w:t>
      </w:r>
      <w:r>
        <w:rPr>
          <w:rFonts w:hint="eastAsia" w:ascii="宋体" w:hAnsi="宋体" w:eastAsia="宋体" w:cs="宋体"/>
          <w:color w:val="auto"/>
          <w:spacing w:val="9"/>
          <w:sz w:val="24"/>
          <w:szCs w:val="24"/>
        </w:rPr>
        <w:t>参与式教学、互动式教学等形式。线上学习可采取网络直播</w:t>
      </w:r>
      <w:r>
        <w:rPr>
          <w:rFonts w:hint="eastAsia" w:ascii="宋体" w:hAnsi="宋体" w:eastAsia="宋体" w:cs="宋体"/>
          <w:color w:val="auto"/>
          <w:spacing w:val="12"/>
          <w:sz w:val="24"/>
          <w:szCs w:val="24"/>
        </w:rPr>
        <w:t>或课件学习的方式。线上学习平台应具备完善的在线学习、直播授课、课程考核及相关统计、监测和评价功能。其中，</w:t>
      </w:r>
      <w:r>
        <w:rPr>
          <w:rFonts w:hint="eastAsia" w:ascii="宋体" w:hAnsi="宋体" w:eastAsia="宋体" w:cs="宋体"/>
          <w:color w:val="auto"/>
          <w:spacing w:val="6"/>
          <w:sz w:val="24"/>
          <w:szCs w:val="24"/>
        </w:rPr>
        <w:t>线上学习学时数不超过总学时数的15%。</w:t>
      </w:r>
    </w:p>
    <w:p w14:paraId="575182F3">
      <w:pPr>
        <w:pStyle w:val="11"/>
        <w:keepNext w:val="0"/>
        <w:keepLines w:val="0"/>
        <w:pageBreakBefore w:val="0"/>
        <w:widowControl w:val="0"/>
        <w:kinsoku/>
        <w:wordWrap/>
        <w:overflowPunct/>
        <w:topLinePunct w:val="0"/>
        <w:autoSpaceDE/>
        <w:autoSpaceDN/>
        <w:bidi w:val="0"/>
        <w:snapToGrid w:val="0"/>
        <w:spacing w:line="360" w:lineRule="auto"/>
        <w:ind w:left="0" w:leftChars="0" w:right="140" w:firstLine="497"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22"/>
          <w:sz w:val="24"/>
          <w:szCs w:val="24"/>
        </w:rPr>
        <w:t>实践教学应在与课程内容直接相关的实习实训</w:t>
      </w:r>
      <w:r>
        <w:rPr>
          <w:rFonts w:hint="eastAsia" w:ascii="宋体" w:hAnsi="宋体" w:eastAsia="宋体" w:cs="宋体"/>
          <w:color w:val="auto"/>
          <w:spacing w:val="21"/>
          <w:sz w:val="24"/>
          <w:szCs w:val="24"/>
        </w:rPr>
        <w:t>场所或</w:t>
      </w:r>
      <w:r>
        <w:rPr>
          <w:rFonts w:hint="eastAsia" w:ascii="宋体" w:hAnsi="宋体" w:eastAsia="宋体" w:cs="宋体"/>
          <w:color w:val="auto"/>
          <w:spacing w:val="9"/>
          <w:sz w:val="24"/>
          <w:szCs w:val="24"/>
        </w:rPr>
        <w:t>生产经营一线开展，包括场地实训、顶岗实习、跟岗见习、</w:t>
      </w:r>
      <w:r>
        <w:rPr>
          <w:rFonts w:hint="eastAsia" w:ascii="宋体" w:hAnsi="宋体" w:eastAsia="宋体" w:cs="宋体"/>
          <w:color w:val="auto"/>
          <w:spacing w:val="5"/>
          <w:sz w:val="24"/>
          <w:szCs w:val="24"/>
        </w:rPr>
        <w:t>模拟教学、实践孵化等形式。</w:t>
      </w:r>
    </w:p>
    <w:p w14:paraId="6FA49206">
      <w:pPr>
        <w:pStyle w:val="11"/>
        <w:keepNext w:val="0"/>
        <w:keepLines w:val="0"/>
        <w:pageBreakBefore w:val="0"/>
        <w:widowControl w:val="0"/>
        <w:kinsoku/>
        <w:wordWrap/>
        <w:overflowPunct/>
        <w:topLinePunct w:val="0"/>
        <w:autoSpaceDE/>
        <w:autoSpaceDN/>
        <w:bidi w:val="0"/>
        <w:snapToGrid w:val="0"/>
        <w:spacing w:line="360" w:lineRule="auto"/>
        <w:ind w:left="0" w:leftChars="0" w:firstLine="441"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6"/>
          <w:sz w:val="24"/>
          <w:szCs w:val="24"/>
        </w:rPr>
        <w:t>交流观摩应选取与培育主题相符的地点或主体开展。</w:t>
      </w:r>
    </w:p>
    <w:p w14:paraId="0FB8BA71">
      <w:pPr>
        <w:keepNext w:val="0"/>
        <w:keepLines w:val="0"/>
        <w:pageBreakBefore w:val="0"/>
        <w:widowControl w:val="0"/>
        <w:kinsoku/>
        <w:wordWrap/>
        <w:overflowPunct/>
        <w:topLinePunct w:val="0"/>
        <w:autoSpaceDE/>
        <w:autoSpaceDN/>
        <w:bidi w:val="0"/>
        <w:snapToGrid w:val="0"/>
        <w:spacing w:line="360" w:lineRule="auto"/>
        <w:ind w:left="0" w:leftChars="0" w:firstLine="444"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7"/>
          <w:sz w:val="24"/>
          <w:szCs w:val="24"/>
          <w:lang w:val="en-US" w:eastAsia="zh-CN"/>
        </w:rPr>
        <w:t>7</w:t>
      </w:r>
      <w:r>
        <w:rPr>
          <w:rFonts w:hint="eastAsia" w:ascii="宋体" w:hAnsi="宋体" w:eastAsia="宋体" w:cs="宋体"/>
          <w:color w:val="auto"/>
          <w:spacing w:val="7"/>
          <w:sz w:val="24"/>
          <w:szCs w:val="24"/>
        </w:rPr>
        <w:t>、培育师资</w:t>
      </w:r>
    </w:p>
    <w:p w14:paraId="5582B793">
      <w:pPr>
        <w:pStyle w:val="11"/>
        <w:keepNext w:val="0"/>
        <w:keepLines w:val="0"/>
        <w:pageBreakBefore w:val="0"/>
        <w:widowControl w:val="0"/>
        <w:kinsoku/>
        <w:wordWrap/>
        <w:overflowPunct/>
        <w:topLinePunct w:val="0"/>
        <w:autoSpaceDE/>
        <w:autoSpaceDN/>
        <w:bidi w:val="0"/>
        <w:snapToGrid w:val="0"/>
        <w:spacing w:line="360" w:lineRule="auto"/>
        <w:ind w:left="0" w:leftChars="0" w:right="240" w:firstLine="451"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9"/>
          <w:sz w:val="24"/>
          <w:szCs w:val="24"/>
        </w:rPr>
        <w:t>培育师资应具备相应课程的专业条件，授课符</w:t>
      </w:r>
      <w:r>
        <w:rPr>
          <w:rFonts w:hint="eastAsia" w:ascii="宋体" w:hAnsi="宋体" w:eastAsia="宋体" w:cs="宋体"/>
          <w:color w:val="auto"/>
          <w:spacing w:val="8"/>
          <w:sz w:val="24"/>
          <w:szCs w:val="24"/>
        </w:rPr>
        <w:t>合课程主</w:t>
      </w:r>
      <w:r>
        <w:rPr>
          <w:rFonts w:hint="eastAsia" w:ascii="宋体" w:hAnsi="宋体" w:eastAsia="宋体" w:cs="宋体"/>
          <w:color w:val="auto"/>
          <w:spacing w:val="6"/>
          <w:sz w:val="24"/>
          <w:szCs w:val="24"/>
        </w:rPr>
        <w:t>题需求，授课方式易于农民接受，教案内容通俗实用。</w:t>
      </w:r>
    </w:p>
    <w:p w14:paraId="1AD6BC58">
      <w:pPr>
        <w:pStyle w:val="11"/>
        <w:keepNext w:val="0"/>
        <w:keepLines w:val="0"/>
        <w:pageBreakBefore w:val="0"/>
        <w:widowControl w:val="0"/>
        <w:kinsoku/>
        <w:wordWrap/>
        <w:overflowPunct/>
        <w:topLinePunct w:val="0"/>
        <w:autoSpaceDE/>
        <w:autoSpaceDN/>
        <w:bidi w:val="0"/>
        <w:snapToGrid w:val="0"/>
        <w:spacing w:line="360" w:lineRule="auto"/>
        <w:ind w:left="0" w:leftChars="0" w:right="142" w:firstLine="462"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12"/>
          <w:sz w:val="24"/>
          <w:szCs w:val="24"/>
        </w:rPr>
        <w:t>综合素养课程师资原则上应来自政府及所属事业单位、</w:t>
      </w:r>
      <w:r>
        <w:rPr>
          <w:rFonts w:hint="eastAsia" w:ascii="宋体" w:hAnsi="宋体" w:eastAsia="宋体" w:cs="宋体"/>
          <w:color w:val="auto"/>
          <w:spacing w:val="13"/>
          <w:sz w:val="24"/>
          <w:szCs w:val="24"/>
        </w:rPr>
        <w:t>大中专院校、科研院所等公益性机构。鼓励聘请农业企业、</w:t>
      </w:r>
      <w:r>
        <w:rPr>
          <w:rFonts w:hint="eastAsia" w:ascii="宋体" w:hAnsi="宋体" w:eastAsia="宋体" w:cs="宋体"/>
          <w:color w:val="auto"/>
          <w:spacing w:val="9"/>
          <w:sz w:val="24"/>
          <w:szCs w:val="24"/>
        </w:rPr>
        <w:t>新型农业经营主体管理人员等“土专家”以及实操经验丰富</w:t>
      </w:r>
      <w:r>
        <w:rPr>
          <w:rFonts w:hint="eastAsia" w:ascii="宋体" w:hAnsi="宋体" w:eastAsia="宋体" w:cs="宋体"/>
          <w:color w:val="auto"/>
          <w:spacing w:val="-3"/>
          <w:sz w:val="24"/>
          <w:szCs w:val="24"/>
        </w:rPr>
        <w:t>的专业人员、技术能手讲授实践课程。“开班第一课”应由各</w:t>
      </w:r>
      <w:r>
        <w:rPr>
          <w:rFonts w:hint="eastAsia" w:ascii="宋体" w:hAnsi="宋体" w:eastAsia="宋体" w:cs="宋体"/>
          <w:color w:val="auto"/>
          <w:spacing w:val="21"/>
          <w:sz w:val="24"/>
          <w:szCs w:val="24"/>
        </w:rPr>
        <w:t>级农业农村部门委派与培训班主题相符的主管单位人员讲</w:t>
      </w:r>
      <w:r>
        <w:rPr>
          <w:rFonts w:hint="eastAsia" w:ascii="宋体" w:hAnsi="宋体" w:eastAsia="宋体" w:cs="宋体"/>
          <w:color w:val="auto"/>
          <w:spacing w:val="5"/>
          <w:sz w:val="24"/>
          <w:szCs w:val="24"/>
        </w:rPr>
        <w:t>授。跟踪服务应配备专门师资。</w:t>
      </w:r>
    </w:p>
    <w:p w14:paraId="50D966F5">
      <w:pPr>
        <w:keepNext w:val="0"/>
        <w:keepLines w:val="0"/>
        <w:pageBreakBefore w:val="0"/>
        <w:widowControl w:val="0"/>
        <w:kinsoku/>
        <w:wordWrap/>
        <w:overflowPunct/>
        <w:topLinePunct w:val="0"/>
        <w:autoSpaceDE/>
        <w:autoSpaceDN/>
        <w:bidi w:val="0"/>
        <w:snapToGrid w:val="0"/>
        <w:spacing w:line="360" w:lineRule="auto"/>
        <w:ind w:left="0" w:leftChars="0" w:firstLine="444"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7"/>
          <w:sz w:val="24"/>
          <w:szCs w:val="24"/>
          <w:lang w:val="en-US" w:eastAsia="zh-CN"/>
        </w:rPr>
        <w:t>8</w:t>
      </w:r>
      <w:r>
        <w:rPr>
          <w:rFonts w:hint="eastAsia" w:ascii="宋体" w:hAnsi="宋体" w:eastAsia="宋体" w:cs="宋体"/>
          <w:color w:val="auto"/>
          <w:spacing w:val="7"/>
          <w:sz w:val="24"/>
          <w:szCs w:val="24"/>
        </w:rPr>
        <w:t>、培育教材</w:t>
      </w:r>
    </w:p>
    <w:p w14:paraId="194059E9">
      <w:pPr>
        <w:pStyle w:val="11"/>
        <w:keepNext w:val="0"/>
        <w:keepLines w:val="0"/>
        <w:pageBreakBefore w:val="0"/>
        <w:widowControl w:val="0"/>
        <w:kinsoku/>
        <w:wordWrap/>
        <w:overflowPunct/>
        <w:topLinePunct w:val="0"/>
        <w:autoSpaceDE/>
        <w:autoSpaceDN/>
        <w:bidi w:val="0"/>
        <w:snapToGrid w:val="0"/>
        <w:spacing w:line="360" w:lineRule="auto"/>
        <w:ind w:left="0" w:leftChars="0" w:right="240" w:firstLine="497"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22"/>
          <w:sz w:val="24"/>
          <w:szCs w:val="24"/>
        </w:rPr>
        <w:t>培育教材包括正式出版物和各级农业农村部门组织编</w:t>
      </w:r>
      <w:r>
        <w:rPr>
          <w:rFonts w:hint="eastAsia" w:ascii="宋体" w:hAnsi="宋体" w:eastAsia="宋体" w:cs="宋体"/>
          <w:color w:val="auto"/>
          <w:spacing w:val="9"/>
          <w:sz w:val="24"/>
          <w:szCs w:val="24"/>
        </w:rPr>
        <w:t>制的培育手册。培育机构应严把教材质量关，经主管部门审</w:t>
      </w:r>
      <w:r>
        <w:rPr>
          <w:rFonts w:hint="eastAsia" w:ascii="宋体" w:hAnsi="宋体" w:eastAsia="宋体" w:cs="宋体"/>
          <w:color w:val="auto"/>
          <w:spacing w:val="5"/>
          <w:sz w:val="24"/>
          <w:szCs w:val="24"/>
        </w:rPr>
        <w:t>核，选用规范、先进、实用的培育教材。</w:t>
      </w:r>
    </w:p>
    <w:p w14:paraId="0041DDB4">
      <w:pPr>
        <w:pStyle w:val="11"/>
        <w:keepNext w:val="0"/>
        <w:keepLines w:val="0"/>
        <w:pageBreakBefore w:val="0"/>
        <w:widowControl w:val="0"/>
        <w:kinsoku/>
        <w:wordWrap/>
        <w:overflowPunct/>
        <w:topLinePunct w:val="0"/>
        <w:autoSpaceDE/>
        <w:autoSpaceDN/>
        <w:bidi w:val="0"/>
        <w:snapToGrid w:val="0"/>
        <w:spacing w:line="360" w:lineRule="auto"/>
        <w:ind w:left="0" w:leftChars="0" w:right="242" w:firstLine="451"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9"/>
          <w:sz w:val="24"/>
          <w:szCs w:val="24"/>
        </w:rPr>
        <w:t>优先选用农业农村部、教育部规划教材和各级农</w:t>
      </w:r>
      <w:r>
        <w:rPr>
          <w:rFonts w:hint="eastAsia" w:ascii="宋体" w:hAnsi="宋体" w:eastAsia="宋体" w:cs="宋体"/>
          <w:color w:val="auto"/>
          <w:spacing w:val="8"/>
          <w:sz w:val="24"/>
          <w:szCs w:val="24"/>
        </w:rPr>
        <w:t>业农村</w:t>
      </w:r>
      <w:r>
        <w:rPr>
          <w:rFonts w:hint="eastAsia" w:ascii="宋体" w:hAnsi="宋体" w:eastAsia="宋体" w:cs="宋体"/>
          <w:color w:val="auto"/>
          <w:spacing w:val="7"/>
          <w:sz w:val="24"/>
          <w:szCs w:val="24"/>
        </w:rPr>
        <w:t>部门推荐教材。鼓励文字教材和视频教材配合使用。</w:t>
      </w:r>
    </w:p>
    <w:p w14:paraId="78396865">
      <w:pPr>
        <w:keepNext w:val="0"/>
        <w:keepLines w:val="0"/>
        <w:pageBreakBefore w:val="0"/>
        <w:widowControl w:val="0"/>
        <w:kinsoku/>
        <w:wordWrap/>
        <w:overflowPunct/>
        <w:topLinePunct w:val="0"/>
        <w:autoSpaceDE/>
        <w:autoSpaceDN/>
        <w:bidi w:val="0"/>
        <w:snapToGrid w:val="0"/>
        <w:spacing w:line="360" w:lineRule="auto"/>
        <w:ind w:left="0" w:leftChars="0" w:firstLine="441"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6"/>
          <w:sz w:val="24"/>
          <w:szCs w:val="24"/>
          <w:lang w:val="en-US" w:eastAsia="zh-CN"/>
        </w:rPr>
        <w:t>9</w:t>
      </w:r>
      <w:r>
        <w:rPr>
          <w:rFonts w:hint="eastAsia" w:ascii="宋体" w:hAnsi="宋体" w:eastAsia="宋体" w:cs="宋体"/>
          <w:color w:val="auto"/>
          <w:spacing w:val="6"/>
          <w:sz w:val="24"/>
          <w:szCs w:val="24"/>
        </w:rPr>
        <w:t>、资金使用</w:t>
      </w:r>
    </w:p>
    <w:p w14:paraId="2F0C5482">
      <w:pPr>
        <w:pStyle w:val="11"/>
        <w:keepNext w:val="0"/>
        <w:keepLines w:val="0"/>
        <w:pageBreakBefore w:val="0"/>
        <w:widowControl w:val="0"/>
        <w:kinsoku/>
        <w:wordWrap/>
        <w:overflowPunct/>
        <w:topLinePunct w:val="0"/>
        <w:autoSpaceDE/>
        <w:autoSpaceDN/>
        <w:bidi w:val="0"/>
        <w:snapToGrid w:val="0"/>
        <w:spacing w:line="360" w:lineRule="auto"/>
        <w:ind w:left="0" w:leftChars="0" w:firstLine="448"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8"/>
          <w:sz w:val="24"/>
          <w:szCs w:val="24"/>
        </w:rPr>
        <w:t>培育机构应当按照相关规定和合同、协议约定的用途使</w:t>
      </w:r>
      <w:r>
        <w:rPr>
          <w:rFonts w:hint="eastAsia" w:ascii="宋体" w:hAnsi="宋体" w:eastAsia="宋体" w:cs="宋体"/>
          <w:color w:val="auto"/>
          <w:spacing w:val="6"/>
          <w:sz w:val="24"/>
          <w:szCs w:val="24"/>
        </w:rPr>
        <w:t>用培育资金。可使用培育资金支付培育全过程环节所需费用，</w:t>
      </w:r>
      <w:r>
        <w:rPr>
          <w:rFonts w:hint="eastAsia" w:ascii="宋体" w:hAnsi="宋体" w:eastAsia="宋体" w:cs="宋体"/>
          <w:color w:val="auto"/>
          <w:spacing w:val="8"/>
          <w:sz w:val="24"/>
          <w:szCs w:val="24"/>
        </w:rPr>
        <w:t>按照“谁使用谁负责”的原则，规范资金使用。不得擅自改</w:t>
      </w:r>
      <w:r>
        <w:rPr>
          <w:rFonts w:hint="eastAsia" w:ascii="宋体" w:hAnsi="宋体" w:eastAsia="宋体" w:cs="宋体"/>
          <w:color w:val="auto"/>
          <w:spacing w:val="6"/>
          <w:sz w:val="24"/>
          <w:szCs w:val="24"/>
        </w:rPr>
        <w:t>变资金用途或擅自转拨资金，不得给培育对象发放补</w:t>
      </w:r>
      <w:r>
        <w:rPr>
          <w:rFonts w:hint="eastAsia" w:ascii="宋体" w:hAnsi="宋体" w:eastAsia="宋体" w:cs="宋体"/>
          <w:color w:val="auto"/>
          <w:spacing w:val="5"/>
          <w:sz w:val="24"/>
          <w:szCs w:val="24"/>
        </w:rPr>
        <w:t>助。</w:t>
      </w:r>
    </w:p>
    <w:p w14:paraId="723D32C2">
      <w:pPr>
        <w:keepNext w:val="0"/>
        <w:keepLines w:val="0"/>
        <w:pageBreakBefore w:val="0"/>
        <w:widowControl w:val="0"/>
        <w:kinsoku/>
        <w:wordWrap/>
        <w:overflowPunct/>
        <w:topLinePunct w:val="0"/>
        <w:autoSpaceDE/>
        <w:autoSpaceDN/>
        <w:bidi w:val="0"/>
        <w:snapToGrid w:val="0"/>
        <w:spacing w:line="360" w:lineRule="auto"/>
        <w:ind w:left="0" w:leftChars="0" w:firstLine="444"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7"/>
          <w:sz w:val="24"/>
          <w:szCs w:val="24"/>
          <w:lang w:val="en-US" w:eastAsia="zh-CN"/>
        </w:rPr>
        <w:t>10</w:t>
      </w:r>
      <w:r>
        <w:rPr>
          <w:rFonts w:hint="eastAsia" w:ascii="宋体" w:hAnsi="宋体" w:eastAsia="宋体" w:cs="宋体"/>
          <w:color w:val="auto"/>
          <w:spacing w:val="7"/>
          <w:sz w:val="24"/>
          <w:szCs w:val="24"/>
        </w:rPr>
        <w:t>、培育对象管理</w:t>
      </w:r>
    </w:p>
    <w:p w14:paraId="11F7DAD3">
      <w:pPr>
        <w:pStyle w:val="11"/>
        <w:keepNext w:val="0"/>
        <w:keepLines w:val="0"/>
        <w:pageBreakBefore w:val="0"/>
        <w:widowControl w:val="0"/>
        <w:kinsoku/>
        <w:wordWrap/>
        <w:overflowPunct/>
        <w:topLinePunct w:val="0"/>
        <w:autoSpaceDE/>
        <w:autoSpaceDN/>
        <w:bidi w:val="0"/>
        <w:snapToGrid w:val="0"/>
        <w:spacing w:line="360" w:lineRule="auto"/>
        <w:ind w:left="0" w:leftChars="0" w:right="101" w:firstLine="448"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8"/>
          <w:sz w:val="24"/>
          <w:szCs w:val="24"/>
        </w:rPr>
        <w:t>培育机构应加强培育对象管理，要求培育对象在集中培</w:t>
      </w:r>
      <w:r>
        <w:rPr>
          <w:rFonts w:hint="eastAsia" w:ascii="宋体" w:hAnsi="宋体" w:eastAsia="宋体" w:cs="宋体"/>
          <w:color w:val="auto"/>
          <w:spacing w:val="9"/>
          <w:sz w:val="24"/>
          <w:szCs w:val="24"/>
        </w:rPr>
        <w:t>育期间，严格遵守班级管理制度，严禁酗酒、滋事</w:t>
      </w:r>
      <w:r>
        <w:rPr>
          <w:rFonts w:hint="eastAsia" w:ascii="宋体" w:hAnsi="宋体" w:eastAsia="宋体" w:cs="宋体"/>
          <w:color w:val="auto"/>
          <w:spacing w:val="8"/>
          <w:sz w:val="24"/>
          <w:szCs w:val="24"/>
        </w:rPr>
        <w:t>或从事可</w:t>
      </w:r>
      <w:r>
        <w:rPr>
          <w:rFonts w:hint="eastAsia" w:ascii="宋体" w:hAnsi="宋体" w:eastAsia="宋体" w:cs="宋体"/>
          <w:color w:val="auto"/>
          <w:spacing w:val="5"/>
          <w:sz w:val="24"/>
          <w:szCs w:val="24"/>
        </w:rPr>
        <w:t>能影响学习培训的娱乐活动。</w:t>
      </w:r>
    </w:p>
    <w:p w14:paraId="7B8EE458">
      <w:pPr>
        <w:keepNext w:val="0"/>
        <w:keepLines w:val="0"/>
        <w:pageBreakBefore w:val="0"/>
        <w:widowControl w:val="0"/>
        <w:kinsoku/>
        <w:wordWrap/>
        <w:overflowPunct/>
        <w:topLinePunct w:val="0"/>
        <w:autoSpaceDE/>
        <w:autoSpaceDN/>
        <w:bidi w:val="0"/>
        <w:snapToGrid w:val="0"/>
        <w:spacing w:line="360" w:lineRule="auto"/>
        <w:ind w:left="0" w:leftChars="0" w:firstLine="444"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7"/>
          <w:sz w:val="24"/>
          <w:szCs w:val="24"/>
          <w:lang w:val="en-US" w:eastAsia="zh-CN"/>
        </w:rPr>
        <w:t>11</w:t>
      </w:r>
      <w:r>
        <w:rPr>
          <w:rFonts w:hint="eastAsia" w:ascii="宋体" w:hAnsi="宋体" w:eastAsia="宋体" w:cs="宋体"/>
          <w:color w:val="auto"/>
          <w:spacing w:val="7"/>
          <w:sz w:val="24"/>
          <w:szCs w:val="24"/>
        </w:rPr>
        <w:t>、结业证书</w:t>
      </w:r>
    </w:p>
    <w:p w14:paraId="174F3D67">
      <w:pPr>
        <w:pStyle w:val="11"/>
        <w:keepNext w:val="0"/>
        <w:keepLines w:val="0"/>
        <w:pageBreakBefore w:val="0"/>
        <w:widowControl w:val="0"/>
        <w:kinsoku/>
        <w:wordWrap/>
        <w:overflowPunct/>
        <w:topLinePunct w:val="0"/>
        <w:autoSpaceDE/>
        <w:autoSpaceDN/>
        <w:bidi w:val="0"/>
        <w:snapToGrid w:val="0"/>
        <w:spacing w:line="360" w:lineRule="auto"/>
        <w:ind w:left="0" w:leftChars="0" w:right="100" w:firstLine="451"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9"/>
          <w:sz w:val="24"/>
          <w:szCs w:val="24"/>
        </w:rPr>
        <w:t>培育机构根据课程考核和考勤情况，综合评</w:t>
      </w:r>
      <w:r>
        <w:rPr>
          <w:rFonts w:hint="eastAsia" w:ascii="宋体" w:hAnsi="宋体" w:eastAsia="宋体" w:cs="宋体"/>
          <w:color w:val="auto"/>
          <w:spacing w:val="8"/>
          <w:sz w:val="24"/>
          <w:szCs w:val="24"/>
        </w:rPr>
        <w:t>价学员学习成果，对完成学习任务的培育对象颁发结业证书。</w:t>
      </w:r>
    </w:p>
    <w:p w14:paraId="61A6B624">
      <w:pPr>
        <w:keepNext w:val="0"/>
        <w:keepLines w:val="0"/>
        <w:pageBreakBefore w:val="0"/>
        <w:widowControl w:val="0"/>
        <w:kinsoku/>
        <w:wordWrap/>
        <w:overflowPunct/>
        <w:topLinePunct w:val="0"/>
        <w:autoSpaceDE/>
        <w:autoSpaceDN/>
        <w:bidi w:val="0"/>
        <w:snapToGrid w:val="0"/>
        <w:spacing w:line="360" w:lineRule="auto"/>
        <w:ind w:left="0" w:leftChars="0" w:firstLine="437"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5"/>
          <w:sz w:val="24"/>
          <w:szCs w:val="24"/>
          <w:lang w:val="en-US" w:eastAsia="zh-CN"/>
        </w:rPr>
        <w:t>12</w:t>
      </w:r>
      <w:r>
        <w:rPr>
          <w:rFonts w:hint="eastAsia" w:ascii="宋体" w:hAnsi="宋体" w:eastAsia="宋体" w:cs="宋体"/>
          <w:color w:val="auto"/>
          <w:spacing w:val="5"/>
          <w:sz w:val="24"/>
          <w:szCs w:val="24"/>
        </w:rPr>
        <w:t>、跟踪服务</w:t>
      </w:r>
    </w:p>
    <w:p w14:paraId="6668FB68">
      <w:pPr>
        <w:pStyle w:val="11"/>
        <w:keepNext w:val="0"/>
        <w:keepLines w:val="0"/>
        <w:pageBreakBefore w:val="0"/>
        <w:widowControl w:val="0"/>
        <w:kinsoku/>
        <w:wordWrap/>
        <w:overflowPunct/>
        <w:topLinePunct w:val="0"/>
        <w:autoSpaceDE/>
        <w:autoSpaceDN/>
        <w:bidi w:val="0"/>
        <w:snapToGrid w:val="0"/>
        <w:spacing w:line="360" w:lineRule="auto"/>
        <w:ind w:left="0" w:leftChars="0" w:right="99" w:firstLine="448" w:firstLineChars="175"/>
        <w:textAlignment w:val="auto"/>
        <w:rPr>
          <w:rFonts w:hint="eastAsia" w:ascii="宋体" w:hAnsi="宋体" w:eastAsia="宋体" w:cs="宋体"/>
          <w:color w:val="auto"/>
          <w:sz w:val="24"/>
          <w:szCs w:val="24"/>
        </w:rPr>
      </w:pPr>
      <w:r>
        <w:rPr>
          <w:rFonts w:hint="eastAsia" w:ascii="宋体" w:hAnsi="宋体" w:eastAsia="宋体" w:cs="宋体"/>
          <w:color w:val="auto"/>
          <w:spacing w:val="8"/>
          <w:sz w:val="24"/>
          <w:szCs w:val="24"/>
        </w:rPr>
        <w:t>培育机构应在课堂教学、实践教学和交流观摩全部完成</w:t>
      </w:r>
      <w:r>
        <w:rPr>
          <w:rFonts w:hint="eastAsia" w:ascii="宋体" w:hAnsi="宋体" w:eastAsia="宋体" w:cs="宋体"/>
          <w:color w:val="auto"/>
          <w:spacing w:val="-6"/>
          <w:sz w:val="24"/>
          <w:szCs w:val="24"/>
        </w:rPr>
        <w:t>后对学员开展跟踪服务，时长不超过1年，次数不少于2次。</w:t>
      </w:r>
      <w:r>
        <w:rPr>
          <w:rFonts w:hint="eastAsia" w:ascii="宋体" w:hAnsi="宋体" w:eastAsia="宋体" w:cs="宋体"/>
          <w:color w:val="auto"/>
          <w:spacing w:val="6"/>
          <w:sz w:val="24"/>
          <w:szCs w:val="24"/>
        </w:rPr>
        <w:t>跟踪服务人数不少于培训班总人数的30%。跟踪服务形式可</w:t>
      </w:r>
      <w:r>
        <w:rPr>
          <w:rFonts w:hint="eastAsia" w:ascii="宋体" w:hAnsi="宋体" w:eastAsia="宋体" w:cs="宋体"/>
          <w:color w:val="auto"/>
          <w:spacing w:val="9"/>
          <w:sz w:val="24"/>
          <w:szCs w:val="24"/>
        </w:rPr>
        <w:t>包括技术指导、政策推介、发展帮扶、组织交流互助、组织参加与培育主题相关的展会和技能竞赛等。</w:t>
      </w:r>
    </w:p>
    <w:p w14:paraId="36B8DB67">
      <w:pPr>
        <w:keepNext w:val="0"/>
        <w:keepLines w:val="0"/>
        <w:pageBreakBefore w:val="0"/>
        <w:widowControl w:val="0"/>
        <w:kinsoku/>
        <w:wordWrap/>
        <w:overflowPunct/>
        <w:topLinePunct w:val="0"/>
        <w:autoSpaceDE/>
        <w:autoSpaceDN/>
        <w:bidi w:val="0"/>
        <w:snapToGrid w:val="0"/>
        <w:spacing w:line="360" w:lineRule="auto"/>
        <w:ind w:left="0" w:leftChars="0" w:firstLine="437" w:firstLineChars="175"/>
        <w:textAlignment w:val="auto"/>
        <w:outlineLvl w:val="1"/>
        <w:rPr>
          <w:rFonts w:hint="eastAsia" w:ascii="宋体" w:hAnsi="宋体" w:eastAsia="宋体" w:cs="宋体"/>
          <w:color w:val="auto"/>
          <w:sz w:val="24"/>
          <w:szCs w:val="24"/>
        </w:rPr>
      </w:pPr>
      <w:r>
        <w:rPr>
          <w:rFonts w:hint="eastAsia" w:ascii="宋体" w:hAnsi="宋体" w:eastAsia="宋体" w:cs="宋体"/>
          <w:color w:val="auto"/>
          <w:spacing w:val="5"/>
          <w:sz w:val="24"/>
          <w:szCs w:val="24"/>
          <w:lang w:val="en-US" w:eastAsia="zh-CN"/>
        </w:rPr>
        <w:t>13</w:t>
      </w:r>
      <w:r>
        <w:rPr>
          <w:rFonts w:hint="eastAsia" w:ascii="宋体" w:hAnsi="宋体" w:eastAsia="宋体" w:cs="宋体"/>
          <w:color w:val="auto"/>
          <w:spacing w:val="5"/>
          <w:sz w:val="24"/>
          <w:szCs w:val="24"/>
        </w:rPr>
        <w:t>、信息档案</w:t>
      </w:r>
    </w:p>
    <w:p w14:paraId="28A47054">
      <w:pPr>
        <w:pStyle w:val="11"/>
        <w:keepNext w:val="0"/>
        <w:keepLines w:val="0"/>
        <w:pageBreakBefore w:val="0"/>
        <w:widowControl w:val="0"/>
        <w:kinsoku/>
        <w:wordWrap/>
        <w:overflowPunct/>
        <w:topLinePunct w:val="0"/>
        <w:autoSpaceDE/>
        <w:autoSpaceDN/>
        <w:bidi w:val="0"/>
        <w:snapToGrid w:val="0"/>
        <w:spacing w:line="360" w:lineRule="auto"/>
        <w:ind w:left="0" w:leftChars="0" w:firstLine="465" w:firstLineChars="175"/>
        <w:jc w:val="both"/>
        <w:textAlignment w:val="auto"/>
        <w:rPr>
          <w:rFonts w:hint="eastAsia" w:ascii="宋体" w:hAnsi="宋体" w:eastAsia="宋体" w:cs="宋体"/>
          <w:color w:val="auto"/>
          <w:sz w:val="24"/>
          <w:szCs w:val="24"/>
        </w:rPr>
      </w:pPr>
      <w:r>
        <w:rPr>
          <w:rFonts w:hint="eastAsia" w:ascii="宋体" w:hAnsi="宋体" w:eastAsia="宋体" w:cs="宋体"/>
          <w:color w:val="auto"/>
          <w:spacing w:val="13"/>
          <w:sz w:val="24"/>
          <w:szCs w:val="24"/>
        </w:rPr>
        <w:t>培育机构应将开班计划、培育对象信息、课程、师资、</w:t>
      </w:r>
      <w:r>
        <w:rPr>
          <w:rFonts w:hint="eastAsia" w:ascii="宋体" w:hAnsi="宋体" w:eastAsia="宋体" w:cs="宋体"/>
          <w:color w:val="auto"/>
          <w:spacing w:val="8"/>
          <w:sz w:val="24"/>
          <w:szCs w:val="24"/>
        </w:rPr>
        <w:t>跟踪服务情况全部录入农民教育培训信息管理系统，及时更</w:t>
      </w:r>
      <w:r>
        <w:rPr>
          <w:rFonts w:hint="eastAsia" w:ascii="宋体" w:hAnsi="宋体" w:eastAsia="宋体" w:cs="宋体"/>
          <w:color w:val="auto"/>
          <w:spacing w:val="6"/>
          <w:sz w:val="24"/>
          <w:szCs w:val="24"/>
        </w:rPr>
        <w:t>新相关培育、课程考核和结业证书颁发情况。</w:t>
      </w:r>
    </w:p>
    <w:p w14:paraId="01BADB01">
      <w:pPr>
        <w:pStyle w:val="11"/>
        <w:keepNext w:val="0"/>
        <w:keepLines w:val="0"/>
        <w:pageBreakBefore w:val="0"/>
        <w:widowControl w:val="0"/>
        <w:kinsoku/>
        <w:wordWrap/>
        <w:overflowPunct/>
        <w:topLinePunct w:val="0"/>
        <w:autoSpaceDE/>
        <w:autoSpaceDN/>
        <w:bidi w:val="0"/>
        <w:snapToGrid w:val="0"/>
        <w:spacing w:line="360" w:lineRule="auto"/>
        <w:ind w:left="0" w:leftChars="0" w:right="99" w:firstLine="451" w:firstLineChars="175"/>
        <w:jc w:val="both"/>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9"/>
          <w:sz w:val="24"/>
          <w:szCs w:val="24"/>
        </w:rPr>
        <w:t>培育机构应建立培育档案，包括开班计划、</w:t>
      </w:r>
      <w:r>
        <w:rPr>
          <w:rFonts w:hint="eastAsia" w:ascii="宋体" w:hAnsi="宋体" w:eastAsia="宋体" w:cs="宋体"/>
          <w:color w:val="auto"/>
          <w:spacing w:val="8"/>
          <w:sz w:val="24"/>
          <w:szCs w:val="24"/>
        </w:rPr>
        <w:t>培育对象信</w:t>
      </w:r>
      <w:r>
        <w:rPr>
          <w:rFonts w:hint="eastAsia" w:ascii="宋体" w:hAnsi="宋体" w:eastAsia="宋体" w:cs="宋体"/>
          <w:color w:val="auto"/>
          <w:spacing w:val="9"/>
          <w:sz w:val="24"/>
          <w:szCs w:val="24"/>
        </w:rPr>
        <w:t>息、课程及考核结果记录、资金支出票据复印件、结业证书</w:t>
      </w:r>
      <w:r>
        <w:rPr>
          <w:rFonts w:hint="eastAsia" w:ascii="宋体" w:hAnsi="宋体" w:eastAsia="宋体" w:cs="宋体"/>
          <w:color w:val="auto"/>
          <w:spacing w:val="7"/>
          <w:sz w:val="24"/>
          <w:szCs w:val="24"/>
        </w:rPr>
        <w:t>发放情况和其他必要培育信息。培育档案至少保存</w:t>
      </w:r>
      <w:r>
        <w:rPr>
          <w:rFonts w:hint="eastAsia" w:ascii="宋体" w:hAnsi="宋体" w:eastAsia="宋体" w:cs="宋体"/>
          <w:color w:val="auto"/>
          <w:spacing w:val="6"/>
          <w:sz w:val="24"/>
          <w:szCs w:val="24"/>
        </w:rPr>
        <w:t>5年。</w:t>
      </w:r>
    </w:p>
    <w:p w14:paraId="1102ED00">
      <w:pPr>
        <w:pStyle w:val="11"/>
        <w:keepNext w:val="0"/>
        <w:keepLines w:val="0"/>
        <w:pageBreakBefore w:val="0"/>
        <w:widowControl w:val="0"/>
        <w:kinsoku/>
        <w:wordWrap/>
        <w:overflowPunct/>
        <w:topLinePunct w:val="0"/>
        <w:autoSpaceDE/>
        <w:autoSpaceDN/>
        <w:bidi w:val="0"/>
        <w:snapToGrid w:val="0"/>
        <w:spacing w:line="360" w:lineRule="auto"/>
        <w:ind w:left="0" w:leftChars="0" w:right="99" w:firstLine="441" w:firstLineChars="175"/>
        <w:jc w:val="both"/>
        <w:textAlignment w:val="auto"/>
        <w:rPr>
          <w:rFonts w:hint="eastAsia" w:ascii="宋体" w:hAnsi="宋体" w:eastAsia="宋体" w:cs="宋体"/>
          <w:color w:val="auto"/>
          <w:spacing w:val="6"/>
          <w:sz w:val="24"/>
          <w:szCs w:val="24"/>
        </w:rPr>
      </w:pPr>
    </w:p>
    <w:p w14:paraId="73B0317B">
      <w:pPr>
        <w:pStyle w:val="11"/>
        <w:keepNext w:val="0"/>
        <w:keepLines w:val="0"/>
        <w:pageBreakBefore w:val="0"/>
        <w:widowControl w:val="0"/>
        <w:kinsoku/>
        <w:wordWrap/>
        <w:overflowPunct/>
        <w:topLinePunct w:val="0"/>
        <w:autoSpaceDE/>
        <w:autoSpaceDN/>
        <w:bidi w:val="0"/>
        <w:snapToGrid w:val="0"/>
        <w:spacing w:line="360" w:lineRule="auto"/>
        <w:ind w:left="0" w:leftChars="0" w:right="99" w:firstLine="441" w:firstLineChars="175"/>
        <w:jc w:val="both"/>
        <w:textAlignment w:val="auto"/>
        <w:rPr>
          <w:rFonts w:hint="eastAsia" w:ascii="宋体" w:hAnsi="宋体" w:eastAsia="宋体" w:cs="宋体"/>
          <w:color w:val="auto"/>
          <w:spacing w:val="6"/>
          <w:sz w:val="24"/>
          <w:szCs w:val="24"/>
        </w:rPr>
      </w:pPr>
    </w:p>
    <w:p w14:paraId="0010FC67">
      <w:pPr>
        <w:spacing w:line="360" w:lineRule="auto"/>
        <w:ind w:firstLine="482" w:firstLineChars="200"/>
        <w:rPr>
          <w:rFonts w:hint="eastAsia" w:asciiTheme="minorEastAsia" w:hAnsiTheme="minorEastAsia" w:eastAsiaTheme="minorEastAsia" w:cstheme="minorEastAsia"/>
          <w:b/>
          <w:bCs w:val="0"/>
          <w:color w:val="auto"/>
          <w:sz w:val="24"/>
          <w:szCs w:val="24"/>
          <w:highlight w:val="none"/>
        </w:rPr>
      </w:pPr>
      <w:r>
        <w:rPr>
          <w:rFonts w:hint="eastAsia" w:asciiTheme="minorEastAsia" w:hAnsiTheme="minorEastAsia" w:eastAsiaTheme="minorEastAsia" w:cstheme="minorEastAsia"/>
          <w:b/>
          <w:bCs w:val="0"/>
          <w:color w:val="auto"/>
          <w:sz w:val="24"/>
          <w:szCs w:val="24"/>
          <w:highlight w:val="none"/>
        </w:rPr>
        <w:t>（2）商务要求</w:t>
      </w:r>
    </w:p>
    <w:p w14:paraId="52B35A5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p>
    <w:p w14:paraId="5A8DE790">
      <w:pPr>
        <w:spacing w:line="360" w:lineRule="auto"/>
        <w:ind w:firstLine="480" w:firstLineChars="200"/>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cstheme="minorEastAsia"/>
          <w:color w:val="auto"/>
          <w:sz w:val="24"/>
          <w:szCs w:val="24"/>
          <w:highlight w:val="none"/>
          <w:lang w:val="en-US" w:eastAsia="zh-CN"/>
        </w:rPr>
        <w:t>①培训结束经甲方验收合格，甲方按合同价支付乙方90％费用。</w:t>
      </w:r>
    </w:p>
    <w:p w14:paraId="524D18B5">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②后续跟踪服务完成经甲方验收合格，甲方按合同价支付乙方剩余10％费用。</w:t>
      </w:r>
    </w:p>
    <w:p w14:paraId="0D2391AA">
      <w:pPr>
        <w:spacing w:line="360" w:lineRule="auto"/>
        <w:ind w:firstLine="480" w:firstLineChars="200"/>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③在支付前甲方对乙方的服务进行考核或验收，合格的支付相应款项。乙方须向甲方出具合法有效完整的完税发票及凭证资料进行支付结算。</w:t>
      </w:r>
    </w:p>
    <w:p w14:paraId="67F9324D">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服务</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671B5882">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3、服务期：</w:t>
      </w:r>
      <w:r>
        <w:rPr>
          <w:rFonts w:hint="eastAsia" w:ascii="宋体" w:hAnsi="宋体" w:eastAsia="宋体" w:cs="宋体"/>
          <w:color w:val="auto"/>
          <w:sz w:val="24"/>
          <w:szCs w:val="24"/>
        </w:rPr>
        <w:t>合同签订后</w:t>
      </w:r>
      <w:r>
        <w:rPr>
          <w:rFonts w:hint="default" w:ascii="宋体" w:hAnsi="宋体" w:eastAsia="宋体" w:cs="宋体"/>
          <w:color w:val="auto"/>
          <w:sz w:val="24"/>
          <w:szCs w:val="24"/>
          <w:lang w:val="en" w:eastAsia="zh-CN"/>
        </w:rPr>
        <w:t>3</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日历天</w:t>
      </w:r>
      <w:r>
        <w:rPr>
          <w:rFonts w:hint="eastAsia" w:asciiTheme="minorEastAsia" w:hAnsiTheme="minorEastAsia" w:eastAsiaTheme="minorEastAsia" w:cstheme="minorEastAsia"/>
          <w:color w:val="auto"/>
          <w:sz w:val="24"/>
          <w:szCs w:val="24"/>
          <w:highlight w:val="none"/>
          <w:lang w:val="en-US" w:eastAsia="zh-CN"/>
        </w:rPr>
        <w:t>；</w:t>
      </w:r>
    </w:p>
    <w:p w14:paraId="60F75DA9">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、质量保证：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p>
    <w:p w14:paraId="7D12838E">
      <w:pPr>
        <w:pStyle w:val="37"/>
        <w:spacing w:line="360" w:lineRule="auto"/>
        <w:ind w:firstLine="480" w:firstLineChars="200"/>
        <w:rPr>
          <w:rFonts w:hint="default" w:eastAsia="宋体"/>
          <w:b w:val="0"/>
          <w:bCs w:val="0"/>
          <w:color w:val="auto"/>
          <w:lang w:val="en-US" w:eastAsia="zh-CN"/>
        </w:rPr>
      </w:pPr>
      <w:r>
        <w:rPr>
          <w:rFonts w:hint="eastAsia" w:asciiTheme="minorEastAsia" w:hAnsiTheme="minorEastAsia" w:cstheme="minorEastAsia"/>
          <w:color w:val="auto"/>
          <w:sz w:val="24"/>
          <w:szCs w:val="24"/>
          <w:highlight w:val="none"/>
          <w:lang w:val="en-US" w:eastAsia="zh-CN"/>
        </w:rPr>
        <w:t>5、</w:t>
      </w:r>
      <w:r>
        <w:rPr>
          <w:rFonts w:hint="eastAsia" w:ascii="宋体" w:hAnsi="宋体" w:eastAsia="宋体" w:cs="宋体"/>
          <w:b w:val="0"/>
          <w:bCs w:val="0"/>
          <w:color w:val="auto"/>
          <w:sz w:val="24"/>
          <w:szCs w:val="24"/>
          <w:highlight w:val="none"/>
        </w:rPr>
        <w:t>供应商需在响应文件中对其提供的产品出具&lt;&lt;关于符合本国产品标准的声明函&gt;&gt;或提供财政部会同有关部门规定的有关证明文件。</w:t>
      </w:r>
    </w:p>
    <w:p w14:paraId="60114F7F">
      <w:pPr>
        <w:pStyle w:val="37"/>
        <w:rPr>
          <w:rFonts w:hint="default" w:eastAsia="宋体"/>
          <w:lang w:val="en-US" w:eastAsia="zh-CN"/>
        </w:rPr>
      </w:pPr>
    </w:p>
    <w:p w14:paraId="6DB0AE4D">
      <w:pPr>
        <w:spacing w:line="480" w:lineRule="auto"/>
        <w:jc w:val="center"/>
        <w:rPr>
          <w:rFonts w:hint="eastAsia" w:ascii="宋体" w:hAnsi="宋体" w:cs="宋体"/>
          <w:b/>
          <w:bCs/>
          <w:sz w:val="24"/>
          <w:highlight w:val="none"/>
        </w:rPr>
      </w:pPr>
    </w:p>
    <w:p w14:paraId="61C54E1F">
      <w:pPr>
        <w:spacing w:line="480" w:lineRule="auto"/>
        <w:jc w:val="center"/>
        <w:rPr>
          <w:rFonts w:hint="eastAsia" w:ascii="宋体" w:hAnsi="宋体" w:cs="宋体"/>
          <w:b/>
          <w:bCs/>
          <w:sz w:val="24"/>
          <w:highlight w:val="none"/>
        </w:rPr>
      </w:pPr>
    </w:p>
    <w:p w14:paraId="2C8B7BBE">
      <w:pPr>
        <w:rPr>
          <w:rFonts w:hint="eastAsia" w:ascii="宋体" w:hAnsi="宋体" w:cs="宋体"/>
          <w:b/>
          <w:bCs/>
          <w:sz w:val="24"/>
          <w:highlight w:val="none"/>
        </w:rPr>
      </w:pPr>
      <w:r>
        <w:rPr>
          <w:rFonts w:hint="eastAsia" w:ascii="宋体" w:hAnsi="宋体" w:cs="宋体"/>
          <w:b/>
          <w:bCs/>
          <w:sz w:val="24"/>
          <w:highlight w:val="none"/>
        </w:rPr>
        <w:br w:type="page"/>
      </w:r>
    </w:p>
    <w:p w14:paraId="5EBBFD78">
      <w:pPr>
        <w:spacing w:line="480" w:lineRule="auto"/>
        <w:jc w:val="center"/>
        <w:rPr>
          <w:rFonts w:hint="eastAsia" w:ascii="宋体" w:hAnsi="宋体" w:eastAsia="宋体" w:cs="宋体"/>
          <w:b/>
          <w:kern w:val="2"/>
          <w:sz w:val="32"/>
          <w:szCs w:val="32"/>
          <w:highlight w:val="none"/>
          <w:lang w:val="en-US" w:eastAsia="zh-CN" w:bidi="ar-SA"/>
        </w:rPr>
      </w:pPr>
      <w:r>
        <w:rPr>
          <w:rFonts w:hint="eastAsia" w:ascii="宋体" w:hAnsi="宋体" w:eastAsia="宋体" w:cs="宋体"/>
          <w:b/>
          <w:kern w:val="2"/>
          <w:sz w:val="32"/>
          <w:szCs w:val="32"/>
          <w:highlight w:val="none"/>
          <w:lang w:val="en-US" w:eastAsia="zh-CN" w:bidi="ar-SA"/>
        </w:rPr>
        <w:t>第四章  响应性文件内容及格式</w:t>
      </w:r>
    </w:p>
    <w:p w14:paraId="0728361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27C1B37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BA23D64">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1．供应商在编制响应性文件时，对于招标文件有要求的格式和给定格式的文件内容，必须按照标准格式进行填报</w:t>
      </w:r>
      <w:r>
        <w:rPr>
          <w:rFonts w:hint="eastAsia" w:ascii="宋体" w:hAnsi="宋体" w:cs="宋体"/>
          <w:b/>
          <w:bCs/>
          <w:sz w:val="24"/>
          <w:highlight w:val="none"/>
        </w:rPr>
        <w:t>；</w:t>
      </w:r>
      <w:r>
        <w:rPr>
          <w:rFonts w:hint="eastAsia" w:ascii="宋体" w:hAnsi="宋体" w:cs="宋体"/>
          <w:b w:val="0"/>
          <w:bCs w:val="0"/>
          <w:sz w:val="24"/>
          <w:highlight w:val="none"/>
        </w:rPr>
        <w:t>对于没有给定标准格式的文件内容，可以由供应商自行设计</w:t>
      </w:r>
      <w:r>
        <w:rPr>
          <w:rFonts w:hint="eastAsia" w:ascii="宋体" w:hAnsi="宋体" w:cs="宋体"/>
          <w:sz w:val="24"/>
          <w:highlight w:val="none"/>
        </w:rPr>
        <w:t>。</w:t>
      </w:r>
    </w:p>
    <w:p w14:paraId="6CAC56E4">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eastAsia="zh-CN"/>
        </w:rPr>
        <w:t>法定代表人</w:t>
      </w:r>
      <w:r>
        <w:rPr>
          <w:rFonts w:hint="eastAsia" w:ascii="宋体" w:hAnsi="宋体" w:cs="宋体"/>
          <w:sz w:val="24"/>
          <w:highlight w:val="none"/>
        </w:rPr>
        <w:t>本人参加竞争性磋商的，不需提供授权委托书。</w:t>
      </w:r>
    </w:p>
    <w:p w14:paraId="3FFB0136">
      <w:pPr>
        <w:snapToGrid w:val="0"/>
        <w:jc w:val="left"/>
        <w:rPr>
          <w:rFonts w:ascii="宋体" w:hAnsi="宋体" w:cs="宋体"/>
          <w:sz w:val="24"/>
          <w:highlight w:val="none"/>
        </w:rPr>
      </w:pPr>
    </w:p>
    <w:p w14:paraId="25C116A1">
      <w:pPr>
        <w:snapToGrid w:val="0"/>
        <w:jc w:val="left"/>
        <w:rPr>
          <w:rFonts w:ascii="宋体" w:hAnsi="宋体" w:cs="宋体"/>
          <w:sz w:val="24"/>
          <w:highlight w:val="none"/>
        </w:rPr>
      </w:pPr>
    </w:p>
    <w:p w14:paraId="2145D754">
      <w:pPr>
        <w:snapToGrid w:val="0"/>
        <w:jc w:val="left"/>
        <w:rPr>
          <w:rFonts w:ascii="宋体" w:hAnsi="宋体" w:cs="宋体"/>
          <w:sz w:val="24"/>
          <w:highlight w:val="none"/>
        </w:rPr>
      </w:pPr>
    </w:p>
    <w:p w14:paraId="7B8BEAB7">
      <w:pPr>
        <w:snapToGrid w:val="0"/>
        <w:jc w:val="left"/>
        <w:rPr>
          <w:rFonts w:ascii="宋体" w:hAnsi="宋体" w:cs="宋体"/>
          <w:sz w:val="24"/>
          <w:highlight w:val="none"/>
        </w:rPr>
      </w:pPr>
    </w:p>
    <w:p w14:paraId="6BAA5E8E">
      <w:pPr>
        <w:snapToGrid w:val="0"/>
        <w:jc w:val="left"/>
        <w:rPr>
          <w:rFonts w:ascii="宋体" w:hAnsi="宋体" w:cs="宋体"/>
          <w:sz w:val="24"/>
          <w:highlight w:val="none"/>
        </w:rPr>
      </w:pPr>
    </w:p>
    <w:p w14:paraId="77EF1511">
      <w:pPr>
        <w:snapToGrid w:val="0"/>
        <w:jc w:val="left"/>
        <w:rPr>
          <w:rFonts w:ascii="宋体" w:hAnsi="宋体" w:cs="宋体"/>
          <w:sz w:val="24"/>
          <w:highlight w:val="none"/>
        </w:rPr>
      </w:pPr>
    </w:p>
    <w:p w14:paraId="0E448782">
      <w:pPr>
        <w:snapToGrid w:val="0"/>
        <w:jc w:val="left"/>
        <w:rPr>
          <w:rFonts w:ascii="宋体" w:hAnsi="宋体" w:cs="宋体"/>
          <w:sz w:val="24"/>
          <w:highlight w:val="none"/>
        </w:rPr>
      </w:pPr>
    </w:p>
    <w:p w14:paraId="20615675">
      <w:pPr>
        <w:snapToGrid w:val="0"/>
        <w:jc w:val="left"/>
        <w:rPr>
          <w:rFonts w:ascii="宋体" w:hAnsi="宋体" w:cs="宋体"/>
          <w:sz w:val="24"/>
          <w:highlight w:val="none"/>
        </w:rPr>
      </w:pPr>
    </w:p>
    <w:p w14:paraId="21611A15">
      <w:pPr>
        <w:spacing w:line="360" w:lineRule="auto"/>
        <w:jc w:val="left"/>
        <w:rPr>
          <w:rFonts w:hint="eastAsia" w:ascii="宋体" w:hAnsi="宋体" w:cs="宋体"/>
          <w:sz w:val="24"/>
          <w:highlight w:val="none"/>
        </w:rPr>
      </w:pPr>
    </w:p>
    <w:p w14:paraId="6A259BAC">
      <w:pPr>
        <w:spacing w:line="360" w:lineRule="auto"/>
        <w:jc w:val="left"/>
        <w:rPr>
          <w:rFonts w:hint="eastAsia" w:ascii="宋体" w:hAnsi="宋体" w:cs="宋体"/>
          <w:sz w:val="24"/>
          <w:highlight w:val="none"/>
        </w:rPr>
      </w:pPr>
    </w:p>
    <w:p w14:paraId="2DF810D3">
      <w:pPr>
        <w:spacing w:line="360" w:lineRule="auto"/>
        <w:jc w:val="left"/>
        <w:rPr>
          <w:rFonts w:hint="eastAsia" w:ascii="宋体" w:hAnsi="宋体" w:cs="宋体"/>
          <w:sz w:val="24"/>
          <w:highlight w:val="none"/>
        </w:rPr>
      </w:pPr>
    </w:p>
    <w:p w14:paraId="11562B66">
      <w:pPr>
        <w:spacing w:line="360" w:lineRule="auto"/>
        <w:jc w:val="left"/>
        <w:rPr>
          <w:rFonts w:hint="eastAsia" w:ascii="宋体" w:hAnsi="宋体" w:cs="宋体"/>
          <w:sz w:val="24"/>
          <w:highlight w:val="none"/>
        </w:rPr>
      </w:pPr>
    </w:p>
    <w:p w14:paraId="22F0BD6D">
      <w:pPr>
        <w:spacing w:line="360" w:lineRule="auto"/>
        <w:jc w:val="left"/>
        <w:rPr>
          <w:rFonts w:hint="eastAsia" w:ascii="宋体" w:hAnsi="宋体" w:cs="宋体"/>
          <w:sz w:val="24"/>
          <w:highlight w:val="none"/>
        </w:rPr>
      </w:pPr>
    </w:p>
    <w:p w14:paraId="53910F59">
      <w:pPr>
        <w:spacing w:line="360" w:lineRule="auto"/>
        <w:jc w:val="left"/>
        <w:rPr>
          <w:rFonts w:hint="eastAsia" w:ascii="宋体" w:hAnsi="宋体" w:cs="宋体"/>
          <w:sz w:val="24"/>
          <w:highlight w:val="none"/>
        </w:rPr>
      </w:pPr>
    </w:p>
    <w:p w14:paraId="66CC5D09">
      <w:pPr>
        <w:spacing w:line="360" w:lineRule="auto"/>
        <w:jc w:val="left"/>
        <w:rPr>
          <w:rFonts w:hint="eastAsia" w:ascii="宋体" w:hAnsi="宋体" w:cs="宋体"/>
          <w:sz w:val="24"/>
          <w:highlight w:val="none"/>
        </w:rPr>
      </w:pPr>
    </w:p>
    <w:p w14:paraId="53184CF3">
      <w:pPr>
        <w:spacing w:line="360" w:lineRule="auto"/>
        <w:jc w:val="left"/>
        <w:rPr>
          <w:rFonts w:hint="eastAsia" w:ascii="宋体" w:hAnsi="宋体" w:cs="宋体"/>
          <w:sz w:val="24"/>
          <w:highlight w:val="none"/>
        </w:rPr>
      </w:pPr>
    </w:p>
    <w:p w14:paraId="6D468151">
      <w:pPr>
        <w:spacing w:line="360" w:lineRule="auto"/>
        <w:jc w:val="left"/>
        <w:rPr>
          <w:rFonts w:hint="eastAsia" w:ascii="宋体" w:hAnsi="宋体" w:cs="宋体"/>
          <w:sz w:val="24"/>
          <w:highlight w:val="none"/>
        </w:rPr>
      </w:pPr>
    </w:p>
    <w:p w14:paraId="50CA6084">
      <w:pPr>
        <w:spacing w:line="360" w:lineRule="auto"/>
        <w:jc w:val="left"/>
        <w:rPr>
          <w:rFonts w:hint="eastAsia" w:ascii="宋体" w:hAnsi="宋体" w:cs="宋体"/>
          <w:sz w:val="24"/>
          <w:highlight w:val="none"/>
        </w:rPr>
      </w:pPr>
    </w:p>
    <w:p w14:paraId="063A11BD">
      <w:pPr>
        <w:spacing w:line="360" w:lineRule="auto"/>
        <w:jc w:val="left"/>
        <w:rPr>
          <w:rFonts w:hint="eastAsia" w:ascii="宋体" w:hAnsi="宋体" w:cs="宋体"/>
          <w:sz w:val="24"/>
          <w:highlight w:val="none"/>
        </w:rPr>
      </w:pPr>
    </w:p>
    <w:p w14:paraId="5E4F1CB6">
      <w:pPr>
        <w:spacing w:line="360" w:lineRule="auto"/>
        <w:jc w:val="left"/>
        <w:rPr>
          <w:rFonts w:hint="eastAsia" w:ascii="宋体" w:hAnsi="宋体" w:cs="宋体"/>
          <w:sz w:val="24"/>
          <w:highlight w:val="none"/>
        </w:rPr>
      </w:pPr>
    </w:p>
    <w:p w14:paraId="15DC12EA">
      <w:pPr>
        <w:spacing w:line="360" w:lineRule="auto"/>
        <w:jc w:val="left"/>
        <w:rPr>
          <w:rFonts w:hint="eastAsia" w:ascii="宋体" w:hAnsi="宋体" w:cs="宋体"/>
          <w:sz w:val="24"/>
          <w:highlight w:val="none"/>
        </w:rPr>
      </w:pPr>
    </w:p>
    <w:p w14:paraId="421CC375">
      <w:pPr>
        <w:spacing w:line="360" w:lineRule="auto"/>
        <w:jc w:val="left"/>
        <w:rPr>
          <w:rFonts w:hint="eastAsia" w:ascii="宋体" w:hAnsi="宋体" w:cs="宋体"/>
          <w:sz w:val="24"/>
          <w:highlight w:val="none"/>
        </w:rPr>
      </w:pPr>
    </w:p>
    <w:p w14:paraId="6D5878F1">
      <w:pPr>
        <w:spacing w:line="360" w:lineRule="auto"/>
        <w:jc w:val="center"/>
        <w:rPr>
          <w:rStyle w:val="73"/>
          <w:rFonts w:hint="eastAsia" w:ascii="宋体" w:hAnsi="宋体" w:eastAsia="宋体" w:cs="宋体"/>
          <w:b/>
          <w:bCs/>
          <w:sz w:val="28"/>
          <w:szCs w:val="28"/>
          <w:highlight w:val="none"/>
        </w:rPr>
      </w:pPr>
      <w:r>
        <w:rPr>
          <w:rStyle w:val="73"/>
          <w:rFonts w:hint="eastAsia" w:ascii="宋体" w:hAnsi="宋体" w:eastAsia="宋体" w:cs="宋体"/>
          <w:b/>
          <w:bCs/>
          <w:sz w:val="28"/>
          <w:szCs w:val="28"/>
          <w:highlight w:val="none"/>
        </w:rPr>
        <w:t>格式</w:t>
      </w:r>
      <w:r>
        <w:rPr>
          <w:rStyle w:val="73"/>
          <w:rFonts w:hint="eastAsia" w:ascii="宋体" w:hAnsi="宋体" w:eastAsia="宋体" w:cs="宋体"/>
          <w:b/>
          <w:bCs/>
          <w:sz w:val="28"/>
          <w:szCs w:val="28"/>
          <w:highlight w:val="none"/>
          <w:lang w:val="en-US" w:eastAsia="zh-CN"/>
        </w:rPr>
        <w:t xml:space="preserve">1   </w:t>
      </w:r>
      <w:r>
        <w:rPr>
          <w:rStyle w:val="73"/>
          <w:rFonts w:hint="eastAsia" w:ascii="宋体" w:hAnsi="宋体" w:cs="宋体"/>
          <w:b/>
          <w:bCs/>
          <w:sz w:val="28"/>
          <w:szCs w:val="28"/>
          <w:highlight w:val="none"/>
          <w:lang w:eastAsia="zh-CN"/>
        </w:rPr>
        <w:t>法定代表人</w:t>
      </w:r>
      <w:r>
        <w:rPr>
          <w:rStyle w:val="73"/>
          <w:rFonts w:hint="eastAsia" w:ascii="宋体" w:hAnsi="宋体" w:eastAsia="宋体" w:cs="宋体"/>
          <w:b/>
          <w:bCs/>
          <w:sz w:val="28"/>
          <w:szCs w:val="28"/>
          <w:highlight w:val="none"/>
        </w:rPr>
        <w:t>身份证明书</w:t>
      </w:r>
    </w:p>
    <w:p w14:paraId="411F5068">
      <w:pPr>
        <w:spacing w:line="360" w:lineRule="auto"/>
        <w:jc w:val="center"/>
        <w:rPr>
          <w:rFonts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eastAsia="zh-CN"/>
        </w:rPr>
        <w:t>法定代表人</w:t>
      </w:r>
      <w:r>
        <w:rPr>
          <w:rFonts w:hint="eastAsia" w:ascii="宋体" w:hAnsi="宋体" w:cs="宋体"/>
          <w:sz w:val="24"/>
          <w:highlight w:val="none"/>
        </w:rPr>
        <w:t>参加竞争性磋商的，出具此证明书）</w:t>
      </w:r>
    </w:p>
    <w:p w14:paraId="4EACDE49">
      <w:pPr>
        <w:spacing w:line="360" w:lineRule="auto"/>
        <w:ind w:firstLine="480" w:firstLineChars="200"/>
        <w:rPr>
          <w:rFonts w:ascii="宋体" w:hAnsi="宋体" w:cs="宋体"/>
          <w:sz w:val="24"/>
          <w:highlight w:val="none"/>
        </w:rPr>
      </w:pPr>
    </w:p>
    <w:p w14:paraId="3B91570B">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w:t>
      </w:r>
      <w:r>
        <w:rPr>
          <w:rFonts w:hint="eastAsia" w:ascii="宋体" w:hAnsi="宋体" w:cs="宋体"/>
          <w:sz w:val="24"/>
          <w:highlight w:val="none"/>
          <w:lang w:eastAsia="zh-CN"/>
        </w:rPr>
        <w:t>法定代表人</w:t>
      </w:r>
      <w:r>
        <w:rPr>
          <w:rFonts w:hint="eastAsia" w:ascii="宋体" w:hAnsi="宋体" w:cs="宋体"/>
          <w:sz w:val="24"/>
          <w:highlight w:val="none"/>
        </w:rPr>
        <w:t>，任职务。</w:t>
      </w:r>
    </w:p>
    <w:p w14:paraId="2631F054">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70F2BF3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3A3EBFAD">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DE98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4307713">
            <w:pPr>
              <w:spacing w:line="480" w:lineRule="exact"/>
              <w:rPr>
                <w:rFonts w:ascii="宋体" w:hAnsi="宋体" w:cs="宋体"/>
                <w:b/>
                <w:bCs/>
                <w:sz w:val="24"/>
                <w:highlight w:val="none"/>
              </w:rPr>
            </w:pPr>
          </w:p>
          <w:p w14:paraId="64EFBA70">
            <w:pPr>
              <w:spacing w:line="480" w:lineRule="exact"/>
              <w:rPr>
                <w:rFonts w:ascii="宋体" w:hAnsi="宋体" w:cs="宋体"/>
                <w:b/>
                <w:bCs/>
                <w:sz w:val="24"/>
                <w:highlight w:val="none"/>
              </w:rPr>
            </w:pPr>
          </w:p>
          <w:p w14:paraId="7C3BBD51">
            <w:pPr>
              <w:spacing w:line="480" w:lineRule="exact"/>
              <w:jc w:val="center"/>
              <w:rPr>
                <w:rFonts w:ascii="宋体" w:hAnsi="宋体" w:cs="宋体"/>
                <w:b/>
                <w:bCs/>
                <w:sz w:val="24"/>
                <w:highlight w:val="none"/>
              </w:rPr>
            </w:pPr>
            <w:r>
              <w:rPr>
                <w:rFonts w:hint="eastAsia" w:ascii="宋体" w:hAnsi="宋体" w:cs="宋体"/>
                <w:b/>
                <w:bCs/>
                <w:sz w:val="24"/>
                <w:highlight w:val="none"/>
              </w:rPr>
              <w:t>（※附：</w:t>
            </w:r>
            <w:r>
              <w:rPr>
                <w:rFonts w:hint="eastAsia" w:ascii="宋体" w:hAnsi="宋体" w:cs="宋体"/>
                <w:b/>
                <w:bCs/>
                <w:sz w:val="24"/>
                <w:highlight w:val="none"/>
                <w:lang w:eastAsia="zh-CN"/>
              </w:rPr>
              <w:t>法定代表人</w:t>
            </w:r>
            <w:r>
              <w:rPr>
                <w:rFonts w:hint="eastAsia" w:ascii="宋体" w:hAnsi="宋体" w:cs="宋体"/>
                <w:b/>
                <w:bCs/>
                <w:sz w:val="24"/>
                <w:highlight w:val="none"/>
              </w:rPr>
              <w:t>身份证复印件※）</w:t>
            </w:r>
          </w:p>
          <w:p w14:paraId="32828BA8">
            <w:pPr>
              <w:spacing w:line="480" w:lineRule="exact"/>
              <w:rPr>
                <w:rFonts w:ascii="宋体" w:hAnsi="宋体" w:cs="宋体"/>
                <w:sz w:val="24"/>
                <w:highlight w:val="none"/>
              </w:rPr>
            </w:pPr>
          </w:p>
          <w:p w14:paraId="30317361">
            <w:pPr>
              <w:spacing w:line="480" w:lineRule="exact"/>
              <w:rPr>
                <w:rFonts w:ascii="宋体" w:hAnsi="宋体" w:cs="宋体"/>
                <w:sz w:val="24"/>
                <w:highlight w:val="none"/>
              </w:rPr>
            </w:pPr>
          </w:p>
        </w:tc>
      </w:tr>
    </w:tbl>
    <w:p w14:paraId="1020973A">
      <w:pPr>
        <w:spacing w:line="360" w:lineRule="auto"/>
        <w:ind w:firstLine="960" w:firstLineChars="400"/>
        <w:rPr>
          <w:rFonts w:ascii="宋体" w:hAnsi="宋体" w:cs="宋体"/>
          <w:sz w:val="24"/>
          <w:highlight w:val="none"/>
        </w:rPr>
      </w:pPr>
    </w:p>
    <w:p w14:paraId="039762E3">
      <w:pPr>
        <w:spacing w:line="360" w:lineRule="auto"/>
        <w:ind w:firstLine="3840" w:firstLineChars="1600"/>
        <w:rPr>
          <w:rFonts w:ascii="宋体" w:hAnsi="宋体" w:cs="宋体"/>
          <w:sz w:val="24"/>
          <w:highlight w:val="none"/>
        </w:rPr>
      </w:pPr>
    </w:p>
    <w:p w14:paraId="2AA8868D">
      <w:pPr>
        <w:spacing w:line="360" w:lineRule="auto"/>
        <w:ind w:firstLine="3840" w:firstLineChars="1600"/>
        <w:rPr>
          <w:rFonts w:ascii="宋体" w:hAnsi="宋体" w:cs="宋体"/>
          <w:sz w:val="24"/>
          <w:highlight w:val="none"/>
        </w:rPr>
      </w:pPr>
    </w:p>
    <w:p w14:paraId="58726CFC">
      <w:pPr>
        <w:spacing w:line="360" w:lineRule="auto"/>
        <w:ind w:firstLine="3840" w:firstLineChars="1600"/>
        <w:rPr>
          <w:rFonts w:ascii="宋体" w:hAnsi="宋体" w:cs="宋体"/>
          <w:sz w:val="24"/>
          <w:highlight w:val="none"/>
        </w:rPr>
      </w:pPr>
    </w:p>
    <w:p w14:paraId="4A7CA147">
      <w:pPr>
        <w:spacing w:line="360" w:lineRule="auto"/>
        <w:jc w:val="center"/>
        <w:rPr>
          <w:rFonts w:ascii="宋体" w:hAnsi="宋体" w:cs="宋体"/>
          <w:sz w:val="24"/>
          <w:highlight w:val="none"/>
        </w:rPr>
      </w:pPr>
    </w:p>
    <w:p w14:paraId="4E781B54">
      <w:pPr>
        <w:spacing w:line="360" w:lineRule="auto"/>
        <w:jc w:val="center"/>
        <w:rPr>
          <w:rFonts w:ascii="宋体" w:hAnsi="宋体" w:cs="宋体"/>
          <w:sz w:val="24"/>
          <w:highlight w:val="none"/>
        </w:rPr>
      </w:pPr>
    </w:p>
    <w:p w14:paraId="54D5438E">
      <w:pPr>
        <w:spacing w:line="360" w:lineRule="auto"/>
        <w:jc w:val="center"/>
        <w:rPr>
          <w:rFonts w:ascii="宋体" w:hAnsi="宋体" w:cs="宋体"/>
          <w:sz w:val="24"/>
          <w:highlight w:val="none"/>
        </w:rPr>
      </w:pPr>
    </w:p>
    <w:p w14:paraId="612B521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629CE7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BF553F3">
      <w:pPr>
        <w:spacing w:line="360" w:lineRule="auto"/>
        <w:jc w:val="center"/>
        <w:rPr>
          <w:rFonts w:ascii="宋体" w:hAnsi="宋体" w:cs="宋体"/>
          <w:sz w:val="24"/>
          <w:highlight w:val="none"/>
        </w:rPr>
      </w:pPr>
    </w:p>
    <w:p w14:paraId="22A5AC59">
      <w:pPr>
        <w:spacing w:line="360" w:lineRule="auto"/>
        <w:jc w:val="center"/>
        <w:rPr>
          <w:rFonts w:ascii="宋体" w:hAnsi="宋体" w:cs="宋体"/>
          <w:sz w:val="24"/>
          <w:highlight w:val="none"/>
        </w:rPr>
      </w:pPr>
    </w:p>
    <w:p w14:paraId="368F6485">
      <w:pPr>
        <w:widowControl/>
        <w:jc w:val="center"/>
        <w:rPr>
          <w:rFonts w:ascii="宋体" w:hAnsi="宋体" w:cs="宋体"/>
          <w:kern w:val="0"/>
          <w:sz w:val="24"/>
          <w:highlight w:val="none"/>
        </w:rPr>
      </w:pPr>
    </w:p>
    <w:p w14:paraId="28077EE5">
      <w:pPr>
        <w:pStyle w:val="37"/>
        <w:ind w:firstLine="210"/>
        <w:rPr>
          <w:highlight w:val="none"/>
        </w:rPr>
      </w:pPr>
    </w:p>
    <w:p w14:paraId="1196048C">
      <w:pPr>
        <w:rPr>
          <w:rFonts w:hint="eastAsia" w:ascii="宋体" w:hAnsi="宋体" w:cs="宋体"/>
          <w:sz w:val="24"/>
          <w:highlight w:val="none"/>
        </w:rPr>
      </w:pPr>
      <w:r>
        <w:rPr>
          <w:rFonts w:hint="eastAsia" w:ascii="宋体" w:hAnsi="宋体" w:cs="宋体"/>
          <w:sz w:val="24"/>
          <w:highlight w:val="none"/>
        </w:rPr>
        <w:br w:type="page"/>
      </w:r>
    </w:p>
    <w:p w14:paraId="24FBE06E">
      <w:pPr>
        <w:spacing w:line="360" w:lineRule="auto"/>
        <w:jc w:val="center"/>
        <w:rPr>
          <w:rStyle w:val="73"/>
          <w:rFonts w:hint="eastAsia" w:ascii="宋体" w:hAnsi="宋体" w:eastAsia="宋体" w:cs="宋体"/>
          <w:b/>
          <w:bCs/>
          <w:sz w:val="28"/>
          <w:szCs w:val="28"/>
          <w:highlight w:val="none"/>
        </w:rPr>
      </w:pPr>
      <w:r>
        <w:rPr>
          <w:rStyle w:val="73"/>
          <w:rFonts w:hint="eastAsia" w:ascii="宋体" w:hAnsi="宋体" w:eastAsia="宋体" w:cs="宋体"/>
          <w:b/>
          <w:bCs/>
          <w:sz w:val="28"/>
          <w:szCs w:val="28"/>
          <w:highlight w:val="none"/>
        </w:rPr>
        <w:t>格式</w:t>
      </w:r>
      <w:r>
        <w:rPr>
          <w:rStyle w:val="73"/>
          <w:rFonts w:hint="eastAsia" w:ascii="宋体" w:hAnsi="宋体" w:eastAsia="宋体" w:cs="宋体"/>
          <w:b/>
          <w:bCs/>
          <w:sz w:val="28"/>
          <w:szCs w:val="28"/>
          <w:highlight w:val="none"/>
          <w:lang w:val="en-US" w:eastAsia="zh-CN"/>
        </w:rPr>
        <w:t xml:space="preserve">2   </w:t>
      </w:r>
      <w:r>
        <w:rPr>
          <w:rStyle w:val="73"/>
          <w:rFonts w:hint="eastAsia" w:ascii="宋体" w:hAnsi="宋体" w:eastAsia="宋体" w:cs="宋体"/>
          <w:b/>
          <w:bCs/>
          <w:sz w:val="28"/>
          <w:szCs w:val="28"/>
          <w:highlight w:val="none"/>
        </w:rPr>
        <w:t>授权委托书</w:t>
      </w:r>
    </w:p>
    <w:p w14:paraId="186EEEC1">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7BCA5219">
      <w:pPr>
        <w:spacing w:line="360" w:lineRule="auto"/>
        <w:ind w:firstLine="480" w:firstLineChars="200"/>
        <w:rPr>
          <w:rFonts w:ascii="宋体" w:hAnsi="宋体" w:cs="宋体"/>
          <w:sz w:val="24"/>
          <w:highlight w:val="none"/>
        </w:rPr>
      </w:pPr>
    </w:p>
    <w:p w14:paraId="77A07DE1">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D845C2F">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6AC75154">
      <w:pPr>
        <w:spacing w:line="360" w:lineRule="auto"/>
        <w:rPr>
          <w:rFonts w:ascii="宋体" w:hAnsi="宋体" w:cs="宋体"/>
          <w:sz w:val="24"/>
          <w:highlight w:val="none"/>
        </w:rPr>
      </w:pPr>
    </w:p>
    <w:p w14:paraId="13F9CCD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2EAD81CA">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6872BBA0">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82F76BA">
      <w:pPr>
        <w:spacing w:line="360" w:lineRule="auto"/>
        <w:ind w:firstLine="480" w:firstLineChars="200"/>
        <w:rPr>
          <w:rFonts w:ascii="宋体" w:hAnsi="宋体" w:cs="宋体"/>
          <w:sz w:val="24"/>
          <w:highlight w:val="none"/>
        </w:rPr>
      </w:pPr>
      <w:r>
        <w:rPr>
          <w:rFonts w:hint="eastAsia" w:ascii="宋体" w:hAnsi="宋体" w:cs="宋体"/>
          <w:sz w:val="24"/>
          <w:highlight w:val="none"/>
          <w:lang w:eastAsia="zh-CN"/>
        </w:rPr>
        <w:t>法定代表人</w:t>
      </w:r>
      <w:r>
        <w:rPr>
          <w:rFonts w:hint="eastAsia" w:ascii="宋体" w:hAnsi="宋体" w:cs="宋体"/>
          <w:sz w:val="24"/>
          <w:highlight w:val="none"/>
        </w:rPr>
        <w:t>：</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7DB2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A88E7D3">
            <w:pPr>
              <w:spacing w:line="480" w:lineRule="exact"/>
              <w:rPr>
                <w:rFonts w:ascii="宋体" w:hAnsi="宋体" w:cs="宋体"/>
                <w:b/>
                <w:bCs/>
                <w:sz w:val="24"/>
                <w:highlight w:val="none"/>
              </w:rPr>
            </w:pPr>
          </w:p>
          <w:p w14:paraId="402F5C32">
            <w:pPr>
              <w:spacing w:line="480" w:lineRule="exact"/>
              <w:rPr>
                <w:rFonts w:ascii="宋体" w:hAnsi="宋体" w:cs="宋体"/>
                <w:b/>
                <w:bCs/>
                <w:sz w:val="24"/>
                <w:highlight w:val="none"/>
              </w:rPr>
            </w:pPr>
          </w:p>
          <w:p w14:paraId="2DDA292C">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4CA0FFC4">
      <w:pPr>
        <w:spacing w:line="360" w:lineRule="auto"/>
        <w:ind w:firstLine="480" w:firstLineChars="200"/>
        <w:rPr>
          <w:rFonts w:ascii="宋体" w:hAnsi="宋体" w:cs="宋体"/>
          <w:sz w:val="24"/>
          <w:highlight w:val="none"/>
        </w:rPr>
      </w:pPr>
    </w:p>
    <w:p w14:paraId="0E2D85FD">
      <w:pPr>
        <w:spacing w:line="360" w:lineRule="auto"/>
        <w:ind w:firstLine="480" w:firstLineChars="200"/>
        <w:rPr>
          <w:rFonts w:ascii="宋体" w:hAnsi="宋体" w:cs="宋体"/>
          <w:sz w:val="24"/>
          <w:highlight w:val="none"/>
        </w:rPr>
      </w:pPr>
    </w:p>
    <w:p w14:paraId="4B659AA3">
      <w:pPr>
        <w:spacing w:line="360" w:lineRule="auto"/>
        <w:ind w:firstLine="480" w:firstLineChars="200"/>
        <w:rPr>
          <w:rFonts w:ascii="宋体" w:hAnsi="宋体" w:cs="宋体"/>
          <w:sz w:val="24"/>
          <w:highlight w:val="none"/>
        </w:rPr>
      </w:pPr>
    </w:p>
    <w:p w14:paraId="759E016E">
      <w:pPr>
        <w:spacing w:line="360" w:lineRule="auto"/>
        <w:ind w:firstLine="4920" w:firstLineChars="2050"/>
        <w:rPr>
          <w:rFonts w:ascii="宋体" w:hAnsi="宋体" w:cs="宋体"/>
          <w:sz w:val="24"/>
          <w:highlight w:val="none"/>
        </w:rPr>
      </w:pPr>
    </w:p>
    <w:p w14:paraId="5C30EF6E">
      <w:pPr>
        <w:spacing w:line="360" w:lineRule="auto"/>
        <w:jc w:val="center"/>
        <w:rPr>
          <w:rFonts w:ascii="宋体" w:hAnsi="宋体" w:cs="宋体"/>
          <w:sz w:val="24"/>
          <w:highlight w:val="none"/>
        </w:rPr>
      </w:pPr>
    </w:p>
    <w:p w14:paraId="54B3A302">
      <w:pPr>
        <w:spacing w:line="360" w:lineRule="auto"/>
        <w:jc w:val="center"/>
        <w:rPr>
          <w:rFonts w:ascii="宋体" w:hAnsi="宋体" w:cs="宋体"/>
          <w:sz w:val="24"/>
          <w:highlight w:val="none"/>
        </w:rPr>
      </w:pPr>
    </w:p>
    <w:p w14:paraId="0B4C4929">
      <w:pPr>
        <w:spacing w:line="360" w:lineRule="auto"/>
        <w:jc w:val="center"/>
        <w:rPr>
          <w:rFonts w:ascii="宋体" w:hAnsi="宋体" w:cs="宋体"/>
          <w:sz w:val="24"/>
          <w:highlight w:val="none"/>
        </w:rPr>
      </w:pPr>
    </w:p>
    <w:p w14:paraId="394D325A">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B11BE4D">
      <w:pPr>
        <w:spacing w:line="360" w:lineRule="auto"/>
        <w:jc w:val="center"/>
        <w:rPr>
          <w:rFonts w:ascii="宋体" w:hAnsi="宋体" w:cs="宋体"/>
          <w:sz w:val="24"/>
          <w:highlight w:val="none"/>
        </w:rPr>
      </w:pP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年   月   日</w:t>
      </w:r>
    </w:p>
    <w:p w14:paraId="3729D618">
      <w:pPr>
        <w:spacing w:line="360" w:lineRule="auto"/>
        <w:jc w:val="center"/>
        <w:rPr>
          <w:rFonts w:ascii="宋体" w:hAnsi="宋体" w:cs="宋体"/>
          <w:sz w:val="24"/>
          <w:highlight w:val="none"/>
        </w:rPr>
      </w:pPr>
    </w:p>
    <w:p w14:paraId="45DC99FA">
      <w:pPr>
        <w:pStyle w:val="37"/>
        <w:ind w:firstLine="240"/>
        <w:rPr>
          <w:rFonts w:ascii="宋体" w:hAnsi="宋体" w:cs="宋体"/>
          <w:sz w:val="24"/>
          <w:highlight w:val="none"/>
        </w:rPr>
      </w:pPr>
    </w:p>
    <w:p w14:paraId="7C4EE658">
      <w:pPr>
        <w:pStyle w:val="37"/>
        <w:ind w:firstLine="240"/>
        <w:rPr>
          <w:rFonts w:ascii="宋体" w:hAnsi="宋体" w:cs="宋体"/>
          <w:sz w:val="24"/>
          <w:highlight w:val="none"/>
        </w:rPr>
      </w:pPr>
    </w:p>
    <w:p w14:paraId="29E6C086">
      <w:pPr>
        <w:pStyle w:val="37"/>
        <w:ind w:firstLine="240"/>
        <w:rPr>
          <w:rFonts w:ascii="宋体" w:hAnsi="宋体" w:cs="宋体"/>
          <w:sz w:val="24"/>
          <w:highlight w:val="none"/>
        </w:rPr>
      </w:pPr>
    </w:p>
    <w:p w14:paraId="7E0990AF">
      <w:pPr>
        <w:pStyle w:val="37"/>
        <w:ind w:firstLine="240"/>
        <w:rPr>
          <w:rFonts w:ascii="宋体" w:hAnsi="宋体" w:cs="宋体"/>
          <w:sz w:val="24"/>
          <w:highlight w:val="none"/>
        </w:rPr>
      </w:pPr>
    </w:p>
    <w:p w14:paraId="1A82E1B5">
      <w:pPr>
        <w:pStyle w:val="37"/>
        <w:ind w:firstLine="240"/>
        <w:rPr>
          <w:rFonts w:ascii="宋体" w:hAnsi="宋体" w:cs="宋体"/>
          <w:sz w:val="24"/>
          <w:highlight w:val="none"/>
        </w:rPr>
      </w:pPr>
    </w:p>
    <w:p w14:paraId="4B95466D">
      <w:pPr>
        <w:spacing w:line="360" w:lineRule="auto"/>
        <w:jc w:val="center"/>
        <w:rPr>
          <w:rFonts w:ascii="宋体" w:hAnsi="宋体" w:cs="宋体"/>
          <w:sz w:val="24"/>
          <w:highlight w:val="none"/>
        </w:rPr>
      </w:pPr>
    </w:p>
    <w:p w14:paraId="1424E036">
      <w:pPr>
        <w:rPr>
          <w:rFonts w:hint="eastAsia" w:ascii="宋体" w:hAnsi="宋体" w:cs="宋体"/>
          <w:sz w:val="24"/>
          <w:highlight w:val="none"/>
        </w:rPr>
      </w:pPr>
      <w:r>
        <w:rPr>
          <w:rFonts w:hint="eastAsia" w:ascii="宋体" w:hAnsi="宋体" w:cs="宋体"/>
          <w:sz w:val="24"/>
          <w:highlight w:val="none"/>
        </w:rPr>
        <w:br w:type="page"/>
      </w:r>
    </w:p>
    <w:p w14:paraId="61977F65">
      <w:pPr>
        <w:spacing w:line="360" w:lineRule="auto"/>
        <w:jc w:val="center"/>
        <w:rPr>
          <w:rStyle w:val="73"/>
          <w:rFonts w:hint="eastAsia" w:ascii="宋体" w:hAnsi="宋体" w:eastAsia="宋体" w:cs="宋体"/>
          <w:b/>
          <w:bCs/>
          <w:sz w:val="28"/>
          <w:szCs w:val="28"/>
          <w:highlight w:val="none"/>
          <w:lang w:eastAsia="zh-CN"/>
        </w:rPr>
      </w:pPr>
      <w:r>
        <w:rPr>
          <w:rStyle w:val="73"/>
          <w:rFonts w:hint="eastAsia" w:ascii="宋体" w:hAnsi="宋体" w:eastAsia="宋体" w:cs="宋体"/>
          <w:b/>
          <w:bCs/>
          <w:sz w:val="28"/>
          <w:szCs w:val="28"/>
          <w:highlight w:val="none"/>
        </w:rPr>
        <w:t>格式</w:t>
      </w:r>
      <w:r>
        <w:rPr>
          <w:rStyle w:val="73"/>
          <w:rFonts w:hint="eastAsia" w:ascii="宋体" w:hAnsi="宋体" w:eastAsia="宋体" w:cs="宋体"/>
          <w:b/>
          <w:bCs/>
          <w:sz w:val="28"/>
          <w:szCs w:val="28"/>
          <w:highlight w:val="none"/>
          <w:lang w:val="en-US" w:eastAsia="zh-CN"/>
        </w:rPr>
        <w:t xml:space="preserve">3   </w:t>
      </w:r>
      <w:r>
        <w:rPr>
          <w:rStyle w:val="73"/>
          <w:rFonts w:hint="eastAsia" w:ascii="宋体" w:hAnsi="宋体" w:eastAsia="宋体" w:cs="宋体"/>
          <w:b/>
          <w:bCs/>
          <w:sz w:val="28"/>
          <w:szCs w:val="28"/>
          <w:highlight w:val="none"/>
        </w:rPr>
        <w:t>企业营业执照副本及资格性证明材料</w:t>
      </w:r>
    </w:p>
    <w:p w14:paraId="43FFBBED">
      <w:pPr>
        <w:pStyle w:val="37"/>
        <w:ind w:firstLine="210"/>
        <w:rPr>
          <w:highlight w:val="none"/>
        </w:rPr>
      </w:pPr>
    </w:p>
    <w:p w14:paraId="70218F87">
      <w:pPr>
        <w:pStyle w:val="37"/>
        <w:ind w:firstLine="210"/>
        <w:rPr>
          <w:highlight w:val="none"/>
        </w:rPr>
      </w:pPr>
    </w:p>
    <w:p w14:paraId="3F5EEB52">
      <w:pPr>
        <w:pStyle w:val="37"/>
        <w:ind w:firstLine="210"/>
        <w:rPr>
          <w:highlight w:val="none"/>
        </w:rPr>
      </w:pPr>
    </w:p>
    <w:p w14:paraId="60DE8F78">
      <w:pPr>
        <w:pStyle w:val="37"/>
        <w:ind w:firstLine="210"/>
        <w:rPr>
          <w:highlight w:val="none"/>
        </w:rPr>
      </w:pPr>
    </w:p>
    <w:p w14:paraId="70C95875">
      <w:pPr>
        <w:spacing w:line="360" w:lineRule="auto"/>
        <w:jc w:val="center"/>
        <w:rPr>
          <w:rStyle w:val="73"/>
          <w:rFonts w:hint="eastAsia" w:ascii="宋体" w:hAnsi="宋体" w:eastAsia="宋体" w:cs="宋体"/>
          <w:b/>
          <w:bCs/>
          <w:sz w:val="28"/>
          <w:szCs w:val="28"/>
          <w:highlight w:val="none"/>
        </w:rPr>
      </w:pPr>
      <w:r>
        <w:rPr>
          <w:rStyle w:val="73"/>
          <w:rFonts w:hint="eastAsia" w:ascii="宋体" w:hAnsi="宋体" w:eastAsia="宋体" w:cs="宋体"/>
          <w:b/>
          <w:bCs/>
          <w:sz w:val="28"/>
          <w:szCs w:val="28"/>
          <w:highlight w:val="none"/>
        </w:rPr>
        <w:t>格式</w:t>
      </w:r>
      <w:r>
        <w:rPr>
          <w:rStyle w:val="73"/>
          <w:rFonts w:hint="eastAsia" w:ascii="宋体" w:hAnsi="宋体" w:eastAsia="宋体" w:cs="宋体"/>
          <w:b/>
          <w:bCs/>
          <w:sz w:val="28"/>
          <w:szCs w:val="28"/>
          <w:highlight w:val="none"/>
          <w:lang w:val="en-US" w:eastAsia="zh-CN"/>
        </w:rPr>
        <w:t xml:space="preserve">4   </w:t>
      </w:r>
      <w:r>
        <w:rPr>
          <w:rStyle w:val="73"/>
          <w:rFonts w:hint="eastAsia" w:ascii="宋体" w:hAnsi="宋体" w:eastAsia="宋体" w:cs="宋体"/>
          <w:b/>
          <w:bCs/>
          <w:sz w:val="28"/>
          <w:szCs w:val="28"/>
          <w:highlight w:val="none"/>
        </w:rPr>
        <w:t>政府采购法第二十二条及参加政府采购活动前三年内无重大违法记录的书面声明</w:t>
      </w:r>
    </w:p>
    <w:p w14:paraId="021FC040">
      <w:pPr>
        <w:spacing w:line="360" w:lineRule="auto"/>
        <w:jc w:val="left"/>
        <w:rPr>
          <w:rFonts w:ascii="宋体" w:hAnsi="宋体" w:cs="宋体"/>
          <w:sz w:val="24"/>
          <w:highlight w:val="none"/>
        </w:rPr>
      </w:pPr>
    </w:p>
    <w:p w14:paraId="39525903">
      <w:pPr>
        <w:spacing w:line="360" w:lineRule="auto"/>
        <w:jc w:val="left"/>
        <w:rPr>
          <w:rFonts w:hint="eastAsia" w:ascii="宋体" w:hAnsi="宋体" w:cs="宋体"/>
          <w:sz w:val="24"/>
          <w:highlight w:val="none"/>
        </w:rPr>
      </w:pPr>
    </w:p>
    <w:p w14:paraId="4DD18A1B">
      <w:pPr>
        <w:rPr>
          <w:rStyle w:val="73"/>
          <w:rFonts w:hint="eastAsia" w:ascii="宋体" w:hAnsi="宋体" w:eastAsia="宋体" w:cs="宋体"/>
          <w:b/>
          <w:bCs/>
          <w:sz w:val="28"/>
          <w:szCs w:val="28"/>
          <w:highlight w:val="none"/>
        </w:rPr>
      </w:pPr>
      <w:r>
        <w:rPr>
          <w:rStyle w:val="73"/>
          <w:rFonts w:hint="eastAsia" w:ascii="宋体" w:hAnsi="宋体" w:eastAsia="宋体" w:cs="宋体"/>
          <w:b/>
          <w:bCs/>
          <w:sz w:val="28"/>
          <w:szCs w:val="28"/>
          <w:highlight w:val="none"/>
        </w:rPr>
        <w:br w:type="page"/>
      </w:r>
    </w:p>
    <w:p w14:paraId="34FD4722">
      <w:pPr>
        <w:spacing w:line="360" w:lineRule="auto"/>
        <w:jc w:val="center"/>
        <w:rPr>
          <w:rStyle w:val="73"/>
          <w:rFonts w:hint="eastAsia" w:ascii="宋体" w:hAnsi="宋体" w:eastAsia="宋体" w:cs="宋体"/>
          <w:b/>
          <w:bCs/>
          <w:sz w:val="28"/>
          <w:szCs w:val="28"/>
          <w:highlight w:val="none"/>
        </w:rPr>
      </w:pPr>
      <w:r>
        <w:rPr>
          <w:rStyle w:val="73"/>
          <w:rFonts w:hint="eastAsia" w:ascii="宋体" w:hAnsi="宋体" w:eastAsia="宋体" w:cs="宋体"/>
          <w:b/>
          <w:bCs/>
          <w:sz w:val="28"/>
          <w:szCs w:val="28"/>
          <w:highlight w:val="none"/>
        </w:rPr>
        <w:t>格式</w:t>
      </w:r>
      <w:r>
        <w:rPr>
          <w:rStyle w:val="73"/>
          <w:rFonts w:hint="eastAsia" w:ascii="宋体" w:hAnsi="宋体" w:eastAsia="宋体" w:cs="宋体"/>
          <w:b/>
          <w:bCs/>
          <w:sz w:val="28"/>
          <w:szCs w:val="28"/>
          <w:highlight w:val="none"/>
          <w:lang w:val="en-US" w:eastAsia="zh-CN"/>
        </w:rPr>
        <w:t xml:space="preserve">5   </w:t>
      </w:r>
      <w:r>
        <w:rPr>
          <w:rStyle w:val="73"/>
          <w:rFonts w:hint="eastAsia" w:ascii="宋体" w:hAnsi="宋体" w:eastAsia="宋体" w:cs="宋体"/>
          <w:b/>
          <w:bCs/>
          <w:sz w:val="28"/>
          <w:szCs w:val="28"/>
          <w:highlight w:val="none"/>
        </w:rPr>
        <w:t>投标函</w:t>
      </w:r>
    </w:p>
    <w:p w14:paraId="65FA640C">
      <w:pPr>
        <w:pStyle w:val="26"/>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（采购人或采购代理机构）</w:t>
      </w:r>
    </w:p>
    <w:p w14:paraId="03712BA2">
      <w:pPr>
        <w:pStyle w:val="62"/>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3B0BCDEA">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49FE3D8A">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4707081F">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611F164B">
      <w:pPr>
        <w:numPr>
          <w:ilvl w:val="0"/>
          <w:numId w:val="2"/>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5AB50142">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6A5983FA">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B08648E">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241E6C53">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1FB2AFEC">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6565FFD0">
      <w:pPr>
        <w:ind w:firstLine="480" w:firstLineChars="200"/>
        <w:rPr>
          <w:rFonts w:ascii="宋体" w:hAnsi="宋体" w:cs="宋体"/>
          <w:sz w:val="24"/>
          <w:highlight w:val="none"/>
        </w:rPr>
      </w:pPr>
      <w:r>
        <w:rPr>
          <w:rFonts w:hint="eastAsia" w:ascii="宋体" w:hAnsi="宋体" w:cs="宋体"/>
          <w:sz w:val="24"/>
          <w:highlight w:val="none"/>
        </w:rPr>
        <w:t>地 址：                  邮 编：</w:t>
      </w:r>
    </w:p>
    <w:p w14:paraId="5CA690DA">
      <w:pPr>
        <w:ind w:firstLine="480" w:firstLineChars="200"/>
        <w:rPr>
          <w:rFonts w:ascii="宋体" w:hAnsi="宋体" w:cs="宋体"/>
          <w:sz w:val="24"/>
          <w:highlight w:val="none"/>
        </w:rPr>
      </w:pPr>
      <w:r>
        <w:rPr>
          <w:rFonts w:hint="eastAsia" w:ascii="宋体" w:hAnsi="宋体" w:cs="宋体"/>
          <w:sz w:val="24"/>
          <w:highlight w:val="none"/>
        </w:rPr>
        <w:t>电 话：                  电子信箱：</w:t>
      </w:r>
    </w:p>
    <w:p w14:paraId="69642B13">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438D0F37">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1D673AD6">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7B35FAF4">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704DFFAC">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2C5D547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21451EB2">
      <w:pPr>
        <w:spacing w:line="560" w:lineRule="exact"/>
        <w:jc w:val="left"/>
        <w:rPr>
          <w:rFonts w:ascii="宋体" w:hAnsi="宋体" w:cs="宋体"/>
          <w:sz w:val="24"/>
          <w:highlight w:val="none"/>
        </w:rPr>
      </w:pPr>
    </w:p>
    <w:p w14:paraId="65B56CBF">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2EDBF69E">
      <w:pPr>
        <w:spacing w:line="360" w:lineRule="auto"/>
        <w:jc w:val="left"/>
        <w:rPr>
          <w:rFonts w:ascii="宋体" w:hAnsi="宋体" w:cs="宋体"/>
          <w:sz w:val="24"/>
          <w:highlight w:val="none"/>
        </w:rPr>
      </w:pPr>
    </w:p>
    <w:p w14:paraId="049DEA4E">
      <w:pPr>
        <w:spacing w:line="360" w:lineRule="auto"/>
        <w:jc w:val="left"/>
        <w:rPr>
          <w:rFonts w:ascii="宋体" w:hAnsi="宋体" w:cs="宋体"/>
          <w:sz w:val="24"/>
          <w:highlight w:val="none"/>
        </w:rPr>
      </w:pPr>
    </w:p>
    <w:p w14:paraId="5EB8E2F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39523B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347EE830">
      <w:pPr>
        <w:spacing w:line="360" w:lineRule="auto"/>
        <w:jc w:val="center"/>
        <w:rPr>
          <w:rStyle w:val="73"/>
          <w:rFonts w:hint="eastAsia" w:ascii="宋体" w:hAnsi="宋体" w:eastAsia="宋体" w:cs="宋体"/>
          <w:b/>
          <w:bCs/>
          <w:sz w:val="28"/>
          <w:szCs w:val="28"/>
          <w:highlight w:val="none"/>
        </w:rPr>
      </w:pPr>
      <w:r>
        <w:rPr>
          <w:rFonts w:hint="eastAsia" w:ascii="宋体" w:hAnsi="宋体" w:cs="宋体"/>
          <w:sz w:val="24"/>
          <w:highlight w:val="none"/>
        </w:rPr>
        <w:br w:type="page"/>
      </w:r>
      <w:r>
        <w:rPr>
          <w:rStyle w:val="73"/>
          <w:rFonts w:hint="eastAsia" w:ascii="宋体" w:hAnsi="宋体" w:eastAsia="宋体" w:cs="宋体"/>
          <w:b/>
          <w:bCs/>
          <w:sz w:val="28"/>
          <w:szCs w:val="28"/>
          <w:highlight w:val="none"/>
        </w:rPr>
        <w:t>格式</w:t>
      </w:r>
      <w:r>
        <w:rPr>
          <w:rStyle w:val="73"/>
          <w:rFonts w:hint="eastAsia" w:ascii="宋体" w:hAnsi="宋体" w:eastAsia="宋体" w:cs="宋体"/>
          <w:b/>
          <w:bCs/>
          <w:sz w:val="28"/>
          <w:szCs w:val="28"/>
          <w:highlight w:val="none"/>
          <w:lang w:val="en-US" w:eastAsia="zh-CN"/>
        </w:rPr>
        <w:t>6</w:t>
      </w:r>
      <w:bookmarkStart w:id="30" w:name="_Toc495414231"/>
      <w:bookmarkStart w:id="31" w:name="_Toc197934561"/>
      <w:r>
        <w:rPr>
          <w:rStyle w:val="73"/>
          <w:rFonts w:hint="eastAsia" w:ascii="宋体" w:hAnsi="宋体" w:eastAsia="宋体" w:cs="宋体"/>
          <w:b/>
          <w:bCs/>
          <w:sz w:val="28"/>
          <w:szCs w:val="28"/>
          <w:highlight w:val="none"/>
          <w:lang w:val="en-US" w:eastAsia="zh-CN"/>
        </w:rPr>
        <w:t xml:space="preserve">   </w:t>
      </w:r>
      <w:r>
        <w:rPr>
          <w:rStyle w:val="73"/>
          <w:rFonts w:hint="eastAsia" w:ascii="宋体" w:hAnsi="宋体" w:eastAsia="宋体" w:cs="宋体"/>
          <w:b/>
          <w:bCs/>
          <w:sz w:val="28"/>
          <w:szCs w:val="28"/>
          <w:highlight w:val="none"/>
        </w:rPr>
        <w:t>报价一览表</w:t>
      </w:r>
      <w:bookmarkEnd w:id="30"/>
      <w:bookmarkEnd w:id="31"/>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1E52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48DB75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282D2A4">
            <w:pPr>
              <w:spacing w:line="360" w:lineRule="exact"/>
              <w:jc w:val="center"/>
              <w:rPr>
                <w:rFonts w:ascii="宋体" w:hAnsi="宋体" w:cs="宋体"/>
                <w:sz w:val="24"/>
                <w:highlight w:val="none"/>
              </w:rPr>
            </w:pPr>
          </w:p>
        </w:tc>
      </w:tr>
      <w:tr w14:paraId="69496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C669F5E">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5B0F7A96">
            <w:pPr>
              <w:spacing w:line="360" w:lineRule="auto"/>
              <w:rPr>
                <w:rFonts w:ascii="宋体" w:hAnsi="宋体" w:cs="宋体"/>
                <w:sz w:val="24"/>
                <w:highlight w:val="none"/>
              </w:rPr>
            </w:pPr>
          </w:p>
        </w:tc>
      </w:tr>
      <w:tr w14:paraId="694B9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20D87F">
            <w:pPr>
              <w:spacing w:line="360" w:lineRule="exact"/>
              <w:jc w:val="center"/>
              <w:rPr>
                <w:rFonts w:ascii="宋体" w:hAnsi="宋体" w:cs="宋体"/>
                <w:sz w:val="24"/>
                <w:highlight w:val="none"/>
              </w:rPr>
            </w:pPr>
            <w:r>
              <w:rPr>
                <w:rFonts w:hint="eastAsia" w:ascii="宋体" w:hAnsi="宋体" w:cs="宋体"/>
                <w:sz w:val="24"/>
                <w:highlight w:val="none"/>
              </w:rPr>
              <w:t>最终投标报价</w:t>
            </w:r>
          </w:p>
          <w:p w14:paraId="23BF33A9">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6D000DF6">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7843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0A07F01">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0C3126C0">
            <w:pPr>
              <w:spacing w:line="360" w:lineRule="auto"/>
              <w:jc w:val="left"/>
              <w:rPr>
                <w:rFonts w:ascii="宋体" w:hAnsi="宋体" w:cs="宋体"/>
                <w:sz w:val="24"/>
                <w:highlight w:val="none"/>
              </w:rPr>
            </w:pPr>
          </w:p>
        </w:tc>
      </w:tr>
    </w:tbl>
    <w:p w14:paraId="38F62F72">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0BD60324">
      <w:pPr>
        <w:spacing w:line="360" w:lineRule="auto"/>
        <w:rPr>
          <w:rFonts w:ascii="宋体" w:hAnsi="宋体" w:cs="宋体"/>
          <w:sz w:val="24"/>
          <w:highlight w:val="none"/>
        </w:rPr>
      </w:pPr>
      <w:r>
        <w:rPr>
          <w:rFonts w:hint="eastAsia" w:ascii="宋体" w:hAnsi="宋体" w:cs="宋体"/>
          <w:sz w:val="24"/>
          <w:highlight w:val="none"/>
        </w:rPr>
        <w:t>备注：</w:t>
      </w:r>
    </w:p>
    <w:p w14:paraId="1F9393F1">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4925E66F">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656D6C35">
      <w:pPr>
        <w:spacing w:line="360" w:lineRule="auto"/>
        <w:jc w:val="left"/>
        <w:rPr>
          <w:rFonts w:ascii="宋体" w:hAnsi="宋体" w:cs="宋体"/>
          <w:sz w:val="24"/>
          <w:highlight w:val="none"/>
        </w:rPr>
      </w:pPr>
      <w:bookmarkStart w:id="32" w:name="_Toc495414234"/>
      <w:bookmarkStart w:id="33" w:name="_Toc220232409"/>
    </w:p>
    <w:p w14:paraId="5E563FB4">
      <w:pPr>
        <w:pStyle w:val="37"/>
        <w:ind w:firstLine="240"/>
        <w:rPr>
          <w:rFonts w:ascii="宋体" w:hAnsi="宋体" w:cs="宋体"/>
          <w:sz w:val="24"/>
          <w:highlight w:val="none"/>
        </w:rPr>
      </w:pPr>
    </w:p>
    <w:p w14:paraId="143BEDD2">
      <w:pPr>
        <w:pStyle w:val="37"/>
        <w:ind w:firstLine="240"/>
        <w:rPr>
          <w:rFonts w:ascii="宋体" w:hAnsi="宋体" w:cs="宋体"/>
          <w:sz w:val="24"/>
          <w:highlight w:val="none"/>
        </w:rPr>
      </w:pPr>
    </w:p>
    <w:p w14:paraId="5E3BB84B">
      <w:pPr>
        <w:pStyle w:val="37"/>
        <w:ind w:firstLine="240"/>
        <w:rPr>
          <w:rFonts w:ascii="宋体" w:hAnsi="宋体" w:cs="宋体"/>
          <w:sz w:val="24"/>
          <w:highlight w:val="none"/>
        </w:rPr>
      </w:pPr>
    </w:p>
    <w:p w14:paraId="786F424E">
      <w:pPr>
        <w:pStyle w:val="37"/>
        <w:ind w:firstLine="240"/>
        <w:rPr>
          <w:rFonts w:ascii="宋体" w:hAnsi="宋体" w:cs="宋体"/>
          <w:sz w:val="24"/>
          <w:highlight w:val="none"/>
        </w:rPr>
      </w:pPr>
    </w:p>
    <w:p w14:paraId="37BCA3E5">
      <w:pPr>
        <w:pStyle w:val="37"/>
        <w:ind w:firstLine="240"/>
        <w:rPr>
          <w:rFonts w:ascii="宋体" w:hAnsi="宋体" w:cs="宋体"/>
          <w:sz w:val="24"/>
          <w:highlight w:val="none"/>
        </w:rPr>
      </w:pPr>
    </w:p>
    <w:p w14:paraId="3527E9A3">
      <w:pPr>
        <w:pStyle w:val="37"/>
        <w:ind w:firstLine="240"/>
        <w:rPr>
          <w:rFonts w:ascii="宋体" w:hAnsi="宋体" w:cs="宋体"/>
          <w:sz w:val="24"/>
          <w:highlight w:val="none"/>
        </w:rPr>
      </w:pPr>
    </w:p>
    <w:p w14:paraId="4F2E9F7F">
      <w:pPr>
        <w:rPr>
          <w:rStyle w:val="73"/>
          <w:rFonts w:hint="eastAsia" w:ascii="宋体" w:hAnsi="宋体" w:eastAsia="宋体" w:cs="宋体"/>
          <w:b/>
          <w:bCs/>
          <w:sz w:val="28"/>
          <w:szCs w:val="28"/>
          <w:highlight w:val="none"/>
        </w:rPr>
      </w:pPr>
      <w:r>
        <w:rPr>
          <w:rStyle w:val="73"/>
          <w:rFonts w:hint="eastAsia" w:ascii="宋体" w:hAnsi="宋体" w:eastAsia="宋体" w:cs="宋体"/>
          <w:b/>
          <w:bCs/>
          <w:sz w:val="28"/>
          <w:szCs w:val="28"/>
          <w:highlight w:val="none"/>
        </w:rPr>
        <w:br w:type="page"/>
      </w:r>
    </w:p>
    <w:p w14:paraId="77FCDEDE">
      <w:pPr>
        <w:spacing w:line="360" w:lineRule="auto"/>
        <w:jc w:val="center"/>
        <w:rPr>
          <w:rStyle w:val="73"/>
          <w:rFonts w:hint="eastAsia" w:ascii="宋体" w:hAnsi="宋体" w:eastAsia="宋体" w:cs="宋体"/>
          <w:b/>
          <w:bCs/>
          <w:sz w:val="28"/>
          <w:szCs w:val="28"/>
          <w:highlight w:val="none"/>
        </w:rPr>
      </w:pPr>
      <w:r>
        <w:rPr>
          <w:rStyle w:val="73"/>
          <w:rFonts w:hint="eastAsia" w:ascii="宋体" w:hAnsi="宋体" w:eastAsia="宋体" w:cs="宋体"/>
          <w:b/>
          <w:bCs/>
          <w:sz w:val="28"/>
          <w:szCs w:val="28"/>
          <w:highlight w:val="none"/>
        </w:rPr>
        <w:t>格式</w:t>
      </w:r>
      <w:r>
        <w:rPr>
          <w:rStyle w:val="73"/>
          <w:rFonts w:hint="eastAsia" w:ascii="宋体" w:hAnsi="宋体" w:eastAsia="宋体" w:cs="宋体"/>
          <w:b/>
          <w:bCs/>
          <w:sz w:val="28"/>
          <w:szCs w:val="28"/>
          <w:highlight w:val="none"/>
          <w:lang w:val="en-US" w:eastAsia="zh-CN"/>
        </w:rPr>
        <w:t xml:space="preserve">7   </w:t>
      </w:r>
      <w:r>
        <w:rPr>
          <w:rStyle w:val="73"/>
          <w:rFonts w:hint="eastAsia" w:ascii="宋体" w:hAnsi="宋体" w:eastAsia="宋体" w:cs="宋体"/>
          <w:b/>
          <w:bCs/>
          <w:sz w:val="28"/>
          <w:szCs w:val="28"/>
          <w:highlight w:val="none"/>
        </w:rPr>
        <w:t>投标分项报价表</w:t>
      </w:r>
      <w:bookmarkEnd w:id="32"/>
      <w:bookmarkEnd w:id="33"/>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839C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671682E">
            <w:pPr>
              <w:pStyle w:val="66"/>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17D9F3BE">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B17DBBC">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D45604D">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634D4132">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46FB0384">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CE6F97A">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71798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4E555CC4">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24F2640B">
            <w:pPr>
              <w:spacing w:line="340" w:lineRule="exact"/>
              <w:rPr>
                <w:rFonts w:ascii="宋体" w:hAnsi="宋体" w:cs="宋体"/>
                <w:sz w:val="24"/>
                <w:highlight w:val="none"/>
              </w:rPr>
            </w:pPr>
          </w:p>
        </w:tc>
        <w:tc>
          <w:tcPr>
            <w:tcW w:w="957" w:type="dxa"/>
          </w:tcPr>
          <w:p w14:paraId="40576053">
            <w:pPr>
              <w:spacing w:line="340" w:lineRule="exact"/>
              <w:rPr>
                <w:rFonts w:ascii="宋体" w:hAnsi="宋体" w:cs="宋体"/>
                <w:sz w:val="24"/>
                <w:highlight w:val="none"/>
              </w:rPr>
            </w:pPr>
          </w:p>
        </w:tc>
        <w:tc>
          <w:tcPr>
            <w:tcW w:w="840" w:type="dxa"/>
          </w:tcPr>
          <w:p w14:paraId="5AC28FFF">
            <w:pPr>
              <w:spacing w:line="340" w:lineRule="exact"/>
              <w:rPr>
                <w:rFonts w:ascii="宋体" w:hAnsi="宋体" w:cs="宋体"/>
                <w:sz w:val="24"/>
                <w:highlight w:val="none"/>
              </w:rPr>
            </w:pPr>
          </w:p>
        </w:tc>
        <w:tc>
          <w:tcPr>
            <w:tcW w:w="1260" w:type="dxa"/>
          </w:tcPr>
          <w:p w14:paraId="427DC87E">
            <w:pPr>
              <w:spacing w:line="340" w:lineRule="exact"/>
              <w:rPr>
                <w:rFonts w:ascii="宋体" w:hAnsi="宋体" w:cs="宋体"/>
                <w:sz w:val="24"/>
                <w:highlight w:val="none"/>
              </w:rPr>
            </w:pPr>
          </w:p>
        </w:tc>
        <w:tc>
          <w:tcPr>
            <w:tcW w:w="1340" w:type="dxa"/>
          </w:tcPr>
          <w:p w14:paraId="254CABA0">
            <w:pPr>
              <w:spacing w:line="340" w:lineRule="exact"/>
              <w:rPr>
                <w:rFonts w:ascii="宋体" w:hAnsi="宋体" w:cs="宋体"/>
                <w:sz w:val="24"/>
                <w:highlight w:val="none"/>
              </w:rPr>
            </w:pPr>
          </w:p>
        </w:tc>
        <w:tc>
          <w:tcPr>
            <w:tcW w:w="1347" w:type="dxa"/>
          </w:tcPr>
          <w:p w14:paraId="1569E33C">
            <w:pPr>
              <w:spacing w:line="340" w:lineRule="exact"/>
              <w:rPr>
                <w:rFonts w:ascii="宋体" w:hAnsi="宋体" w:cs="宋体"/>
                <w:sz w:val="24"/>
                <w:highlight w:val="none"/>
              </w:rPr>
            </w:pPr>
          </w:p>
        </w:tc>
      </w:tr>
      <w:tr w14:paraId="69F4C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30AA04A">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33E6AE6E">
            <w:pPr>
              <w:spacing w:line="340" w:lineRule="exact"/>
              <w:rPr>
                <w:rFonts w:ascii="宋体" w:hAnsi="宋体" w:cs="宋体"/>
                <w:sz w:val="24"/>
                <w:highlight w:val="none"/>
              </w:rPr>
            </w:pPr>
          </w:p>
        </w:tc>
        <w:tc>
          <w:tcPr>
            <w:tcW w:w="957" w:type="dxa"/>
          </w:tcPr>
          <w:p w14:paraId="14EFFA2B">
            <w:pPr>
              <w:spacing w:line="340" w:lineRule="exact"/>
              <w:rPr>
                <w:rFonts w:ascii="宋体" w:hAnsi="宋体" w:cs="宋体"/>
                <w:sz w:val="24"/>
                <w:highlight w:val="none"/>
              </w:rPr>
            </w:pPr>
          </w:p>
        </w:tc>
        <w:tc>
          <w:tcPr>
            <w:tcW w:w="840" w:type="dxa"/>
          </w:tcPr>
          <w:p w14:paraId="7A1969FC">
            <w:pPr>
              <w:spacing w:line="340" w:lineRule="exact"/>
              <w:rPr>
                <w:rFonts w:ascii="宋体" w:hAnsi="宋体" w:cs="宋体"/>
                <w:sz w:val="24"/>
                <w:highlight w:val="none"/>
              </w:rPr>
            </w:pPr>
          </w:p>
        </w:tc>
        <w:tc>
          <w:tcPr>
            <w:tcW w:w="1260" w:type="dxa"/>
          </w:tcPr>
          <w:p w14:paraId="5B8DD6F4">
            <w:pPr>
              <w:spacing w:line="340" w:lineRule="exact"/>
              <w:rPr>
                <w:rFonts w:ascii="宋体" w:hAnsi="宋体" w:cs="宋体"/>
                <w:sz w:val="24"/>
                <w:highlight w:val="none"/>
              </w:rPr>
            </w:pPr>
          </w:p>
        </w:tc>
        <w:tc>
          <w:tcPr>
            <w:tcW w:w="1340" w:type="dxa"/>
          </w:tcPr>
          <w:p w14:paraId="21D74929">
            <w:pPr>
              <w:spacing w:line="340" w:lineRule="exact"/>
              <w:rPr>
                <w:rFonts w:ascii="宋体" w:hAnsi="宋体" w:cs="宋体"/>
                <w:sz w:val="24"/>
                <w:highlight w:val="none"/>
              </w:rPr>
            </w:pPr>
          </w:p>
        </w:tc>
        <w:tc>
          <w:tcPr>
            <w:tcW w:w="1347" w:type="dxa"/>
          </w:tcPr>
          <w:p w14:paraId="34144BEE">
            <w:pPr>
              <w:spacing w:line="340" w:lineRule="exact"/>
              <w:rPr>
                <w:rFonts w:ascii="宋体" w:hAnsi="宋体" w:cs="宋体"/>
                <w:sz w:val="24"/>
                <w:highlight w:val="none"/>
              </w:rPr>
            </w:pPr>
          </w:p>
        </w:tc>
      </w:tr>
      <w:tr w14:paraId="07FF7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6C2D79">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697205B1">
            <w:pPr>
              <w:spacing w:line="340" w:lineRule="exact"/>
              <w:rPr>
                <w:rFonts w:ascii="宋体" w:hAnsi="宋体" w:cs="宋体"/>
                <w:sz w:val="24"/>
                <w:highlight w:val="none"/>
              </w:rPr>
            </w:pPr>
          </w:p>
        </w:tc>
        <w:tc>
          <w:tcPr>
            <w:tcW w:w="957" w:type="dxa"/>
          </w:tcPr>
          <w:p w14:paraId="3C8D13E9">
            <w:pPr>
              <w:spacing w:line="340" w:lineRule="exact"/>
              <w:rPr>
                <w:rFonts w:ascii="宋体" w:hAnsi="宋体" w:cs="宋体"/>
                <w:sz w:val="24"/>
                <w:highlight w:val="none"/>
              </w:rPr>
            </w:pPr>
          </w:p>
        </w:tc>
        <w:tc>
          <w:tcPr>
            <w:tcW w:w="840" w:type="dxa"/>
          </w:tcPr>
          <w:p w14:paraId="4C67C736">
            <w:pPr>
              <w:spacing w:line="340" w:lineRule="exact"/>
              <w:rPr>
                <w:rFonts w:ascii="宋体" w:hAnsi="宋体" w:cs="宋体"/>
                <w:sz w:val="24"/>
                <w:highlight w:val="none"/>
              </w:rPr>
            </w:pPr>
          </w:p>
        </w:tc>
        <w:tc>
          <w:tcPr>
            <w:tcW w:w="1260" w:type="dxa"/>
          </w:tcPr>
          <w:p w14:paraId="02AAEDEE">
            <w:pPr>
              <w:spacing w:line="340" w:lineRule="exact"/>
              <w:rPr>
                <w:rFonts w:ascii="宋体" w:hAnsi="宋体" w:cs="宋体"/>
                <w:sz w:val="24"/>
                <w:highlight w:val="none"/>
              </w:rPr>
            </w:pPr>
          </w:p>
        </w:tc>
        <w:tc>
          <w:tcPr>
            <w:tcW w:w="1340" w:type="dxa"/>
          </w:tcPr>
          <w:p w14:paraId="484280FE">
            <w:pPr>
              <w:spacing w:line="340" w:lineRule="exact"/>
              <w:rPr>
                <w:rFonts w:ascii="宋体" w:hAnsi="宋体" w:cs="宋体"/>
                <w:sz w:val="24"/>
                <w:highlight w:val="none"/>
              </w:rPr>
            </w:pPr>
          </w:p>
        </w:tc>
        <w:tc>
          <w:tcPr>
            <w:tcW w:w="1347" w:type="dxa"/>
          </w:tcPr>
          <w:p w14:paraId="13829F12">
            <w:pPr>
              <w:spacing w:line="340" w:lineRule="exact"/>
              <w:rPr>
                <w:rFonts w:ascii="宋体" w:hAnsi="宋体" w:cs="宋体"/>
                <w:sz w:val="24"/>
                <w:highlight w:val="none"/>
              </w:rPr>
            </w:pPr>
          </w:p>
        </w:tc>
      </w:tr>
      <w:tr w14:paraId="7FF5A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A0CF161">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0A62DA25">
            <w:pPr>
              <w:spacing w:line="340" w:lineRule="exact"/>
              <w:rPr>
                <w:rFonts w:ascii="宋体" w:hAnsi="宋体" w:cs="宋体"/>
                <w:sz w:val="24"/>
                <w:highlight w:val="none"/>
              </w:rPr>
            </w:pPr>
          </w:p>
        </w:tc>
        <w:tc>
          <w:tcPr>
            <w:tcW w:w="957" w:type="dxa"/>
          </w:tcPr>
          <w:p w14:paraId="6A066C00">
            <w:pPr>
              <w:spacing w:line="340" w:lineRule="exact"/>
              <w:rPr>
                <w:rFonts w:ascii="宋体" w:hAnsi="宋体" w:cs="宋体"/>
                <w:sz w:val="24"/>
                <w:highlight w:val="none"/>
              </w:rPr>
            </w:pPr>
          </w:p>
        </w:tc>
        <w:tc>
          <w:tcPr>
            <w:tcW w:w="840" w:type="dxa"/>
          </w:tcPr>
          <w:p w14:paraId="51736010">
            <w:pPr>
              <w:spacing w:line="340" w:lineRule="exact"/>
              <w:rPr>
                <w:rFonts w:ascii="宋体" w:hAnsi="宋体" w:cs="宋体"/>
                <w:sz w:val="24"/>
                <w:highlight w:val="none"/>
              </w:rPr>
            </w:pPr>
          </w:p>
        </w:tc>
        <w:tc>
          <w:tcPr>
            <w:tcW w:w="1260" w:type="dxa"/>
          </w:tcPr>
          <w:p w14:paraId="5740438E">
            <w:pPr>
              <w:spacing w:line="340" w:lineRule="exact"/>
              <w:rPr>
                <w:rFonts w:ascii="宋体" w:hAnsi="宋体" w:cs="宋体"/>
                <w:sz w:val="24"/>
                <w:highlight w:val="none"/>
              </w:rPr>
            </w:pPr>
          </w:p>
        </w:tc>
        <w:tc>
          <w:tcPr>
            <w:tcW w:w="1340" w:type="dxa"/>
          </w:tcPr>
          <w:p w14:paraId="193A9EAC">
            <w:pPr>
              <w:spacing w:line="340" w:lineRule="exact"/>
              <w:rPr>
                <w:rFonts w:ascii="宋体" w:hAnsi="宋体" w:cs="宋体"/>
                <w:sz w:val="24"/>
                <w:highlight w:val="none"/>
              </w:rPr>
            </w:pPr>
          </w:p>
        </w:tc>
        <w:tc>
          <w:tcPr>
            <w:tcW w:w="1347" w:type="dxa"/>
          </w:tcPr>
          <w:p w14:paraId="1E47C865">
            <w:pPr>
              <w:spacing w:line="340" w:lineRule="exact"/>
              <w:rPr>
                <w:rFonts w:ascii="宋体" w:hAnsi="宋体" w:cs="宋体"/>
                <w:sz w:val="24"/>
                <w:highlight w:val="none"/>
              </w:rPr>
            </w:pPr>
          </w:p>
        </w:tc>
      </w:tr>
      <w:tr w14:paraId="7AAE8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D21846E">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5108FF3B">
            <w:pPr>
              <w:spacing w:line="340" w:lineRule="exact"/>
              <w:rPr>
                <w:rFonts w:ascii="宋体" w:hAnsi="宋体" w:cs="宋体"/>
                <w:sz w:val="24"/>
                <w:highlight w:val="none"/>
              </w:rPr>
            </w:pPr>
          </w:p>
        </w:tc>
        <w:tc>
          <w:tcPr>
            <w:tcW w:w="957" w:type="dxa"/>
          </w:tcPr>
          <w:p w14:paraId="5E8D1666">
            <w:pPr>
              <w:spacing w:line="340" w:lineRule="exact"/>
              <w:rPr>
                <w:rFonts w:ascii="宋体" w:hAnsi="宋体" w:cs="宋体"/>
                <w:sz w:val="24"/>
                <w:highlight w:val="none"/>
              </w:rPr>
            </w:pPr>
          </w:p>
        </w:tc>
        <w:tc>
          <w:tcPr>
            <w:tcW w:w="840" w:type="dxa"/>
          </w:tcPr>
          <w:p w14:paraId="3EFAC95E">
            <w:pPr>
              <w:spacing w:line="340" w:lineRule="exact"/>
              <w:rPr>
                <w:rFonts w:ascii="宋体" w:hAnsi="宋体" w:cs="宋体"/>
                <w:sz w:val="24"/>
                <w:highlight w:val="none"/>
              </w:rPr>
            </w:pPr>
          </w:p>
        </w:tc>
        <w:tc>
          <w:tcPr>
            <w:tcW w:w="1260" w:type="dxa"/>
          </w:tcPr>
          <w:p w14:paraId="54DCEA6A">
            <w:pPr>
              <w:spacing w:line="340" w:lineRule="exact"/>
              <w:rPr>
                <w:rFonts w:ascii="宋体" w:hAnsi="宋体" w:cs="宋体"/>
                <w:sz w:val="24"/>
                <w:highlight w:val="none"/>
              </w:rPr>
            </w:pPr>
          </w:p>
        </w:tc>
        <w:tc>
          <w:tcPr>
            <w:tcW w:w="1340" w:type="dxa"/>
          </w:tcPr>
          <w:p w14:paraId="13EEE67D">
            <w:pPr>
              <w:spacing w:line="340" w:lineRule="exact"/>
              <w:rPr>
                <w:rFonts w:ascii="宋体" w:hAnsi="宋体" w:cs="宋体"/>
                <w:sz w:val="24"/>
                <w:highlight w:val="none"/>
              </w:rPr>
            </w:pPr>
          </w:p>
        </w:tc>
        <w:tc>
          <w:tcPr>
            <w:tcW w:w="1347" w:type="dxa"/>
          </w:tcPr>
          <w:p w14:paraId="034C7557">
            <w:pPr>
              <w:spacing w:line="340" w:lineRule="exact"/>
              <w:rPr>
                <w:rFonts w:ascii="宋体" w:hAnsi="宋体" w:cs="宋体"/>
                <w:sz w:val="24"/>
                <w:highlight w:val="none"/>
              </w:rPr>
            </w:pPr>
          </w:p>
        </w:tc>
      </w:tr>
      <w:tr w14:paraId="1F4A9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4C006B6">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0C24D1BB">
            <w:pPr>
              <w:spacing w:line="340" w:lineRule="exact"/>
              <w:rPr>
                <w:rFonts w:ascii="宋体" w:hAnsi="宋体" w:cs="宋体"/>
                <w:sz w:val="24"/>
                <w:highlight w:val="none"/>
              </w:rPr>
            </w:pPr>
          </w:p>
        </w:tc>
        <w:tc>
          <w:tcPr>
            <w:tcW w:w="957" w:type="dxa"/>
          </w:tcPr>
          <w:p w14:paraId="60515DA3">
            <w:pPr>
              <w:spacing w:line="340" w:lineRule="exact"/>
              <w:rPr>
                <w:rFonts w:ascii="宋体" w:hAnsi="宋体" w:cs="宋体"/>
                <w:sz w:val="24"/>
                <w:highlight w:val="none"/>
              </w:rPr>
            </w:pPr>
          </w:p>
        </w:tc>
        <w:tc>
          <w:tcPr>
            <w:tcW w:w="840" w:type="dxa"/>
          </w:tcPr>
          <w:p w14:paraId="0D623C20">
            <w:pPr>
              <w:spacing w:line="340" w:lineRule="exact"/>
              <w:rPr>
                <w:rFonts w:ascii="宋体" w:hAnsi="宋体" w:cs="宋体"/>
                <w:sz w:val="24"/>
                <w:highlight w:val="none"/>
              </w:rPr>
            </w:pPr>
          </w:p>
        </w:tc>
        <w:tc>
          <w:tcPr>
            <w:tcW w:w="1260" w:type="dxa"/>
          </w:tcPr>
          <w:p w14:paraId="132C4455">
            <w:pPr>
              <w:spacing w:line="340" w:lineRule="exact"/>
              <w:rPr>
                <w:rFonts w:ascii="宋体" w:hAnsi="宋体" w:cs="宋体"/>
                <w:sz w:val="24"/>
                <w:highlight w:val="none"/>
              </w:rPr>
            </w:pPr>
          </w:p>
        </w:tc>
        <w:tc>
          <w:tcPr>
            <w:tcW w:w="1340" w:type="dxa"/>
          </w:tcPr>
          <w:p w14:paraId="01CD7EA4">
            <w:pPr>
              <w:spacing w:line="340" w:lineRule="exact"/>
              <w:rPr>
                <w:rFonts w:ascii="宋体" w:hAnsi="宋体" w:cs="宋体"/>
                <w:sz w:val="24"/>
                <w:highlight w:val="none"/>
              </w:rPr>
            </w:pPr>
          </w:p>
        </w:tc>
        <w:tc>
          <w:tcPr>
            <w:tcW w:w="1347" w:type="dxa"/>
          </w:tcPr>
          <w:p w14:paraId="3B768296">
            <w:pPr>
              <w:spacing w:line="340" w:lineRule="exact"/>
              <w:rPr>
                <w:rFonts w:ascii="宋体" w:hAnsi="宋体" w:cs="宋体"/>
                <w:sz w:val="24"/>
                <w:highlight w:val="none"/>
              </w:rPr>
            </w:pPr>
          </w:p>
        </w:tc>
      </w:tr>
      <w:tr w14:paraId="61613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ECB031">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0FC1CE1F">
            <w:pPr>
              <w:spacing w:line="340" w:lineRule="exact"/>
              <w:rPr>
                <w:rFonts w:ascii="宋体" w:hAnsi="宋体" w:cs="宋体"/>
                <w:sz w:val="24"/>
                <w:highlight w:val="none"/>
              </w:rPr>
            </w:pPr>
          </w:p>
        </w:tc>
        <w:tc>
          <w:tcPr>
            <w:tcW w:w="957" w:type="dxa"/>
          </w:tcPr>
          <w:p w14:paraId="5B880DB7">
            <w:pPr>
              <w:spacing w:line="340" w:lineRule="exact"/>
              <w:rPr>
                <w:rFonts w:ascii="宋体" w:hAnsi="宋体" w:cs="宋体"/>
                <w:sz w:val="24"/>
                <w:highlight w:val="none"/>
              </w:rPr>
            </w:pPr>
          </w:p>
        </w:tc>
        <w:tc>
          <w:tcPr>
            <w:tcW w:w="840" w:type="dxa"/>
          </w:tcPr>
          <w:p w14:paraId="5B1D27DB">
            <w:pPr>
              <w:spacing w:line="340" w:lineRule="exact"/>
              <w:rPr>
                <w:rFonts w:ascii="宋体" w:hAnsi="宋体" w:cs="宋体"/>
                <w:sz w:val="24"/>
                <w:highlight w:val="none"/>
              </w:rPr>
            </w:pPr>
          </w:p>
        </w:tc>
        <w:tc>
          <w:tcPr>
            <w:tcW w:w="1260" w:type="dxa"/>
          </w:tcPr>
          <w:p w14:paraId="3F34685D">
            <w:pPr>
              <w:spacing w:line="340" w:lineRule="exact"/>
              <w:rPr>
                <w:rFonts w:ascii="宋体" w:hAnsi="宋体" w:cs="宋体"/>
                <w:sz w:val="24"/>
                <w:highlight w:val="none"/>
              </w:rPr>
            </w:pPr>
          </w:p>
        </w:tc>
        <w:tc>
          <w:tcPr>
            <w:tcW w:w="1340" w:type="dxa"/>
          </w:tcPr>
          <w:p w14:paraId="7BC4CBE3">
            <w:pPr>
              <w:spacing w:line="340" w:lineRule="exact"/>
              <w:rPr>
                <w:rFonts w:ascii="宋体" w:hAnsi="宋体" w:cs="宋体"/>
                <w:sz w:val="24"/>
                <w:highlight w:val="none"/>
              </w:rPr>
            </w:pPr>
          </w:p>
        </w:tc>
        <w:tc>
          <w:tcPr>
            <w:tcW w:w="1347" w:type="dxa"/>
          </w:tcPr>
          <w:p w14:paraId="76712685">
            <w:pPr>
              <w:spacing w:line="340" w:lineRule="exact"/>
              <w:rPr>
                <w:rFonts w:ascii="宋体" w:hAnsi="宋体" w:cs="宋体"/>
                <w:sz w:val="24"/>
                <w:highlight w:val="none"/>
              </w:rPr>
            </w:pPr>
          </w:p>
        </w:tc>
      </w:tr>
      <w:tr w14:paraId="6CD17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95C7426">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15B5D80E">
            <w:pPr>
              <w:spacing w:line="340" w:lineRule="exact"/>
              <w:rPr>
                <w:rFonts w:ascii="宋体" w:hAnsi="宋体" w:cs="宋体"/>
                <w:sz w:val="24"/>
                <w:highlight w:val="none"/>
              </w:rPr>
            </w:pPr>
          </w:p>
        </w:tc>
        <w:tc>
          <w:tcPr>
            <w:tcW w:w="957" w:type="dxa"/>
          </w:tcPr>
          <w:p w14:paraId="42220B0D">
            <w:pPr>
              <w:spacing w:line="340" w:lineRule="exact"/>
              <w:rPr>
                <w:rFonts w:ascii="宋体" w:hAnsi="宋体" w:cs="宋体"/>
                <w:sz w:val="24"/>
                <w:highlight w:val="none"/>
              </w:rPr>
            </w:pPr>
          </w:p>
        </w:tc>
        <w:tc>
          <w:tcPr>
            <w:tcW w:w="840" w:type="dxa"/>
          </w:tcPr>
          <w:p w14:paraId="3DFEE3F3">
            <w:pPr>
              <w:spacing w:line="340" w:lineRule="exact"/>
              <w:rPr>
                <w:rFonts w:ascii="宋体" w:hAnsi="宋体" w:cs="宋体"/>
                <w:sz w:val="24"/>
                <w:highlight w:val="none"/>
              </w:rPr>
            </w:pPr>
          </w:p>
        </w:tc>
        <w:tc>
          <w:tcPr>
            <w:tcW w:w="1260" w:type="dxa"/>
          </w:tcPr>
          <w:p w14:paraId="69C0CED9">
            <w:pPr>
              <w:spacing w:line="340" w:lineRule="exact"/>
              <w:rPr>
                <w:rFonts w:ascii="宋体" w:hAnsi="宋体" w:cs="宋体"/>
                <w:sz w:val="24"/>
                <w:highlight w:val="none"/>
              </w:rPr>
            </w:pPr>
          </w:p>
        </w:tc>
        <w:tc>
          <w:tcPr>
            <w:tcW w:w="1340" w:type="dxa"/>
          </w:tcPr>
          <w:p w14:paraId="7720AE43">
            <w:pPr>
              <w:spacing w:line="340" w:lineRule="exact"/>
              <w:rPr>
                <w:rFonts w:ascii="宋体" w:hAnsi="宋体" w:cs="宋体"/>
                <w:sz w:val="24"/>
                <w:highlight w:val="none"/>
              </w:rPr>
            </w:pPr>
          </w:p>
        </w:tc>
        <w:tc>
          <w:tcPr>
            <w:tcW w:w="1347" w:type="dxa"/>
          </w:tcPr>
          <w:p w14:paraId="189581AF">
            <w:pPr>
              <w:spacing w:line="340" w:lineRule="exact"/>
              <w:rPr>
                <w:rFonts w:ascii="宋体" w:hAnsi="宋体" w:cs="宋体"/>
                <w:sz w:val="24"/>
                <w:highlight w:val="none"/>
              </w:rPr>
            </w:pPr>
          </w:p>
        </w:tc>
      </w:tr>
      <w:tr w14:paraId="06E41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6F5E5C7">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38E8ECFD">
            <w:pPr>
              <w:spacing w:line="340" w:lineRule="exact"/>
              <w:rPr>
                <w:rFonts w:ascii="宋体" w:hAnsi="宋体" w:cs="宋体"/>
                <w:sz w:val="24"/>
                <w:highlight w:val="none"/>
              </w:rPr>
            </w:pPr>
          </w:p>
        </w:tc>
        <w:tc>
          <w:tcPr>
            <w:tcW w:w="957" w:type="dxa"/>
          </w:tcPr>
          <w:p w14:paraId="0F093199">
            <w:pPr>
              <w:spacing w:line="340" w:lineRule="exact"/>
              <w:rPr>
                <w:rFonts w:ascii="宋体" w:hAnsi="宋体" w:cs="宋体"/>
                <w:sz w:val="24"/>
                <w:highlight w:val="none"/>
              </w:rPr>
            </w:pPr>
          </w:p>
        </w:tc>
        <w:tc>
          <w:tcPr>
            <w:tcW w:w="840" w:type="dxa"/>
          </w:tcPr>
          <w:p w14:paraId="58EF4802">
            <w:pPr>
              <w:spacing w:line="340" w:lineRule="exact"/>
              <w:rPr>
                <w:rFonts w:ascii="宋体" w:hAnsi="宋体" w:cs="宋体"/>
                <w:sz w:val="24"/>
                <w:highlight w:val="none"/>
              </w:rPr>
            </w:pPr>
          </w:p>
        </w:tc>
        <w:tc>
          <w:tcPr>
            <w:tcW w:w="1260" w:type="dxa"/>
          </w:tcPr>
          <w:p w14:paraId="2FB8F4FC">
            <w:pPr>
              <w:spacing w:line="340" w:lineRule="exact"/>
              <w:rPr>
                <w:rFonts w:ascii="宋体" w:hAnsi="宋体" w:cs="宋体"/>
                <w:sz w:val="24"/>
                <w:highlight w:val="none"/>
              </w:rPr>
            </w:pPr>
          </w:p>
        </w:tc>
        <w:tc>
          <w:tcPr>
            <w:tcW w:w="1340" w:type="dxa"/>
          </w:tcPr>
          <w:p w14:paraId="11ECE8FD">
            <w:pPr>
              <w:spacing w:line="340" w:lineRule="exact"/>
              <w:rPr>
                <w:rFonts w:ascii="宋体" w:hAnsi="宋体" w:cs="宋体"/>
                <w:sz w:val="24"/>
                <w:highlight w:val="none"/>
              </w:rPr>
            </w:pPr>
          </w:p>
        </w:tc>
        <w:tc>
          <w:tcPr>
            <w:tcW w:w="1347" w:type="dxa"/>
          </w:tcPr>
          <w:p w14:paraId="105F34A0">
            <w:pPr>
              <w:spacing w:line="340" w:lineRule="exact"/>
              <w:rPr>
                <w:rFonts w:ascii="宋体" w:hAnsi="宋体" w:cs="宋体"/>
                <w:sz w:val="24"/>
                <w:highlight w:val="none"/>
              </w:rPr>
            </w:pPr>
          </w:p>
        </w:tc>
      </w:tr>
      <w:tr w14:paraId="0638F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E03C5E6">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5329B1DF">
            <w:pPr>
              <w:spacing w:line="340" w:lineRule="exact"/>
              <w:rPr>
                <w:rFonts w:ascii="宋体" w:hAnsi="宋体" w:cs="宋体"/>
                <w:sz w:val="24"/>
                <w:highlight w:val="none"/>
              </w:rPr>
            </w:pPr>
          </w:p>
        </w:tc>
        <w:tc>
          <w:tcPr>
            <w:tcW w:w="957" w:type="dxa"/>
          </w:tcPr>
          <w:p w14:paraId="7CB4AFC3">
            <w:pPr>
              <w:spacing w:line="340" w:lineRule="exact"/>
              <w:rPr>
                <w:rFonts w:ascii="宋体" w:hAnsi="宋体" w:cs="宋体"/>
                <w:sz w:val="24"/>
                <w:highlight w:val="none"/>
              </w:rPr>
            </w:pPr>
          </w:p>
        </w:tc>
        <w:tc>
          <w:tcPr>
            <w:tcW w:w="840" w:type="dxa"/>
          </w:tcPr>
          <w:p w14:paraId="06AB6ECE">
            <w:pPr>
              <w:spacing w:line="340" w:lineRule="exact"/>
              <w:rPr>
                <w:rFonts w:ascii="宋体" w:hAnsi="宋体" w:cs="宋体"/>
                <w:sz w:val="24"/>
                <w:highlight w:val="none"/>
              </w:rPr>
            </w:pPr>
          </w:p>
        </w:tc>
        <w:tc>
          <w:tcPr>
            <w:tcW w:w="1260" w:type="dxa"/>
          </w:tcPr>
          <w:p w14:paraId="1B76A660">
            <w:pPr>
              <w:spacing w:line="340" w:lineRule="exact"/>
              <w:rPr>
                <w:rFonts w:ascii="宋体" w:hAnsi="宋体" w:cs="宋体"/>
                <w:sz w:val="24"/>
                <w:highlight w:val="none"/>
              </w:rPr>
            </w:pPr>
          </w:p>
        </w:tc>
        <w:tc>
          <w:tcPr>
            <w:tcW w:w="1340" w:type="dxa"/>
          </w:tcPr>
          <w:p w14:paraId="7BA021D6">
            <w:pPr>
              <w:spacing w:line="340" w:lineRule="exact"/>
              <w:rPr>
                <w:rFonts w:ascii="宋体" w:hAnsi="宋体" w:cs="宋体"/>
                <w:sz w:val="24"/>
                <w:highlight w:val="none"/>
              </w:rPr>
            </w:pPr>
          </w:p>
        </w:tc>
        <w:tc>
          <w:tcPr>
            <w:tcW w:w="1347" w:type="dxa"/>
          </w:tcPr>
          <w:p w14:paraId="208BC008">
            <w:pPr>
              <w:spacing w:line="340" w:lineRule="exact"/>
              <w:rPr>
                <w:rFonts w:ascii="宋体" w:hAnsi="宋体" w:cs="宋体"/>
                <w:sz w:val="24"/>
                <w:highlight w:val="none"/>
              </w:rPr>
            </w:pPr>
          </w:p>
        </w:tc>
      </w:tr>
      <w:tr w14:paraId="48AF5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16E9D6">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40C9F05F">
            <w:pPr>
              <w:spacing w:line="340" w:lineRule="exact"/>
              <w:rPr>
                <w:rFonts w:ascii="宋体" w:hAnsi="宋体" w:cs="宋体"/>
                <w:sz w:val="24"/>
                <w:highlight w:val="none"/>
              </w:rPr>
            </w:pPr>
          </w:p>
        </w:tc>
        <w:tc>
          <w:tcPr>
            <w:tcW w:w="957" w:type="dxa"/>
          </w:tcPr>
          <w:p w14:paraId="4DCFD049">
            <w:pPr>
              <w:spacing w:line="340" w:lineRule="exact"/>
              <w:rPr>
                <w:rFonts w:ascii="宋体" w:hAnsi="宋体" w:cs="宋体"/>
                <w:sz w:val="24"/>
                <w:highlight w:val="none"/>
              </w:rPr>
            </w:pPr>
          </w:p>
        </w:tc>
        <w:tc>
          <w:tcPr>
            <w:tcW w:w="840" w:type="dxa"/>
          </w:tcPr>
          <w:p w14:paraId="2E4E3825">
            <w:pPr>
              <w:spacing w:line="340" w:lineRule="exact"/>
              <w:rPr>
                <w:rFonts w:ascii="宋体" w:hAnsi="宋体" w:cs="宋体"/>
                <w:sz w:val="24"/>
                <w:highlight w:val="none"/>
              </w:rPr>
            </w:pPr>
          </w:p>
        </w:tc>
        <w:tc>
          <w:tcPr>
            <w:tcW w:w="1260" w:type="dxa"/>
          </w:tcPr>
          <w:p w14:paraId="67B1EED5">
            <w:pPr>
              <w:spacing w:line="340" w:lineRule="exact"/>
              <w:rPr>
                <w:rFonts w:ascii="宋体" w:hAnsi="宋体" w:cs="宋体"/>
                <w:sz w:val="24"/>
                <w:highlight w:val="none"/>
              </w:rPr>
            </w:pPr>
          </w:p>
        </w:tc>
        <w:tc>
          <w:tcPr>
            <w:tcW w:w="1340" w:type="dxa"/>
          </w:tcPr>
          <w:p w14:paraId="76B5185B">
            <w:pPr>
              <w:spacing w:line="340" w:lineRule="exact"/>
              <w:rPr>
                <w:rFonts w:ascii="宋体" w:hAnsi="宋体" w:cs="宋体"/>
                <w:sz w:val="24"/>
                <w:highlight w:val="none"/>
              </w:rPr>
            </w:pPr>
          </w:p>
        </w:tc>
        <w:tc>
          <w:tcPr>
            <w:tcW w:w="1347" w:type="dxa"/>
          </w:tcPr>
          <w:p w14:paraId="553BECD8">
            <w:pPr>
              <w:spacing w:line="340" w:lineRule="exact"/>
              <w:rPr>
                <w:rFonts w:ascii="宋体" w:hAnsi="宋体" w:cs="宋体"/>
                <w:sz w:val="24"/>
                <w:highlight w:val="none"/>
              </w:rPr>
            </w:pPr>
          </w:p>
        </w:tc>
      </w:tr>
      <w:tr w14:paraId="4D629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E0294A">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727D37FB">
            <w:pPr>
              <w:spacing w:line="340" w:lineRule="exact"/>
              <w:rPr>
                <w:rFonts w:ascii="宋体" w:hAnsi="宋体" w:cs="宋体"/>
                <w:sz w:val="24"/>
                <w:highlight w:val="none"/>
              </w:rPr>
            </w:pPr>
          </w:p>
        </w:tc>
        <w:tc>
          <w:tcPr>
            <w:tcW w:w="957" w:type="dxa"/>
          </w:tcPr>
          <w:p w14:paraId="0C752E5A">
            <w:pPr>
              <w:spacing w:line="340" w:lineRule="exact"/>
              <w:rPr>
                <w:rFonts w:ascii="宋体" w:hAnsi="宋体" w:cs="宋体"/>
                <w:sz w:val="24"/>
                <w:highlight w:val="none"/>
              </w:rPr>
            </w:pPr>
          </w:p>
        </w:tc>
        <w:tc>
          <w:tcPr>
            <w:tcW w:w="840" w:type="dxa"/>
          </w:tcPr>
          <w:p w14:paraId="611D4CF6">
            <w:pPr>
              <w:spacing w:line="340" w:lineRule="exact"/>
              <w:rPr>
                <w:rFonts w:ascii="宋体" w:hAnsi="宋体" w:cs="宋体"/>
                <w:sz w:val="24"/>
                <w:highlight w:val="none"/>
              </w:rPr>
            </w:pPr>
          </w:p>
        </w:tc>
        <w:tc>
          <w:tcPr>
            <w:tcW w:w="1260" w:type="dxa"/>
          </w:tcPr>
          <w:p w14:paraId="393F6A5D">
            <w:pPr>
              <w:spacing w:line="340" w:lineRule="exact"/>
              <w:rPr>
                <w:rFonts w:ascii="宋体" w:hAnsi="宋体" w:cs="宋体"/>
                <w:sz w:val="24"/>
                <w:highlight w:val="none"/>
              </w:rPr>
            </w:pPr>
          </w:p>
        </w:tc>
        <w:tc>
          <w:tcPr>
            <w:tcW w:w="1340" w:type="dxa"/>
          </w:tcPr>
          <w:p w14:paraId="23D568B4">
            <w:pPr>
              <w:spacing w:line="340" w:lineRule="exact"/>
              <w:rPr>
                <w:rFonts w:ascii="宋体" w:hAnsi="宋体" w:cs="宋体"/>
                <w:sz w:val="24"/>
                <w:highlight w:val="none"/>
              </w:rPr>
            </w:pPr>
          </w:p>
        </w:tc>
        <w:tc>
          <w:tcPr>
            <w:tcW w:w="1347" w:type="dxa"/>
          </w:tcPr>
          <w:p w14:paraId="228D5D8D">
            <w:pPr>
              <w:spacing w:line="340" w:lineRule="exact"/>
              <w:rPr>
                <w:rFonts w:ascii="宋体" w:hAnsi="宋体" w:cs="宋体"/>
                <w:sz w:val="24"/>
                <w:highlight w:val="none"/>
              </w:rPr>
            </w:pPr>
          </w:p>
        </w:tc>
      </w:tr>
      <w:tr w14:paraId="76070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455F1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1AA7A334">
            <w:pPr>
              <w:spacing w:line="340" w:lineRule="exact"/>
              <w:rPr>
                <w:rFonts w:ascii="宋体" w:hAnsi="宋体" w:cs="宋体"/>
                <w:sz w:val="24"/>
                <w:highlight w:val="none"/>
              </w:rPr>
            </w:pPr>
          </w:p>
        </w:tc>
        <w:tc>
          <w:tcPr>
            <w:tcW w:w="957" w:type="dxa"/>
          </w:tcPr>
          <w:p w14:paraId="2F6FE3EA">
            <w:pPr>
              <w:spacing w:line="340" w:lineRule="exact"/>
              <w:rPr>
                <w:rFonts w:ascii="宋体" w:hAnsi="宋体" w:cs="宋体"/>
                <w:sz w:val="24"/>
                <w:highlight w:val="none"/>
              </w:rPr>
            </w:pPr>
          </w:p>
        </w:tc>
        <w:tc>
          <w:tcPr>
            <w:tcW w:w="840" w:type="dxa"/>
          </w:tcPr>
          <w:p w14:paraId="6450F060">
            <w:pPr>
              <w:spacing w:line="340" w:lineRule="exact"/>
              <w:rPr>
                <w:rFonts w:ascii="宋体" w:hAnsi="宋体" w:cs="宋体"/>
                <w:sz w:val="24"/>
                <w:highlight w:val="none"/>
              </w:rPr>
            </w:pPr>
          </w:p>
        </w:tc>
        <w:tc>
          <w:tcPr>
            <w:tcW w:w="1260" w:type="dxa"/>
          </w:tcPr>
          <w:p w14:paraId="6DCCC5E4">
            <w:pPr>
              <w:spacing w:line="340" w:lineRule="exact"/>
              <w:rPr>
                <w:rFonts w:ascii="宋体" w:hAnsi="宋体" w:cs="宋体"/>
                <w:sz w:val="24"/>
                <w:highlight w:val="none"/>
              </w:rPr>
            </w:pPr>
          </w:p>
        </w:tc>
        <w:tc>
          <w:tcPr>
            <w:tcW w:w="1340" w:type="dxa"/>
          </w:tcPr>
          <w:p w14:paraId="58A32AC5">
            <w:pPr>
              <w:spacing w:line="340" w:lineRule="exact"/>
              <w:rPr>
                <w:rFonts w:ascii="宋体" w:hAnsi="宋体" w:cs="宋体"/>
                <w:sz w:val="24"/>
                <w:highlight w:val="none"/>
              </w:rPr>
            </w:pPr>
          </w:p>
        </w:tc>
        <w:tc>
          <w:tcPr>
            <w:tcW w:w="1347" w:type="dxa"/>
          </w:tcPr>
          <w:p w14:paraId="1D23EC53">
            <w:pPr>
              <w:spacing w:line="340" w:lineRule="exact"/>
              <w:rPr>
                <w:rFonts w:ascii="宋体" w:hAnsi="宋体" w:cs="宋体"/>
                <w:sz w:val="24"/>
                <w:highlight w:val="none"/>
              </w:rPr>
            </w:pPr>
          </w:p>
        </w:tc>
      </w:tr>
      <w:tr w14:paraId="4F95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54730E">
            <w:pPr>
              <w:spacing w:line="340" w:lineRule="exact"/>
              <w:jc w:val="center"/>
              <w:rPr>
                <w:rFonts w:ascii="宋体" w:hAnsi="宋体" w:cs="宋体"/>
                <w:sz w:val="24"/>
                <w:highlight w:val="none"/>
              </w:rPr>
            </w:pPr>
          </w:p>
        </w:tc>
        <w:tc>
          <w:tcPr>
            <w:tcW w:w="2205" w:type="dxa"/>
            <w:vAlign w:val="center"/>
          </w:tcPr>
          <w:p w14:paraId="2AE46DDE">
            <w:pPr>
              <w:pStyle w:val="67"/>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6931FCC0">
            <w:pPr>
              <w:spacing w:line="340" w:lineRule="exact"/>
              <w:rPr>
                <w:rFonts w:ascii="宋体" w:hAnsi="宋体" w:cs="宋体"/>
                <w:sz w:val="24"/>
                <w:highlight w:val="none"/>
              </w:rPr>
            </w:pPr>
          </w:p>
        </w:tc>
        <w:tc>
          <w:tcPr>
            <w:tcW w:w="840" w:type="dxa"/>
          </w:tcPr>
          <w:p w14:paraId="3BCF3864">
            <w:pPr>
              <w:spacing w:line="340" w:lineRule="exact"/>
              <w:rPr>
                <w:rFonts w:ascii="宋体" w:hAnsi="宋体" w:cs="宋体"/>
                <w:sz w:val="24"/>
                <w:highlight w:val="none"/>
              </w:rPr>
            </w:pPr>
          </w:p>
        </w:tc>
        <w:tc>
          <w:tcPr>
            <w:tcW w:w="1260" w:type="dxa"/>
          </w:tcPr>
          <w:p w14:paraId="7CDD1573">
            <w:pPr>
              <w:spacing w:line="340" w:lineRule="exact"/>
              <w:rPr>
                <w:rFonts w:ascii="宋体" w:hAnsi="宋体" w:cs="宋体"/>
                <w:sz w:val="24"/>
                <w:highlight w:val="none"/>
              </w:rPr>
            </w:pPr>
          </w:p>
        </w:tc>
        <w:tc>
          <w:tcPr>
            <w:tcW w:w="1340" w:type="dxa"/>
          </w:tcPr>
          <w:p w14:paraId="1FAC78EB">
            <w:pPr>
              <w:spacing w:line="340" w:lineRule="exact"/>
              <w:rPr>
                <w:rFonts w:ascii="宋体" w:hAnsi="宋体" w:cs="宋体"/>
                <w:sz w:val="24"/>
                <w:highlight w:val="none"/>
              </w:rPr>
            </w:pPr>
          </w:p>
        </w:tc>
        <w:tc>
          <w:tcPr>
            <w:tcW w:w="1347" w:type="dxa"/>
          </w:tcPr>
          <w:p w14:paraId="69AAD773">
            <w:pPr>
              <w:spacing w:line="340" w:lineRule="exact"/>
              <w:rPr>
                <w:rFonts w:ascii="宋体" w:hAnsi="宋体" w:cs="宋体"/>
                <w:sz w:val="24"/>
                <w:highlight w:val="none"/>
              </w:rPr>
            </w:pPr>
          </w:p>
        </w:tc>
      </w:tr>
      <w:tr w14:paraId="609D2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4A630E">
            <w:pPr>
              <w:spacing w:line="340" w:lineRule="exact"/>
              <w:jc w:val="center"/>
              <w:rPr>
                <w:rFonts w:ascii="宋体" w:hAnsi="宋体" w:cs="宋体"/>
                <w:sz w:val="24"/>
                <w:highlight w:val="none"/>
              </w:rPr>
            </w:pPr>
          </w:p>
        </w:tc>
        <w:tc>
          <w:tcPr>
            <w:tcW w:w="2205" w:type="dxa"/>
          </w:tcPr>
          <w:p w14:paraId="77D6EF73">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9BF8334">
            <w:pPr>
              <w:spacing w:line="340" w:lineRule="exact"/>
              <w:rPr>
                <w:rFonts w:ascii="宋体" w:hAnsi="宋体" w:cs="宋体"/>
                <w:sz w:val="24"/>
                <w:highlight w:val="none"/>
              </w:rPr>
            </w:pPr>
          </w:p>
        </w:tc>
        <w:tc>
          <w:tcPr>
            <w:tcW w:w="840" w:type="dxa"/>
          </w:tcPr>
          <w:p w14:paraId="495A9F19">
            <w:pPr>
              <w:spacing w:line="340" w:lineRule="exact"/>
              <w:rPr>
                <w:rFonts w:ascii="宋体" w:hAnsi="宋体" w:cs="宋体"/>
                <w:sz w:val="24"/>
                <w:highlight w:val="none"/>
              </w:rPr>
            </w:pPr>
          </w:p>
        </w:tc>
        <w:tc>
          <w:tcPr>
            <w:tcW w:w="1260" w:type="dxa"/>
          </w:tcPr>
          <w:p w14:paraId="5BFDD3F6">
            <w:pPr>
              <w:spacing w:line="340" w:lineRule="exact"/>
              <w:rPr>
                <w:rFonts w:ascii="宋体" w:hAnsi="宋体" w:cs="宋体"/>
                <w:sz w:val="24"/>
                <w:highlight w:val="none"/>
              </w:rPr>
            </w:pPr>
          </w:p>
        </w:tc>
        <w:tc>
          <w:tcPr>
            <w:tcW w:w="1340" w:type="dxa"/>
          </w:tcPr>
          <w:p w14:paraId="6B8B15E0">
            <w:pPr>
              <w:spacing w:line="340" w:lineRule="exact"/>
              <w:rPr>
                <w:rFonts w:ascii="宋体" w:hAnsi="宋体" w:cs="宋体"/>
                <w:sz w:val="24"/>
                <w:highlight w:val="none"/>
              </w:rPr>
            </w:pPr>
          </w:p>
        </w:tc>
        <w:tc>
          <w:tcPr>
            <w:tcW w:w="1347" w:type="dxa"/>
          </w:tcPr>
          <w:p w14:paraId="42BE8FF8">
            <w:pPr>
              <w:spacing w:line="340" w:lineRule="exact"/>
              <w:rPr>
                <w:rFonts w:ascii="宋体" w:hAnsi="宋体" w:cs="宋体"/>
                <w:sz w:val="24"/>
                <w:highlight w:val="none"/>
              </w:rPr>
            </w:pPr>
          </w:p>
        </w:tc>
      </w:tr>
      <w:tr w14:paraId="3F40B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D7B29B0">
            <w:pPr>
              <w:spacing w:line="340" w:lineRule="exact"/>
              <w:jc w:val="center"/>
              <w:rPr>
                <w:rFonts w:ascii="宋体" w:hAnsi="宋体" w:cs="宋体"/>
                <w:sz w:val="24"/>
                <w:highlight w:val="none"/>
              </w:rPr>
            </w:pPr>
          </w:p>
        </w:tc>
        <w:tc>
          <w:tcPr>
            <w:tcW w:w="2205" w:type="dxa"/>
          </w:tcPr>
          <w:p w14:paraId="4C68177C">
            <w:pPr>
              <w:pStyle w:val="67"/>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47BB2284">
            <w:pPr>
              <w:spacing w:line="340" w:lineRule="exact"/>
              <w:rPr>
                <w:rFonts w:ascii="宋体" w:hAnsi="宋体" w:cs="宋体"/>
                <w:sz w:val="24"/>
                <w:highlight w:val="none"/>
              </w:rPr>
            </w:pPr>
          </w:p>
        </w:tc>
        <w:tc>
          <w:tcPr>
            <w:tcW w:w="840" w:type="dxa"/>
          </w:tcPr>
          <w:p w14:paraId="7C024E56">
            <w:pPr>
              <w:spacing w:line="340" w:lineRule="exact"/>
              <w:rPr>
                <w:rFonts w:ascii="宋体" w:hAnsi="宋体" w:cs="宋体"/>
                <w:sz w:val="24"/>
                <w:highlight w:val="none"/>
              </w:rPr>
            </w:pPr>
          </w:p>
        </w:tc>
        <w:tc>
          <w:tcPr>
            <w:tcW w:w="1260" w:type="dxa"/>
          </w:tcPr>
          <w:p w14:paraId="59791F02">
            <w:pPr>
              <w:spacing w:line="340" w:lineRule="exact"/>
              <w:rPr>
                <w:rFonts w:ascii="宋体" w:hAnsi="宋体" w:cs="宋体"/>
                <w:sz w:val="24"/>
                <w:highlight w:val="none"/>
              </w:rPr>
            </w:pPr>
          </w:p>
        </w:tc>
        <w:tc>
          <w:tcPr>
            <w:tcW w:w="1340" w:type="dxa"/>
          </w:tcPr>
          <w:p w14:paraId="1C8248EB">
            <w:pPr>
              <w:spacing w:line="340" w:lineRule="exact"/>
              <w:rPr>
                <w:rFonts w:ascii="宋体" w:hAnsi="宋体" w:cs="宋体"/>
                <w:sz w:val="24"/>
                <w:highlight w:val="none"/>
              </w:rPr>
            </w:pPr>
          </w:p>
        </w:tc>
        <w:tc>
          <w:tcPr>
            <w:tcW w:w="1347" w:type="dxa"/>
          </w:tcPr>
          <w:p w14:paraId="0E90FB83">
            <w:pPr>
              <w:spacing w:line="340" w:lineRule="exact"/>
              <w:rPr>
                <w:rFonts w:ascii="宋体" w:hAnsi="宋体" w:cs="宋体"/>
                <w:sz w:val="24"/>
                <w:highlight w:val="none"/>
              </w:rPr>
            </w:pPr>
          </w:p>
        </w:tc>
      </w:tr>
      <w:tr w14:paraId="50DD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E6460A">
            <w:pPr>
              <w:spacing w:line="340" w:lineRule="exact"/>
              <w:jc w:val="center"/>
              <w:rPr>
                <w:rFonts w:ascii="宋体" w:hAnsi="宋体" w:cs="宋体"/>
                <w:sz w:val="24"/>
                <w:highlight w:val="none"/>
              </w:rPr>
            </w:pPr>
          </w:p>
        </w:tc>
        <w:tc>
          <w:tcPr>
            <w:tcW w:w="2205" w:type="dxa"/>
          </w:tcPr>
          <w:p w14:paraId="23222E2E">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37E918EB">
            <w:pPr>
              <w:spacing w:line="340" w:lineRule="exact"/>
              <w:rPr>
                <w:rFonts w:ascii="宋体" w:hAnsi="宋体" w:cs="宋体"/>
                <w:sz w:val="24"/>
                <w:highlight w:val="none"/>
              </w:rPr>
            </w:pPr>
          </w:p>
        </w:tc>
        <w:tc>
          <w:tcPr>
            <w:tcW w:w="840" w:type="dxa"/>
          </w:tcPr>
          <w:p w14:paraId="4D75C149">
            <w:pPr>
              <w:spacing w:line="340" w:lineRule="exact"/>
              <w:rPr>
                <w:rFonts w:ascii="宋体" w:hAnsi="宋体" w:cs="宋体"/>
                <w:sz w:val="24"/>
                <w:highlight w:val="none"/>
              </w:rPr>
            </w:pPr>
          </w:p>
        </w:tc>
        <w:tc>
          <w:tcPr>
            <w:tcW w:w="1260" w:type="dxa"/>
          </w:tcPr>
          <w:p w14:paraId="0D59AD1D">
            <w:pPr>
              <w:spacing w:line="340" w:lineRule="exact"/>
              <w:rPr>
                <w:rFonts w:ascii="宋体" w:hAnsi="宋体" w:cs="宋体"/>
                <w:sz w:val="24"/>
                <w:highlight w:val="none"/>
              </w:rPr>
            </w:pPr>
          </w:p>
        </w:tc>
        <w:tc>
          <w:tcPr>
            <w:tcW w:w="1340" w:type="dxa"/>
          </w:tcPr>
          <w:p w14:paraId="0188DD76">
            <w:pPr>
              <w:spacing w:line="340" w:lineRule="exact"/>
              <w:rPr>
                <w:rFonts w:ascii="宋体" w:hAnsi="宋体" w:cs="宋体"/>
                <w:sz w:val="24"/>
                <w:highlight w:val="none"/>
              </w:rPr>
            </w:pPr>
          </w:p>
        </w:tc>
        <w:tc>
          <w:tcPr>
            <w:tcW w:w="1347" w:type="dxa"/>
          </w:tcPr>
          <w:p w14:paraId="0D6368A9">
            <w:pPr>
              <w:spacing w:line="340" w:lineRule="exact"/>
              <w:rPr>
                <w:rFonts w:ascii="宋体" w:hAnsi="宋体" w:cs="宋体"/>
                <w:sz w:val="24"/>
                <w:highlight w:val="none"/>
              </w:rPr>
            </w:pPr>
          </w:p>
        </w:tc>
      </w:tr>
      <w:tr w14:paraId="65B76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41BF1A">
            <w:pPr>
              <w:spacing w:line="340" w:lineRule="exact"/>
              <w:jc w:val="center"/>
              <w:rPr>
                <w:rFonts w:ascii="宋体" w:hAnsi="宋体" w:cs="宋体"/>
                <w:sz w:val="24"/>
                <w:highlight w:val="none"/>
              </w:rPr>
            </w:pPr>
          </w:p>
        </w:tc>
        <w:tc>
          <w:tcPr>
            <w:tcW w:w="2205" w:type="dxa"/>
            <w:vAlign w:val="center"/>
          </w:tcPr>
          <w:p w14:paraId="2903AE66">
            <w:pPr>
              <w:pStyle w:val="67"/>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0B3B5F44">
            <w:pPr>
              <w:spacing w:line="340" w:lineRule="exact"/>
              <w:rPr>
                <w:rFonts w:ascii="宋体" w:hAnsi="宋体" w:cs="宋体"/>
                <w:sz w:val="24"/>
                <w:highlight w:val="none"/>
              </w:rPr>
            </w:pPr>
          </w:p>
        </w:tc>
        <w:tc>
          <w:tcPr>
            <w:tcW w:w="840" w:type="dxa"/>
          </w:tcPr>
          <w:p w14:paraId="4EF14BC8">
            <w:pPr>
              <w:spacing w:line="340" w:lineRule="exact"/>
              <w:rPr>
                <w:rFonts w:ascii="宋体" w:hAnsi="宋体" w:cs="宋体"/>
                <w:sz w:val="24"/>
                <w:highlight w:val="none"/>
              </w:rPr>
            </w:pPr>
          </w:p>
        </w:tc>
        <w:tc>
          <w:tcPr>
            <w:tcW w:w="1260" w:type="dxa"/>
          </w:tcPr>
          <w:p w14:paraId="1FEA39A2">
            <w:pPr>
              <w:spacing w:line="340" w:lineRule="exact"/>
              <w:rPr>
                <w:rFonts w:ascii="宋体" w:hAnsi="宋体" w:cs="宋体"/>
                <w:sz w:val="24"/>
                <w:highlight w:val="none"/>
              </w:rPr>
            </w:pPr>
          </w:p>
        </w:tc>
        <w:tc>
          <w:tcPr>
            <w:tcW w:w="1340" w:type="dxa"/>
          </w:tcPr>
          <w:p w14:paraId="60ABBAC4">
            <w:pPr>
              <w:spacing w:line="340" w:lineRule="exact"/>
              <w:rPr>
                <w:rFonts w:ascii="宋体" w:hAnsi="宋体" w:cs="宋体"/>
                <w:sz w:val="24"/>
                <w:highlight w:val="none"/>
              </w:rPr>
            </w:pPr>
          </w:p>
        </w:tc>
        <w:tc>
          <w:tcPr>
            <w:tcW w:w="1347" w:type="dxa"/>
          </w:tcPr>
          <w:p w14:paraId="2491EE3A">
            <w:pPr>
              <w:spacing w:line="340" w:lineRule="exact"/>
              <w:rPr>
                <w:rFonts w:ascii="宋体" w:hAnsi="宋体" w:cs="宋体"/>
                <w:sz w:val="24"/>
                <w:highlight w:val="none"/>
              </w:rPr>
            </w:pPr>
          </w:p>
        </w:tc>
      </w:tr>
    </w:tbl>
    <w:p w14:paraId="75384C4B">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3AFBD07">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37E41DE">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3FFA284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AF36861">
      <w:pPr>
        <w:spacing w:line="360" w:lineRule="auto"/>
        <w:jc w:val="center"/>
        <w:rPr>
          <w:rFonts w:ascii="宋体" w:hAnsi="宋体" w:cs="宋体"/>
          <w:b/>
          <w:sz w:val="24"/>
          <w:highlight w:val="none"/>
        </w:rPr>
      </w:pPr>
    </w:p>
    <w:p w14:paraId="366998DC">
      <w:pPr>
        <w:spacing w:line="360" w:lineRule="auto"/>
        <w:jc w:val="center"/>
        <w:rPr>
          <w:rFonts w:ascii="宋体" w:hAnsi="宋体" w:cs="宋体"/>
          <w:b/>
          <w:sz w:val="24"/>
          <w:highlight w:val="none"/>
        </w:rPr>
      </w:pPr>
    </w:p>
    <w:p w14:paraId="61969D7B">
      <w:pPr>
        <w:pStyle w:val="37"/>
        <w:ind w:firstLine="241"/>
        <w:rPr>
          <w:rFonts w:ascii="宋体" w:hAnsi="宋体" w:cs="宋体"/>
          <w:b/>
          <w:sz w:val="24"/>
          <w:highlight w:val="none"/>
        </w:rPr>
      </w:pPr>
    </w:p>
    <w:p w14:paraId="5FE37CE8">
      <w:pPr>
        <w:pStyle w:val="37"/>
        <w:ind w:firstLine="241"/>
        <w:rPr>
          <w:rFonts w:ascii="宋体" w:hAnsi="宋体" w:cs="宋体"/>
          <w:b/>
          <w:sz w:val="24"/>
          <w:highlight w:val="none"/>
        </w:rPr>
      </w:pPr>
    </w:p>
    <w:p w14:paraId="04371521">
      <w:pPr>
        <w:rPr>
          <w:rStyle w:val="73"/>
          <w:rFonts w:hint="eastAsia" w:ascii="宋体" w:hAnsi="宋体" w:eastAsia="宋体" w:cs="宋体"/>
          <w:b/>
          <w:bCs/>
          <w:sz w:val="28"/>
          <w:szCs w:val="28"/>
          <w:highlight w:val="none"/>
        </w:rPr>
      </w:pPr>
      <w:r>
        <w:rPr>
          <w:rStyle w:val="73"/>
          <w:rFonts w:hint="eastAsia" w:ascii="宋体" w:hAnsi="宋体" w:eastAsia="宋体" w:cs="宋体"/>
          <w:b/>
          <w:bCs/>
          <w:sz w:val="28"/>
          <w:szCs w:val="28"/>
          <w:highlight w:val="none"/>
        </w:rPr>
        <w:br w:type="page"/>
      </w:r>
    </w:p>
    <w:p w14:paraId="0E1D5D02">
      <w:pPr>
        <w:spacing w:line="360" w:lineRule="auto"/>
        <w:jc w:val="center"/>
        <w:rPr>
          <w:rStyle w:val="73"/>
          <w:rFonts w:hint="eastAsia" w:ascii="宋体" w:hAnsi="宋体" w:eastAsia="宋体" w:cs="宋体"/>
          <w:b/>
          <w:bCs/>
          <w:sz w:val="28"/>
          <w:szCs w:val="28"/>
          <w:highlight w:val="none"/>
        </w:rPr>
      </w:pPr>
      <w:r>
        <w:rPr>
          <w:rStyle w:val="73"/>
          <w:rFonts w:hint="eastAsia" w:ascii="宋体" w:hAnsi="宋体" w:eastAsia="宋体" w:cs="宋体"/>
          <w:b/>
          <w:bCs/>
          <w:sz w:val="28"/>
          <w:szCs w:val="28"/>
          <w:highlight w:val="none"/>
        </w:rPr>
        <w:t>格式</w:t>
      </w:r>
      <w:r>
        <w:rPr>
          <w:rStyle w:val="73"/>
          <w:rFonts w:hint="eastAsia" w:ascii="宋体" w:hAnsi="宋体" w:eastAsia="宋体" w:cs="宋体"/>
          <w:b/>
          <w:bCs/>
          <w:sz w:val="28"/>
          <w:szCs w:val="28"/>
          <w:highlight w:val="none"/>
          <w:lang w:val="en-US" w:eastAsia="zh-CN"/>
        </w:rPr>
        <w:t xml:space="preserve">8   </w:t>
      </w:r>
      <w:r>
        <w:rPr>
          <w:rStyle w:val="73"/>
          <w:rFonts w:hint="eastAsia" w:ascii="宋体" w:hAnsi="宋体" w:eastAsia="宋体" w:cs="宋体"/>
          <w:b/>
          <w:bCs/>
          <w:sz w:val="28"/>
          <w:szCs w:val="28"/>
          <w:highlight w:val="none"/>
        </w:rPr>
        <w:t>技术参数响应表</w:t>
      </w:r>
    </w:p>
    <w:p w14:paraId="34F56B77">
      <w:pPr>
        <w:rPr>
          <w:rFonts w:ascii="宋体" w:hAnsi="宋体" w:cs="宋体"/>
          <w:sz w:val="24"/>
          <w:highlight w:val="none"/>
        </w:rPr>
      </w:pPr>
    </w:p>
    <w:p w14:paraId="1CDB6E5E">
      <w:pPr>
        <w:rPr>
          <w:rFonts w:ascii="宋体" w:hAnsi="宋体" w:cs="宋体"/>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17C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53C66A7">
            <w:pPr>
              <w:pStyle w:val="15"/>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B2FE179">
            <w:pPr>
              <w:pStyle w:val="15"/>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159DE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225E7BB">
            <w:pPr>
              <w:pStyle w:val="15"/>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3A0CA57C">
            <w:pPr>
              <w:pStyle w:val="15"/>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62607190">
            <w:pPr>
              <w:pStyle w:val="15"/>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1E4D918">
            <w:pPr>
              <w:pStyle w:val="15"/>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79A760D7">
            <w:pPr>
              <w:pStyle w:val="15"/>
              <w:jc w:val="center"/>
              <w:rPr>
                <w:rFonts w:hAnsi="宋体" w:cs="宋体"/>
                <w:bCs/>
                <w:sz w:val="24"/>
                <w:szCs w:val="24"/>
                <w:highlight w:val="none"/>
              </w:rPr>
            </w:pPr>
            <w:r>
              <w:rPr>
                <w:rFonts w:hint="eastAsia" w:hAnsi="宋体" w:cs="宋体"/>
                <w:bCs/>
                <w:sz w:val="24"/>
                <w:szCs w:val="24"/>
                <w:highlight w:val="none"/>
              </w:rPr>
              <w:t>偏离说明</w:t>
            </w:r>
          </w:p>
        </w:tc>
      </w:tr>
      <w:tr w14:paraId="2D0FF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D046A0">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22B867A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5A1EEEBF">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17F496C0">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15A53B22">
            <w:pPr>
              <w:jc w:val="center"/>
              <w:rPr>
                <w:rFonts w:ascii="宋体" w:hAnsi="宋体" w:cs="宋体"/>
                <w:sz w:val="24"/>
                <w:highlight w:val="none"/>
              </w:rPr>
            </w:pPr>
          </w:p>
        </w:tc>
      </w:tr>
      <w:tr w14:paraId="02FF6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BDA1E4E">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071538A">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BA81C59">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2A610A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13259216">
            <w:pPr>
              <w:jc w:val="center"/>
              <w:rPr>
                <w:rFonts w:ascii="宋体" w:hAnsi="宋体" w:cs="宋体"/>
                <w:sz w:val="24"/>
                <w:highlight w:val="none"/>
              </w:rPr>
            </w:pPr>
          </w:p>
        </w:tc>
      </w:tr>
      <w:tr w14:paraId="26EB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9F9F3F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86981A5">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C688B78">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28096E6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AF6FA2D">
            <w:pPr>
              <w:jc w:val="center"/>
              <w:rPr>
                <w:rFonts w:ascii="宋体" w:hAnsi="宋体" w:cs="宋体"/>
                <w:sz w:val="24"/>
                <w:highlight w:val="none"/>
              </w:rPr>
            </w:pPr>
          </w:p>
        </w:tc>
      </w:tr>
      <w:tr w14:paraId="6D48E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52FDC96">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628908AC">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06D784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04BEAFE">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D704ACA">
            <w:pPr>
              <w:jc w:val="center"/>
              <w:rPr>
                <w:rFonts w:ascii="宋体" w:hAnsi="宋体" w:cs="宋体"/>
                <w:sz w:val="24"/>
                <w:highlight w:val="none"/>
              </w:rPr>
            </w:pPr>
          </w:p>
        </w:tc>
      </w:tr>
      <w:tr w14:paraId="578D4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D10CB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0DA7A63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6A2C98F">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3196D99">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B041E7B">
            <w:pPr>
              <w:jc w:val="center"/>
              <w:rPr>
                <w:rFonts w:ascii="宋体" w:hAnsi="宋体" w:cs="宋体"/>
                <w:sz w:val="24"/>
                <w:highlight w:val="none"/>
              </w:rPr>
            </w:pPr>
          </w:p>
        </w:tc>
      </w:tr>
      <w:tr w14:paraId="6452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53665F8">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0FDF3736">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8403CB7">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7185E070">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04E303E">
            <w:pPr>
              <w:jc w:val="center"/>
              <w:rPr>
                <w:rFonts w:ascii="宋体" w:hAnsi="宋体" w:cs="宋体"/>
                <w:sz w:val="24"/>
                <w:highlight w:val="none"/>
              </w:rPr>
            </w:pPr>
          </w:p>
        </w:tc>
      </w:tr>
    </w:tbl>
    <w:p w14:paraId="1810A5ED">
      <w:pPr>
        <w:rPr>
          <w:rFonts w:ascii="宋体" w:hAnsi="宋体" w:cs="宋体"/>
          <w:sz w:val="24"/>
          <w:highlight w:val="none"/>
        </w:rPr>
      </w:pPr>
    </w:p>
    <w:p w14:paraId="6FD00F34">
      <w:pPr>
        <w:rPr>
          <w:rFonts w:ascii="宋体" w:hAnsi="宋体" w:cs="宋体"/>
          <w:sz w:val="24"/>
          <w:highlight w:val="none"/>
        </w:rPr>
      </w:pPr>
      <w:r>
        <w:rPr>
          <w:rFonts w:hint="eastAsia" w:ascii="宋体" w:hAnsi="宋体" w:cs="宋体"/>
          <w:sz w:val="24"/>
          <w:highlight w:val="none"/>
        </w:rPr>
        <w:t>(可根据需求自行更改)</w:t>
      </w:r>
    </w:p>
    <w:p w14:paraId="03106CDA">
      <w:pPr>
        <w:rPr>
          <w:rFonts w:ascii="宋体" w:hAnsi="宋体" w:cs="宋体"/>
          <w:sz w:val="24"/>
          <w:highlight w:val="none"/>
        </w:rPr>
      </w:pPr>
    </w:p>
    <w:p w14:paraId="279E6A9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BF1A13B">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119D1DA5">
      <w:pPr>
        <w:spacing w:line="360" w:lineRule="auto"/>
        <w:rPr>
          <w:rFonts w:ascii="宋体" w:hAnsi="宋体" w:cs="宋体"/>
          <w:b/>
          <w:sz w:val="24"/>
          <w:highlight w:val="none"/>
        </w:rPr>
      </w:pPr>
    </w:p>
    <w:p w14:paraId="0E6D0F76">
      <w:pPr>
        <w:spacing w:line="360" w:lineRule="auto"/>
        <w:rPr>
          <w:rFonts w:ascii="宋体" w:hAnsi="宋体" w:cs="宋体"/>
          <w:b/>
          <w:sz w:val="24"/>
          <w:highlight w:val="none"/>
        </w:rPr>
      </w:pPr>
    </w:p>
    <w:p w14:paraId="4E079C4B">
      <w:pPr>
        <w:spacing w:line="360" w:lineRule="auto"/>
        <w:rPr>
          <w:rFonts w:ascii="宋体" w:hAnsi="宋体" w:cs="宋体"/>
          <w:b/>
          <w:sz w:val="24"/>
          <w:highlight w:val="none"/>
        </w:rPr>
      </w:pPr>
    </w:p>
    <w:p w14:paraId="1CC246CF">
      <w:pPr>
        <w:spacing w:line="360" w:lineRule="auto"/>
        <w:rPr>
          <w:rFonts w:ascii="宋体" w:hAnsi="宋体" w:cs="宋体"/>
          <w:b/>
          <w:sz w:val="24"/>
          <w:highlight w:val="none"/>
        </w:rPr>
      </w:pPr>
    </w:p>
    <w:p w14:paraId="114BFD10">
      <w:pPr>
        <w:spacing w:line="360" w:lineRule="auto"/>
        <w:jc w:val="center"/>
        <w:rPr>
          <w:rStyle w:val="73"/>
          <w:rFonts w:hint="eastAsia" w:ascii="宋体" w:hAnsi="宋体" w:eastAsia="宋体" w:cs="宋体"/>
          <w:b/>
          <w:bCs/>
          <w:sz w:val="28"/>
          <w:szCs w:val="28"/>
          <w:highlight w:val="none"/>
        </w:rPr>
      </w:pPr>
      <w:r>
        <w:rPr>
          <w:rFonts w:hint="eastAsia" w:ascii="宋体" w:hAnsi="宋体" w:cs="宋体"/>
          <w:sz w:val="24"/>
          <w:highlight w:val="none"/>
        </w:rPr>
        <w:br w:type="page"/>
      </w:r>
      <w:r>
        <w:rPr>
          <w:rStyle w:val="73"/>
          <w:rFonts w:hint="eastAsia" w:ascii="宋体" w:hAnsi="宋体" w:eastAsia="宋体" w:cs="宋体"/>
          <w:b/>
          <w:bCs/>
          <w:sz w:val="28"/>
          <w:szCs w:val="28"/>
          <w:highlight w:val="none"/>
        </w:rPr>
        <w:t>格式</w:t>
      </w:r>
      <w:r>
        <w:rPr>
          <w:rStyle w:val="73"/>
          <w:rFonts w:hint="eastAsia" w:ascii="宋体" w:hAnsi="宋体" w:eastAsia="宋体" w:cs="宋体"/>
          <w:b/>
          <w:bCs/>
          <w:sz w:val="28"/>
          <w:szCs w:val="28"/>
          <w:highlight w:val="none"/>
          <w:lang w:val="en-US" w:eastAsia="zh-CN"/>
        </w:rPr>
        <w:t xml:space="preserve">9   </w:t>
      </w:r>
      <w:r>
        <w:rPr>
          <w:rStyle w:val="73"/>
          <w:rFonts w:hint="eastAsia" w:ascii="宋体" w:hAnsi="宋体" w:eastAsia="宋体" w:cs="宋体"/>
          <w:b/>
          <w:bCs/>
          <w:sz w:val="28"/>
          <w:szCs w:val="28"/>
          <w:highlight w:val="none"/>
        </w:rPr>
        <w:t>服务方案及服务承诺</w:t>
      </w:r>
    </w:p>
    <w:p w14:paraId="639C5AF7">
      <w:pPr>
        <w:spacing w:line="380" w:lineRule="exact"/>
        <w:jc w:val="center"/>
        <w:rPr>
          <w:rFonts w:ascii="宋体" w:hAnsi="宋体" w:cs="宋体"/>
          <w:sz w:val="24"/>
          <w:highlight w:val="none"/>
        </w:rPr>
      </w:pPr>
    </w:p>
    <w:p w14:paraId="2CBC24ED">
      <w:pPr>
        <w:spacing w:line="380" w:lineRule="exact"/>
        <w:ind w:firstLine="360" w:firstLineChars="150"/>
        <w:rPr>
          <w:rFonts w:ascii="宋体" w:hAnsi="宋体" w:cs="宋体"/>
          <w:sz w:val="24"/>
          <w:highlight w:val="none"/>
        </w:rPr>
      </w:pPr>
    </w:p>
    <w:p w14:paraId="1F37BF66">
      <w:pPr>
        <w:pStyle w:val="45"/>
        <w:rPr>
          <w:rFonts w:ascii="宋体" w:hAnsi="宋体" w:cs="宋体"/>
          <w:sz w:val="24"/>
          <w:szCs w:val="24"/>
          <w:highlight w:val="none"/>
        </w:rPr>
      </w:pPr>
    </w:p>
    <w:p w14:paraId="12520275">
      <w:pPr>
        <w:pStyle w:val="45"/>
        <w:rPr>
          <w:rFonts w:ascii="宋体" w:hAnsi="宋体" w:cs="宋体"/>
          <w:sz w:val="24"/>
          <w:szCs w:val="24"/>
          <w:highlight w:val="none"/>
        </w:rPr>
      </w:pPr>
    </w:p>
    <w:p w14:paraId="278AD010">
      <w:pPr>
        <w:pStyle w:val="45"/>
        <w:rPr>
          <w:rFonts w:ascii="宋体" w:hAnsi="宋体" w:cs="宋体"/>
          <w:sz w:val="24"/>
          <w:szCs w:val="24"/>
          <w:highlight w:val="none"/>
        </w:rPr>
      </w:pPr>
    </w:p>
    <w:p w14:paraId="181A47E5">
      <w:pPr>
        <w:pStyle w:val="45"/>
        <w:rPr>
          <w:rFonts w:ascii="宋体" w:hAnsi="宋体" w:cs="宋体"/>
          <w:sz w:val="24"/>
          <w:szCs w:val="24"/>
          <w:highlight w:val="none"/>
        </w:rPr>
      </w:pPr>
    </w:p>
    <w:p w14:paraId="7559971E">
      <w:pPr>
        <w:pStyle w:val="45"/>
        <w:rPr>
          <w:rFonts w:ascii="宋体" w:hAnsi="宋体" w:cs="宋体"/>
          <w:sz w:val="24"/>
          <w:szCs w:val="24"/>
          <w:highlight w:val="none"/>
        </w:rPr>
      </w:pPr>
    </w:p>
    <w:p w14:paraId="3E4B7F51">
      <w:pPr>
        <w:pStyle w:val="45"/>
        <w:rPr>
          <w:rFonts w:ascii="宋体" w:hAnsi="宋体" w:cs="宋体"/>
          <w:sz w:val="24"/>
          <w:szCs w:val="24"/>
          <w:highlight w:val="none"/>
        </w:rPr>
      </w:pPr>
    </w:p>
    <w:p w14:paraId="41D0C37B">
      <w:pPr>
        <w:spacing w:line="380" w:lineRule="exact"/>
        <w:rPr>
          <w:rFonts w:ascii="宋体" w:hAnsi="宋体" w:cs="宋体"/>
          <w:sz w:val="24"/>
          <w:highlight w:val="none"/>
        </w:rPr>
      </w:pPr>
    </w:p>
    <w:p w14:paraId="4EC1A65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DA87FFC">
      <w:pPr>
        <w:spacing w:line="380" w:lineRule="exact"/>
        <w:ind w:right="640" w:firstLine="1560" w:firstLineChars="650"/>
        <w:rPr>
          <w:rFonts w:ascii="宋体" w:hAnsi="宋体" w:cs="宋体"/>
          <w:sz w:val="24"/>
          <w:highlight w:val="none"/>
        </w:rPr>
      </w:pPr>
    </w:p>
    <w:p w14:paraId="71B0F71A">
      <w:pPr>
        <w:spacing w:line="380" w:lineRule="exact"/>
        <w:ind w:right="640" w:firstLine="4680" w:firstLineChars="1950"/>
        <w:rPr>
          <w:rFonts w:ascii="宋体" w:hAnsi="宋体" w:cs="宋体"/>
          <w:sz w:val="24"/>
          <w:highlight w:val="none"/>
        </w:rPr>
      </w:pPr>
    </w:p>
    <w:p w14:paraId="1BF7563D">
      <w:pPr>
        <w:spacing w:line="380" w:lineRule="exact"/>
        <w:jc w:val="center"/>
        <w:rPr>
          <w:rFonts w:ascii="宋体" w:hAnsi="宋体" w:cs="宋体"/>
          <w:sz w:val="24"/>
          <w:highlight w:val="none"/>
        </w:rPr>
      </w:pPr>
    </w:p>
    <w:p w14:paraId="6B28C3A5">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4DE9F07C">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420945AB">
      <w:pPr>
        <w:spacing w:line="360" w:lineRule="auto"/>
        <w:jc w:val="center"/>
        <w:rPr>
          <w:rStyle w:val="73"/>
          <w:rFonts w:hint="eastAsia" w:ascii="宋体" w:hAnsi="宋体" w:eastAsia="宋体" w:cs="宋体"/>
          <w:b/>
          <w:bCs/>
          <w:sz w:val="28"/>
          <w:szCs w:val="28"/>
          <w:highlight w:val="none"/>
        </w:rPr>
      </w:pPr>
      <w:r>
        <w:rPr>
          <w:rStyle w:val="73"/>
          <w:rFonts w:hint="eastAsia" w:ascii="宋体" w:hAnsi="宋体" w:eastAsia="宋体" w:cs="宋体"/>
          <w:b/>
          <w:bCs/>
          <w:sz w:val="28"/>
          <w:szCs w:val="28"/>
          <w:highlight w:val="none"/>
        </w:rPr>
        <w:t>格式</w:t>
      </w:r>
      <w:r>
        <w:rPr>
          <w:rStyle w:val="73"/>
          <w:rFonts w:hint="eastAsia" w:ascii="宋体" w:hAnsi="宋体" w:eastAsia="宋体" w:cs="宋体"/>
          <w:b/>
          <w:bCs/>
          <w:sz w:val="28"/>
          <w:szCs w:val="28"/>
          <w:highlight w:val="none"/>
          <w:lang w:val="en-US" w:eastAsia="zh-CN"/>
        </w:rPr>
        <w:t xml:space="preserve">10  </w:t>
      </w:r>
      <w:r>
        <w:rPr>
          <w:rStyle w:val="73"/>
          <w:rFonts w:hint="eastAsia" w:ascii="宋体" w:hAnsi="宋体" w:eastAsia="宋体" w:cs="宋体"/>
          <w:b/>
          <w:bCs/>
          <w:sz w:val="28"/>
          <w:szCs w:val="28"/>
          <w:highlight w:val="none"/>
        </w:rPr>
        <w:t>合格供应商的声明函和承诺书</w:t>
      </w:r>
    </w:p>
    <w:p w14:paraId="70621099">
      <w:pPr>
        <w:spacing w:line="360" w:lineRule="auto"/>
        <w:rPr>
          <w:rFonts w:ascii="宋体" w:hAnsi="宋体" w:cs="宋体"/>
          <w:sz w:val="24"/>
          <w:highlight w:val="none"/>
        </w:rPr>
      </w:pPr>
    </w:p>
    <w:p w14:paraId="1B320895">
      <w:pPr>
        <w:spacing w:line="360" w:lineRule="auto"/>
        <w:jc w:val="center"/>
        <w:rPr>
          <w:rFonts w:ascii="宋体" w:hAnsi="宋体" w:cs="宋体"/>
          <w:b/>
          <w:bCs/>
          <w:sz w:val="24"/>
          <w:highlight w:val="none"/>
        </w:rPr>
      </w:pPr>
    </w:p>
    <w:p w14:paraId="55889E6C">
      <w:pPr>
        <w:pStyle w:val="45"/>
        <w:rPr>
          <w:highlight w:val="none"/>
        </w:rPr>
      </w:pPr>
    </w:p>
    <w:p w14:paraId="0526C4BE">
      <w:pPr>
        <w:spacing w:line="360" w:lineRule="auto"/>
        <w:jc w:val="center"/>
        <w:rPr>
          <w:rFonts w:ascii="宋体" w:hAnsi="宋体" w:cs="宋体"/>
          <w:b/>
          <w:sz w:val="24"/>
          <w:highlight w:val="none"/>
        </w:rPr>
      </w:pPr>
    </w:p>
    <w:p w14:paraId="6D70CB97">
      <w:pPr>
        <w:spacing w:line="360" w:lineRule="auto"/>
        <w:jc w:val="center"/>
        <w:rPr>
          <w:rFonts w:ascii="宋体" w:hAnsi="宋体" w:cs="宋体"/>
          <w:b/>
          <w:sz w:val="24"/>
          <w:highlight w:val="none"/>
        </w:rPr>
      </w:pPr>
    </w:p>
    <w:p w14:paraId="191E0232">
      <w:pPr>
        <w:spacing w:line="360" w:lineRule="auto"/>
        <w:jc w:val="center"/>
        <w:rPr>
          <w:rFonts w:ascii="宋体" w:hAnsi="宋体" w:cs="宋体"/>
          <w:b/>
          <w:sz w:val="24"/>
          <w:highlight w:val="none"/>
        </w:rPr>
      </w:pPr>
    </w:p>
    <w:p w14:paraId="7ECF9809">
      <w:pPr>
        <w:spacing w:line="360" w:lineRule="auto"/>
        <w:jc w:val="center"/>
        <w:rPr>
          <w:rFonts w:ascii="宋体" w:hAnsi="宋体" w:cs="宋体"/>
          <w:b/>
          <w:sz w:val="24"/>
          <w:highlight w:val="none"/>
        </w:rPr>
      </w:pPr>
    </w:p>
    <w:p w14:paraId="5598D4B0">
      <w:pPr>
        <w:spacing w:line="360" w:lineRule="auto"/>
        <w:jc w:val="center"/>
        <w:rPr>
          <w:rFonts w:ascii="宋体" w:hAnsi="宋体" w:cs="宋体"/>
          <w:b/>
          <w:sz w:val="24"/>
          <w:highlight w:val="none"/>
        </w:rPr>
      </w:pPr>
    </w:p>
    <w:p w14:paraId="03E26286">
      <w:pPr>
        <w:spacing w:line="360" w:lineRule="auto"/>
        <w:jc w:val="center"/>
        <w:rPr>
          <w:rFonts w:ascii="宋体" w:hAnsi="宋体" w:cs="宋体"/>
          <w:b/>
          <w:sz w:val="24"/>
          <w:highlight w:val="none"/>
        </w:rPr>
      </w:pPr>
    </w:p>
    <w:p w14:paraId="18211E3B">
      <w:pPr>
        <w:spacing w:line="360" w:lineRule="auto"/>
        <w:jc w:val="center"/>
        <w:rPr>
          <w:rFonts w:ascii="宋体" w:hAnsi="宋体" w:cs="宋体"/>
          <w:b/>
          <w:sz w:val="24"/>
          <w:highlight w:val="none"/>
        </w:rPr>
      </w:pPr>
    </w:p>
    <w:p w14:paraId="7183B999">
      <w:pPr>
        <w:spacing w:line="360" w:lineRule="auto"/>
        <w:jc w:val="center"/>
        <w:rPr>
          <w:rFonts w:ascii="宋体" w:hAnsi="宋体" w:cs="宋体"/>
          <w:b/>
          <w:sz w:val="24"/>
          <w:highlight w:val="none"/>
        </w:rPr>
      </w:pPr>
    </w:p>
    <w:p w14:paraId="07CA7A24">
      <w:pPr>
        <w:spacing w:line="360" w:lineRule="auto"/>
        <w:jc w:val="center"/>
        <w:rPr>
          <w:rFonts w:ascii="宋体" w:hAnsi="宋体" w:cs="宋体"/>
          <w:b/>
          <w:sz w:val="24"/>
          <w:highlight w:val="none"/>
        </w:rPr>
      </w:pPr>
    </w:p>
    <w:p w14:paraId="51AE6CA9">
      <w:pPr>
        <w:spacing w:line="360" w:lineRule="auto"/>
        <w:jc w:val="center"/>
        <w:rPr>
          <w:rFonts w:ascii="宋体" w:hAnsi="宋体" w:cs="宋体"/>
          <w:b/>
          <w:sz w:val="24"/>
          <w:highlight w:val="none"/>
        </w:rPr>
      </w:pPr>
    </w:p>
    <w:p w14:paraId="23E2EB4C">
      <w:pPr>
        <w:spacing w:line="360" w:lineRule="auto"/>
        <w:jc w:val="center"/>
        <w:rPr>
          <w:rFonts w:ascii="宋体" w:hAnsi="宋体" w:cs="宋体"/>
          <w:b/>
          <w:sz w:val="24"/>
          <w:highlight w:val="none"/>
        </w:rPr>
      </w:pPr>
    </w:p>
    <w:p w14:paraId="0447704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82AAD96">
      <w:pPr>
        <w:spacing w:line="380" w:lineRule="exact"/>
        <w:ind w:right="640" w:firstLine="1560" w:firstLineChars="650"/>
        <w:rPr>
          <w:rFonts w:ascii="宋体" w:hAnsi="宋体" w:cs="宋体"/>
          <w:sz w:val="24"/>
          <w:highlight w:val="none"/>
        </w:rPr>
      </w:pPr>
    </w:p>
    <w:p w14:paraId="5E976946">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357640A1">
      <w:pPr>
        <w:spacing w:line="360" w:lineRule="auto"/>
        <w:rPr>
          <w:rFonts w:ascii="宋体" w:hAnsi="宋体" w:cs="宋体"/>
          <w:sz w:val="24"/>
          <w:highlight w:val="none"/>
        </w:rPr>
      </w:pPr>
    </w:p>
    <w:p w14:paraId="04AF5B65">
      <w:pPr>
        <w:spacing w:line="360" w:lineRule="auto"/>
        <w:rPr>
          <w:rFonts w:ascii="宋体" w:hAnsi="宋体" w:cs="宋体"/>
          <w:sz w:val="24"/>
          <w:highlight w:val="none"/>
        </w:rPr>
      </w:pPr>
    </w:p>
    <w:p w14:paraId="517F6426">
      <w:pPr>
        <w:spacing w:line="360" w:lineRule="auto"/>
        <w:rPr>
          <w:rFonts w:ascii="宋体" w:hAnsi="宋体" w:cs="宋体"/>
          <w:sz w:val="24"/>
          <w:highlight w:val="none"/>
        </w:rPr>
      </w:pPr>
    </w:p>
    <w:p w14:paraId="4FE658EB">
      <w:pPr>
        <w:spacing w:line="360" w:lineRule="auto"/>
        <w:rPr>
          <w:rFonts w:ascii="宋体" w:hAnsi="宋体" w:cs="宋体"/>
          <w:sz w:val="24"/>
          <w:highlight w:val="none"/>
        </w:rPr>
      </w:pPr>
    </w:p>
    <w:p w14:paraId="209847B4">
      <w:pPr>
        <w:spacing w:line="380" w:lineRule="exact"/>
        <w:jc w:val="center"/>
        <w:rPr>
          <w:rFonts w:ascii="宋体" w:hAnsi="宋体" w:cs="宋体"/>
          <w:sz w:val="24"/>
          <w:highlight w:val="none"/>
        </w:rPr>
      </w:pPr>
    </w:p>
    <w:p w14:paraId="5043815C">
      <w:pPr>
        <w:spacing w:line="380" w:lineRule="exact"/>
        <w:jc w:val="center"/>
        <w:rPr>
          <w:rFonts w:ascii="宋体" w:hAnsi="宋体" w:cs="宋体"/>
          <w:sz w:val="24"/>
          <w:highlight w:val="none"/>
        </w:rPr>
      </w:pPr>
    </w:p>
    <w:p w14:paraId="34020560">
      <w:pPr>
        <w:spacing w:line="380" w:lineRule="exact"/>
        <w:jc w:val="center"/>
        <w:rPr>
          <w:rFonts w:ascii="宋体" w:hAnsi="宋体" w:cs="宋体"/>
          <w:sz w:val="24"/>
          <w:highlight w:val="none"/>
        </w:rPr>
      </w:pPr>
    </w:p>
    <w:p w14:paraId="70EE9CC9">
      <w:pPr>
        <w:spacing w:line="380" w:lineRule="exact"/>
        <w:jc w:val="center"/>
        <w:rPr>
          <w:rFonts w:ascii="宋体" w:hAnsi="宋体" w:cs="宋体"/>
          <w:sz w:val="24"/>
          <w:highlight w:val="none"/>
        </w:rPr>
      </w:pPr>
    </w:p>
    <w:p w14:paraId="2ADF0597">
      <w:pPr>
        <w:spacing w:line="380" w:lineRule="exact"/>
        <w:jc w:val="center"/>
        <w:rPr>
          <w:rFonts w:ascii="宋体" w:hAnsi="宋体" w:cs="宋体"/>
          <w:sz w:val="24"/>
          <w:highlight w:val="none"/>
        </w:rPr>
      </w:pPr>
    </w:p>
    <w:p w14:paraId="246FB2F3">
      <w:pPr>
        <w:spacing w:line="380" w:lineRule="exact"/>
        <w:jc w:val="center"/>
        <w:rPr>
          <w:rFonts w:ascii="宋体" w:hAnsi="宋体" w:cs="宋体"/>
          <w:sz w:val="24"/>
          <w:highlight w:val="none"/>
        </w:rPr>
      </w:pPr>
    </w:p>
    <w:p w14:paraId="2A6AA735">
      <w:pPr>
        <w:spacing w:line="380" w:lineRule="exact"/>
        <w:jc w:val="center"/>
        <w:rPr>
          <w:rFonts w:ascii="宋体" w:hAnsi="宋体" w:cs="宋体"/>
          <w:sz w:val="24"/>
          <w:highlight w:val="none"/>
        </w:rPr>
      </w:pPr>
    </w:p>
    <w:p w14:paraId="089AA114">
      <w:pPr>
        <w:spacing w:line="380" w:lineRule="exact"/>
        <w:jc w:val="center"/>
        <w:rPr>
          <w:rFonts w:ascii="宋体" w:hAnsi="宋体" w:cs="宋体"/>
          <w:sz w:val="24"/>
          <w:highlight w:val="none"/>
        </w:rPr>
      </w:pPr>
    </w:p>
    <w:p w14:paraId="60D50FFE">
      <w:pPr>
        <w:spacing w:line="380" w:lineRule="exact"/>
        <w:jc w:val="center"/>
        <w:rPr>
          <w:rFonts w:ascii="宋体" w:hAnsi="宋体" w:cs="宋体"/>
          <w:sz w:val="24"/>
          <w:highlight w:val="none"/>
        </w:rPr>
      </w:pPr>
    </w:p>
    <w:p w14:paraId="2D4E0803">
      <w:pPr>
        <w:spacing w:line="360" w:lineRule="auto"/>
        <w:jc w:val="center"/>
        <w:rPr>
          <w:b/>
          <w:bCs/>
          <w:sz w:val="32"/>
          <w:szCs w:val="32"/>
          <w:highlight w:val="none"/>
        </w:rPr>
      </w:pPr>
      <w:r>
        <w:rPr>
          <w:rStyle w:val="73"/>
          <w:rFonts w:hint="eastAsia" w:ascii="宋体" w:hAnsi="宋体" w:eastAsia="宋体" w:cs="宋体"/>
          <w:b/>
          <w:bCs/>
          <w:sz w:val="28"/>
          <w:szCs w:val="28"/>
          <w:highlight w:val="none"/>
        </w:rPr>
        <w:t>格式</w:t>
      </w:r>
      <w:r>
        <w:rPr>
          <w:rStyle w:val="73"/>
          <w:rFonts w:hint="eastAsia" w:ascii="宋体" w:hAnsi="宋体" w:eastAsia="宋体" w:cs="宋体"/>
          <w:b/>
          <w:bCs/>
          <w:sz w:val="28"/>
          <w:szCs w:val="28"/>
          <w:highlight w:val="none"/>
          <w:lang w:val="en-US" w:eastAsia="zh-CN"/>
        </w:rPr>
        <w:t xml:space="preserve">11  </w:t>
      </w:r>
      <w:r>
        <w:rPr>
          <w:rStyle w:val="73"/>
          <w:rFonts w:hint="eastAsia" w:ascii="宋体" w:hAnsi="宋体" w:eastAsia="宋体" w:cs="宋体"/>
          <w:b/>
          <w:bCs/>
          <w:sz w:val="28"/>
          <w:szCs w:val="28"/>
          <w:highlight w:val="none"/>
        </w:rPr>
        <w:t>中小企业声明函（工程、服务）</w:t>
      </w:r>
    </w:p>
    <w:p w14:paraId="38E71B2C">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w:t>
      </w:r>
      <w:r>
        <w:rPr>
          <w:rFonts w:hint="eastAsia" w:ascii="宋体" w:hAnsi="宋体" w:eastAsia="宋体" w:cs="宋体"/>
          <w:color w:val="000000"/>
          <w:kern w:val="0"/>
          <w:sz w:val="24"/>
          <w:szCs w:val="24"/>
        </w:rPr>
        <w:t>（财库〔202</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19</w:t>
      </w:r>
      <w:r>
        <w:rPr>
          <w:rFonts w:hint="eastAsia" w:ascii="宋体" w:hAnsi="宋体" w:eastAsia="宋体" w:cs="宋体"/>
          <w:color w:val="000000"/>
          <w:kern w:val="0"/>
          <w:sz w:val="24"/>
          <w:szCs w:val="24"/>
        </w:rPr>
        <w:t>号</w:t>
      </w:r>
      <w:r>
        <w:rPr>
          <w:rFonts w:hint="eastAsia" w:ascii="宋体" w:hAnsi="宋体" w:cs="宋体"/>
          <w:sz w:val="24"/>
          <w:highlight w:val="none"/>
        </w:rPr>
        <w:t>）的规定，本公司（联合体）参加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（含联合体中的中小企业、签订分包意向协议的中小企业）</w:t>
      </w:r>
      <w:r>
        <w:rPr>
          <w:rFonts w:hint="eastAsia" w:ascii="宋体" w:hAnsi="宋体" w:cs="宋体"/>
          <w:sz w:val="24"/>
          <w:highlight w:val="none"/>
        </w:rPr>
        <w:t>的具体情 况如下：</w:t>
      </w:r>
    </w:p>
    <w:p w14:paraId="5ECC5D07">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6EAF198E">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561DD538">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1B6B30D2">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69FB58F">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39588700">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7DBB37B1">
      <w:pPr>
        <w:pStyle w:val="45"/>
        <w:rPr>
          <w:rFonts w:ascii="宋体" w:hAnsi="宋体" w:cs="宋体"/>
          <w:sz w:val="24"/>
          <w:szCs w:val="24"/>
          <w:highlight w:val="none"/>
        </w:rPr>
      </w:pPr>
    </w:p>
    <w:p w14:paraId="47477F66">
      <w:pPr>
        <w:pStyle w:val="6"/>
        <w:rPr>
          <w:rFonts w:ascii="宋体" w:hAnsi="宋体" w:eastAsia="宋体" w:cs="宋体"/>
          <w:sz w:val="24"/>
          <w:highlight w:val="none"/>
        </w:rPr>
      </w:pPr>
    </w:p>
    <w:p w14:paraId="1D038785">
      <w:pPr>
        <w:rPr>
          <w:rFonts w:ascii="宋体" w:hAnsi="宋体" w:cs="宋体"/>
          <w:sz w:val="24"/>
          <w:highlight w:val="none"/>
        </w:rPr>
      </w:pPr>
    </w:p>
    <w:p w14:paraId="302CC844">
      <w:pPr>
        <w:pStyle w:val="45"/>
        <w:rPr>
          <w:rFonts w:ascii="宋体" w:hAnsi="宋体" w:cs="宋体"/>
          <w:sz w:val="24"/>
          <w:szCs w:val="24"/>
          <w:highlight w:val="none"/>
        </w:rPr>
      </w:pPr>
    </w:p>
    <w:p w14:paraId="7B9FFE45">
      <w:pPr>
        <w:pStyle w:val="6"/>
        <w:rPr>
          <w:highlight w:val="none"/>
        </w:rPr>
      </w:pPr>
    </w:p>
    <w:p w14:paraId="29B0488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374EC637">
      <w:pPr>
        <w:numPr>
          <w:ilvl w:val="0"/>
          <w:numId w:val="0"/>
        </w:numPr>
        <w:spacing w:line="360" w:lineRule="auto"/>
        <w:ind w:firstLine="420" w:firstLineChars="200"/>
        <w:rPr>
          <w:rFonts w:hint="eastAsia"/>
          <w:highlight w:val="none"/>
        </w:rPr>
      </w:pPr>
      <w:r>
        <w:rPr>
          <w:rFonts w:hint="eastAsia" w:ascii="Times New Roman" w:hAnsi="Times New Roman" w:eastAsia="宋体" w:cs="Times New Roman"/>
          <w:kern w:val="2"/>
          <w:sz w:val="21"/>
          <w:szCs w:val="24"/>
          <w:lang w:val="en-US" w:eastAsia="zh-CN" w:bidi="ar-SA"/>
        </w:rPr>
        <w:t>2.</w:t>
      </w:r>
      <w:r>
        <w:rPr>
          <w:rFonts w:hint="eastAsia"/>
          <w:highlight w:val="none"/>
        </w:rPr>
        <w:t>本项目如是只面向中小企业采购的应当必须提供。</w:t>
      </w:r>
    </w:p>
    <w:p w14:paraId="198945D5">
      <w:pPr>
        <w:spacing w:line="360" w:lineRule="auto"/>
        <w:jc w:val="center"/>
        <w:rPr>
          <w:rFonts w:ascii="宋体" w:hAnsi="宋体" w:cs="宋体"/>
          <w:b/>
          <w:bCs/>
          <w:sz w:val="24"/>
          <w:highlight w:val="none"/>
        </w:rPr>
      </w:pPr>
    </w:p>
    <w:p w14:paraId="5EADE9B6">
      <w:pPr>
        <w:spacing w:line="360" w:lineRule="auto"/>
        <w:jc w:val="center"/>
        <w:rPr>
          <w:rFonts w:ascii="宋体" w:hAnsi="宋体" w:cs="宋体"/>
          <w:b/>
          <w:bCs/>
          <w:sz w:val="24"/>
          <w:highlight w:val="none"/>
        </w:rPr>
      </w:pPr>
    </w:p>
    <w:p w14:paraId="5D6DC8B3">
      <w:pPr>
        <w:pStyle w:val="45"/>
        <w:rPr>
          <w:rFonts w:ascii="宋体" w:hAnsi="宋体" w:cs="宋体"/>
          <w:b/>
          <w:bCs/>
          <w:sz w:val="24"/>
          <w:highlight w:val="none"/>
        </w:rPr>
      </w:pPr>
    </w:p>
    <w:p w14:paraId="6943B744">
      <w:pPr>
        <w:pStyle w:val="6"/>
        <w:rPr>
          <w:highlight w:val="none"/>
        </w:rPr>
      </w:pPr>
    </w:p>
    <w:p w14:paraId="73CAE936">
      <w:pPr>
        <w:spacing w:line="360" w:lineRule="auto"/>
        <w:rPr>
          <w:rFonts w:ascii="宋体" w:hAnsi="宋体" w:cs="宋体"/>
          <w:sz w:val="24"/>
          <w:highlight w:val="none"/>
        </w:rPr>
      </w:pPr>
    </w:p>
    <w:p w14:paraId="4AC25089">
      <w:pPr>
        <w:spacing w:line="360" w:lineRule="auto"/>
        <w:jc w:val="center"/>
        <w:rPr>
          <w:rStyle w:val="73"/>
          <w:rFonts w:hint="eastAsia" w:ascii="宋体" w:hAnsi="宋体" w:eastAsia="宋体" w:cs="宋体"/>
          <w:b/>
          <w:bCs/>
          <w:sz w:val="28"/>
          <w:szCs w:val="28"/>
          <w:highlight w:val="none"/>
        </w:rPr>
      </w:pPr>
      <w:r>
        <w:rPr>
          <w:rFonts w:hint="eastAsia" w:ascii="宋体" w:hAnsi="宋体" w:cs="宋体"/>
          <w:b/>
          <w:bCs/>
          <w:sz w:val="28"/>
          <w:szCs w:val="28"/>
          <w:highlight w:val="none"/>
        </w:rPr>
        <w:t>格式</w:t>
      </w:r>
      <w:r>
        <w:rPr>
          <w:rFonts w:hint="eastAsia" w:ascii="宋体" w:hAnsi="宋体" w:cs="宋体"/>
          <w:b/>
          <w:bCs/>
          <w:sz w:val="28"/>
          <w:szCs w:val="28"/>
          <w:highlight w:val="none"/>
          <w:lang w:val="en-US" w:eastAsia="zh-CN"/>
        </w:rPr>
        <w:t xml:space="preserve">12   </w:t>
      </w:r>
      <w:r>
        <w:rPr>
          <w:rStyle w:val="73"/>
          <w:rFonts w:hint="eastAsia" w:ascii="宋体" w:hAnsi="宋体" w:eastAsia="宋体" w:cs="宋体"/>
          <w:b/>
          <w:bCs/>
          <w:sz w:val="28"/>
          <w:szCs w:val="28"/>
          <w:highlight w:val="none"/>
        </w:rPr>
        <w:t>其他资料</w:t>
      </w:r>
    </w:p>
    <w:p w14:paraId="24821634">
      <w:pPr>
        <w:spacing w:line="360" w:lineRule="auto"/>
        <w:jc w:val="center"/>
        <w:rPr>
          <w:rStyle w:val="73"/>
          <w:rFonts w:hint="eastAsia" w:ascii="宋体" w:hAnsi="宋体" w:eastAsia="宋体" w:cs="宋体"/>
          <w:b/>
          <w:bCs/>
          <w:sz w:val="28"/>
          <w:szCs w:val="28"/>
          <w:highlight w:val="none"/>
        </w:rPr>
      </w:pPr>
    </w:p>
    <w:p w14:paraId="6E1EBC51">
      <w:pPr>
        <w:spacing w:line="360" w:lineRule="auto"/>
        <w:jc w:val="center"/>
        <w:rPr>
          <w:rStyle w:val="73"/>
          <w:rFonts w:ascii="宋体"/>
          <w:b/>
          <w:bCs/>
          <w:sz w:val="24"/>
          <w:highlight w:val="none"/>
        </w:rPr>
      </w:pPr>
      <w:r>
        <w:rPr>
          <w:rFonts w:hint="eastAsia" w:ascii="宋体" w:hAnsi="宋体" w:cs="宋体"/>
          <w:b/>
          <w:bCs/>
          <w:sz w:val="28"/>
          <w:szCs w:val="28"/>
          <w:highlight w:val="none"/>
        </w:rPr>
        <w:t>格式</w:t>
      </w:r>
      <w:r>
        <w:rPr>
          <w:rFonts w:hint="eastAsia" w:ascii="宋体" w:hAnsi="宋体" w:cs="宋体"/>
          <w:b/>
          <w:bCs/>
          <w:sz w:val="28"/>
          <w:szCs w:val="28"/>
          <w:highlight w:val="none"/>
          <w:lang w:val="en-US" w:eastAsia="zh-CN"/>
        </w:rPr>
        <w:t xml:space="preserve">13   </w:t>
      </w:r>
      <w:r>
        <w:rPr>
          <w:rStyle w:val="73"/>
          <w:rFonts w:hint="eastAsia" w:ascii="宋体" w:hAnsi="宋体" w:cs="宋体"/>
          <w:b/>
          <w:bCs/>
          <w:sz w:val="28"/>
          <w:szCs w:val="28"/>
          <w:highlight w:val="none"/>
        </w:rPr>
        <w:t>政府采购供应商诚信承诺书</w:t>
      </w:r>
    </w:p>
    <w:p w14:paraId="3D7725E6">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E1F524E">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9A30242">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73C18CD7">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57F6ED44">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49C2AEC6">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20D0E1FD">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3FC66FCB">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7A1401E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447BC954">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3888D0A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1FF15D8E">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5DF90209">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7373C437">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3E2BB690">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2EA80E6B">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760D8BFD">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5BD8DB3">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0580AC7A">
      <w:pPr>
        <w:spacing w:line="380" w:lineRule="exact"/>
        <w:ind w:firstLine="3360" w:firstLineChars="1400"/>
        <w:rPr>
          <w:rFonts w:ascii="宋体" w:hAnsi="宋体" w:cs="宋体"/>
          <w:sz w:val="24"/>
          <w:highlight w:val="none"/>
        </w:rPr>
      </w:pPr>
    </w:p>
    <w:p w14:paraId="4980C4B3">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274A1374">
      <w:pPr>
        <w:spacing w:line="380" w:lineRule="exact"/>
        <w:ind w:firstLine="3360" w:firstLineChars="1400"/>
        <w:rPr>
          <w:rFonts w:ascii="宋体" w:hAnsi="宋体" w:cs="宋体"/>
          <w:sz w:val="24"/>
          <w:highlight w:val="none"/>
        </w:rPr>
      </w:pPr>
      <w:r>
        <w:rPr>
          <w:rFonts w:hint="eastAsia" w:ascii="宋体" w:hAnsi="宋体" w:cs="宋体"/>
          <w:i w:val="0"/>
          <w:iCs w:val="0"/>
          <w:sz w:val="24"/>
          <w:szCs w:val="24"/>
          <w:highlight w:val="none"/>
          <w:lang w:eastAsia="zh-CN"/>
        </w:rPr>
        <w:t>法定代表人</w:t>
      </w:r>
      <w:r>
        <w:rPr>
          <w:rFonts w:hint="eastAsia" w:ascii="宋体" w:hAnsi="宋体" w:cs="宋体"/>
          <w:sz w:val="24"/>
          <w:highlight w:val="none"/>
          <w:lang w:val="en-US" w:eastAsia="zh-CN"/>
        </w:rPr>
        <w:t>和</w:t>
      </w:r>
      <w:r>
        <w:rPr>
          <w:rFonts w:hint="eastAsia" w:ascii="宋体" w:hAnsi="宋体" w:cs="宋体"/>
          <w:sz w:val="24"/>
        </w:rPr>
        <w:t>授权委托人</w:t>
      </w:r>
      <w:r>
        <w:rPr>
          <w:rFonts w:hint="eastAsia" w:ascii="宋体" w:hAnsi="宋体" w:cs="宋体"/>
          <w:sz w:val="24"/>
          <w:highlight w:val="none"/>
        </w:rPr>
        <w:t>：（签字）</w:t>
      </w:r>
    </w:p>
    <w:p w14:paraId="446B06E1">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2CEE5AF">
      <w:pPr>
        <w:rPr>
          <w:rFonts w:hint="eastAsia" w:ascii="宋体" w:hAnsi="宋体" w:cs="宋体"/>
          <w:b/>
          <w:sz w:val="32"/>
          <w:szCs w:val="32"/>
          <w:highlight w:val="none"/>
        </w:rPr>
      </w:pPr>
    </w:p>
    <w:p w14:paraId="32D605E0">
      <w:pPr>
        <w:rPr>
          <w:rFonts w:hint="eastAsia" w:ascii="宋体" w:hAnsi="宋体" w:cs="宋体"/>
          <w:b/>
          <w:sz w:val="32"/>
          <w:szCs w:val="32"/>
          <w:highlight w:val="none"/>
        </w:rPr>
      </w:pPr>
      <w:r>
        <w:rPr>
          <w:rFonts w:hint="eastAsia" w:ascii="宋体" w:hAnsi="宋体" w:cs="宋体"/>
          <w:b/>
          <w:sz w:val="32"/>
          <w:szCs w:val="32"/>
          <w:highlight w:val="none"/>
        </w:rPr>
        <w:br w:type="page"/>
      </w:r>
    </w:p>
    <w:p w14:paraId="2FD95A41">
      <w:pPr>
        <w:pStyle w:val="4"/>
        <w:spacing w:line="360" w:lineRule="auto"/>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6DA826DD">
      <w:pPr>
        <w:spacing w:line="360" w:lineRule="auto"/>
        <w:ind w:firstLine="480" w:firstLineChars="200"/>
        <w:jc w:val="center"/>
        <w:rPr>
          <w:rFonts w:ascii="宋体" w:hAnsi="宋体" w:cs="宋体"/>
          <w:sz w:val="24"/>
          <w:szCs w:val="24"/>
          <w:highlight w:val="none"/>
        </w:rPr>
      </w:pPr>
      <w:r>
        <w:rPr>
          <w:rFonts w:hint="eastAsia" w:ascii="宋体" w:hAnsi="宋体" w:cs="宋体"/>
          <w:sz w:val="24"/>
          <w:szCs w:val="24"/>
          <w:highlight w:val="none"/>
        </w:rPr>
        <w:t>（此合同仅供参考，以最终协商版本为准）</w:t>
      </w:r>
    </w:p>
    <w:p w14:paraId="43F089F0">
      <w:pPr>
        <w:pStyle w:val="86"/>
        <w:spacing w:beforeLines="0" w:afterLines="0"/>
        <w:ind w:left="0" w:firstLine="640" w:firstLineChars="200"/>
        <w:rPr>
          <w:rFonts w:ascii="宋体" w:hAnsi="宋体" w:cs="宋体"/>
          <w:sz w:val="32"/>
          <w:szCs w:val="32"/>
          <w:highlight w:val="none"/>
        </w:rPr>
      </w:pPr>
    </w:p>
    <w:p w14:paraId="3CE40EA6">
      <w:pPr>
        <w:pStyle w:val="86"/>
        <w:spacing w:beforeLines="0" w:afterLines="0"/>
        <w:ind w:left="0" w:firstLine="640" w:firstLineChars="200"/>
        <w:rPr>
          <w:rFonts w:ascii="宋体" w:hAnsi="宋体" w:cs="宋体"/>
          <w:sz w:val="32"/>
          <w:szCs w:val="32"/>
          <w:highlight w:val="none"/>
        </w:rPr>
      </w:pPr>
    </w:p>
    <w:p w14:paraId="4E2AD98F">
      <w:pPr>
        <w:pStyle w:val="86"/>
        <w:spacing w:beforeLines="0" w:afterLines="0"/>
        <w:ind w:left="0" w:firstLine="600" w:firstLineChars="200"/>
        <w:rPr>
          <w:rFonts w:ascii="宋体" w:hAnsi="宋体" w:cs="宋体"/>
          <w:sz w:val="30"/>
          <w:szCs w:val="30"/>
          <w:highlight w:val="none"/>
        </w:rPr>
      </w:pPr>
    </w:p>
    <w:p w14:paraId="2540D559">
      <w:pPr>
        <w:pStyle w:val="86"/>
        <w:spacing w:beforeLines="0" w:afterLines="0"/>
        <w:ind w:left="0" w:firstLine="600" w:firstLineChars="200"/>
        <w:rPr>
          <w:rFonts w:ascii="宋体" w:hAnsi="宋体" w:cs="宋体"/>
          <w:sz w:val="30"/>
          <w:szCs w:val="30"/>
          <w:highlight w:val="none"/>
        </w:rPr>
      </w:pPr>
    </w:p>
    <w:p w14:paraId="43754E58">
      <w:pPr>
        <w:pStyle w:val="86"/>
        <w:spacing w:beforeLines="0" w:afterLines="0"/>
        <w:ind w:left="0" w:firstLine="600" w:firstLineChars="200"/>
        <w:rPr>
          <w:rFonts w:ascii="宋体" w:hAnsi="宋体" w:cs="宋体"/>
          <w:sz w:val="30"/>
          <w:szCs w:val="30"/>
          <w:highlight w:val="none"/>
        </w:rPr>
      </w:pPr>
    </w:p>
    <w:p w14:paraId="57532DA6">
      <w:pPr>
        <w:pStyle w:val="86"/>
        <w:spacing w:beforeLines="0" w:afterLines="0"/>
        <w:ind w:left="0" w:firstLine="600" w:firstLineChars="200"/>
        <w:rPr>
          <w:rFonts w:ascii="宋体" w:hAnsi="宋体" w:cs="宋体"/>
          <w:sz w:val="30"/>
          <w:szCs w:val="30"/>
          <w:highlight w:val="none"/>
        </w:rPr>
      </w:pPr>
    </w:p>
    <w:p w14:paraId="77989F51">
      <w:pPr>
        <w:pStyle w:val="86"/>
        <w:spacing w:beforeLines="0" w:afterLines="0"/>
        <w:ind w:left="0" w:firstLine="600" w:firstLineChars="200"/>
        <w:rPr>
          <w:rFonts w:ascii="宋体" w:hAnsi="宋体" w:cs="宋体"/>
          <w:sz w:val="30"/>
          <w:szCs w:val="30"/>
          <w:highlight w:val="none"/>
        </w:rPr>
      </w:pPr>
    </w:p>
    <w:p w14:paraId="2B801181">
      <w:pPr>
        <w:pStyle w:val="86"/>
        <w:spacing w:beforeLines="0" w:afterLines="0"/>
        <w:ind w:left="0" w:firstLine="600" w:firstLineChars="200"/>
        <w:rPr>
          <w:rFonts w:ascii="宋体" w:hAnsi="宋体" w:cs="宋体"/>
          <w:sz w:val="30"/>
          <w:szCs w:val="30"/>
          <w:highlight w:val="none"/>
        </w:rPr>
      </w:pPr>
    </w:p>
    <w:p w14:paraId="16D91234">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269E273C">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C2AE68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7B95DEF2">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7B6BACA9">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F527D3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7A4BBCFE">
      <w:pPr>
        <w:pStyle w:val="86"/>
        <w:spacing w:beforeLines="0" w:afterLines="0"/>
        <w:ind w:left="0" w:firstLine="600" w:firstLineChars="200"/>
        <w:rPr>
          <w:rFonts w:ascii="宋体" w:hAnsi="宋体" w:cs="宋体"/>
          <w:sz w:val="30"/>
          <w:szCs w:val="30"/>
          <w:highlight w:val="none"/>
        </w:rPr>
      </w:pPr>
    </w:p>
    <w:p w14:paraId="3F0F74FF">
      <w:pPr>
        <w:pStyle w:val="86"/>
        <w:spacing w:beforeLines="0" w:afterLines="0"/>
        <w:ind w:left="0" w:firstLine="600" w:firstLineChars="200"/>
        <w:rPr>
          <w:rFonts w:ascii="宋体" w:hAnsi="宋体" w:cs="宋体"/>
          <w:sz w:val="30"/>
          <w:szCs w:val="30"/>
          <w:highlight w:val="none"/>
        </w:rPr>
      </w:pPr>
    </w:p>
    <w:p w14:paraId="2D007D86">
      <w:pPr>
        <w:pStyle w:val="86"/>
        <w:spacing w:beforeLines="0" w:afterLines="0"/>
        <w:ind w:left="0" w:firstLine="600" w:firstLineChars="200"/>
        <w:rPr>
          <w:rFonts w:ascii="宋体" w:hAnsi="宋体" w:cs="宋体"/>
          <w:sz w:val="30"/>
          <w:szCs w:val="30"/>
          <w:highlight w:val="none"/>
        </w:rPr>
      </w:pPr>
    </w:p>
    <w:p w14:paraId="2B93034B">
      <w:pPr>
        <w:pStyle w:val="86"/>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17334EA2">
      <w:pPr>
        <w:pStyle w:val="86"/>
        <w:spacing w:beforeLines="0" w:afterLines="0" w:line="440" w:lineRule="exact"/>
        <w:ind w:left="0"/>
        <w:rPr>
          <w:rFonts w:ascii="宋体" w:hAnsi="宋体" w:cs="宋体"/>
          <w:sz w:val="30"/>
          <w:szCs w:val="30"/>
          <w:highlight w:val="none"/>
        </w:rPr>
      </w:pPr>
    </w:p>
    <w:p w14:paraId="2B5A2ADA">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E953EBD">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0E894AE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76FF07C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757A255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04316FA9">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10538AA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2127EBAB">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400B796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7E972D3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108321B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40FE952A">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2DB38946">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F10459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C317D6B">
      <w:pPr>
        <w:pStyle w:val="86"/>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25DDEAC4">
      <w:pPr>
        <w:pStyle w:val="86"/>
        <w:spacing w:beforeLines="0" w:afterLines="0" w:line="440" w:lineRule="exact"/>
        <w:ind w:left="0"/>
        <w:jc w:val="center"/>
        <w:rPr>
          <w:rFonts w:ascii="宋体" w:hAnsi="宋体" w:cs="宋体"/>
          <w:bCs/>
          <w:sz w:val="32"/>
          <w:szCs w:val="32"/>
          <w:highlight w:val="none"/>
        </w:rPr>
      </w:pPr>
    </w:p>
    <w:p w14:paraId="12B01E60">
      <w:pPr>
        <w:pStyle w:val="86"/>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2CDE4592">
      <w:pPr>
        <w:pStyle w:val="86"/>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0ECCB1A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4E592246">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2C8F8D12">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3F66994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2ACB8B62">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ACCE48D">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0E89185B">
      <w:pPr>
        <w:pStyle w:val="4"/>
        <w:spacing w:line="500" w:lineRule="exact"/>
        <w:jc w:val="both"/>
        <w:rPr>
          <w:rFonts w:ascii="宋体" w:hAnsi="宋体" w:cs="宋体"/>
          <w:sz w:val="21"/>
          <w:szCs w:val="21"/>
          <w:highlight w:val="none"/>
        </w:rPr>
      </w:pPr>
    </w:p>
    <w:p w14:paraId="0BD208DA">
      <w:pPr>
        <w:pStyle w:val="4"/>
        <w:spacing w:line="500" w:lineRule="exact"/>
        <w:rPr>
          <w:rFonts w:hint="eastAsia" w:ascii="宋体" w:hAnsi="宋体" w:eastAsia="宋体" w:cs="宋体"/>
          <w:bCs/>
          <w:kern w:val="2"/>
          <w:sz w:val="32"/>
          <w:szCs w:val="32"/>
          <w:highlight w:val="none"/>
          <w:lang w:val="en-US" w:eastAsia="zh-CN" w:bidi="ar-SA"/>
        </w:rPr>
      </w:pPr>
      <w:r>
        <w:rPr>
          <w:rFonts w:hint="eastAsia" w:ascii="宋体" w:hAnsi="宋体" w:eastAsia="宋体" w:cs="宋体"/>
          <w:bCs/>
          <w:kern w:val="2"/>
          <w:sz w:val="32"/>
          <w:szCs w:val="32"/>
          <w:highlight w:val="none"/>
          <w:lang w:val="en-US" w:eastAsia="zh-CN" w:bidi="ar-SA"/>
        </w:rPr>
        <w:t>服务合同内容</w:t>
      </w:r>
    </w:p>
    <w:p w14:paraId="0D52CC55">
      <w:pPr>
        <w:spacing w:line="360" w:lineRule="auto"/>
        <w:ind w:firstLine="420" w:firstLineChars="200"/>
        <w:rPr>
          <w:rFonts w:ascii="宋体" w:hAnsi="宋体" w:cs="宋体"/>
          <w:szCs w:val="27"/>
          <w:highlight w:val="none"/>
        </w:rPr>
      </w:pPr>
    </w:p>
    <w:p w14:paraId="09B94FEE">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06728DFE">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68905048">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7508C09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73168188">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0CDAE952">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2197F4AF">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1194E525">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DEFB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0B4FF24">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65087813">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1BAD0389">
            <w:pPr>
              <w:spacing w:line="360" w:lineRule="auto"/>
              <w:rPr>
                <w:rFonts w:ascii="宋体" w:hAnsi="宋体" w:cs="宋体"/>
                <w:highlight w:val="none"/>
              </w:rPr>
            </w:pPr>
            <w:r>
              <w:rPr>
                <w:rFonts w:hint="eastAsia" w:ascii="宋体" w:hAnsi="宋体" w:cs="宋体"/>
                <w:highlight w:val="none"/>
              </w:rPr>
              <w:t>单位</w:t>
            </w:r>
          </w:p>
        </w:tc>
        <w:tc>
          <w:tcPr>
            <w:tcW w:w="902" w:type="dxa"/>
          </w:tcPr>
          <w:p w14:paraId="02B6DC3D">
            <w:pPr>
              <w:spacing w:line="360" w:lineRule="auto"/>
              <w:rPr>
                <w:rFonts w:ascii="宋体" w:hAnsi="宋体" w:cs="宋体"/>
                <w:highlight w:val="none"/>
              </w:rPr>
            </w:pPr>
            <w:r>
              <w:rPr>
                <w:rFonts w:hint="eastAsia" w:ascii="宋体" w:hAnsi="宋体" w:cs="宋体"/>
                <w:highlight w:val="none"/>
              </w:rPr>
              <w:t>数量</w:t>
            </w:r>
          </w:p>
        </w:tc>
        <w:tc>
          <w:tcPr>
            <w:tcW w:w="1071" w:type="dxa"/>
          </w:tcPr>
          <w:p w14:paraId="0607D76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4C8911F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013C60B2">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0269D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DB3A887">
            <w:pPr>
              <w:spacing w:line="360" w:lineRule="auto"/>
              <w:ind w:firstLine="420" w:firstLineChars="200"/>
              <w:rPr>
                <w:rFonts w:ascii="宋体" w:hAnsi="宋体" w:cs="宋体"/>
                <w:highlight w:val="none"/>
              </w:rPr>
            </w:pPr>
          </w:p>
        </w:tc>
        <w:tc>
          <w:tcPr>
            <w:tcW w:w="1623" w:type="dxa"/>
          </w:tcPr>
          <w:p w14:paraId="4E1161A7">
            <w:pPr>
              <w:spacing w:line="360" w:lineRule="auto"/>
              <w:ind w:firstLine="420" w:firstLineChars="200"/>
              <w:rPr>
                <w:rFonts w:ascii="宋体" w:hAnsi="宋体" w:cs="宋体"/>
                <w:highlight w:val="none"/>
              </w:rPr>
            </w:pPr>
          </w:p>
        </w:tc>
        <w:tc>
          <w:tcPr>
            <w:tcW w:w="902" w:type="dxa"/>
          </w:tcPr>
          <w:p w14:paraId="4BAD3C53">
            <w:pPr>
              <w:spacing w:line="360" w:lineRule="auto"/>
              <w:ind w:firstLine="420" w:firstLineChars="200"/>
              <w:rPr>
                <w:rFonts w:ascii="宋体" w:hAnsi="宋体" w:cs="宋体"/>
                <w:highlight w:val="none"/>
              </w:rPr>
            </w:pPr>
          </w:p>
        </w:tc>
        <w:tc>
          <w:tcPr>
            <w:tcW w:w="902" w:type="dxa"/>
          </w:tcPr>
          <w:p w14:paraId="0E75F3FF">
            <w:pPr>
              <w:spacing w:line="360" w:lineRule="auto"/>
              <w:ind w:firstLine="420" w:firstLineChars="200"/>
              <w:rPr>
                <w:rFonts w:ascii="宋体" w:hAnsi="宋体" w:cs="宋体"/>
                <w:highlight w:val="none"/>
              </w:rPr>
            </w:pPr>
          </w:p>
        </w:tc>
        <w:tc>
          <w:tcPr>
            <w:tcW w:w="1071" w:type="dxa"/>
          </w:tcPr>
          <w:p w14:paraId="5421E446">
            <w:pPr>
              <w:spacing w:line="360" w:lineRule="auto"/>
              <w:ind w:firstLine="420" w:firstLineChars="200"/>
              <w:rPr>
                <w:rFonts w:ascii="宋体" w:hAnsi="宋体" w:cs="宋体"/>
                <w:highlight w:val="none"/>
              </w:rPr>
            </w:pPr>
          </w:p>
        </w:tc>
        <w:tc>
          <w:tcPr>
            <w:tcW w:w="1250" w:type="dxa"/>
          </w:tcPr>
          <w:p w14:paraId="75407A1A">
            <w:pPr>
              <w:spacing w:line="360" w:lineRule="auto"/>
              <w:ind w:firstLine="420" w:firstLineChars="200"/>
              <w:rPr>
                <w:rFonts w:ascii="宋体" w:hAnsi="宋体" w:cs="宋体"/>
                <w:highlight w:val="none"/>
              </w:rPr>
            </w:pPr>
          </w:p>
        </w:tc>
        <w:tc>
          <w:tcPr>
            <w:tcW w:w="1106" w:type="dxa"/>
          </w:tcPr>
          <w:p w14:paraId="06E3CBC9">
            <w:pPr>
              <w:spacing w:line="360" w:lineRule="auto"/>
              <w:ind w:firstLine="420" w:firstLineChars="200"/>
              <w:rPr>
                <w:rFonts w:ascii="宋体" w:hAnsi="宋体" w:cs="宋体"/>
                <w:highlight w:val="none"/>
              </w:rPr>
            </w:pPr>
          </w:p>
        </w:tc>
      </w:tr>
      <w:tr w14:paraId="1A88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7B44326">
            <w:pPr>
              <w:spacing w:line="360" w:lineRule="auto"/>
              <w:ind w:firstLine="420" w:firstLineChars="200"/>
              <w:rPr>
                <w:rFonts w:ascii="宋体" w:hAnsi="宋体" w:cs="宋体"/>
                <w:highlight w:val="none"/>
              </w:rPr>
            </w:pPr>
          </w:p>
        </w:tc>
        <w:tc>
          <w:tcPr>
            <w:tcW w:w="1623" w:type="dxa"/>
          </w:tcPr>
          <w:p w14:paraId="4CFD3143">
            <w:pPr>
              <w:spacing w:line="360" w:lineRule="auto"/>
              <w:ind w:firstLine="420" w:firstLineChars="200"/>
              <w:rPr>
                <w:rFonts w:ascii="宋体" w:hAnsi="宋体" w:cs="宋体"/>
                <w:highlight w:val="none"/>
              </w:rPr>
            </w:pPr>
          </w:p>
        </w:tc>
        <w:tc>
          <w:tcPr>
            <w:tcW w:w="902" w:type="dxa"/>
          </w:tcPr>
          <w:p w14:paraId="5CCD0071">
            <w:pPr>
              <w:spacing w:line="360" w:lineRule="auto"/>
              <w:ind w:firstLine="420" w:firstLineChars="200"/>
              <w:rPr>
                <w:rFonts w:ascii="宋体" w:hAnsi="宋体" w:cs="宋体"/>
                <w:highlight w:val="none"/>
              </w:rPr>
            </w:pPr>
          </w:p>
        </w:tc>
        <w:tc>
          <w:tcPr>
            <w:tcW w:w="902" w:type="dxa"/>
          </w:tcPr>
          <w:p w14:paraId="4894AB2C">
            <w:pPr>
              <w:spacing w:line="360" w:lineRule="auto"/>
              <w:ind w:firstLine="420" w:firstLineChars="200"/>
              <w:rPr>
                <w:rFonts w:ascii="宋体" w:hAnsi="宋体" w:cs="宋体"/>
                <w:highlight w:val="none"/>
              </w:rPr>
            </w:pPr>
          </w:p>
        </w:tc>
        <w:tc>
          <w:tcPr>
            <w:tcW w:w="1071" w:type="dxa"/>
          </w:tcPr>
          <w:p w14:paraId="63660AD1">
            <w:pPr>
              <w:spacing w:line="360" w:lineRule="auto"/>
              <w:ind w:firstLine="420" w:firstLineChars="200"/>
              <w:rPr>
                <w:rFonts w:ascii="宋体" w:hAnsi="宋体" w:cs="宋体"/>
                <w:highlight w:val="none"/>
              </w:rPr>
            </w:pPr>
          </w:p>
        </w:tc>
        <w:tc>
          <w:tcPr>
            <w:tcW w:w="1250" w:type="dxa"/>
          </w:tcPr>
          <w:p w14:paraId="1B7F4760">
            <w:pPr>
              <w:spacing w:line="360" w:lineRule="auto"/>
              <w:ind w:firstLine="420" w:firstLineChars="200"/>
              <w:rPr>
                <w:rFonts w:ascii="宋体" w:hAnsi="宋体" w:cs="宋体"/>
                <w:highlight w:val="none"/>
              </w:rPr>
            </w:pPr>
          </w:p>
        </w:tc>
        <w:tc>
          <w:tcPr>
            <w:tcW w:w="1106" w:type="dxa"/>
          </w:tcPr>
          <w:p w14:paraId="6DF72746">
            <w:pPr>
              <w:spacing w:line="360" w:lineRule="auto"/>
              <w:ind w:firstLine="420" w:firstLineChars="200"/>
              <w:rPr>
                <w:rFonts w:ascii="宋体" w:hAnsi="宋体" w:cs="宋体"/>
                <w:highlight w:val="none"/>
              </w:rPr>
            </w:pPr>
          </w:p>
        </w:tc>
      </w:tr>
      <w:tr w14:paraId="6BB1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8A79433">
            <w:pPr>
              <w:spacing w:line="360" w:lineRule="auto"/>
              <w:ind w:firstLine="420" w:firstLineChars="200"/>
              <w:rPr>
                <w:rFonts w:ascii="宋体" w:hAnsi="宋体" w:cs="宋体"/>
                <w:highlight w:val="none"/>
              </w:rPr>
            </w:pPr>
          </w:p>
        </w:tc>
        <w:tc>
          <w:tcPr>
            <w:tcW w:w="1623" w:type="dxa"/>
          </w:tcPr>
          <w:p w14:paraId="442E32C8">
            <w:pPr>
              <w:spacing w:line="360" w:lineRule="auto"/>
              <w:ind w:firstLine="420" w:firstLineChars="200"/>
              <w:rPr>
                <w:rFonts w:ascii="宋体" w:hAnsi="宋体" w:cs="宋体"/>
                <w:highlight w:val="none"/>
              </w:rPr>
            </w:pPr>
          </w:p>
        </w:tc>
        <w:tc>
          <w:tcPr>
            <w:tcW w:w="902" w:type="dxa"/>
          </w:tcPr>
          <w:p w14:paraId="6494F9A9">
            <w:pPr>
              <w:spacing w:line="360" w:lineRule="auto"/>
              <w:ind w:firstLine="420" w:firstLineChars="200"/>
              <w:rPr>
                <w:rFonts w:ascii="宋体" w:hAnsi="宋体" w:cs="宋体"/>
                <w:highlight w:val="none"/>
              </w:rPr>
            </w:pPr>
          </w:p>
        </w:tc>
        <w:tc>
          <w:tcPr>
            <w:tcW w:w="902" w:type="dxa"/>
          </w:tcPr>
          <w:p w14:paraId="15EF6FD2">
            <w:pPr>
              <w:spacing w:line="360" w:lineRule="auto"/>
              <w:ind w:firstLine="420" w:firstLineChars="200"/>
              <w:rPr>
                <w:rFonts w:ascii="宋体" w:hAnsi="宋体" w:cs="宋体"/>
                <w:highlight w:val="none"/>
              </w:rPr>
            </w:pPr>
          </w:p>
        </w:tc>
        <w:tc>
          <w:tcPr>
            <w:tcW w:w="1071" w:type="dxa"/>
          </w:tcPr>
          <w:p w14:paraId="4A19D4F5">
            <w:pPr>
              <w:spacing w:line="360" w:lineRule="auto"/>
              <w:ind w:firstLine="420" w:firstLineChars="200"/>
              <w:rPr>
                <w:rFonts w:ascii="宋体" w:hAnsi="宋体" w:cs="宋体"/>
                <w:highlight w:val="none"/>
              </w:rPr>
            </w:pPr>
          </w:p>
        </w:tc>
        <w:tc>
          <w:tcPr>
            <w:tcW w:w="1250" w:type="dxa"/>
          </w:tcPr>
          <w:p w14:paraId="278A2AA1">
            <w:pPr>
              <w:spacing w:line="360" w:lineRule="auto"/>
              <w:ind w:firstLine="420" w:firstLineChars="200"/>
              <w:rPr>
                <w:rFonts w:ascii="宋体" w:hAnsi="宋体" w:cs="宋体"/>
                <w:highlight w:val="none"/>
              </w:rPr>
            </w:pPr>
          </w:p>
        </w:tc>
        <w:tc>
          <w:tcPr>
            <w:tcW w:w="1106" w:type="dxa"/>
          </w:tcPr>
          <w:p w14:paraId="442E474E">
            <w:pPr>
              <w:spacing w:line="360" w:lineRule="auto"/>
              <w:ind w:firstLine="420" w:firstLineChars="200"/>
              <w:rPr>
                <w:rFonts w:ascii="宋体" w:hAnsi="宋体" w:cs="宋体"/>
                <w:highlight w:val="none"/>
              </w:rPr>
            </w:pPr>
          </w:p>
        </w:tc>
      </w:tr>
      <w:tr w14:paraId="69DC5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4A9B590">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14B049ED">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50BBEDD6">
      <w:pPr>
        <w:pageBreakBefore w:val="0"/>
        <w:widowControl w:val="0"/>
        <w:wordWrap/>
        <w:topLinePunct w:val="0"/>
        <w:autoSpaceDE/>
        <w:autoSpaceDN/>
        <w:bidi w:val="0"/>
        <w:adjustRightInd/>
        <w:snapToGrid w:val="0"/>
        <w:spacing w:line="360" w:lineRule="auto"/>
        <w:ind w:firstLine="422" w:firstLineChars="200"/>
        <w:textAlignment w:val="auto"/>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5A7DDB68">
      <w:pPr>
        <w:pageBreakBefore w:val="0"/>
        <w:widowControl w:val="0"/>
        <w:wordWrap/>
        <w:topLinePunct w:val="0"/>
        <w:autoSpaceDE/>
        <w:autoSpaceDN/>
        <w:bidi w:val="0"/>
        <w:adjustRightInd/>
        <w:snapToGrid w:val="0"/>
        <w:spacing w:line="360" w:lineRule="auto"/>
        <w:ind w:firstLine="420" w:firstLineChars="200"/>
        <w:textAlignment w:val="auto"/>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6CEDD7D">
      <w:pPr>
        <w:pageBreakBefore w:val="0"/>
        <w:widowControl w:val="0"/>
        <w:wordWrap/>
        <w:topLinePunct w:val="0"/>
        <w:autoSpaceDE/>
        <w:autoSpaceDN/>
        <w:bidi w:val="0"/>
        <w:adjustRightInd/>
        <w:snapToGrid w:val="0"/>
        <w:spacing w:line="360" w:lineRule="auto"/>
        <w:ind w:firstLine="420" w:firstLineChars="200"/>
        <w:textAlignment w:val="auto"/>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2FF1BAA9">
      <w:pPr>
        <w:pageBreakBefore w:val="0"/>
        <w:widowControl w:val="0"/>
        <w:wordWrap/>
        <w:topLinePunct w:val="0"/>
        <w:autoSpaceDE/>
        <w:autoSpaceDN/>
        <w:bidi w:val="0"/>
        <w:adjustRightInd/>
        <w:snapToGrid w:val="0"/>
        <w:spacing w:line="360" w:lineRule="auto"/>
        <w:ind w:firstLine="422" w:firstLineChars="200"/>
        <w:textAlignment w:val="auto"/>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583660D3">
      <w:pPr>
        <w:pageBreakBefore w:val="0"/>
        <w:widowControl w:val="0"/>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szCs w:val="27"/>
          <w:highlight w:val="none"/>
        </w:rPr>
        <w:t>1、服务方式：</w:t>
      </w:r>
    </w:p>
    <w:p w14:paraId="0E2C500E">
      <w:pPr>
        <w:pageBreakBefore w:val="0"/>
        <w:widowControl w:val="0"/>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2、服务方法：</w:t>
      </w:r>
    </w:p>
    <w:p w14:paraId="2F1B928C">
      <w:pPr>
        <w:pageBreakBefore w:val="0"/>
        <w:widowControl w:val="0"/>
        <w:wordWrap/>
        <w:topLinePunct w:val="0"/>
        <w:autoSpaceDE/>
        <w:autoSpaceDN/>
        <w:bidi w:val="0"/>
        <w:adjustRightInd/>
        <w:snapToGrid w:val="0"/>
        <w:spacing w:line="360" w:lineRule="auto"/>
        <w:ind w:firstLine="420" w:firstLineChars="200"/>
        <w:textAlignment w:val="auto"/>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1BDBBE9F">
      <w:pPr>
        <w:pageBreakBefore w:val="0"/>
        <w:widowControl w:val="0"/>
        <w:wordWrap/>
        <w:topLinePunct w:val="0"/>
        <w:autoSpaceDE/>
        <w:autoSpaceDN/>
        <w:bidi w:val="0"/>
        <w:adjustRightInd/>
        <w:snapToGrid w:val="0"/>
        <w:spacing w:line="360" w:lineRule="auto"/>
        <w:ind w:firstLine="420" w:firstLineChars="200"/>
        <w:textAlignment w:val="auto"/>
        <w:rPr>
          <w:rFonts w:ascii="宋体" w:hAnsi="宋体" w:cs="宋体"/>
          <w:szCs w:val="27"/>
          <w:highlight w:val="none"/>
        </w:rPr>
      </w:pPr>
      <w:r>
        <w:rPr>
          <w:rFonts w:hint="eastAsia" w:ascii="宋体" w:hAnsi="宋体" w:cs="宋体"/>
          <w:szCs w:val="27"/>
          <w:highlight w:val="none"/>
        </w:rPr>
        <w:t>3、服务期限：</w:t>
      </w:r>
    </w:p>
    <w:p w14:paraId="1C29847C">
      <w:pPr>
        <w:pageBreakBefore w:val="0"/>
        <w:widowControl w:val="0"/>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第四条  费用及支付方式</w:t>
      </w:r>
    </w:p>
    <w:p w14:paraId="3294C1EA">
      <w:pPr>
        <w:pStyle w:val="11"/>
        <w:pageBreakBefore w:val="0"/>
        <w:widowControl w:val="0"/>
        <w:kinsoku w:val="0"/>
        <w:wordWrap/>
        <w:overflowPunct w:val="0"/>
        <w:topLinePunct w:val="0"/>
        <w:autoSpaceDE/>
        <w:autoSpaceDN/>
        <w:bidi w:val="0"/>
        <w:adjustRightInd/>
        <w:snapToGrid w:val="0"/>
        <w:spacing w:after="0" w:line="360" w:lineRule="auto"/>
        <w:ind w:firstLine="422" w:firstLineChars="200"/>
        <w:textAlignment w:val="auto"/>
        <w:rPr>
          <w:rFonts w:ascii="宋体" w:hAnsi="宋体" w:cs="宋体"/>
          <w:b/>
          <w:highlight w:val="none"/>
        </w:rPr>
      </w:pPr>
      <w:r>
        <w:rPr>
          <w:rFonts w:hint="eastAsia" w:ascii="宋体" w:hAnsi="宋体" w:cs="宋体"/>
          <w:b/>
          <w:highlight w:val="none"/>
        </w:rPr>
        <w:t>(一)本项目费用有以下组成：</w:t>
      </w:r>
    </w:p>
    <w:p w14:paraId="57FAF0C5">
      <w:pPr>
        <w:pStyle w:val="11"/>
        <w:pageBreakBefore w:val="0"/>
        <w:widowControl w:val="0"/>
        <w:kinsoku w:val="0"/>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 xml:space="preserve"> 1、XX 万元；</w:t>
      </w:r>
    </w:p>
    <w:p w14:paraId="21BB2D52">
      <w:pPr>
        <w:pStyle w:val="11"/>
        <w:pageBreakBefore w:val="0"/>
        <w:widowControl w:val="0"/>
        <w:kinsoku w:val="0"/>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2、XX 万元；</w:t>
      </w:r>
    </w:p>
    <w:p w14:paraId="6A379946">
      <w:pPr>
        <w:pStyle w:val="11"/>
        <w:pageBreakBefore w:val="0"/>
        <w:widowControl w:val="0"/>
        <w:kinsoku w:val="0"/>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w:t>
      </w:r>
    </w:p>
    <w:p w14:paraId="014E61C4">
      <w:pPr>
        <w:pStyle w:val="11"/>
        <w:pageBreakBefore w:val="0"/>
        <w:widowControl w:val="0"/>
        <w:kinsoku w:val="0"/>
        <w:wordWrap/>
        <w:overflowPunct w:val="0"/>
        <w:topLinePunct w:val="0"/>
        <w:autoSpaceDE/>
        <w:autoSpaceDN/>
        <w:bidi w:val="0"/>
        <w:adjustRightInd/>
        <w:snapToGrid w:val="0"/>
        <w:spacing w:after="0" w:line="360" w:lineRule="auto"/>
        <w:ind w:firstLine="422" w:firstLineChars="200"/>
        <w:textAlignment w:val="auto"/>
        <w:rPr>
          <w:rFonts w:ascii="宋体" w:hAnsi="宋体" w:cs="宋体"/>
          <w:b/>
          <w:highlight w:val="none"/>
        </w:rPr>
      </w:pPr>
      <w:r>
        <w:rPr>
          <w:rFonts w:hint="eastAsia" w:ascii="宋体" w:hAnsi="宋体" w:cs="宋体"/>
          <w:b/>
          <w:highlight w:val="none"/>
        </w:rPr>
        <w:t>(二)费用支付方式：</w:t>
      </w:r>
    </w:p>
    <w:p w14:paraId="0EFEE303">
      <w:pPr>
        <w:pStyle w:val="11"/>
        <w:pageBreakBefore w:val="0"/>
        <w:widowControl w:val="0"/>
        <w:kinsoku w:val="0"/>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1、XXXX；</w:t>
      </w:r>
    </w:p>
    <w:p w14:paraId="5B117D24">
      <w:pPr>
        <w:pStyle w:val="11"/>
        <w:pageBreakBefore w:val="0"/>
        <w:widowControl w:val="0"/>
        <w:kinsoku w:val="0"/>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2、XXXX ；</w:t>
      </w:r>
    </w:p>
    <w:p w14:paraId="20AA2623">
      <w:pPr>
        <w:pStyle w:val="11"/>
        <w:pageBreakBefore w:val="0"/>
        <w:widowControl w:val="0"/>
        <w:kinsoku w:val="0"/>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47A30F77">
      <w:pPr>
        <w:pStyle w:val="11"/>
        <w:pageBreakBefore w:val="0"/>
        <w:widowControl w:val="0"/>
        <w:kinsoku w:val="0"/>
        <w:wordWrap/>
        <w:overflowPunct w:val="0"/>
        <w:topLinePunct w:val="0"/>
        <w:autoSpaceDE/>
        <w:autoSpaceDN/>
        <w:bidi w:val="0"/>
        <w:adjustRightInd/>
        <w:snapToGrid w:val="0"/>
        <w:spacing w:after="0" w:line="360" w:lineRule="auto"/>
        <w:ind w:firstLine="422" w:firstLineChars="200"/>
        <w:textAlignment w:val="auto"/>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15F68EA6">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本合同以人民币付款。</w:t>
      </w:r>
    </w:p>
    <w:p w14:paraId="3D6C86D4">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该项目是否实行预付款：</w:t>
      </w:r>
    </w:p>
    <w:p w14:paraId="08C6A24E">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实行预付款的条件和比例：</w:t>
      </w:r>
    </w:p>
    <w:p w14:paraId="5CB6D504">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 xml:space="preserve">合同款项结算方式和支付比例：   </w:t>
      </w:r>
    </w:p>
    <w:p w14:paraId="750FCE79">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782243ED">
      <w:pPr>
        <w:pStyle w:val="3"/>
        <w:keepNext/>
        <w:keepLines/>
        <w:pageBreakBefore w:val="0"/>
        <w:widowControl w:val="0"/>
        <w:kinsoku/>
        <w:wordWrap/>
        <w:overflowPunct w:val="0"/>
        <w:topLinePunct w:val="0"/>
        <w:autoSpaceDE/>
        <w:autoSpaceDN/>
        <w:bidi w:val="0"/>
        <w:adjustRightInd/>
        <w:snapToGrid w:val="0"/>
        <w:spacing w:before="0" w:after="0" w:line="360" w:lineRule="auto"/>
        <w:ind w:firstLine="422" w:firstLineChars="200"/>
        <w:textAlignment w:val="auto"/>
        <w:rPr>
          <w:rFonts w:ascii="宋体" w:hAnsi="宋体" w:cs="宋体"/>
          <w:kern w:val="2"/>
          <w:sz w:val="21"/>
          <w:szCs w:val="27"/>
          <w:highlight w:val="none"/>
        </w:rPr>
      </w:pPr>
      <w:r>
        <w:rPr>
          <w:rFonts w:hint="eastAsia" w:ascii="宋体" w:hAnsi="宋体" w:cs="宋体"/>
          <w:kern w:val="2"/>
          <w:sz w:val="21"/>
          <w:szCs w:val="27"/>
          <w:highlight w:val="none"/>
        </w:rPr>
        <w:t>第六条  验收方法</w:t>
      </w:r>
    </w:p>
    <w:p w14:paraId="48BC06D6">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32063959">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1B99FC5">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129ECA6B">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3BC9D7B8">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检测、验收费用承担方式：</w:t>
      </w:r>
    </w:p>
    <w:p w14:paraId="569314C9">
      <w:pPr>
        <w:pStyle w:val="11"/>
        <w:pageBreakBefore w:val="0"/>
        <w:widowControl w:val="0"/>
        <w:kinsoku/>
        <w:wordWrap/>
        <w:overflowPunct w:val="0"/>
        <w:topLinePunct w:val="0"/>
        <w:autoSpaceDE/>
        <w:autoSpaceDN/>
        <w:bidi w:val="0"/>
        <w:adjustRightInd/>
        <w:snapToGrid w:val="0"/>
        <w:spacing w:after="0" w:line="360" w:lineRule="auto"/>
        <w:ind w:firstLine="422" w:firstLineChars="200"/>
        <w:textAlignment w:val="auto"/>
        <w:rPr>
          <w:rFonts w:ascii="宋体" w:hAnsi="宋体" w:cs="宋体"/>
          <w:b/>
          <w:highlight w:val="none"/>
        </w:rPr>
      </w:pPr>
      <w:r>
        <w:rPr>
          <w:rFonts w:hint="eastAsia" w:ascii="宋体" w:hAnsi="宋体" w:cs="宋体"/>
          <w:b/>
          <w:highlight w:val="none"/>
        </w:rPr>
        <w:t>第七条 知识产权</w:t>
      </w:r>
    </w:p>
    <w:p w14:paraId="58CE9C07">
      <w:pPr>
        <w:pStyle w:val="11"/>
        <w:pageBreakBefore w:val="0"/>
        <w:widowControl w:val="0"/>
        <w:kinsoku/>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0D07CD76">
      <w:pPr>
        <w:pStyle w:val="3"/>
        <w:pageBreakBefore w:val="0"/>
        <w:widowControl w:val="0"/>
        <w:kinsoku/>
        <w:wordWrap/>
        <w:overflowPunct w:val="0"/>
        <w:topLinePunct w:val="0"/>
        <w:autoSpaceDE/>
        <w:autoSpaceDN/>
        <w:bidi w:val="0"/>
        <w:adjustRightInd/>
        <w:snapToGrid w:val="0"/>
        <w:spacing w:before="0" w:after="0" w:line="360" w:lineRule="auto"/>
        <w:ind w:firstLine="422" w:firstLineChars="200"/>
        <w:textAlignment w:val="auto"/>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7829D1A5">
      <w:pPr>
        <w:pStyle w:val="11"/>
        <w:pageBreakBefore w:val="0"/>
        <w:widowControl w:val="0"/>
        <w:kinsoku/>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780D976A">
      <w:pPr>
        <w:pageBreakBefore w:val="0"/>
        <w:widowControl w:val="0"/>
        <w:kinsoku/>
        <w:wordWrap/>
        <w:topLinePunct w:val="0"/>
        <w:autoSpaceDE/>
        <w:autoSpaceDN/>
        <w:bidi w:val="0"/>
        <w:adjustRightInd/>
        <w:snapToGrid w:val="0"/>
        <w:spacing w:line="360" w:lineRule="auto"/>
        <w:ind w:firstLine="422" w:firstLineChars="200"/>
        <w:textAlignment w:val="auto"/>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6F40B938">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r>
        <w:rPr>
          <w:rFonts w:hint="eastAsia" w:ascii="宋体" w:hAnsi="宋体" w:cs="宋体"/>
          <w:highlight w:val="none"/>
        </w:rPr>
        <w:t>。</w:t>
      </w:r>
    </w:p>
    <w:p w14:paraId="799A66B7">
      <w:pPr>
        <w:pStyle w:val="3"/>
        <w:pageBreakBefore w:val="0"/>
        <w:widowControl w:val="0"/>
        <w:kinsoku/>
        <w:wordWrap/>
        <w:overflowPunct w:val="0"/>
        <w:topLinePunct w:val="0"/>
        <w:autoSpaceDE/>
        <w:autoSpaceDN/>
        <w:bidi w:val="0"/>
        <w:adjustRightInd/>
        <w:snapToGrid w:val="0"/>
        <w:spacing w:before="0" w:after="0" w:line="360" w:lineRule="auto"/>
        <w:ind w:firstLine="422" w:firstLineChars="200"/>
        <w:textAlignment w:val="auto"/>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4E8100DE">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75550CD1">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595F29A1">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3、负责检查监督乙方管理工作的实施及制度的执行情况。</w:t>
      </w:r>
    </w:p>
    <w:p w14:paraId="0A421C24">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4、根据本合同规定，按时向乙方支付应付服务费用。</w:t>
      </w:r>
    </w:p>
    <w:p w14:paraId="5556BF3F">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 xml:space="preserve">5、国家法律、法规所规定由甲方承担的其他责任               </w:t>
      </w:r>
    </w:p>
    <w:p w14:paraId="6F481DA6">
      <w:pPr>
        <w:pStyle w:val="11"/>
        <w:pageBreakBefore w:val="0"/>
        <w:widowControl w:val="0"/>
        <w:kinsoku/>
        <w:wordWrap/>
        <w:overflowPunct w:val="0"/>
        <w:topLinePunct w:val="0"/>
        <w:autoSpaceDE/>
        <w:autoSpaceDN/>
        <w:bidi w:val="0"/>
        <w:adjustRightInd/>
        <w:snapToGrid w:val="0"/>
        <w:spacing w:after="0" w:line="360" w:lineRule="auto"/>
        <w:ind w:firstLine="422" w:firstLineChars="200"/>
        <w:textAlignment w:val="auto"/>
        <w:rPr>
          <w:rFonts w:ascii="宋体" w:hAnsi="宋体" w:cs="宋体"/>
          <w:b/>
          <w:highlight w:val="none"/>
        </w:rPr>
      </w:pPr>
      <w:r>
        <w:rPr>
          <w:rFonts w:hint="eastAsia" w:ascii="宋体" w:hAnsi="宋体" w:cs="宋体"/>
          <w:b/>
          <w:highlight w:val="none"/>
        </w:rPr>
        <w:t>第十一条 乙方的权利和义务</w:t>
      </w:r>
    </w:p>
    <w:p w14:paraId="0ADF4498">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1、对本合同规定的委托服务范围内的项目享有管理权及服务义务。</w:t>
      </w:r>
    </w:p>
    <w:p w14:paraId="3B047D07">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0EC7B1B5">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16663C92">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4、接受项目行业管理部门及政府有关部门的指导，接受甲方的监督。</w:t>
      </w:r>
    </w:p>
    <w:p w14:paraId="246213D4">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5、国家法律、法规所规定由乙方承担的其它责任。</w:t>
      </w:r>
    </w:p>
    <w:p w14:paraId="0A0A1A16">
      <w:pPr>
        <w:pStyle w:val="11"/>
        <w:pageBreakBefore w:val="0"/>
        <w:widowControl w:val="0"/>
        <w:kinsoku/>
        <w:wordWrap/>
        <w:overflowPunct w:val="0"/>
        <w:topLinePunct w:val="0"/>
        <w:autoSpaceDE/>
        <w:autoSpaceDN/>
        <w:bidi w:val="0"/>
        <w:adjustRightInd/>
        <w:snapToGrid w:val="0"/>
        <w:spacing w:after="0" w:line="360" w:lineRule="auto"/>
        <w:ind w:firstLine="422" w:firstLineChars="200"/>
        <w:textAlignment w:val="auto"/>
        <w:rPr>
          <w:rFonts w:ascii="宋体" w:hAnsi="宋体" w:cs="宋体"/>
          <w:b/>
          <w:highlight w:val="none"/>
        </w:rPr>
      </w:pPr>
      <w:r>
        <w:rPr>
          <w:rFonts w:hint="eastAsia" w:ascii="宋体" w:hAnsi="宋体" w:cs="宋体"/>
          <w:b/>
          <w:highlight w:val="none"/>
        </w:rPr>
        <w:t>第十二条 违约责任</w:t>
      </w:r>
    </w:p>
    <w:p w14:paraId="6E2D9D61">
      <w:pPr>
        <w:pStyle w:val="11"/>
        <w:pageBreakBefore w:val="0"/>
        <w:widowControl w:val="0"/>
        <w:kinsoku/>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76F4FD87">
      <w:pPr>
        <w:pStyle w:val="11"/>
        <w:pageBreakBefore w:val="0"/>
        <w:widowControl w:val="0"/>
        <w:kinsoku/>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7D5C48DB">
      <w:pPr>
        <w:pStyle w:val="11"/>
        <w:pageBreakBefore w:val="0"/>
        <w:widowControl w:val="0"/>
        <w:kinsoku/>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6A4033E">
      <w:pPr>
        <w:pStyle w:val="11"/>
        <w:pageBreakBefore w:val="0"/>
        <w:widowControl w:val="0"/>
        <w:kinsoku/>
        <w:wordWrap/>
        <w:overflowPunct w:val="0"/>
        <w:topLinePunct w:val="0"/>
        <w:autoSpaceDE/>
        <w:autoSpaceDN/>
        <w:bidi w:val="0"/>
        <w:adjustRightInd/>
        <w:snapToGrid w:val="0"/>
        <w:spacing w:after="0" w:line="360" w:lineRule="auto"/>
        <w:ind w:firstLine="420" w:firstLineChars="200"/>
        <w:textAlignment w:val="auto"/>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541CD83A">
      <w:pPr>
        <w:pageBreakBefore w:val="0"/>
        <w:widowControl w:val="0"/>
        <w:kinsoku/>
        <w:wordWrap/>
        <w:topLinePunct w:val="0"/>
        <w:autoSpaceDE/>
        <w:autoSpaceDN/>
        <w:bidi w:val="0"/>
        <w:adjustRightInd/>
        <w:snapToGrid w:val="0"/>
        <w:spacing w:line="360" w:lineRule="auto"/>
        <w:ind w:firstLine="422" w:firstLineChars="200"/>
        <w:textAlignment w:val="auto"/>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7B9A1629">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190658AD">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42D31F4">
      <w:pPr>
        <w:pageBreakBefore w:val="0"/>
        <w:widowControl w:val="0"/>
        <w:kinsoku/>
        <w:wordWrap/>
        <w:topLinePunct w:val="0"/>
        <w:autoSpaceDE/>
        <w:autoSpaceDN/>
        <w:bidi w:val="0"/>
        <w:adjustRightInd/>
        <w:snapToGrid w:val="0"/>
        <w:spacing w:line="360" w:lineRule="auto"/>
        <w:ind w:firstLine="422" w:firstLineChars="200"/>
        <w:textAlignment w:val="auto"/>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1946E852">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7E337257">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15BCFA92">
      <w:pPr>
        <w:pStyle w:val="3"/>
        <w:pageBreakBefore w:val="0"/>
        <w:widowControl w:val="0"/>
        <w:kinsoku/>
        <w:wordWrap/>
        <w:overflowPunct w:val="0"/>
        <w:topLinePunct w:val="0"/>
        <w:autoSpaceDE/>
        <w:autoSpaceDN/>
        <w:bidi w:val="0"/>
        <w:adjustRightInd/>
        <w:snapToGrid w:val="0"/>
        <w:spacing w:before="0" w:after="0" w:line="360" w:lineRule="auto"/>
        <w:ind w:firstLine="422" w:firstLineChars="200"/>
        <w:textAlignment w:val="auto"/>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577280D0">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D9F4858">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9E4602D">
      <w:pPr>
        <w:pStyle w:val="3"/>
        <w:pageBreakBefore w:val="0"/>
        <w:widowControl w:val="0"/>
        <w:kinsoku/>
        <w:wordWrap/>
        <w:overflowPunct w:val="0"/>
        <w:topLinePunct w:val="0"/>
        <w:autoSpaceDE/>
        <w:autoSpaceDN/>
        <w:bidi w:val="0"/>
        <w:adjustRightInd/>
        <w:snapToGrid w:val="0"/>
        <w:spacing w:before="0" w:after="0" w:line="360" w:lineRule="auto"/>
        <w:ind w:firstLine="422" w:firstLineChars="200"/>
        <w:textAlignment w:val="auto"/>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46315938">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2D7CB46A">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27F01D06">
      <w:pPr>
        <w:pStyle w:val="3"/>
        <w:pageBreakBefore w:val="0"/>
        <w:widowControl w:val="0"/>
        <w:kinsoku/>
        <w:wordWrap/>
        <w:overflowPunct w:val="0"/>
        <w:topLinePunct w:val="0"/>
        <w:autoSpaceDE/>
        <w:autoSpaceDN/>
        <w:bidi w:val="0"/>
        <w:adjustRightInd/>
        <w:snapToGrid w:val="0"/>
        <w:spacing w:before="0" w:after="0" w:line="360" w:lineRule="auto"/>
        <w:ind w:firstLine="420" w:firstLineChars="200"/>
        <w:textAlignment w:val="auto"/>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742F9FCA">
      <w:pPr>
        <w:pageBreakBefore w:val="0"/>
        <w:widowControl w:val="0"/>
        <w:kinsoku/>
        <w:wordWrap/>
        <w:topLinePunct w:val="0"/>
        <w:autoSpaceDE/>
        <w:autoSpaceDN/>
        <w:bidi w:val="0"/>
        <w:adjustRightInd/>
        <w:snapToGrid w:val="0"/>
        <w:spacing w:line="360" w:lineRule="auto"/>
        <w:ind w:firstLine="422" w:firstLineChars="200"/>
        <w:textAlignment w:val="auto"/>
        <w:rPr>
          <w:rFonts w:ascii="宋体" w:hAnsi="宋体" w:cs="宋体"/>
          <w:b/>
          <w:bCs/>
          <w:szCs w:val="27"/>
          <w:highlight w:val="none"/>
        </w:rPr>
      </w:pPr>
      <w:r>
        <w:rPr>
          <w:rFonts w:hint="eastAsia" w:ascii="宋体" w:hAnsi="宋体" w:cs="宋体"/>
          <w:b/>
          <w:bCs/>
          <w:szCs w:val="27"/>
          <w:highlight w:val="none"/>
        </w:rPr>
        <w:t>第十七条 其他</w:t>
      </w:r>
    </w:p>
    <w:p w14:paraId="28978713">
      <w:pPr>
        <w:pageBreakBefore w:val="0"/>
        <w:widowControl w:val="0"/>
        <w:kinsoku/>
        <w:wordWrap/>
        <w:topLinePunct w:val="0"/>
        <w:autoSpaceDE/>
        <w:autoSpaceDN/>
        <w:bidi w:val="0"/>
        <w:adjustRightInd/>
        <w:snapToGrid w:val="0"/>
        <w:spacing w:line="360" w:lineRule="auto"/>
        <w:ind w:firstLine="422" w:firstLineChars="200"/>
        <w:textAlignment w:val="auto"/>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A5AAFE3">
      <w:pPr>
        <w:pageBreakBefore w:val="0"/>
        <w:widowControl w:val="0"/>
        <w:kinsoku/>
        <w:wordWrap/>
        <w:topLinePunct w:val="0"/>
        <w:autoSpaceDE/>
        <w:autoSpaceDN/>
        <w:bidi w:val="0"/>
        <w:adjustRightInd/>
        <w:snapToGrid w:val="0"/>
        <w:spacing w:line="360" w:lineRule="auto"/>
        <w:ind w:firstLine="420" w:firstLineChars="200"/>
        <w:textAlignment w:val="auto"/>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6A54FB38">
      <w:pPr>
        <w:spacing w:line="360" w:lineRule="auto"/>
        <w:ind w:firstLine="420" w:firstLineChars="200"/>
        <w:rPr>
          <w:rFonts w:ascii="宋体" w:hAnsi="宋体" w:cs="宋体"/>
          <w:szCs w:val="27"/>
          <w:highlight w:val="none"/>
        </w:rPr>
      </w:pPr>
    </w:p>
    <w:p w14:paraId="199970CB">
      <w:pPr>
        <w:pStyle w:val="37"/>
        <w:ind w:firstLine="210"/>
        <w:rPr>
          <w:rFonts w:ascii="宋体" w:hAnsi="宋体" w:cs="宋体"/>
          <w:highlight w:val="none"/>
        </w:rPr>
      </w:pPr>
    </w:p>
    <w:p w14:paraId="76C928C4">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616BD411">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64F27ED8">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2453383F">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6E92B730">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14999D49">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037422A1">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E576663">
      <w:pPr>
        <w:spacing w:line="640" w:lineRule="exact"/>
        <w:ind w:firstLine="420" w:firstLineChars="200"/>
        <w:rPr>
          <w:rFonts w:ascii="宋体" w:hAnsi="宋体" w:cs="宋体"/>
          <w:szCs w:val="27"/>
          <w:highlight w:val="none"/>
          <w:u w:val="single"/>
        </w:rPr>
      </w:pPr>
    </w:p>
    <w:p w14:paraId="4088CE54">
      <w:pPr>
        <w:pStyle w:val="37"/>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3A1B60CC">
      <w:pPr>
        <w:rPr>
          <w:rFonts w:hint="eastAsia"/>
          <w:b/>
          <w:sz w:val="32"/>
          <w:szCs w:val="32"/>
          <w:highlight w:val="none"/>
        </w:rPr>
      </w:pPr>
      <w:r>
        <w:rPr>
          <w:rFonts w:hint="eastAsia"/>
          <w:b/>
          <w:sz w:val="32"/>
          <w:szCs w:val="32"/>
          <w:highlight w:val="none"/>
        </w:rPr>
        <w:br w:type="page"/>
      </w:r>
    </w:p>
    <w:p w14:paraId="7DCEDB35">
      <w:pPr>
        <w:pStyle w:val="37"/>
        <w:ind w:firstLine="321"/>
        <w:jc w:val="center"/>
        <w:rPr>
          <w:b/>
          <w:sz w:val="32"/>
          <w:szCs w:val="32"/>
          <w:highlight w:val="none"/>
        </w:rPr>
      </w:pPr>
      <w:r>
        <w:rPr>
          <w:rFonts w:hint="eastAsia"/>
          <w:b/>
          <w:sz w:val="32"/>
          <w:szCs w:val="32"/>
          <w:highlight w:val="none"/>
        </w:rPr>
        <w:t>周口市政府采购合同融资政策告知函</w:t>
      </w:r>
    </w:p>
    <w:p w14:paraId="14D6EE8C">
      <w:pPr>
        <w:pStyle w:val="37"/>
        <w:ind w:firstLine="240"/>
        <w:rPr>
          <w:rFonts w:asciiTheme="minorEastAsia" w:hAnsiTheme="minorEastAsia" w:eastAsiaTheme="minorEastAsia"/>
          <w:sz w:val="24"/>
          <w:highlight w:val="none"/>
        </w:rPr>
      </w:pPr>
    </w:p>
    <w:p w14:paraId="707387AA">
      <w:pPr>
        <w:pStyle w:val="37"/>
        <w:ind w:firstLine="240"/>
        <w:rPr>
          <w:rFonts w:asciiTheme="minorEastAsia" w:hAnsiTheme="minorEastAsia" w:eastAsiaTheme="minorEastAsia"/>
          <w:sz w:val="24"/>
          <w:highlight w:val="none"/>
        </w:rPr>
      </w:pPr>
    </w:p>
    <w:p w14:paraId="6ED61677">
      <w:pPr>
        <w:pStyle w:val="37"/>
        <w:ind w:firstLine="240"/>
        <w:rPr>
          <w:rFonts w:asciiTheme="minorEastAsia" w:hAnsiTheme="minorEastAsia" w:eastAsiaTheme="minorEastAsia"/>
          <w:sz w:val="24"/>
          <w:highlight w:val="none"/>
        </w:rPr>
      </w:pPr>
    </w:p>
    <w:p w14:paraId="7A182EE8">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AF71F3F">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66003320">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DA7746A">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54923257">
      <w:pPr>
        <w:pStyle w:val="26"/>
        <w:spacing w:before="0" w:beforeAutospacing="0" w:after="0" w:afterAutospacing="0" w:line="330" w:lineRule="atLeast"/>
        <w:rPr>
          <w:rFonts w:cs="仿宋_GB2312"/>
          <w:b/>
          <w:bCs/>
          <w:color w:val="0000FF"/>
          <w:sz w:val="21"/>
          <w:szCs w:val="21"/>
          <w:highlight w:val="none"/>
        </w:rPr>
      </w:pPr>
    </w:p>
    <w:p w14:paraId="201C0DCD">
      <w:pPr>
        <w:pStyle w:val="26"/>
        <w:spacing w:before="0" w:beforeAutospacing="0" w:after="0" w:afterAutospacing="0" w:line="330" w:lineRule="atLeast"/>
        <w:rPr>
          <w:rFonts w:cs="仿宋_GB2312"/>
          <w:b/>
          <w:bCs/>
          <w:color w:val="0000FF"/>
          <w:sz w:val="21"/>
          <w:szCs w:val="21"/>
          <w:highlight w:val="none"/>
        </w:rPr>
      </w:pPr>
    </w:p>
    <w:p w14:paraId="7C31605B">
      <w:pPr>
        <w:pStyle w:val="26"/>
        <w:spacing w:before="0" w:beforeAutospacing="0" w:after="0" w:afterAutospacing="0" w:line="330" w:lineRule="atLeast"/>
        <w:rPr>
          <w:rFonts w:cs="仿宋_GB2312"/>
          <w:b/>
          <w:bCs/>
          <w:color w:val="0000FF"/>
          <w:sz w:val="21"/>
          <w:szCs w:val="21"/>
          <w:highlight w:val="none"/>
        </w:rPr>
      </w:pPr>
    </w:p>
    <w:p w14:paraId="68C50696">
      <w:pPr>
        <w:pStyle w:val="26"/>
        <w:spacing w:before="0" w:beforeAutospacing="0" w:after="0" w:afterAutospacing="0" w:line="330" w:lineRule="atLeast"/>
        <w:rPr>
          <w:rFonts w:cs="仿宋_GB2312"/>
          <w:b/>
          <w:bCs/>
          <w:color w:val="0000FF"/>
          <w:sz w:val="21"/>
          <w:szCs w:val="21"/>
          <w:highlight w:val="none"/>
        </w:rPr>
      </w:pPr>
    </w:p>
    <w:p w14:paraId="7F29FFE4">
      <w:pPr>
        <w:pStyle w:val="26"/>
        <w:spacing w:before="0" w:beforeAutospacing="0" w:after="0" w:afterAutospacing="0" w:line="330" w:lineRule="atLeast"/>
        <w:rPr>
          <w:rFonts w:cs="仿宋_GB2312"/>
          <w:b/>
          <w:bCs/>
          <w:color w:val="0000FF"/>
          <w:sz w:val="21"/>
          <w:szCs w:val="21"/>
          <w:highlight w:val="none"/>
        </w:rPr>
      </w:pPr>
    </w:p>
    <w:p w14:paraId="2955918E">
      <w:pPr>
        <w:pStyle w:val="26"/>
        <w:spacing w:before="0" w:beforeAutospacing="0" w:after="0" w:afterAutospacing="0" w:line="330" w:lineRule="atLeast"/>
        <w:rPr>
          <w:rFonts w:cs="仿宋_GB2312"/>
          <w:b/>
          <w:bCs/>
          <w:color w:val="0000FF"/>
          <w:sz w:val="21"/>
          <w:szCs w:val="21"/>
          <w:highlight w:val="none"/>
        </w:rPr>
      </w:pPr>
    </w:p>
    <w:p w14:paraId="39542122">
      <w:pPr>
        <w:pStyle w:val="26"/>
        <w:spacing w:before="0" w:beforeAutospacing="0" w:after="0" w:afterAutospacing="0" w:line="330" w:lineRule="atLeast"/>
        <w:rPr>
          <w:rFonts w:cs="仿宋_GB2312"/>
          <w:b/>
          <w:bCs/>
          <w:color w:val="0000FF"/>
          <w:sz w:val="21"/>
          <w:szCs w:val="21"/>
          <w:highlight w:val="none"/>
        </w:rPr>
      </w:pPr>
    </w:p>
    <w:p w14:paraId="168151E4">
      <w:pPr>
        <w:pStyle w:val="26"/>
        <w:spacing w:before="0" w:beforeAutospacing="0" w:after="0" w:afterAutospacing="0" w:line="330" w:lineRule="atLeast"/>
        <w:rPr>
          <w:rFonts w:cs="仿宋_GB2312"/>
          <w:b/>
          <w:bCs/>
          <w:color w:val="0000FF"/>
          <w:sz w:val="21"/>
          <w:szCs w:val="21"/>
          <w:highlight w:val="none"/>
        </w:rPr>
      </w:pPr>
    </w:p>
    <w:p w14:paraId="6CEBF338">
      <w:pPr>
        <w:pStyle w:val="26"/>
        <w:spacing w:before="0" w:beforeAutospacing="0" w:after="0" w:afterAutospacing="0" w:line="330" w:lineRule="atLeast"/>
        <w:rPr>
          <w:rFonts w:cs="仿宋_GB2312"/>
          <w:b/>
          <w:bCs/>
          <w:color w:val="0000FF"/>
          <w:sz w:val="21"/>
          <w:szCs w:val="21"/>
          <w:highlight w:val="none"/>
        </w:rPr>
      </w:pPr>
    </w:p>
    <w:p w14:paraId="2B6523C8">
      <w:pPr>
        <w:pStyle w:val="26"/>
        <w:spacing w:before="0" w:beforeAutospacing="0" w:after="0" w:afterAutospacing="0" w:line="330" w:lineRule="atLeast"/>
        <w:rPr>
          <w:rFonts w:cs="仿宋_GB2312"/>
          <w:b/>
          <w:bCs/>
          <w:color w:val="0000FF"/>
          <w:sz w:val="21"/>
          <w:szCs w:val="21"/>
          <w:highlight w:val="none"/>
        </w:rPr>
      </w:pPr>
    </w:p>
    <w:p w14:paraId="7842786B">
      <w:pPr>
        <w:pStyle w:val="26"/>
        <w:spacing w:before="0" w:beforeAutospacing="0" w:after="0" w:afterAutospacing="0" w:line="330" w:lineRule="atLeast"/>
        <w:rPr>
          <w:rFonts w:cs="仿宋_GB2312"/>
          <w:b/>
          <w:bCs/>
          <w:color w:val="0000FF"/>
          <w:sz w:val="21"/>
          <w:szCs w:val="21"/>
          <w:highlight w:val="none"/>
        </w:rPr>
      </w:pPr>
    </w:p>
    <w:p w14:paraId="06EF3110">
      <w:pPr>
        <w:pStyle w:val="26"/>
        <w:spacing w:before="0" w:beforeAutospacing="0" w:after="0" w:afterAutospacing="0" w:line="330" w:lineRule="atLeast"/>
        <w:rPr>
          <w:rFonts w:cs="仿宋_GB2312"/>
          <w:b/>
          <w:bCs/>
          <w:color w:val="0000FF"/>
          <w:sz w:val="21"/>
          <w:szCs w:val="21"/>
          <w:highlight w:val="none"/>
        </w:rPr>
      </w:pPr>
    </w:p>
    <w:p w14:paraId="66FE2EF3">
      <w:pPr>
        <w:pStyle w:val="26"/>
        <w:spacing w:before="0" w:beforeAutospacing="0" w:after="0" w:afterAutospacing="0" w:line="330" w:lineRule="atLeast"/>
        <w:rPr>
          <w:rFonts w:cs="仿宋_GB2312"/>
          <w:b/>
          <w:bCs/>
          <w:color w:val="0000FF"/>
          <w:sz w:val="21"/>
          <w:szCs w:val="21"/>
          <w:highlight w:val="none"/>
        </w:rPr>
      </w:pPr>
    </w:p>
    <w:p w14:paraId="3767033D">
      <w:pPr>
        <w:pStyle w:val="37"/>
        <w:ind w:firstLine="210"/>
        <w:rPr>
          <w:highlight w:val="none"/>
        </w:rPr>
      </w:pPr>
    </w:p>
    <w:sectPr>
      <w:footerReference r:id="rId4" w:type="default"/>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roid Sans">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10601030101010101"/>
    <w:charset w:val="86"/>
    <w:family w:val="auto"/>
    <w:pitch w:val="default"/>
    <w:sig w:usb0="00000000" w:usb1="00000000" w:usb2="00000000" w:usb3="00000000" w:csb0="00040000" w:csb1="0000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6D424">
    <w:pPr>
      <w:pStyle w:val="19"/>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477C431">
                <w:pPr>
                  <w:pStyle w:val="19"/>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D1C3D">
    <w:pPr>
      <w:pStyle w:val="21"/>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C66E0"/>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5E7"/>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5A51"/>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14C6"/>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E5C3E"/>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3B59"/>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1D05"/>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4E07"/>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545"/>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06D6"/>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C206D"/>
    <w:rsid w:val="00FD440F"/>
    <w:rsid w:val="00FD52EF"/>
    <w:rsid w:val="00FD7284"/>
    <w:rsid w:val="00FE0F29"/>
    <w:rsid w:val="00FE6ED6"/>
    <w:rsid w:val="00FE7F88"/>
    <w:rsid w:val="00FF26A5"/>
    <w:rsid w:val="00FF309F"/>
    <w:rsid w:val="010A6D7A"/>
    <w:rsid w:val="01347A59"/>
    <w:rsid w:val="01483505"/>
    <w:rsid w:val="01527EDF"/>
    <w:rsid w:val="0156177E"/>
    <w:rsid w:val="0172557B"/>
    <w:rsid w:val="01737CAF"/>
    <w:rsid w:val="017B2F92"/>
    <w:rsid w:val="017B5688"/>
    <w:rsid w:val="017C3055"/>
    <w:rsid w:val="018B5C56"/>
    <w:rsid w:val="019B3634"/>
    <w:rsid w:val="01B464A4"/>
    <w:rsid w:val="01CF4734"/>
    <w:rsid w:val="02151639"/>
    <w:rsid w:val="021A62ED"/>
    <w:rsid w:val="021F6AE2"/>
    <w:rsid w:val="023868B8"/>
    <w:rsid w:val="023C4E17"/>
    <w:rsid w:val="0256755B"/>
    <w:rsid w:val="026B3007"/>
    <w:rsid w:val="027A149C"/>
    <w:rsid w:val="029C1412"/>
    <w:rsid w:val="02A17CDC"/>
    <w:rsid w:val="02B07FF7"/>
    <w:rsid w:val="02BC1AB4"/>
    <w:rsid w:val="02C646E1"/>
    <w:rsid w:val="02CA345F"/>
    <w:rsid w:val="02E7211A"/>
    <w:rsid w:val="02ED333D"/>
    <w:rsid w:val="03196F07"/>
    <w:rsid w:val="03274830"/>
    <w:rsid w:val="033E696D"/>
    <w:rsid w:val="036839EA"/>
    <w:rsid w:val="03733BDF"/>
    <w:rsid w:val="038561F3"/>
    <w:rsid w:val="0388408C"/>
    <w:rsid w:val="039F6D34"/>
    <w:rsid w:val="03A308DC"/>
    <w:rsid w:val="03B31109"/>
    <w:rsid w:val="03D177E1"/>
    <w:rsid w:val="03EA08A3"/>
    <w:rsid w:val="03FD4132"/>
    <w:rsid w:val="040532BA"/>
    <w:rsid w:val="040B08CC"/>
    <w:rsid w:val="04176582"/>
    <w:rsid w:val="042B0C9E"/>
    <w:rsid w:val="043D09D3"/>
    <w:rsid w:val="04473600"/>
    <w:rsid w:val="04A96068"/>
    <w:rsid w:val="04C2712A"/>
    <w:rsid w:val="04D806FC"/>
    <w:rsid w:val="050B6D23"/>
    <w:rsid w:val="051259ED"/>
    <w:rsid w:val="05252CCF"/>
    <w:rsid w:val="0534627A"/>
    <w:rsid w:val="053718C6"/>
    <w:rsid w:val="05373674"/>
    <w:rsid w:val="053E2C54"/>
    <w:rsid w:val="054B35C3"/>
    <w:rsid w:val="056326BB"/>
    <w:rsid w:val="05645491"/>
    <w:rsid w:val="05936B68"/>
    <w:rsid w:val="059705B7"/>
    <w:rsid w:val="05AF736B"/>
    <w:rsid w:val="05C0008F"/>
    <w:rsid w:val="05D610DF"/>
    <w:rsid w:val="05E57574"/>
    <w:rsid w:val="05F504EE"/>
    <w:rsid w:val="06224324"/>
    <w:rsid w:val="063D2F0C"/>
    <w:rsid w:val="064918B1"/>
    <w:rsid w:val="064B1AAF"/>
    <w:rsid w:val="065D2B7B"/>
    <w:rsid w:val="069D1BFD"/>
    <w:rsid w:val="06D6228D"/>
    <w:rsid w:val="06E4782C"/>
    <w:rsid w:val="07041580"/>
    <w:rsid w:val="072010BD"/>
    <w:rsid w:val="072D4D2F"/>
    <w:rsid w:val="073C06A5"/>
    <w:rsid w:val="07462294"/>
    <w:rsid w:val="075C3866"/>
    <w:rsid w:val="076B3AA9"/>
    <w:rsid w:val="076D7821"/>
    <w:rsid w:val="078057A6"/>
    <w:rsid w:val="07886409"/>
    <w:rsid w:val="07932A4C"/>
    <w:rsid w:val="07972AF0"/>
    <w:rsid w:val="07B62F76"/>
    <w:rsid w:val="07ED3ADC"/>
    <w:rsid w:val="07F876A6"/>
    <w:rsid w:val="07FD6DF7"/>
    <w:rsid w:val="082E74B9"/>
    <w:rsid w:val="08306015"/>
    <w:rsid w:val="08365E65"/>
    <w:rsid w:val="084D31AF"/>
    <w:rsid w:val="08703D30"/>
    <w:rsid w:val="08762705"/>
    <w:rsid w:val="088766C0"/>
    <w:rsid w:val="08BB45BC"/>
    <w:rsid w:val="08C94F2B"/>
    <w:rsid w:val="08CC4A1B"/>
    <w:rsid w:val="08CE42EF"/>
    <w:rsid w:val="08DB1CFF"/>
    <w:rsid w:val="08E03A46"/>
    <w:rsid w:val="08E73603"/>
    <w:rsid w:val="08FA1588"/>
    <w:rsid w:val="08FA50E4"/>
    <w:rsid w:val="09181A0E"/>
    <w:rsid w:val="0926237D"/>
    <w:rsid w:val="093424E5"/>
    <w:rsid w:val="0946032A"/>
    <w:rsid w:val="095714C2"/>
    <w:rsid w:val="095C6D8E"/>
    <w:rsid w:val="09885527"/>
    <w:rsid w:val="09A92667"/>
    <w:rsid w:val="09AD2157"/>
    <w:rsid w:val="09B40FC2"/>
    <w:rsid w:val="0A261F09"/>
    <w:rsid w:val="0A3E36F7"/>
    <w:rsid w:val="0A410AF1"/>
    <w:rsid w:val="0A717628"/>
    <w:rsid w:val="0A7669ED"/>
    <w:rsid w:val="0A8E0EBA"/>
    <w:rsid w:val="0A9450C5"/>
    <w:rsid w:val="0A9E30AD"/>
    <w:rsid w:val="0AA46D39"/>
    <w:rsid w:val="0AB0320A"/>
    <w:rsid w:val="0AC736EC"/>
    <w:rsid w:val="0ACF303E"/>
    <w:rsid w:val="0AEE2A27"/>
    <w:rsid w:val="0B057D70"/>
    <w:rsid w:val="0B1C0F00"/>
    <w:rsid w:val="0B227B45"/>
    <w:rsid w:val="0B260413"/>
    <w:rsid w:val="0B4B60CB"/>
    <w:rsid w:val="0B680A2B"/>
    <w:rsid w:val="0B735CBC"/>
    <w:rsid w:val="0B7E024F"/>
    <w:rsid w:val="0B9A495D"/>
    <w:rsid w:val="0BC3674C"/>
    <w:rsid w:val="0BE35ECF"/>
    <w:rsid w:val="0BEB3B44"/>
    <w:rsid w:val="0C0644C0"/>
    <w:rsid w:val="0C256B24"/>
    <w:rsid w:val="0C2801BA"/>
    <w:rsid w:val="0C50326D"/>
    <w:rsid w:val="0C505731"/>
    <w:rsid w:val="0C743400"/>
    <w:rsid w:val="0C7B02EA"/>
    <w:rsid w:val="0CB8153E"/>
    <w:rsid w:val="0CBB4B8B"/>
    <w:rsid w:val="0CC25F19"/>
    <w:rsid w:val="0CC31C91"/>
    <w:rsid w:val="0CEA4373"/>
    <w:rsid w:val="0D0522AA"/>
    <w:rsid w:val="0D2C3CDA"/>
    <w:rsid w:val="0D417345"/>
    <w:rsid w:val="0D493385"/>
    <w:rsid w:val="0D5D5C42"/>
    <w:rsid w:val="0D5F5E5E"/>
    <w:rsid w:val="0D7336D7"/>
    <w:rsid w:val="0D7D4536"/>
    <w:rsid w:val="0D7F3E0A"/>
    <w:rsid w:val="0D896A37"/>
    <w:rsid w:val="0D905CA3"/>
    <w:rsid w:val="0D990137"/>
    <w:rsid w:val="0DD405FA"/>
    <w:rsid w:val="0DF86DAE"/>
    <w:rsid w:val="0E0662D9"/>
    <w:rsid w:val="0E3C1CFB"/>
    <w:rsid w:val="0EA31D7A"/>
    <w:rsid w:val="0EAB6CCE"/>
    <w:rsid w:val="0EC00B7E"/>
    <w:rsid w:val="0ECD6DF7"/>
    <w:rsid w:val="0F0F11BE"/>
    <w:rsid w:val="0F621C35"/>
    <w:rsid w:val="0F7C2CF7"/>
    <w:rsid w:val="0F824086"/>
    <w:rsid w:val="0F9F2542"/>
    <w:rsid w:val="0FA43FFC"/>
    <w:rsid w:val="0FA67D74"/>
    <w:rsid w:val="0FDF5034"/>
    <w:rsid w:val="0FE8038D"/>
    <w:rsid w:val="0FFF1232"/>
    <w:rsid w:val="101747CE"/>
    <w:rsid w:val="101C1DE4"/>
    <w:rsid w:val="102E6D8D"/>
    <w:rsid w:val="103435D2"/>
    <w:rsid w:val="10855BDB"/>
    <w:rsid w:val="10944070"/>
    <w:rsid w:val="109C4CD3"/>
    <w:rsid w:val="10B95885"/>
    <w:rsid w:val="10BD632E"/>
    <w:rsid w:val="10D62AA4"/>
    <w:rsid w:val="10EA0134"/>
    <w:rsid w:val="112453F4"/>
    <w:rsid w:val="112E1839"/>
    <w:rsid w:val="112F78F5"/>
    <w:rsid w:val="118F7321"/>
    <w:rsid w:val="119A56B6"/>
    <w:rsid w:val="119F4A7B"/>
    <w:rsid w:val="11E93F48"/>
    <w:rsid w:val="12132CDC"/>
    <w:rsid w:val="126A32DB"/>
    <w:rsid w:val="12907BDE"/>
    <w:rsid w:val="1292638E"/>
    <w:rsid w:val="129A088F"/>
    <w:rsid w:val="12C0739F"/>
    <w:rsid w:val="12D067B8"/>
    <w:rsid w:val="12D06EB6"/>
    <w:rsid w:val="12E12E71"/>
    <w:rsid w:val="12E34E3B"/>
    <w:rsid w:val="12F64B6E"/>
    <w:rsid w:val="12FB2185"/>
    <w:rsid w:val="13143247"/>
    <w:rsid w:val="13392CAD"/>
    <w:rsid w:val="133E6515"/>
    <w:rsid w:val="134C478E"/>
    <w:rsid w:val="1351688D"/>
    <w:rsid w:val="13552B79"/>
    <w:rsid w:val="13573133"/>
    <w:rsid w:val="135D699C"/>
    <w:rsid w:val="13693592"/>
    <w:rsid w:val="136A10B9"/>
    <w:rsid w:val="13793DF7"/>
    <w:rsid w:val="1393060F"/>
    <w:rsid w:val="1396715A"/>
    <w:rsid w:val="139A199E"/>
    <w:rsid w:val="13A46379"/>
    <w:rsid w:val="13A7230D"/>
    <w:rsid w:val="13BB7B66"/>
    <w:rsid w:val="13C702B9"/>
    <w:rsid w:val="13D529D6"/>
    <w:rsid w:val="13DF1AA7"/>
    <w:rsid w:val="13E23345"/>
    <w:rsid w:val="13E40E6B"/>
    <w:rsid w:val="13EB044B"/>
    <w:rsid w:val="141C4A83"/>
    <w:rsid w:val="14214AFF"/>
    <w:rsid w:val="14294AD0"/>
    <w:rsid w:val="142E658A"/>
    <w:rsid w:val="14354A58"/>
    <w:rsid w:val="14411133"/>
    <w:rsid w:val="144B0EEA"/>
    <w:rsid w:val="144E2788"/>
    <w:rsid w:val="1451054A"/>
    <w:rsid w:val="14665D24"/>
    <w:rsid w:val="14677422"/>
    <w:rsid w:val="146A4FD5"/>
    <w:rsid w:val="14CD7B51"/>
    <w:rsid w:val="14D00791"/>
    <w:rsid w:val="14DB04C0"/>
    <w:rsid w:val="15161207"/>
    <w:rsid w:val="151B6B0E"/>
    <w:rsid w:val="152D6319"/>
    <w:rsid w:val="152E6B10"/>
    <w:rsid w:val="15311E8E"/>
    <w:rsid w:val="157C1645"/>
    <w:rsid w:val="15921D31"/>
    <w:rsid w:val="1594241D"/>
    <w:rsid w:val="1598015F"/>
    <w:rsid w:val="15BF1042"/>
    <w:rsid w:val="15D47D5A"/>
    <w:rsid w:val="15EF3AF7"/>
    <w:rsid w:val="16041350"/>
    <w:rsid w:val="16051E4A"/>
    <w:rsid w:val="160E21CF"/>
    <w:rsid w:val="161C0D90"/>
    <w:rsid w:val="162B2D81"/>
    <w:rsid w:val="162E0AC3"/>
    <w:rsid w:val="16442C4F"/>
    <w:rsid w:val="16467BBB"/>
    <w:rsid w:val="164B6F7F"/>
    <w:rsid w:val="1656732A"/>
    <w:rsid w:val="16571DC8"/>
    <w:rsid w:val="16670DD7"/>
    <w:rsid w:val="166B13D0"/>
    <w:rsid w:val="169F376F"/>
    <w:rsid w:val="16BF34C9"/>
    <w:rsid w:val="16EA49EA"/>
    <w:rsid w:val="16F30969"/>
    <w:rsid w:val="17141A67"/>
    <w:rsid w:val="17215529"/>
    <w:rsid w:val="174C7453"/>
    <w:rsid w:val="175B58E8"/>
    <w:rsid w:val="1768590F"/>
    <w:rsid w:val="17716EB9"/>
    <w:rsid w:val="1783656C"/>
    <w:rsid w:val="17854713"/>
    <w:rsid w:val="17876BDA"/>
    <w:rsid w:val="17936E30"/>
    <w:rsid w:val="179A1DFB"/>
    <w:rsid w:val="17B1375A"/>
    <w:rsid w:val="17D64D23"/>
    <w:rsid w:val="17E10BD4"/>
    <w:rsid w:val="17E86A50"/>
    <w:rsid w:val="17FB49D5"/>
    <w:rsid w:val="181939B9"/>
    <w:rsid w:val="182D41B4"/>
    <w:rsid w:val="183121A5"/>
    <w:rsid w:val="183F48C2"/>
    <w:rsid w:val="184270FB"/>
    <w:rsid w:val="18795F20"/>
    <w:rsid w:val="18820C52"/>
    <w:rsid w:val="18952734"/>
    <w:rsid w:val="18982224"/>
    <w:rsid w:val="18A230A3"/>
    <w:rsid w:val="18BF5A03"/>
    <w:rsid w:val="18D74DC1"/>
    <w:rsid w:val="18D92F68"/>
    <w:rsid w:val="18EB2C9C"/>
    <w:rsid w:val="19157D18"/>
    <w:rsid w:val="192F4936"/>
    <w:rsid w:val="19353F17"/>
    <w:rsid w:val="193A32DB"/>
    <w:rsid w:val="194303E2"/>
    <w:rsid w:val="194D74B2"/>
    <w:rsid w:val="19882298"/>
    <w:rsid w:val="1988673C"/>
    <w:rsid w:val="19CD31A9"/>
    <w:rsid w:val="19E80F89"/>
    <w:rsid w:val="19ED659F"/>
    <w:rsid w:val="1A2F0966"/>
    <w:rsid w:val="1A6A4C5B"/>
    <w:rsid w:val="1A6C12ED"/>
    <w:rsid w:val="1A766595"/>
    <w:rsid w:val="1A772A39"/>
    <w:rsid w:val="1A822EE8"/>
    <w:rsid w:val="1A981FE2"/>
    <w:rsid w:val="1A9D7FC6"/>
    <w:rsid w:val="1A9F789A"/>
    <w:rsid w:val="1ADA6B24"/>
    <w:rsid w:val="1AE259D8"/>
    <w:rsid w:val="1AED58EF"/>
    <w:rsid w:val="1B2D1349"/>
    <w:rsid w:val="1B3C77DE"/>
    <w:rsid w:val="1B446693"/>
    <w:rsid w:val="1B632FBD"/>
    <w:rsid w:val="1B6E1512"/>
    <w:rsid w:val="1B79458F"/>
    <w:rsid w:val="1B960FA2"/>
    <w:rsid w:val="1BC82E20"/>
    <w:rsid w:val="1BC9697F"/>
    <w:rsid w:val="1BCD6688"/>
    <w:rsid w:val="1C273FEB"/>
    <w:rsid w:val="1C406E5A"/>
    <w:rsid w:val="1C4701E9"/>
    <w:rsid w:val="1C4F709D"/>
    <w:rsid w:val="1C597F1C"/>
    <w:rsid w:val="1C737230"/>
    <w:rsid w:val="1C8036FB"/>
    <w:rsid w:val="1C896A53"/>
    <w:rsid w:val="1C940F54"/>
    <w:rsid w:val="1CA078F9"/>
    <w:rsid w:val="1CA13D9D"/>
    <w:rsid w:val="1CA76EDA"/>
    <w:rsid w:val="1CBD04AB"/>
    <w:rsid w:val="1CC82894"/>
    <w:rsid w:val="1CCE090A"/>
    <w:rsid w:val="1CD06430"/>
    <w:rsid w:val="1CEE2F53"/>
    <w:rsid w:val="1CF87735"/>
    <w:rsid w:val="1CFA2F29"/>
    <w:rsid w:val="1CFD4D4B"/>
    <w:rsid w:val="1D187DD7"/>
    <w:rsid w:val="1D1C1676"/>
    <w:rsid w:val="1D2642A2"/>
    <w:rsid w:val="1D3A4C2A"/>
    <w:rsid w:val="1D6A0633"/>
    <w:rsid w:val="1D747E59"/>
    <w:rsid w:val="1DA17DCD"/>
    <w:rsid w:val="1DA376A1"/>
    <w:rsid w:val="1DB01DBE"/>
    <w:rsid w:val="1DCD471E"/>
    <w:rsid w:val="1DE101C9"/>
    <w:rsid w:val="1DE32193"/>
    <w:rsid w:val="1E201633"/>
    <w:rsid w:val="1E430E84"/>
    <w:rsid w:val="1E4F7829"/>
    <w:rsid w:val="1E7159F1"/>
    <w:rsid w:val="1E7F010E"/>
    <w:rsid w:val="1E911BEF"/>
    <w:rsid w:val="1E982F7E"/>
    <w:rsid w:val="1E9B2A6E"/>
    <w:rsid w:val="1EA3498E"/>
    <w:rsid w:val="1EA96F39"/>
    <w:rsid w:val="1EBF4137"/>
    <w:rsid w:val="1EDA3596"/>
    <w:rsid w:val="1EFC175F"/>
    <w:rsid w:val="1F016D75"/>
    <w:rsid w:val="1F0314AD"/>
    <w:rsid w:val="1F093E7B"/>
    <w:rsid w:val="1F1C595D"/>
    <w:rsid w:val="1F397F3B"/>
    <w:rsid w:val="1F3A0BB5"/>
    <w:rsid w:val="1F552043"/>
    <w:rsid w:val="1F5A46D7"/>
    <w:rsid w:val="1FA92FCB"/>
    <w:rsid w:val="1FAB4B1F"/>
    <w:rsid w:val="1FB50AD1"/>
    <w:rsid w:val="1FBC2C9C"/>
    <w:rsid w:val="1FC252A5"/>
    <w:rsid w:val="1FC42F0B"/>
    <w:rsid w:val="1FC52498"/>
    <w:rsid w:val="1FCD5A2F"/>
    <w:rsid w:val="20193BC8"/>
    <w:rsid w:val="204A64FA"/>
    <w:rsid w:val="204F3B10"/>
    <w:rsid w:val="20505AC4"/>
    <w:rsid w:val="20601879"/>
    <w:rsid w:val="20981EA4"/>
    <w:rsid w:val="20A0436C"/>
    <w:rsid w:val="20A51947"/>
    <w:rsid w:val="20A83220"/>
    <w:rsid w:val="20AC4ABE"/>
    <w:rsid w:val="20EC5803"/>
    <w:rsid w:val="20F546B7"/>
    <w:rsid w:val="21182154"/>
    <w:rsid w:val="213E6855"/>
    <w:rsid w:val="2144119B"/>
    <w:rsid w:val="214B2529"/>
    <w:rsid w:val="215D04AF"/>
    <w:rsid w:val="21621621"/>
    <w:rsid w:val="217F6677"/>
    <w:rsid w:val="21920158"/>
    <w:rsid w:val="21A41C3A"/>
    <w:rsid w:val="21A423E7"/>
    <w:rsid w:val="21B31E7D"/>
    <w:rsid w:val="21C4408A"/>
    <w:rsid w:val="21CE6CB6"/>
    <w:rsid w:val="21EF55AB"/>
    <w:rsid w:val="220D398C"/>
    <w:rsid w:val="22261A01"/>
    <w:rsid w:val="223777C0"/>
    <w:rsid w:val="224F1C0C"/>
    <w:rsid w:val="226D2263"/>
    <w:rsid w:val="22835BDE"/>
    <w:rsid w:val="22877C26"/>
    <w:rsid w:val="229B303C"/>
    <w:rsid w:val="229D3529"/>
    <w:rsid w:val="229D5007"/>
    <w:rsid w:val="22A10244"/>
    <w:rsid w:val="22CA56D0"/>
    <w:rsid w:val="22CC03B3"/>
    <w:rsid w:val="22EA32EC"/>
    <w:rsid w:val="22F4099F"/>
    <w:rsid w:val="2301566F"/>
    <w:rsid w:val="230A01C2"/>
    <w:rsid w:val="23242385"/>
    <w:rsid w:val="2335523F"/>
    <w:rsid w:val="23362D65"/>
    <w:rsid w:val="23411E36"/>
    <w:rsid w:val="23571659"/>
    <w:rsid w:val="237A5348"/>
    <w:rsid w:val="23871813"/>
    <w:rsid w:val="23A32C62"/>
    <w:rsid w:val="23BC0C97"/>
    <w:rsid w:val="23C16AD3"/>
    <w:rsid w:val="23CB7951"/>
    <w:rsid w:val="23DB53ED"/>
    <w:rsid w:val="23FC2684"/>
    <w:rsid w:val="24062738"/>
    <w:rsid w:val="24165293"/>
    <w:rsid w:val="24373239"/>
    <w:rsid w:val="247C0C4C"/>
    <w:rsid w:val="2482721D"/>
    <w:rsid w:val="248A5117"/>
    <w:rsid w:val="248F4E23"/>
    <w:rsid w:val="24A10BF5"/>
    <w:rsid w:val="24B36776"/>
    <w:rsid w:val="24D70B68"/>
    <w:rsid w:val="251610A0"/>
    <w:rsid w:val="2519649B"/>
    <w:rsid w:val="251D5F8B"/>
    <w:rsid w:val="252D7B95"/>
    <w:rsid w:val="253D2210"/>
    <w:rsid w:val="25583467"/>
    <w:rsid w:val="258E6E89"/>
    <w:rsid w:val="259E6D5D"/>
    <w:rsid w:val="25D10113"/>
    <w:rsid w:val="25E46AA9"/>
    <w:rsid w:val="25FC3DF2"/>
    <w:rsid w:val="264E6012"/>
    <w:rsid w:val="267A740D"/>
    <w:rsid w:val="26802C75"/>
    <w:rsid w:val="26971D6D"/>
    <w:rsid w:val="26A12BEB"/>
    <w:rsid w:val="26A821CC"/>
    <w:rsid w:val="26AB07CC"/>
    <w:rsid w:val="26EF5DD8"/>
    <w:rsid w:val="27337CE7"/>
    <w:rsid w:val="273A72C8"/>
    <w:rsid w:val="273F48DE"/>
    <w:rsid w:val="27400656"/>
    <w:rsid w:val="274D38C7"/>
    <w:rsid w:val="275B0FEC"/>
    <w:rsid w:val="277C0379"/>
    <w:rsid w:val="27AC7A9A"/>
    <w:rsid w:val="27B150B0"/>
    <w:rsid w:val="27E56B08"/>
    <w:rsid w:val="281D44F4"/>
    <w:rsid w:val="28243AD4"/>
    <w:rsid w:val="283B343B"/>
    <w:rsid w:val="283F090E"/>
    <w:rsid w:val="28551651"/>
    <w:rsid w:val="28593D52"/>
    <w:rsid w:val="28610884"/>
    <w:rsid w:val="28641827"/>
    <w:rsid w:val="287B63A6"/>
    <w:rsid w:val="28887BBF"/>
    <w:rsid w:val="28C52BC1"/>
    <w:rsid w:val="28D41056"/>
    <w:rsid w:val="28E55011"/>
    <w:rsid w:val="292A336C"/>
    <w:rsid w:val="292E62EA"/>
    <w:rsid w:val="29477A7A"/>
    <w:rsid w:val="29613C02"/>
    <w:rsid w:val="297445E7"/>
    <w:rsid w:val="29923965"/>
    <w:rsid w:val="29A0718A"/>
    <w:rsid w:val="29B570DA"/>
    <w:rsid w:val="29C4731D"/>
    <w:rsid w:val="29F3375E"/>
    <w:rsid w:val="29FA2D3E"/>
    <w:rsid w:val="2A111E36"/>
    <w:rsid w:val="2A134518"/>
    <w:rsid w:val="2A2E29E8"/>
    <w:rsid w:val="2A383867"/>
    <w:rsid w:val="2A397C18"/>
    <w:rsid w:val="2A5015D5"/>
    <w:rsid w:val="2A5266D7"/>
    <w:rsid w:val="2A5F2BA2"/>
    <w:rsid w:val="2A622692"/>
    <w:rsid w:val="2A88034A"/>
    <w:rsid w:val="2A9817E1"/>
    <w:rsid w:val="2AB949A8"/>
    <w:rsid w:val="2ADC0696"/>
    <w:rsid w:val="2AF2242F"/>
    <w:rsid w:val="2AF63392"/>
    <w:rsid w:val="2B255B99"/>
    <w:rsid w:val="2B361B54"/>
    <w:rsid w:val="2B514BE0"/>
    <w:rsid w:val="2B715E28"/>
    <w:rsid w:val="2B7663F5"/>
    <w:rsid w:val="2B8C3E6A"/>
    <w:rsid w:val="2BA36A22"/>
    <w:rsid w:val="2BA67492"/>
    <w:rsid w:val="2BB05DAB"/>
    <w:rsid w:val="2BDA2E28"/>
    <w:rsid w:val="2BE05F64"/>
    <w:rsid w:val="2C047EA4"/>
    <w:rsid w:val="2C1C51EE"/>
    <w:rsid w:val="2C1F4CDE"/>
    <w:rsid w:val="2C6170A5"/>
    <w:rsid w:val="2C66791C"/>
    <w:rsid w:val="2C6B1CD2"/>
    <w:rsid w:val="2C7F752B"/>
    <w:rsid w:val="2C901738"/>
    <w:rsid w:val="2C932FD6"/>
    <w:rsid w:val="2C9C00DD"/>
    <w:rsid w:val="2C9E20A7"/>
    <w:rsid w:val="2CC338BC"/>
    <w:rsid w:val="2CE00E0B"/>
    <w:rsid w:val="2CEF2903"/>
    <w:rsid w:val="2D221D01"/>
    <w:rsid w:val="2D301C53"/>
    <w:rsid w:val="2D360531"/>
    <w:rsid w:val="2D531028"/>
    <w:rsid w:val="2D572256"/>
    <w:rsid w:val="2D676A80"/>
    <w:rsid w:val="2D7A3266"/>
    <w:rsid w:val="2D8172D3"/>
    <w:rsid w:val="2DA126B4"/>
    <w:rsid w:val="2DC86CB0"/>
    <w:rsid w:val="2DD41AF8"/>
    <w:rsid w:val="2DD92044"/>
    <w:rsid w:val="2DDB4C35"/>
    <w:rsid w:val="2DE53D06"/>
    <w:rsid w:val="2DED6716"/>
    <w:rsid w:val="2DFA32FB"/>
    <w:rsid w:val="2DFB7085"/>
    <w:rsid w:val="2E1819E5"/>
    <w:rsid w:val="2E1E4B22"/>
    <w:rsid w:val="2E3B692C"/>
    <w:rsid w:val="2E4C168F"/>
    <w:rsid w:val="2E6B5FB9"/>
    <w:rsid w:val="2E6F5A1E"/>
    <w:rsid w:val="2E772BB0"/>
    <w:rsid w:val="2E7A0763"/>
    <w:rsid w:val="2E8E1A42"/>
    <w:rsid w:val="2E8F04DA"/>
    <w:rsid w:val="2EA069C2"/>
    <w:rsid w:val="2EA23143"/>
    <w:rsid w:val="2EAA4B78"/>
    <w:rsid w:val="2EB57234"/>
    <w:rsid w:val="2EBC4A66"/>
    <w:rsid w:val="2EBF6305"/>
    <w:rsid w:val="2EC92439"/>
    <w:rsid w:val="2EC95935"/>
    <w:rsid w:val="2ECE6548"/>
    <w:rsid w:val="2EDA313F"/>
    <w:rsid w:val="2EE43FBD"/>
    <w:rsid w:val="2F10090E"/>
    <w:rsid w:val="2F45680A"/>
    <w:rsid w:val="2F5F2B72"/>
    <w:rsid w:val="2F6D3A87"/>
    <w:rsid w:val="2F705921"/>
    <w:rsid w:val="2F7229BF"/>
    <w:rsid w:val="2F725125"/>
    <w:rsid w:val="2FA572A9"/>
    <w:rsid w:val="2FBC19C0"/>
    <w:rsid w:val="2FC17E5A"/>
    <w:rsid w:val="2FCF07C9"/>
    <w:rsid w:val="2FED0C50"/>
    <w:rsid w:val="302A5A00"/>
    <w:rsid w:val="304B07AA"/>
    <w:rsid w:val="305B0518"/>
    <w:rsid w:val="30703D5A"/>
    <w:rsid w:val="30811BC4"/>
    <w:rsid w:val="30874C00"/>
    <w:rsid w:val="30894E1C"/>
    <w:rsid w:val="30C10112"/>
    <w:rsid w:val="30C419B0"/>
    <w:rsid w:val="30C56C1F"/>
    <w:rsid w:val="30CE6686"/>
    <w:rsid w:val="30D541D4"/>
    <w:rsid w:val="30FA426A"/>
    <w:rsid w:val="310426F5"/>
    <w:rsid w:val="310821E5"/>
    <w:rsid w:val="310D15A9"/>
    <w:rsid w:val="31181CFC"/>
    <w:rsid w:val="312513B2"/>
    <w:rsid w:val="31305298"/>
    <w:rsid w:val="313E5C07"/>
    <w:rsid w:val="314734CC"/>
    <w:rsid w:val="314A42A6"/>
    <w:rsid w:val="31995893"/>
    <w:rsid w:val="319C0B7F"/>
    <w:rsid w:val="31B042BF"/>
    <w:rsid w:val="31F12401"/>
    <w:rsid w:val="31F6203D"/>
    <w:rsid w:val="31FE5396"/>
    <w:rsid w:val="31FF5F72"/>
    <w:rsid w:val="32035D60"/>
    <w:rsid w:val="3216448E"/>
    <w:rsid w:val="323F1C36"/>
    <w:rsid w:val="325154C6"/>
    <w:rsid w:val="326E6953"/>
    <w:rsid w:val="32803FFD"/>
    <w:rsid w:val="32A509BB"/>
    <w:rsid w:val="32C71C2C"/>
    <w:rsid w:val="32D16607"/>
    <w:rsid w:val="32E6563C"/>
    <w:rsid w:val="32FF3174"/>
    <w:rsid w:val="33024A12"/>
    <w:rsid w:val="33055DF4"/>
    <w:rsid w:val="3310712F"/>
    <w:rsid w:val="33162C71"/>
    <w:rsid w:val="331C1F78"/>
    <w:rsid w:val="33217CC6"/>
    <w:rsid w:val="33226E62"/>
    <w:rsid w:val="332F0A44"/>
    <w:rsid w:val="33482D6D"/>
    <w:rsid w:val="33523A32"/>
    <w:rsid w:val="335A1288"/>
    <w:rsid w:val="335E60EC"/>
    <w:rsid w:val="337865BE"/>
    <w:rsid w:val="337D7173"/>
    <w:rsid w:val="337F6063"/>
    <w:rsid w:val="33900270"/>
    <w:rsid w:val="33D740F0"/>
    <w:rsid w:val="33E52369"/>
    <w:rsid w:val="33F848B7"/>
    <w:rsid w:val="343926B5"/>
    <w:rsid w:val="343C7FD5"/>
    <w:rsid w:val="3442156A"/>
    <w:rsid w:val="345319C9"/>
    <w:rsid w:val="34594B05"/>
    <w:rsid w:val="345B6AD0"/>
    <w:rsid w:val="34967B08"/>
    <w:rsid w:val="349A13A6"/>
    <w:rsid w:val="34A246FE"/>
    <w:rsid w:val="34B00BC9"/>
    <w:rsid w:val="34B524C1"/>
    <w:rsid w:val="34D77188"/>
    <w:rsid w:val="35103416"/>
    <w:rsid w:val="351D1E1B"/>
    <w:rsid w:val="35284C04"/>
    <w:rsid w:val="35611EC4"/>
    <w:rsid w:val="356C76A9"/>
    <w:rsid w:val="357F059C"/>
    <w:rsid w:val="359027A9"/>
    <w:rsid w:val="35A46254"/>
    <w:rsid w:val="35A95619"/>
    <w:rsid w:val="35B446E9"/>
    <w:rsid w:val="35C539F9"/>
    <w:rsid w:val="35D85344"/>
    <w:rsid w:val="35DF103A"/>
    <w:rsid w:val="35E93C67"/>
    <w:rsid w:val="35F65EAA"/>
    <w:rsid w:val="360D5BA8"/>
    <w:rsid w:val="3619454C"/>
    <w:rsid w:val="362528AA"/>
    <w:rsid w:val="36392E40"/>
    <w:rsid w:val="364C4922"/>
    <w:rsid w:val="365437D6"/>
    <w:rsid w:val="368A71F8"/>
    <w:rsid w:val="36946BC1"/>
    <w:rsid w:val="36981915"/>
    <w:rsid w:val="36987B67"/>
    <w:rsid w:val="36BB63C9"/>
    <w:rsid w:val="36D23A94"/>
    <w:rsid w:val="36D641EB"/>
    <w:rsid w:val="36DA636E"/>
    <w:rsid w:val="370074BA"/>
    <w:rsid w:val="371C1DDA"/>
    <w:rsid w:val="372E4027"/>
    <w:rsid w:val="37691503"/>
    <w:rsid w:val="376940D0"/>
    <w:rsid w:val="37735EDE"/>
    <w:rsid w:val="37824373"/>
    <w:rsid w:val="378D6FA0"/>
    <w:rsid w:val="37AB38CA"/>
    <w:rsid w:val="37B370E4"/>
    <w:rsid w:val="381373C5"/>
    <w:rsid w:val="38204506"/>
    <w:rsid w:val="3836588A"/>
    <w:rsid w:val="385E3406"/>
    <w:rsid w:val="386046B4"/>
    <w:rsid w:val="38B467AE"/>
    <w:rsid w:val="38D66725"/>
    <w:rsid w:val="38DC4FA1"/>
    <w:rsid w:val="38EC7CF6"/>
    <w:rsid w:val="38ED03A5"/>
    <w:rsid w:val="38FB1FB4"/>
    <w:rsid w:val="39144F66"/>
    <w:rsid w:val="39292CF8"/>
    <w:rsid w:val="39321D68"/>
    <w:rsid w:val="39334084"/>
    <w:rsid w:val="393517E8"/>
    <w:rsid w:val="393D67A4"/>
    <w:rsid w:val="393F076E"/>
    <w:rsid w:val="394E6C03"/>
    <w:rsid w:val="396170BB"/>
    <w:rsid w:val="397F6DBC"/>
    <w:rsid w:val="39914BB0"/>
    <w:rsid w:val="39A30C4F"/>
    <w:rsid w:val="39AB195F"/>
    <w:rsid w:val="39D32C64"/>
    <w:rsid w:val="39DC2B8B"/>
    <w:rsid w:val="39EB79E1"/>
    <w:rsid w:val="3A1C460B"/>
    <w:rsid w:val="3A3E7B24"/>
    <w:rsid w:val="3A563FC1"/>
    <w:rsid w:val="3A777A93"/>
    <w:rsid w:val="3A7D77A0"/>
    <w:rsid w:val="3A883013"/>
    <w:rsid w:val="3A9B7C26"/>
    <w:rsid w:val="3AB6680E"/>
    <w:rsid w:val="3ACA2C02"/>
    <w:rsid w:val="3ACC4283"/>
    <w:rsid w:val="3ACC7DDF"/>
    <w:rsid w:val="3ACD1DA9"/>
    <w:rsid w:val="3AE80991"/>
    <w:rsid w:val="3AE8273F"/>
    <w:rsid w:val="3B023801"/>
    <w:rsid w:val="3B1874C8"/>
    <w:rsid w:val="3B2C4D22"/>
    <w:rsid w:val="3B6221AB"/>
    <w:rsid w:val="3B6356AC"/>
    <w:rsid w:val="3B7F4E52"/>
    <w:rsid w:val="3B903503"/>
    <w:rsid w:val="3BAA5C47"/>
    <w:rsid w:val="3BAE6CD9"/>
    <w:rsid w:val="3BB84807"/>
    <w:rsid w:val="3BBA232E"/>
    <w:rsid w:val="3BE340BE"/>
    <w:rsid w:val="3BE455FD"/>
    <w:rsid w:val="3BF21AC7"/>
    <w:rsid w:val="3BF44E5C"/>
    <w:rsid w:val="3C153A08"/>
    <w:rsid w:val="3C270B87"/>
    <w:rsid w:val="3C2974B3"/>
    <w:rsid w:val="3C3000ED"/>
    <w:rsid w:val="3C371186"/>
    <w:rsid w:val="3C3F4B3F"/>
    <w:rsid w:val="3C437574"/>
    <w:rsid w:val="3C5C7DE2"/>
    <w:rsid w:val="3C7626F9"/>
    <w:rsid w:val="3C8B5A78"/>
    <w:rsid w:val="3C97266F"/>
    <w:rsid w:val="3CF25AF7"/>
    <w:rsid w:val="3D001FC2"/>
    <w:rsid w:val="3D0A1093"/>
    <w:rsid w:val="3D0A4BEF"/>
    <w:rsid w:val="3D232399"/>
    <w:rsid w:val="3D2E2D19"/>
    <w:rsid w:val="3D31181A"/>
    <w:rsid w:val="3D386EFB"/>
    <w:rsid w:val="3D3954D4"/>
    <w:rsid w:val="3D622C7D"/>
    <w:rsid w:val="3D714641"/>
    <w:rsid w:val="3D766728"/>
    <w:rsid w:val="3D7D3613"/>
    <w:rsid w:val="3D7F521B"/>
    <w:rsid w:val="3D89645B"/>
    <w:rsid w:val="3DA6700D"/>
    <w:rsid w:val="3DC87CB2"/>
    <w:rsid w:val="3DCB25D0"/>
    <w:rsid w:val="3DE11DF4"/>
    <w:rsid w:val="3DFA1107"/>
    <w:rsid w:val="3E18158D"/>
    <w:rsid w:val="3E216694"/>
    <w:rsid w:val="3E285C74"/>
    <w:rsid w:val="3E4800C5"/>
    <w:rsid w:val="3E6331F4"/>
    <w:rsid w:val="3E8B2BA8"/>
    <w:rsid w:val="3E9055C8"/>
    <w:rsid w:val="3EAD617A"/>
    <w:rsid w:val="3EB954B1"/>
    <w:rsid w:val="3EC45925"/>
    <w:rsid w:val="3ECF7E9E"/>
    <w:rsid w:val="3EEF3A95"/>
    <w:rsid w:val="3EF313C9"/>
    <w:rsid w:val="3EFB5137"/>
    <w:rsid w:val="3F0C1354"/>
    <w:rsid w:val="3F1749BD"/>
    <w:rsid w:val="3F3146B5"/>
    <w:rsid w:val="3F323EEB"/>
    <w:rsid w:val="3F39678F"/>
    <w:rsid w:val="3F4F365B"/>
    <w:rsid w:val="3F542A99"/>
    <w:rsid w:val="3F76656C"/>
    <w:rsid w:val="3F961152"/>
    <w:rsid w:val="3F9A5B70"/>
    <w:rsid w:val="3FCB068C"/>
    <w:rsid w:val="40041DC9"/>
    <w:rsid w:val="40073668"/>
    <w:rsid w:val="400E2C48"/>
    <w:rsid w:val="40206724"/>
    <w:rsid w:val="40317FF2"/>
    <w:rsid w:val="40517EBE"/>
    <w:rsid w:val="405745EF"/>
    <w:rsid w:val="405C7E57"/>
    <w:rsid w:val="407530A3"/>
    <w:rsid w:val="40925627"/>
    <w:rsid w:val="40970E8F"/>
    <w:rsid w:val="409D6F06"/>
    <w:rsid w:val="40C16A4D"/>
    <w:rsid w:val="40C94DC1"/>
    <w:rsid w:val="40CD665F"/>
    <w:rsid w:val="40D6427E"/>
    <w:rsid w:val="40DF6A92"/>
    <w:rsid w:val="40E439A9"/>
    <w:rsid w:val="40E63BC5"/>
    <w:rsid w:val="40EB4D37"/>
    <w:rsid w:val="41083B3B"/>
    <w:rsid w:val="41093759"/>
    <w:rsid w:val="41105B1C"/>
    <w:rsid w:val="41110C42"/>
    <w:rsid w:val="412169AB"/>
    <w:rsid w:val="412F10C8"/>
    <w:rsid w:val="413330BD"/>
    <w:rsid w:val="41380196"/>
    <w:rsid w:val="41384420"/>
    <w:rsid w:val="41415EFF"/>
    <w:rsid w:val="418A7109"/>
    <w:rsid w:val="41996464"/>
    <w:rsid w:val="41A970CC"/>
    <w:rsid w:val="41B36CDD"/>
    <w:rsid w:val="41C23CEA"/>
    <w:rsid w:val="41D026B4"/>
    <w:rsid w:val="41DF4A25"/>
    <w:rsid w:val="41FA1B64"/>
    <w:rsid w:val="420A5691"/>
    <w:rsid w:val="420E5181"/>
    <w:rsid w:val="42156510"/>
    <w:rsid w:val="422975E8"/>
    <w:rsid w:val="42451F7B"/>
    <w:rsid w:val="424C7A58"/>
    <w:rsid w:val="425D589D"/>
    <w:rsid w:val="428049CB"/>
    <w:rsid w:val="428B0805"/>
    <w:rsid w:val="42935686"/>
    <w:rsid w:val="429531AD"/>
    <w:rsid w:val="42AE16CD"/>
    <w:rsid w:val="42D9578F"/>
    <w:rsid w:val="42F779C3"/>
    <w:rsid w:val="43430E5B"/>
    <w:rsid w:val="43454BD3"/>
    <w:rsid w:val="43470B80"/>
    <w:rsid w:val="43574906"/>
    <w:rsid w:val="43650DD1"/>
    <w:rsid w:val="4368266F"/>
    <w:rsid w:val="43713C1A"/>
    <w:rsid w:val="43A0005B"/>
    <w:rsid w:val="43AE09CA"/>
    <w:rsid w:val="43BB6C43"/>
    <w:rsid w:val="43BE6733"/>
    <w:rsid w:val="43D1290A"/>
    <w:rsid w:val="43D57181"/>
    <w:rsid w:val="43E171B4"/>
    <w:rsid w:val="43F81C45"/>
    <w:rsid w:val="441F3676"/>
    <w:rsid w:val="44305883"/>
    <w:rsid w:val="444A7D59"/>
    <w:rsid w:val="446E4D4C"/>
    <w:rsid w:val="44BC7116"/>
    <w:rsid w:val="44C63AF1"/>
    <w:rsid w:val="44C9538F"/>
    <w:rsid w:val="44D75CFE"/>
    <w:rsid w:val="44E87C8D"/>
    <w:rsid w:val="44F45243"/>
    <w:rsid w:val="45063AB3"/>
    <w:rsid w:val="45085EB8"/>
    <w:rsid w:val="45100658"/>
    <w:rsid w:val="452567EA"/>
    <w:rsid w:val="45414C53"/>
    <w:rsid w:val="455A248C"/>
    <w:rsid w:val="4565155C"/>
    <w:rsid w:val="456B16B7"/>
    <w:rsid w:val="457F1EF2"/>
    <w:rsid w:val="459E4A6E"/>
    <w:rsid w:val="45AC718B"/>
    <w:rsid w:val="45B63B66"/>
    <w:rsid w:val="45CA5863"/>
    <w:rsid w:val="45D1274E"/>
    <w:rsid w:val="45EF7078"/>
    <w:rsid w:val="46152D40"/>
    <w:rsid w:val="46244F73"/>
    <w:rsid w:val="464F7B16"/>
    <w:rsid w:val="46511AE0"/>
    <w:rsid w:val="465313B5"/>
    <w:rsid w:val="466730B2"/>
    <w:rsid w:val="46886BA6"/>
    <w:rsid w:val="468E4AE3"/>
    <w:rsid w:val="469320F9"/>
    <w:rsid w:val="46E6047B"/>
    <w:rsid w:val="46FB37BC"/>
    <w:rsid w:val="473A4323"/>
    <w:rsid w:val="473A67BC"/>
    <w:rsid w:val="474358CD"/>
    <w:rsid w:val="4743767B"/>
    <w:rsid w:val="479954ED"/>
    <w:rsid w:val="47B37D8C"/>
    <w:rsid w:val="47C4561C"/>
    <w:rsid w:val="47D93B3C"/>
    <w:rsid w:val="47E0136E"/>
    <w:rsid w:val="48034990"/>
    <w:rsid w:val="480706A9"/>
    <w:rsid w:val="481132D5"/>
    <w:rsid w:val="48217291"/>
    <w:rsid w:val="482C45B3"/>
    <w:rsid w:val="48345216"/>
    <w:rsid w:val="48403BBB"/>
    <w:rsid w:val="48496F13"/>
    <w:rsid w:val="484A7A44"/>
    <w:rsid w:val="48524AAD"/>
    <w:rsid w:val="485B27A2"/>
    <w:rsid w:val="48861F15"/>
    <w:rsid w:val="489B7043"/>
    <w:rsid w:val="48AF2AEE"/>
    <w:rsid w:val="48B50DDF"/>
    <w:rsid w:val="48BF488B"/>
    <w:rsid w:val="48CE52B4"/>
    <w:rsid w:val="48E409EA"/>
    <w:rsid w:val="48E96000"/>
    <w:rsid w:val="48F350D1"/>
    <w:rsid w:val="490552AA"/>
    <w:rsid w:val="492928A1"/>
    <w:rsid w:val="492D2391"/>
    <w:rsid w:val="495175DC"/>
    <w:rsid w:val="496B72A7"/>
    <w:rsid w:val="49755AE6"/>
    <w:rsid w:val="498B6E20"/>
    <w:rsid w:val="49926698"/>
    <w:rsid w:val="49CF169A"/>
    <w:rsid w:val="49DE18DD"/>
    <w:rsid w:val="4A260766"/>
    <w:rsid w:val="4A277634"/>
    <w:rsid w:val="4A280DAA"/>
    <w:rsid w:val="4A8A7727"/>
    <w:rsid w:val="4AC72371"/>
    <w:rsid w:val="4ACF775D"/>
    <w:rsid w:val="4AED68E3"/>
    <w:rsid w:val="4AF869CF"/>
    <w:rsid w:val="4AFA2747"/>
    <w:rsid w:val="4B0233A9"/>
    <w:rsid w:val="4B2652EA"/>
    <w:rsid w:val="4B2A0FBC"/>
    <w:rsid w:val="4B315A3D"/>
    <w:rsid w:val="4B6C00AA"/>
    <w:rsid w:val="4B7A4CDC"/>
    <w:rsid w:val="4B81560A"/>
    <w:rsid w:val="4B8225F6"/>
    <w:rsid w:val="4B944C64"/>
    <w:rsid w:val="4B983D0E"/>
    <w:rsid w:val="4B9A7A86"/>
    <w:rsid w:val="4BC13264"/>
    <w:rsid w:val="4BDE5BC4"/>
    <w:rsid w:val="4BE07B8E"/>
    <w:rsid w:val="4BEE392E"/>
    <w:rsid w:val="4C2A2BB8"/>
    <w:rsid w:val="4C3E2B07"/>
    <w:rsid w:val="4C6D1EF5"/>
    <w:rsid w:val="4C7107E7"/>
    <w:rsid w:val="4C804ECE"/>
    <w:rsid w:val="4C8449BE"/>
    <w:rsid w:val="4C876E50"/>
    <w:rsid w:val="4C935807"/>
    <w:rsid w:val="4C96649F"/>
    <w:rsid w:val="4CA24E44"/>
    <w:rsid w:val="4CB87FAD"/>
    <w:rsid w:val="4CC65EA5"/>
    <w:rsid w:val="4CEA0599"/>
    <w:rsid w:val="4CEF5BAF"/>
    <w:rsid w:val="4CF22EBA"/>
    <w:rsid w:val="4CFB27A6"/>
    <w:rsid w:val="4CFF4044"/>
    <w:rsid w:val="4D185106"/>
    <w:rsid w:val="4D1D44CA"/>
    <w:rsid w:val="4D1F0243"/>
    <w:rsid w:val="4D3C7046"/>
    <w:rsid w:val="4D461C73"/>
    <w:rsid w:val="4D477673"/>
    <w:rsid w:val="4D4C3002"/>
    <w:rsid w:val="4D622825"/>
    <w:rsid w:val="4D7F33D7"/>
    <w:rsid w:val="4DA90454"/>
    <w:rsid w:val="4DA97D98"/>
    <w:rsid w:val="4DC112FA"/>
    <w:rsid w:val="4E141D71"/>
    <w:rsid w:val="4E261B2B"/>
    <w:rsid w:val="4E2A3343"/>
    <w:rsid w:val="4E52289A"/>
    <w:rsid w:val="4E676345"/>
    <w:rsid w:val="4E816CDB"/>
    <w:rsid w:val="4E87563F"/>
    <w:rsid w:val="4E8D38D2"/>
    <w:rsid w:val="4ECA68D4"/>
    <w:rsid w:val="4ECF5C98"/>
    <w:rsid w:val="4F101240"/>
    <w:rsid w:val="4F245FE4"/>
    <w:rsid w:val="4F4641AC"/>
    <w:rsid w:val="4F4C553B"/>
    <w:rsid w:val="4F5B577E"/>
    <w:rsid w:val="4F764366"/>
    <w:rsid w:val="4F7A20A8"/>
    <w:rsid w:val="4F8E5B53"/>
    <w:rsid w:val="4F936EBB"/>
    <w:rsid w:val="4FAE1D52"/>
    <w:rsid w:val="4FFA680C"/>
    <w:rsid w:val="5019541D"/>
    <w:rsid w:val="50334A8C"/>
    <w:rsid w:val="504D50C7"/>
    <w:rsid w:val="50593A6B"/>
    <w:rsid w:val="50680152"/>
    <w:rsid w:val="507D4DF3"/>
    <w:rsid w:val="50981A4B"/>
    <w:rsid w:val="50AA3F91"/>
    <w:rsid w:val="50BD3AD5"/>
    <w:rsid w:val="50C07F8E"/>
    <w:rsid w:val="50EB6E18"/>
    <w:rsid w:val="50F9524E"/>
    <w:rsid w:val="50F96FFC"/>
    <w:rsid w:val="50FF09C9"/>
    <w:rsid w:val="510C6D30"/>
    <w:rsid w:val="511F54E1"/>
    <w:rsid w:val="51220301"/>
    <w:rsid w:val="51312C3A"/>
    <w:rsid w:val="5139564B"/>
    <w:rsid w:val="5177586B"/>
    <w:rsid w:val="517A638F"/>
    <w:rsid w:val="51A27694"/>
    <w:rsid w:val="51C4585C"/>
    <w:rsid w:val="51DD247A"/>
    <w:rsid w:val="52014ED0"/>
    <w:rsid w:val="52306A4E"/>
    <w:rsid w:val="52390069"/>
    <w:rsid w:val="52435292"/>
    <w:rsid w:val="525E35BB"/>
    <w:rsid w:val="52651081"/>
    <w:rsid w:val="52691F60"/>
    <w:rsid w:val="526D1A50"/>
    <w:rsid w:val="52883A32"/>
    <w:rsid w:val="528D1696"/>
    <w:rsid w:val="52992845"/>
    <w:rsid w:val="52A116FA"/>
    <w:rsid w:val="52AD183E"/>
    <w:rsid w:val="52BC6534"/>
    <w:rsid w:val="52CB2821"/>
    <w:rsid w:val="52CC5908"/>
    <w:rsid w:val="52DE294E"/>
    <w:rsid w:val="52F91536"/>
    <w:rsid w:val="532365B3"/>
    <w:rsid w:val="53303F2B"/>
    <w:rsid w:val="5338205E"/>
    <w:rsid w:val="53733096"/>
    <w:rsid w:val="53745803"/>
    <w:rsid w:val="537D2167"/>
    <w:rsid w:val="538A6632"/>
    <w:rsid w:val="538B4884"/>
    <w:rsid w:val="53B65415"/>
    <w:rsid w:val="53E21FCA"/>
    <w:rsid w:val="53E775E0"/>
    <w:rsid w:val="53FD0BB2"/>
    <w:rsid w:val="53FF0DCE"/>
    <w:rsid w:val="54014B46"/>
    <w:rsid w:val="54063F0A"/>
    <w:rsid w:val="540957A8"/>
    <w:rsid w:val="54244390"/>
    <w:rsid w:val="542F765C"/>
    <w:rsid w:val="543E06FA"/>
    <w:rsid w:val="544F398C"/>
    <w:rsid w:val="546463D8"/>
    <w:rsid w:val="54790B80"/>
    <w:rsid w:val="54813591"/>
    <w:rsid w:val="54914939"/>
    <w:rsid w:val="54B576DE"/>
    <w:rsid w:val="54D47B64"/>
    <w:rsid w:val="54D758A7"/>
    <w:rsid w:val="54E57FC4"/>
    <w:rsid w:val="54EB3100"/>
    <w:rsid w:val="54EB5EC1"/>
    <w:rsid w:val="54F2448F"/>
    <w:rsid w:val="552C79A0"/>
    <w:rsid w:val="553D1BAE"/>
    <w:rsid w:val="554D13F6"/>
    <w:rsid w:val="5556615E"/>
    <w:rsid w:val="556D5750"/>
    <w:rsid w:val="55757C3B"/>
    <w:rsid w:val="55A166F8"/>
    <w:rsid w:val="55B94FAC"/>
    <w:rsid w:val="55F12998"/>
    <w:rsid w:val="55F81F79"/>
    <w:rsid w:val="56097CE2"/>
    <w:rsid w:val="561D553B"/>
    <w:rsid w:val="5627460C"/>
    <w:rsid w:val="562E599A"/>
    <w:rsid w:val="56B24C1F"/>
    <w:rsid w:val="56D55E16"/>
    <w:rsid w:val="56FC33A3"/>
    <w:rsid w:val="570457DB"/>
    <w:rsid w:val="570D3802"/>
    <w:rsid w:val="571E5A0F"/>
    <w:rsid w:val="57362D58"/>
    <w:rsid w:val="57390153"/>
    <w:rsid w:val="573A53AA"/>
    <w:rsid w:val="57580486"/>
    <w:rsid w:val="575E462C"/>
    <w:rsid w:val="577B69BD"/>
    <w:rsid w:val="57A71560"/>
    <w:rsid w:val="57B123DF"/>
    <w:rsid w:val="57D60AF8"/>
    <w:rsid w:val="57D63BF4"/>
    <w:rsid w:val="57F02618"/>
    <w:rsid w:val="582C7CB7"/>
    <w:rsid w:val="583F5C3D"/>
    <w:rsid w:val="5847689F"/>
    <w:rsid w:val="58533496"/>
    <w:rsid w:val="58727DC0"/>
    <w:rsid w:val="587D519F"/>
    <w:rsid w:val="589A7317"/>
    <w:rsid w:val="589E6E07"/>
    <w:rsid w:val="58AA5FEE"/>
    <w:rsid w:val="58B40AAD"/>
    <w:rsid w:val="58C468BE"/>
    <w:rsid w:val="58E467E4"/>
    <w:rsid w:val="59011144"/>
    <w:rsid w:val="590429E2"/>
    <w:rsid w:val="592F3F03"/>
    <w:rsid w:val="59617E35"/>
    <w:rsid w:val="596A6CE9"/>
    <w:rsid w:val="598F49A2"/>
    <w:rsid w:val="59B52E52"/>
    <w:rsid w:val="59B90367"/>
    <w:rsid w:val="59DA41E0"/>
    <w:rsid w:val="5A092F99"/>
    <w:rsid w:val="5A1D5B0A"/>
    <w:rsid w:val="5A2375CC"/>
    <w:rsid w:val="5A2424B3"/>
    <w:rsid w:val="5A3906A0"/>
    <w:rsid w:val="5A557CBB"/>
    <w:rsid w:val="5A5E55CA"/>
    <w:rsid w:val="5A61633E"/>
    <w:rsid w:val="5A6A4AC7"/>
    <w:rsid w:val="5A7B6CD4"/>
    <w:rsid w:val="5A9919E3"/>
    <w:rsid w:val="5A997672"/>
    <w:rsid w:val="5AA61FA3"/>
    <w:rsid w:val="5AB37061"/>
    <w:rsid w:val="5ABF12B7"/>
    <w:rsid w:val="5AD14B46"/>
    <w:rsid w:val="5ADC2D5B"/>
    <w:rsid w:val="5AF20E4A"/>
    <w:rsid w:val="5B101B12"/>
    <w:rsid w:val="5B2A7B0A"/>
    <w:rsid w:val="5B411CCC"/>
    <w:rsid w:val="5B417B6B"/>
    <w:rsid w:val="5B54373E"/>
    <w:rsid w:val="5B77749C"/>
    <w:rsid w:val="5BA1276A"/>
    <w:rsid w:val="5BC14BBB"/>
    <w:rsid w:val="5BC745F2"/>
    <w:rsid w:val="5BC80B8E"/>
    <w:rsid w:val="5BEA2363"/>
    <w:rsid w:val="5BF136F2"/>
    <w:rsid w:val="5BF62AB6"/>
    <w:rsid w:val="5C0C4088"/>
    <w:rsid w:val="5C245875"/>
    <w:rsid w:val="5C3F7E9C"/>
    <w:rsid w:val="5C4A4BB0"/>
    <w:rsid w:val="5C5872CD"/>
    <w:rsid w:val="5C5F065B"/>
    <w:rsid w:val="5C69772C"/>
    <w:rsid w:val="5C6E6AF1"/>
    <w:rsid w:val="5C6F4617"/>
    <w:rsid w:val="5C7560D1"/>
    <w:rsid w:val="5C846314"/>
    <w:rsid w:val="5C937179"/>
    <w:rsid w:val="5CA161B2"/>
    <w:rsid w:val="5CBA1D36"/>
    <w:rsid w:val="5CBF10FA"/>
    <w:rsid w:val="5CC543A9"/>
    <w:rsid w:val="5CE46DB3"/>
    <w:rsid w:val="5D072AA1"/>
    <w:rsid w:val="5D1C479E"/>
    <w:rsid w:val="5D1F7DEB"/>
    <w:rsid w:val="5D290C69"/>
    <w:rsid w:val="5D5A7075"/>
    <w:rsid w:val="5D902A97"/>
    <w:rsid w:val="5D906B8F"/>
    <w:rsid w:val="5DD230AF"/>
    <w:rsid w:val="5E2751A9"/>
    <w:rsid w:val="5E2B3851"/>
    <w:rsid w:val="5E4B5DB4"/>
    <w:rsid w:val="5E512226"/>
    <w:rsid w:val="5E5F0DE7"/>
    <w:rsid w:val="5E6006BB"/>
    <w:rsid w:val="5E940365"/>
    <w:rsid w:val="5E95750E"/>
    <w:rsid w:val="5E9860A7"/>
    <w:rsid w:val="5EA42C9D"/>
    <w:rsid w:val="5EE21916"/>
    <w:rsid w:val="5F013EFE"/>
    <w:rsid w:val="5F0E295E"/>
    <w:rsid w:val="5F1119B5"/>
    <w:rsid w:val="5F16521D"/>
    <w:rsid w:val="5F261B1F"/>
    <w:rsid w:val="5F3538F6"/>
    <w:rsid w:val="5F4417E0"/>
    <w:rsid w:val="5F6146EB"/>
    <w:rsid w:val="5F7A39FE"/>
    <w:rsid w:val="5F7D4D6B"/>
    <w:rsid w:val="5F88669E"/>
    <w:rsid w:val="5F9920D6"/>
    <w:rsid w:val="5FBC5DC5"/>
    <w:rsid w:val="5FBE0534"/>
    <w:rsid w:val="5FBE7D8F"/>
    <w:rsid w:val="5FC64626"/>
    <w:rsid w:val="5FD72BFF"/>
    <w:rsid w:val="5FF94923"/>
    <w:rsid w:val="60267EB0"/>
    <w:rsid w:val="60430294"/>
    <w:rsid w:val="604C7149"/>
    <w:rsid w:val="60566219"/>
    <w:rsid w:val="60592C21"/>
    <w:rsid w:val="6065645C"/>
    <w:rsid w:val="606F72DB"/>
    <w:rsid w:val="607466A0"/>
    <w:rsid w:val="60870181"/>
    <w:rsid w:val="60AE1BB1"/>
    <w:rsid w:val="60F035F8"/>
    <w:rsid w:val="610E4B69"/>
    <w:rsid w:val="61271964"/>
    <w:rsid w:val="61483DB4"/>
    <w:rsid w:val="6155027F"/>
    <w:rsid w:val="6175447D"/>
    <w:rsid w:val="617F2EE1"/>
    <w:rsid w:val="618D5C6B"/>
    <w:rsid w:val="61907509"/>
    <w:rsid w:val="6198731C"/>
    <w:rsid w:val="61992378"/>
    <w:rsid w:val="61D373F6"/>
    <w:rsid w:val="61F061FA"/>
    <w:rsid w:val="622F04A1"/>
    <w:rsid w:val="625A6F74"/>
    <w:rsid w:val="626842D8"/>
    <w:rsid w:val="62707B3A"/>
    <w:rsid w:val="628A3F58"/>
    <w:rsid w:val="6299063F"/>
    <w:rsid w:val="62A0377C"/>
    <w:rsid w:val="62B334AF"/>
    <w:rsid w:val="62C70D09"/>
    <w:rsid w:val="62CC4571"/>
    <w:rsid w:val="62CE02E9"/>
    <w:rsid w:val="62DC1A1E"/>
    <w:rsid w:val="62DF24F6"/>
    <w:rsid w:val="62E713AB"/>
    <w:rsid w:val="63004EDE"/>
    <w:rsid w:val="63512CC8"/>
    <w:rsid w:val="63554566"/>
    <w:rsid w:val="637A5D7B"/>
    <w:rsid w:val="63C86026"/>
    <w:rsid w:val="63D01E3F"/>
    <w:rsid w:val="63F0603D"/>
    <w:rsid w:val="641066DF"/>
    <w:rsid w:val="64410F8F"/>
    <w:rsid w:val="64462101"/>
    <w:rsid w:val="6450187B"/>
    <w:rsid w:val="64576D3C"/>
    <w:rsid w:val="645C0879"/>
    <w:rsid w:val="646B4008"/>
    <w:rsid w:val="64722EF6"/>
    <w:rsid w:val="64741C1C"/>
    <w:rsid w:val="647B624F"/>
    <w:rsid w:val="647D689B"/>
    <w:rsid w:val="647E5D3F"/>
    <w:rsid w:val="648C064A"/>
    <w:rsid w:val="649F2599"/>
    <w:rsid w:val="64E04304"/>
    <w:rsid w:val="64FB738F"/>
    <w:rsid w:val="651641C9"/>
    <w:rsid w:val="65273CE0"/>
    <w:rsid w:val="655A5E64"/>
    <w:rsid w:val="656B3097"/>
    <w:rsid w:val="65742119"/>
    <w:rsid w:val="657F2DFA"/>
    <w:rsid w:val="6587477F"/>
    <w:rsid w:val="659601ED"/>
    <w:rsid w:val="65A44D2D"/>
    <w:rsid w:val="65C71020"/>
    <w:rsid w:val="65D774B5"/>
    <w:rsid w:val="65EF1521"/>
    <w:rsid w:val="65F938CF"/>
    <w:rsid w:val="66057007"/>
    <w:rsid w:val="661C058B"/>
    <w:rsid w:val="66293A88"/>
    <w:rsid w:val="665C4848"/>
    <w:rsid w:val="66AB4942"/>
    <w:rsid w:val="66BE0674"/>
    <w:rsid w:val="66DB2FD4"/>
    <w:rsid w:val="66E520A5"/>
    <w:rsid w:val="66F67E0E"/>
    <w:rsid w:val="670538BB"/>
    <w:rsid w:val="670A38BA"/>
    <w:rsid w:val="670A5668"/>
    <w:rsid w:val="671958AB"/>
    <w:rsid w:val="671E1113"/>
    <w:rsid w:val="67303449"/>
    <w:rsid w:val="673152EA"/>
    <w:rsid w:val="6732696D"/>
    <w:rsid w:val="674566A0"/>
    <w:rsid w:val="67512F25"/>
    <w:rsid w:val="6753069E"/>
    <w:rsid w:val="676E4E9F"/>
    <w:rsid w:val="676F7BC1"/>
    <w:rsid w:val="67A755AC"/>
    <w:rsid w:val="67C4185A"/>
    <w:rsid w:val="67C95523"/>
    <w:rsid w:val="67E73776"/>
    <w:rsid w:val="68354966"/>
    <w:rsid w:val="684E77D6"/>
    <w:rsid w:val="685272C6"/>
    <w:rsid w:val="6854109A"/>
    <w:rsid w:val="687951D6"/>
    <w:rsid w:val="68925915"/>
    <w:rsid w:val="689E250C"/>
    <w:rsid w:val="68AB69AF"/>
    <w:rsid w:val="68AC5A33"/>
    <w:rsid w:val="68C81874"/>
    <w:rsid w:val="68D653C8"/>
    <w:rsid w:val="68D85250"/>
    <w:rsid w:val="68E04D9A"/>
    <w:rsid w:val="69431305"/>
    <w:rsid w:val="695B2625"/>
    <w:rsid w:val="696077C1"/>
    <w:rsid w:val="696562A7"/>
    <w:rsid w:val="698536CB"/>
    <w:rsid w:val="698D4180"/>
    <w:rsid w:val="699E4FA8"/>
    <w:rsid w:val="69AF055A"/>
    <w:rsid w:val="69AF73BD"/>
    <w:rsid w:val="69B51B3F"/>
    <w:rsid w:val="69D77881"/>
    <w:rsid w:val="69E95A08"/>
    <w:rsid w:val="69F1437D"/>
    <w:rsid w:val="6A25335A"/>
    <w:rsid w:val="6A2904FB"/>
    <w:rsid w:val="6A3A2708"/>
    <w:rsid w:val="6A5437CA"/>
    <w:rsid w:val="6A8E035E"/>
    <w:rsid w:val="6AA10091"/>
    <w:rsid w:val="6AA61B4B"/>
    <w:rsid w:val="6ABA1153"/>
    <w:rsid w:val="6AD71D05"/>
    <w:rsid w:val="6B0D5727"/>
    <w:rsid w:val="6B182A49"/>
    <w:rsid w:val="6B2230D1"/>
    <w:rsid w:val="6B2A62D8"/>
    <w:rsid w:val="6B3233DF"/>
    <w:rsid w:val="6B376C47"/>
    <w:rsid w:val="6B3D24B0"/>
    <w:rsid w:val="6B4A0729"/>
    <w:rsid w:val="6BCA3618"/>
    <w:rsid w:val="6BCC7750"/>
    <w:rsid w:val="6BE9595D"/>
    <w:rsid w:val="6BF346EA"/>
    <w:rsid w:val="6BFC3B49"/>
    <w:rsid w:val="6C007039"/>
    <w:rsid w:val="6C0241A3"/>
    <w:rsid w:val="6C05633C"/>
    <w:rsid w:val="6C134FBF"/>
    <w:rsid w:val="6C264CF2"/>
    <w:rsid w:val="6C6D2921"/>
    <w:rsid w:val="6C726189"/>
    <w:rsid w:val="6C7D0D92"/>
    <w:rsid w:val="6C8C5F63"/>
    <w:rsid w:val="6CA332C1"/>
    <w:rsid w:val="6CA85CBA"/>
    <w:rsid w:val="6CCF6B7E"/>
    <w:rsid w:val="6D1F0B58"/>
    <w:rsid w:val="6D321474"/>
    <w:rsid w:val="6D3276C6"/>
    <w:rsid w:val="6D3654A5"/>
    <w:rsid w:val="6D3671B7"/>
    <w:rsid w:val="6DA73C10"/>
    <w:rsid w:val="6DB602F7"/>
    <w:rsid w:val="6E192634"/>
    <w:rsid w:val="6E22598D"/>
    <w:rsid w:val="6E34121C"/>
    <w:rsid w:val="6E3B6A4F"/>
    <w:rsid w:val="6E3F209B"/>
    <w:rsid w:val="6E5673E4"/>
    <w:rsid w:val="6E600263"/>
    <w:rsid w:val="6E8E3022"/>
    <w:rsid w:val="6EA36ACE"/>
    <w:rsid w:val="6EB24C26"/>
    <w:rsid w:val="6ED00F45"/>
    <w:rsid w:val="6EDE7B06"/>
    <w:rsid w:val="6EE163CB"/>
    <w:rsid w:val="6EE47BF5"/>
    <w:rsid w:val="6EE60768"/>
    <w:rsid w:val="6EE92007"/>
    <w:rsid w:val="6F011A46"/>
    <w:rsid w:val="6F047014"/>
    <w:rsid w:val="6F0E46F1"/>
    <w:rsid w:val="6F2F0361"/>
    <w:rsid w:val="6F751AEC"/>
    <w:rsid w:val="6FE93FA8"/>
    <w:rsid w:val="6FF670D1"/>
    <w:rsid w:val="702A4611"/>
    <w:rsid w:val="70343755"/>
    <w:rsid w:val="7053007F"/>
    <w:rsid w:val="70AB7BDA"/>
    <w:rsid w:val="70AC7790"/>
    <w:rsid w:val="70BA3297"/>
    <w:rsid w:val="70CA019C"/>
    <w:rsid w:val="70D50A94"/>
    <w:rsid w:val="70DD3DED"/>
    <w:rsid w:val="70E17439"/>
    <w:rsid w:val="71121CE9"/>
    <w:rsid w:val="71152CAD"/>
    <w:rsid w:val="711D243B"/>
    <w:rsid w:val="711E068D"/>
    <w:rsid w:val="71290DE0"/>
    <w:rsid w:val="713E2ADE"/>
    <w:rsid w:val="7140235F"/>
    <w:rsid w:val="71551BD5"/>
    <w:rsid w:val="71567634"/>
    <w:rsid w:val="7164006A"/>
    <w:rsid w:val="71724535"/>
    <w:rsid w:val="71876C61"/>
    <w:rsid w:val="71C01745"/>
    <w:rsid w:val="71CE323A"/>
    <w:rsid w:val="71E116BB"/>
    <w:rsid w:val="71FD0B25"/>
    <w:rsid w:val="72001B41"/>
    <w:rsid w:val="72035AD5"/>
    <w:rsid w:val="720A29C0"/>
    <w:rsid w:val="720D2F66"/>
    <w:rsid w:val="721A6835"/>
    <w:rsid w:val="72432E42"/>
    <w:rsid w:val="72534367"/>
    <w:rsid w:val="727E6F0A"/>
    <w:rsid w:val="7295497F"/>
    <w:rsid w:val="72A430EE"/>
    <w:rsid w:val="72BE68BD"/>
    <w:rsid w:val="72EF4967"/>
    <w:rsid w:val="730076A1"/>
    <w:rsid w:val="73075151"/>
    <w:rsid w:val="731F249B"/>
    <w:rsid w:val="732B7092"/>
    <w:rsid w:val="733A1083"/>
    <w:rsid w:val="735A34D3"/>
    <w:rsid w:val="737722D7"/>
    <w:rsid w:val="739A5FC5"/>
    <w:rsid w:val="73AB01D2"/>
    <w:rsid w:val="73B61051"/>
    <w:rsid w:val="73DE5EB2"/>
    <w:rsid w:val="74100036"/>
    <w:rsid w:val="74170E85"/>
    <w:rsid w:val="74220495"/>
    <w:rsid w:val="74392095"/>
    <w:rsid w:val="743C0E2B"/>
    <w:rsid w:val="7447614D"/>
    <w:rsid w:val="744F5002"/>
    <w:rsid w:val="74732A9E"/>
    <w:rsid w:val="74975370"/>
    <w:rsid w:val="74B41A7E"/>
    <w:rsid w:val="74B50931"/>
    <w:rsid w:val="74DC4AE7"/>
    <w:rsid w:val="74DE3871"/>
    <w:rsid w:val="74E474F8"/>
    <w:rsid w:val="74E84B54"/>
    <w:rsid w:val="751E6757"/>
    <w:rsid w:val="75216320"/>
    <w:rsid w:val="754B1461"/>
    <w:rsid w:val="755D72AA"/>
    <w:rsid w:val="758600E5"/>
    <w:rsid w:val="75B415C0"/>
    <w:rsid w:val="75BE5F9B"/>
    <w:rsid w:val="75CD2682"/>
    <w:rsid w:val="75CF63FA"/>
    <w:rsid w:val="75D6100A"/>
    <w:rsid w:val="75DA08FB"/>
    <w:rsid w:val="75DC35E9"/>
    <w:rsid w:val="75F714AD"/>
    <w:rsid w:val="76312E3B"/>
    <w:rsid w:val="7641097A"/>
    <w:rsid w:val="7648649B"/>
    <w:rsid w:val="764B35A7"/>
    <w:rsid w:val="765406AD"/>
    <w:rsid w:val="767825EE"/>
    <w:rsid w:val="767F69B6"/>
    <w:rsid w:val="76AF1D88"/>
    <w:rsid w:val="76D90BB3"/>
    <w:rsid w:val="76DD06A3"/>
    <w:rsid w:val="76E75929"/>
    <w:rsid w:val="77184DE6"/>
    <w:rsid w:val="773504DF"/>
    <w:rsid w:val="77383B2B"/>
    <w:rsid w:val="77474156"/>
    <w:rsid w:val="774921DC"/>
    <w:rsid w:val="774C75D7"/>
    <w:rsid w:val="775D17E4"/>
    <w:rsid w:val="77642B72"/>
    <w:rsid w:val="779622E5"/>
    <w:rsid w:val="7798281C"/>
    <w:rsid w:val="77AE2E62"/>
    <w:rsid w:val="77BE6726"/>
    <w:rsid w:val="77ED2E5B"/>
    <w:rsid w:val="77FA11D3"/>
    <w:rsid w:val="77FD1797"/>
    <w:rsid w:val="78281DF2"/>
    <w:rsid w:val="783E1615"/>
    <w:rsid w:val="784309DA"/>
    <w:rsid w:val="785859A5"/>
    <w:rsid w:val="7866291A"/>
    <w:rsid w:val="787F7876"/>
    <w:rsid w:val="789E6834"/>
    <w:rsid w:val="78A030CD"/>
    <w:rsid w:val="78ED1F7D"/>
    <w:rsid w:val="78EF46BD"/>
    <w:rsid w:val="78F16688"/>
    <w:rsid w:val="78FB3062"/>
    <w:rsid w:val="78FB3F8B"/>
    <w:rsid w:val="78FD6DDA"/>
    <w:rsid w:val="792316FC"/>
    <w:rsid w:val="792702FB"/>
    <w:rsid w:val="7936024F"/>
    <w:rsid w:val="79393B8B"/>
    <w:rsid w:val="794A5D98"/>
    <w:rsid w:val="79515378"/>
    <w:rsid w:val="795D7D8E"/>
    <w:rsid w:val="797B7AD9"/>
    <w:rsid w:val="799534B7"/>
    <w:rsid w:val="79975481"/>
    <w:rsid w:val="79986B03"/>
    <w:rsid w:val="79A4194C"/>
    <w:rsid w:val="79BC6C95"/>
    <w:rsid w:val="79C30024"/>
    <w:rsid w:val="79D45899"/>
    <w:rsid w:val="79DD67E6"/>
    <w:rsid w:val="79EB757B"/>
    <w:rsid w:val="7A2E1215"/>
    <w:rsid w:val="7A396538"/>
    <w:rsid w:val="7A545120"/>
    <w:rsid w:val="7A6240C7"/>
    <w:rsid w:val="7A7632E8"/>
    <w:rsid w:val="7A77189B"/>
    <w:rsid w:val="7A7F1A71"/>
    <w:rsid w:val="7A8C0522"/>
    <w:rsid w:val="7A96527B"/>
    <w:rsid w:val="7AA8546C"/>
    <w:rsid w:val="7AB7745D"/>
    <w:rsid w:val="7AF607DD"/>
    <w:rsid w:val="7AF95CC7"/>
    <w:rsid w:val="7B707D38"/>
    <w:rsid w:val="7B841A35"/>
    <w:rsid w:val="7B9A4DB4"/>
    <w:rsid w:val="7BCF79D9"/>
    <w:rsid w:val="7BDA1655"/>
    <w:rsid w:val="7BEE3352"/>
    <w:rsid w:val="7BF070CA"/>
    <w:rsid w:val="7BFE17E7"/>
    <w:rsid w:val="7C1A4C7A"/>
    <w:rsid w:val="7C2974E5"/>
    <w:rsid w:val="7C444892"/>
    <w:rsid w:val="7C5E5DE2"/>
    <w:rsid w:val="7C694787"/>
    <w:rsid w:val="7C7A4BE6"/>
    <w:rsid w:val="7C914409"/>
    <w:rsid w:val="7CAE7448"/>
    <w:rsid w:val="7CB67AA4"/>
    <w:rsid w:val="7CC876FF"/>
    <w:rsid w:val="7CCD4D16"/>
    <w:rsid w:val="7CEA1D6C"/>
    <w:rsid w:val="7D160888"/>
    <w:rsid w:val="7D3B6123"/>
    <w:rsid w:val="7D456FA2"/>
    <w:rsid w:val="7D4C20DE"/>
    <w:rsid w:val="7D5E24C1"/>
    <w:rsid w:val="7D6438CC"/>
    <w:rsid w:val="7D6F401F"/>
    <w:rsid w:val="7D7004C3"/>
    <w:rsid w:val="7D7A4E9D"/>
    <w:rsid w:val="7D7E4262"/>
    <w:rsid w:val="7D831878"/>
    <w:rsid w:val="7D9121E7"/>
    <w:rsid w:val="7D9D293A"/>
    <w:rsid w:val="7DCA095D"/>
    <w:rsid w:val="7DE1183D"/>
    <w:rsid w:val="7DF36BF7"/>
    <w:rsid w:val="7DF764EE"/>
    <w:rsid w:val="7E0F660E"/>
    <w:rsid w:val="7E350DC4"/>
    <w:rsid w:val="7E38629C"/>
    <w:rsid w:val="7E386B07"/>
    <w:rsid w:val="7E4F1952"/>
    <w:rsid w:val="7E543E84"/>
    <w:rsid w:val="7E7538B7"/>
    <w:rsid w:val="7E8C2891"/>
    <w:rsid w:val="7EAC5767"/>
    <w:rsid w:val="7EC62364"/>
    <w:rsid w:val="7EC860DC"/>
    <w:rsid w:val="7EC90255"/>
    <w:rsid w:val="7EE7698E"/>
    <w:rsid w:val="7EEA7E01"/>
    <w:rsid w:val="7EF40C80"/>
    <w:rsid w:val="7EF42A2E"/>
    <w:rsid w:val="7EF649F8"/>
    <w:rsid w:val="7F17671C"/>
    <w:rsid w:val="7F2D4191"/>
    <w:rsid w:val="7F405C73"/>
    <w:rsid w:val="7F4C286A"/>
    <w:rsid w:val="7F565496"/>
    <w:rsid w:val="7F620EF8"/>
    <w:rsid w:val="7F842003"/>
    <w:rsid w:val="7F8A15E4"/>
    <w:rsid w:val="7F8D69DE"/>
    <w:rsid w:val="7F952465"/>
    <w:rsid w:val="7F9866D1"/>
    <w:rsid w:val="7FDA1D9D"/>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6"/>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6">
    <w:name w:val="caption"/>
    <w:basedOn w:val="1"/>
    <w:next w:val="1"/>
    <w:qFormat/>
    <w:uiPriority w:val="0"/>
    <w:rPr>
      <w:rFonts w:ascii="Cambria" w:hAnsi="Cambria" w:eastAsia="黑体"/>
      <w:sz w:val="20"/>
    </w:rPr>
  </w:style>
  <w:style w:type="paragraph" w:styleId="7">
    <w:name w:val="index 5"/>
    <w:basedOn w:val="1"/>
    <w:next w:val="1"/>
    <w:qFormat/>
    <w:uiPriority w:val="0"/>
    <w:pPr>
      <w:keepNext w:val="0"/>
      <w:keepLines w:val="0"/>
      <w:widowControl w:val="0"/>
      <w:suppressLineNumbers w:val="0"/>
      <w:ind w:left="1680"/>
      <w:jc w:val="both"/>
    </w:pPr>
    <w:rPr>
      <w:rFonts w:hint="default" w:ascii="Times New Roman" w:hAnsi="Times New Roman" w:eastAsia="宋体" w:cs="Times New Roman"/>
      <w:kern w:val="2"/>
      <w:sz w:val="21"/>
      <w:szCs w:val="21"/>
      <w:lang w:val="en-US" w:eastAsia="zh-CN" w:bidi="ar"/>
    </w:rPr>
  </w:style>
  <w:style w:type="paragraph" w:styleId="8">
    <w:name w:val="Document Map"/>
    <w:basedOn w:val="1"/>
    <w:link w:val="53"/>
    <w:qFormat/>
    <w:uiPriority w:val="0"/>
    <w:rPr>
      <w:rFonts w:ascii="宋体"/>
      <w:sz w:val="18"/>
      <w:szCs w:val="18"/>
    </w:rPr>
  </w:style>
  <w:style w:type="paragraph" w:styleId="9">
    <w:name w:val="annotation text"/>
    <w:basedOn w:val="1"/>
    <w:link w:val="52"/>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link w:val="50"/>
    <w:qFormat/>
    <w:uiPriority w:val="99"/>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Body Text First Indent 2"/>
    <w:basedOn w:val="12"/>
    <w:next w:val="1"/>
    <w:qFormat/>
    <w:uiPriority w:val="99"/>
    <w:pPr>
      <w:tabs>
        <w:tab w:val="left" w:pos="0"/>
        <w:tab w:val="left" w:pos="993"/>
        <w:tab w:val="left" w:pos="1134"/>
      </w:tabs>
      <w:ind w:firstLine="420"/>
    </w:pPr>
  </w:style>
  <w:style w:type="paragraph" w:styleId="14">
    <w:name w:val="List 2"/>
    <w:basedOn w:val="1"/>
    <w:qFormat/>
    <w:uiPriority w:val="0"/>
    <w:pPr>
      <w:ind w:left="400" w:leftChars="200" w:hanging="200" w:hangingChars="200"/>
    </w:pPr>
  </w:style>
  <w:style w:type="paragraph" w:styleId="15">
    <w:name w:val="Plain Text"/>
    <w:basedOn w:val="1"/>
    <w:link w:val="58"/>
    <w:qFormat/>
    <w:uiPriority w:val="99"/>
    <w:rPr>
      <w:rFonts w:ascii="宋体" w:hAnsi="Courier New"/>
      <w:szCs w:val="20"/>
    </w:rPr>
  </w:style>
  <w:style w:type="paragraph" w:styleId="16">
    <w:name w:val="Date"/>
    <w:basedOn w:val="1"/>
    <w:next w:val="1"/>
    <w:link w:val="54"/>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5"/>
    <w:qFormat/>
    <w:uiPriority w:val="99"/>
    <w:pPr>
      <w:tabs>
        <w:tab w:val="center" w:pos="4153"/>
        <w:tab w:val="right" w:pos="8306"/>
      </w:tabs>
      <w:snapToGrid w:val="0"/>
      <w:jc w:val="left"/>
    </w:pPr>
    <w:rPr>
      <w:sz w:val="18"/>
      <w:szCs w:val="18"/>
    </w:rPr>
  </w:style>
  <w:style w:type="paragraph" w:styleId="20">
    <w:name w:val="envelope return"/>
    <w:basedOn w:val="1"/>
    <w:qFormat/>
    <w:uiPriority w:val="99"/>
    <w:pPr>
      <w:snapToGrid w:val="0"/>
    </w:pPr>
    <w:rPr>
      <w:rFonts w:ascii="Arial" w:hAnsi="Arial"/>
    </w:rPr>
  </w:style>
  <w:style w:type="paragraph" w:styleId="21">
    <w:name w:val="header"/>
    <w:basedOn w:val="1"/>
    <w:link w:val="74"/>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72"/>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next w:val="13"/>
    <w:link w:val="49"/>
    <w:qFormat/>
    <w:uiPriority w:val="0"/>
    <w:pPr>
      <w:ind w:firstLine="420" w:firstLineChars="10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character" w:customStyle="1" w:styleId="36">
    <w:name w:val="标题 3 字符"/>
    <w:link w:val="5"/>
    <w:semiHidden/>
    <w:qFormat/>
    <w:uiPriority w:val="0"/>
    <w:rPr>
      <w:b/>
      <w:bCs/>
      <w:kern w:val="2"/>
      <w:sz w:val="32"/>
      <w:szCs w:val="32"/>
    </w:rPr>
  </w:style>
  <w:style w:type="paragraph" w:customStyle="1" w:styleId="37">
    <w:name w:val="BodyText1I"/>
    <w:basedOn w:val="38"/>
    <w:qFormat/>
    <w:uiPriority w:val="99"/>
    <w:pPr>
      <w:ind w:firstLine="420" w:firstLineChars="100"/>
    </w:pPr>
  </w:style>
  <w:style w:type="paragraph" w:customStyle="1" w:styleId="38">
    <w:name w:val="BodyText"/>
    <w:basedOn w:val="1"/>
    <w:qFormat/>
    <w:uiPriority w:val="99"/>
    <w:pPr>
      <w:spacing w:after="120"/>
    </w:p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0">
    <w:name w:val="_Style 2"/>
    <w:qFormat/>
    <w:uiPriority w:val="99"/>
    <w:pPr>
      <w:widowControl w:val="0"/>
      <w:ind w:firstLine="420" w:firstLineChars="200"/>
      <w:jc w:val="both"/>
    </w:pPr>
    <w:rPr>
      <w:rFonts w:ascii="Calibri" w:hAnsi="Calibri" w:eastAsia="宋体" w:cs="Times New Roman"/>
      <w:kern w:val="2"/>
      <w:lang w:val="en-US" w:eastAsia="zh-CN" w:bidi="ar-SA"/>
    </w:rPr>
  </w:style>
  <w:style w:type="paragraph" w:customStyle="1" w:styleId="41">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2">
    <w:name w:val="Char Char10 Char Char Char Char"/>
    <w:basedOn w:val="1"/>
    <w:next w:val="43"/>
    <w:qFormat/>
    <w:uiPriority w:val="0"/>
    <w:rPr>
      <w:rFonts w:ascii="Times New Roman" w:hAnsi="Times New Roman" w:eastAsia="宋体" w:cs="Times New Roman"/>
    </w:rPr>
  </w:style>
  <w:style w:type="paragraph" w:customStyle="1" w:styleId="43">
    <w:name w:val="xl87"/>
    <w:basedOn w:val="1"/>
    <w:next w:val="44"/>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4">
    <w:name w:val="xl72"/>
    <w:basedOn w:val="1"/>
    <w:next w:val="16"/>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paragraph" w:customStyle="1" w:styleId="45">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6">
    <w:name w:val="font231"/>
    <w:qFormat/>
    <w:uiPriority w:val="0"/>
    <w:rPr>
      <w:rFonts w:hint="eastAsia" w:ascii="宋体" w:hAnsi="宋体" w:eastAsia="宋体" w:cs="宋体"/>
      <w:color w:val="000000"/>
      <w:sz w:val="22"/>
      <w:szCs w:val="22"/>
      <w:u w:val="none"/>
    </w:rPr>
  </w:style>
  <w:style w:type="character" w:customStyle="1" w:styleId="47">
    <w:name w:val="font11"/>
    <w:qFormat/>
    <w:uiPriority w:val="0"/>
    <w:rPr>
      <w:rFonts w:hint="default" w:ascii="Times New Roman" w:hAnsi="Times New Roman" w:cs="Times New Roman"/>
      <w:color w:val="000000"/>
      <w:sz w:val="18"/>
      <w:szCs w:val="18"/>
      <w:u w:val="none"/>
    </w:rPr>
  </w:style>
  <w:style w:type="character" w:customStyle="1" w:styleId="48">
    <w:name w:val="font191"/>
    <w:qFormat/>
    <w:uiPriority w:val="0"/>
    <w:rPr>
      <w:rFonts w:hint="default" w:ascii="Calibri" w:hAnsi="Calibri" w:cs="Calibri"/>
      <w:color w:val="000000"/>
      <w:sz w:val="22"/>
      <w:szCs w:val="22"/>
      <w:u w:val="none"/>
    </w:rPr>
  </w:style>
  <w:style w:type="character" w:customStyle="1" w:styleId="49">
    <w:name w:val="正文文本首行缩进 字符"/>
    <w:link w:val="27"/>
    <w:qFormat/>
    <w:uiPriority w:val="0"/>
    <w:rPr>
      <w:kern w:val="2"/>
      <w:sz w:val="21"/>
      <w:szCs w:val="24"/>
    </w:rPr>
  </w:style>
  <w:style w:type="character" w:customStyle="1" w:styleId="50">
    <w:name w:val="正文文本 字符"/>
    <w:link w:val="11"/>
    <w:qFormat/>
    <w:uiPriority w:val="99"/>
    <w:rPr>
      <w:kern w:val="2"/>
      <w:sz w:val="21"/>
      <w:szCs w:val="24"/>
    </w:rPr>
  </w:style>
  <w:style w:type="character" w:customStyle="1" w:styleId="51">
    <w:name w:val="font151"/>
    <w:qFormat/>
    <w:uiPriority w:val="0"/>
    <w:rPr>
      <w:rFonts w:hint="default" w:ascii="Calibri" w:hAnsi="Calibri" w:cs="Calibri"/>
      <w:color w:val="000000"/>
      <w:sz w:val="22"/>
      <w:szCs w:val="22"/>
      <w:u w:val="none"/>
    </w:rPr>
  </w:style>
  <w:style w:type="character" w:customStyle="1" w:styleId="52">
    <w:name w:val="批注文字 字符"/>
    <w:link w:val="9"/>
    <w:qFormat/>
    <w:uiPriority w:val="0"/>
    <w:rPr>
      <w:kern w:val="2"/>
      <w:sz w:val="21"/>
      <w:szCs w:val="24"/>
    </w:rPr>
  </w:style>
  <w:style w:type="character" w:customStyle="1" w:styleId="53">
    <w:name w:val="文档结构图 字符"/>
    <w:link w:val="8"/>
    <w:qFormat/>
    <w:uiPriority w:val="0"/>
    <w:rPr>
      <w:rFonts w:ascii="宋体"/>
      <w:kern w:val="2"/>
      <w:sz w:val="18"/>
      <w:szCs w:val="18"/>
    </w:rPr>
  </w:style>
  <w:style w:type="character" w:customStyle="1" w:styleId="54">
    <w:name w:val="日期 字符"/>
    <w:link w:val="16"/>
    <w:qFormat/>
    <w:uiPriority w:val="0"/>
    <w:rPr>
      <w:kern w:val="2"/>
      <w:sz w:val="21"/>
      <w:szCs w:val="24"/>
    </w:rPr>
  </w:style>
  <w:style w:type="character" w:customStyle="1" w:styleId="55">
    <w:name w:val="font221"/>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qFormat/>
    <w:uiPriority w:val="0"/>
    <w:rPr>
      <w:rFonts w:hint="eastAsia" w:ascii="宋体" w:hAnsi="宋体" w:eastAsia="宋体" w:cs="宋体"/>
      <w:color w:val="000000"/>
      <w:sz w:val="18"/>
      <w:szCs w:val="18"/>
      <w:u w:val="none"/>
    </w:rPr>
  </w:style>
  <w:style w:type="character" w:customStyle="1" w:styleId="58">
    <w:name w:val="纯文本 字符"/>
    <w:link w:val="15"/>
    <w:qFormat/>
    <w:uiPriority w:val="99"/>
    <w:rPr>
      <w:rFonts w:ascii="宋体" w:hAnsi="Courier New"/>
      <w:kern w:val="2"/>
      <w:sz w:val="21"/>
    </w:rPr>
  </w:style>
  <w:style w:type="character" w:customStyle="1" w:styleId="59">
    <w:name w:val="访问过的超链接1"/>
    <w:qFormat/>
    <w:uiPriority w:val="0"/>
    <w:rPr>
      <w:color w:val="333333"/>
      <w:u w:val="none"/>
    </w:rPr>
  </w:style>
  <w:style w:type="character" w:customStyle="1" w:styleId="60">
    <w:name w:val="font01"/>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qFormat/>
    <w:uiPriority w:val="34"/>
    <w:pPr>
      <w:ind w:firstLine="420" w:firstLineChars="200"/>
    </w:pPr>
  </w:style>
  <w:style w:type="paragraph" w:customStyle="1" w:styleId="69">
    <w:name w:val="Char Char Char1 Char"/>
    <w:basedOn w:val="1"/>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qFormat/>
    <w:uiPriority w:val="0"/>
    <w:pPr>
      <w:tabs>
        <w:tab w:val="right" w:pos="-2120"/>
      </w:tabs>
      <w:snapToGrid w:val="0"/>
    </w:pPr>
  </w:style>
  <w:style w:type="character" w:customStyle="1" w:styleId="71">
    <w:name w:val="generalinfo-address-text"/>
    <w:basedOn w:val="30"/>
    <w:qFormat/>
    <w:uiPriority w:val="0"/>
  </w:style>
  <w:style w:type="character" w:customStyle="1" w:styleId="72">
    <w:name w:val="正文文本 2 字符"/>
    <w:link w:val="24"/>
    <w:qFormat/>
    <w:uiPriority w:val="0"/>
    <w:rPr>
      <w:kern w:val="2"/>
      <w:sz w:val="21"/>
      <w:szCs w:val="24"/>
    </w:rPr>
  </w:style>
  <w:style w:type="character" w:customStyle="1" w:styleId="73">
    <w:name w:val="NormalCharacter"/>
    <w:qFormat/>
    <w:uiPriority w:val="0"/>
  </w:style>
  <w:style w:type="character" w:customStyle="1" w:styleId="74">
    <w:name w:val="页眉 字符"/>
    <w:link w:val="21"/>
    <w:qFormat/>
    <w:uiPriority w:val="99"/>
    <w:rPr>
      <w:kern w:val="2"/>
      <w:sz w:val="18"/>
      <w:szCs w:val="18"/>
    </w:rPr>
  </w:style>
  <w:style w:type="character" w:customStyle="1" w:styleId="75">
    <w:name w:val="页脚 字符"/>
    <w:link w:val="19"/>
    <w:qFormat/>
    <w:uiPriority w:val="99"/>
    <w:rPr>
      <w:kern w:val="2"/>
      <w:sz w:val="18"/>
      <w:szCs w:val="18"/>
    </w:rPr>
  </w:style>
  <w:style w:type="paragraph" w:customStyle="1" w:styleId="7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7">
    <w:name w:val="contentlabel"/>
    <w:qFormat/>
    <w:uiPriority w:val="0"/>
  </w:style>
  <w:style w:type="paragraph" w:customStyle="1" w:styleId="78">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9">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0">
    <w:name w:val="icon_gys"/>
    <w:basedOn w:val="30"/>
    <w:qFormat/>
    <w:uiPriority w:val="0"/>
    <w:rPr>
      <w:sz w:val="21"/>
      <w:szCs w:val="21"/>
    </w:rPr>
  </w:style>
  <w:style w:type="character" w:customStyle="1" w:styleId="81">
    <w:name w:val="first-child"/>
    <w:basedOn w:val="30"/>
    <w:qFormat/>
    <w:uiPriority w:val="0"/>
    <w:rPr>
      <w:color w:val="1F3149"/>
      <w:sz w:val="24"/>
      <w:szCs w:val="24"/>
    </w:rPr>
  </w:style>
  <w:style w:type="character" w:customStyle="1" w:styleId="82">
    <w:name w:val="first-child1"/>
    <w:basedOn w:val="30"/>
    <w:qFormat/>
    <w:uiPriority w:val="0"/>
    <w:rPr>
      <w:color w:val="1F3149"/>
      <w:sz w:val="24"/>
      <w:szCs w:val="24"/>
    </w:rPr>
  </w:style>
  <w:style w:type="character" w:customStyle="1" w:styleId="83">
    <w:name w:val="xiadan"/>
    <w:basedOn w:val="30"/>
    <w:qFormat/>
    <w:uiPriority w:val="0"/>
    <w:rPr>
      <w:shd w:val="clear" w:color="auto" w:fill="E4393C"/>
    </w:rPr>
  </w:style>
  <w:style w:type="character" w:customStyle="1" w:styleId="84">
    <w:name w:val="fr"/>
    <w:basedOn w:val="30"/>
    <w:qFormat/>
    <w:uiPriority w:val="0"/>
  </w:style>
  <w:style w:type="character" w:customStyle="1" w:styleId="85">
    <w:name w:val="icon_ds"/>
    <w:basedOn w:val="30"/>
    <w:qFormat/>
    <w:uiPriority w:val="0"/>
  </w:style>
  <w:style w:type="paragraph" w:customStyle="1" w:styleId="86">
    <w:name w:val="正文1"/>
    <w:basedOn w:val="1"/>
    <w:qFormat/>
    <w:uiPriority w:val="0"/>
    <w:pPr>
      <w:widowControl/>
      <w:topLinePunct/>
      <w:spacing w:beforeLines="50" w:afterLines="50" w:line="300" w:lineRule="auto"/>
      <w:ind w:left="420"/>
    </w:pPr>
  </w:style>
  <w:style w:type="table" w:customStyle="1" w:styleId="87">
    <w:name w:val="Table Normal"/>
    <w:basedOn w:val="28"/>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8">
    <w:name w:val="前附表"/>
    <w:basedOn w:val="89"/>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89">
    <w:name w:val="正文样式"/>
    <w:basedOn w:val="1"/>
    <w:qFormat/>
    <w:uiPriority w:val="0"/>
  </w:style>
  <w:style w:type="paragraph" w:customStyle="1" w:styleId="90">
    <w:name w:val="Table Text"/>
    <w:basedOn w:val="1"/>
    <w:semiHidden/>
    <w:qFormat/>
    <w:uiPriority w:val="0"/>
    <w:rPr>
      <w:rFonts w:ascii="宋体" w:hAnsi="宋体" w:eastAsia="宋体" w:cs="宋体"/>
      <w:sz w:val="20"/>
      <w:szCs w:val="20"/>
      <w:lang w:val="en-US" w:eastAsia="en-US" w:bidi="ar-SA"/>
    </w:rPr>
  </w:style>
  <w:style w:type="character" w:customStyle="1" w:styleId="91">
    <w:name w:val="font41"/>
    <w:basedOn w:val="30"/>
    <w:qFormat/>
    <w:uiPriority w:val="0"/>
    <w:rPr>
      <w:rFonts w:hint="eastAsia" w:ascii="微软雅黑" w:hAnsi="微软雅黑" w:eastAsia="微软雅黑" w:cs="微软雅黑"/>
      <w:color w:val="000000"/>
      <w:sz w:val="20"/>
      <w:szCs w:val="20"/>
      <w:u w:val="none"/>
    </w:rPr>
  </w:style>
  <w:style w:type="paragraph" w:customStyle="1" w:styleId="92">
    <w:name w:val="[Normal]"/>
    <w:qFormat/>
    <w:uiPriority w:val="0"/>
    <w:rPr>
      <w:rFonts w:ascii="方正仿宋简体" w:hAnsi="方正仿宋简体" w:eastAsia="方正仿宋简体" w:cs="Courier New"/>
      <w:sz w:val="24"/>
      <w:szCs w:val="22"/>
      <w:lang w:val="zh-CN"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9477</Words>
  <Characters>10189</Characters>
  <Lines>146</Lines>
  <Paragraphs>41</Paragraphs>
  <TotalTime>16</TotalTime>
  <ScaleCrop>false</ScaleCrop>
  <LinksUpToDate>false</LinksUpToDate>
  <CharactersWithSpaces>10421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2024-05-09T01:53:00Z</cp:lastPrinted>
  <dcterms:modified xsi:type="dcterms:W3CDTF">2026-07-17T03:47:10Z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