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16567">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D8337B8">
      <w:pPr>
        <w:tabs>
          <w:tab w:val="left" w:pos="315"/>
          <w:tab w:val="left" w:pos="8820"/>
        </w:tabs>
        <w:spacing w:line="500" w:lineRule="exact"/>
        <w:ind w:right="267" w:rightChars="127"/>
        <w:jc w:val="center"/>
        <w:rPr>
          <w:rFonts w:ascii="仿宋_GB2312" w:eastAsia="仿宋_GB2312"/>
          <w:b/>
          <w:bCs/>
          <w:sz w:val="48"/>
        </w:rPr>
      </w:pPr>
    </w:p>
    <w:p w14:paraId="01A45028">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2ACF14E5">
      <w:pPr>
        <w:tabs>
          <w:tab w:val="left" w:pos="315"/>
          <w:tab w:val="left" w:pos="8820"/>
        </w:tabs>
        <w:spacing w:line="500" w:lineRule="exact"/>
        <w:ind w:right="267" w:rightChars="127"/>
        <w:jc w:val="center"/>
        <w:rPr>
          <w:rFonts w:ascii="仿宋_GB2312" w:eastAsia="仿宋_GB2312"/>
          <w:sz w:val="44"/>
        </w:rPr>
      </w:pPr>
    </w:p>
    <w:p w14:paraId="18AD664D">
      <w:pPr>
        <w:tabs>
          <w:tab w:val="left" w:pos="315"/>
          <w:tab w:val="left" w:pos="8820"/>
        </w:tabs>
        <w:ind w:right="267" w:rightChars="127"/>
        <w:rPr>
          <w:rFonts w:ascii="仿宋_GB2312" w:eastAsia="仿宋_GB2312"/>
          <w:sz w:val="44"/>
        </w:rPr>
      </w:pPr>
    </w:p>
    <w:p w14:paraId="1D96A0FE">
      <w:pPr>
        <w:tabs>
          <w:tab w:val="left" w:pos="315"/>
          <w:tab w:val="left" w:pos="8820"/>
        </w:tabs>
        <w:spacing w:line="500" w:lineRule="exact"/>
        <w:ind w:right="267" w:rightChars="127"/>
        <w:rPr>
          <w:rFonts w:ascii="仿宋_GB2312" w:eastAsia="仿宋_GB2312"/>
          <w:b/>
          <w:bCs/>
          <w:sz w:val="36"/>
        </w:rPr>
      </w:pPr>
    </w:p>
    <w:p w14:paraId="5477535F">
      <w:pPr>
        <w:tabs>
          <w:tab w:val="left" w:pos="315"/>
          <w:tab w:val="left" w:pos="8820"/>
        </w:tabs>
        <w:spacing w:line="500" w:lineRule="exact"/>
        <w:ind w:right="267" w:rightChars="127"/>
        <w:rPr>
          <w:rFonts w:ascii="仿宋_GB2312" w:eastAsia="仿宋_GB2312"/>
          <w:b/>
          <w:bCs/>
          <w:sz w:val="36"/>
        </w:rPr>
      </w:pPr>
    </w:p>
    <w:p w14:paraId="0AB48754">
      <w:pPr>
        <w:tabs>
          <w:tab w:val="left" w:pos="315"/>
          <w:tab w:val="left" w:pos="8820"/>
        </w:tabs>
        <w:spacing w:line="500" w:lineRule="exact"/>
        <w:ind w:right="267" w:rightChars="127"/>
        <w:jc w:val="center"/>
        <w:rPr>
          <w:rFonts w:ascii="宋体" w:hAnsi="宋体"/>
          <w:sz w:val="32"/>
        </w:rPr>
      </w:pPr>
    </w:p>
    <w:p w14:paraId="19BD27E9">
      <w:pPr>
        <w:tabs>
          <w:tab w:val="left" w:pos="315"/>
          <w:tab w:val="left" w:pos="8820"/>
        </w:tabs>
        <w:spacing w:line="500" w:lineRule="exact"/>
        <w:ind w:right="267" w:rightChars="127"/>
        <w:jc w:val="center"/>
        <w:rPr>
          <w:rFonts w:ascii="微软简标宋" w:eastAsia="黑体"/>
          <w:b/>
          <w:bCs/>
          <w:sz w:val="52"/>
        </w:rPr>
      </w:pPr>
    </w:p>
    <w:p w14:paraId="52408F9C">
      <w:pPr>
        <w:tabs>
          <w:tab w:val="left" w:pos="315"/>
          <w:tab w:val="left" w:pos="8820"/>
        </w:tabs>
        <w:spacing w:line="600" w:lineRule="exact"/>
        <w:ind w:right="267" w:rightChars="127"/>
        <w:jc w:val="left"/>
        <w:rPr>
          <w:rFonts w:ascii="宋体" w:hAnsi="宋体" w:cs="宋体"/>
          <w:b/>
          <w:bCs/>
          <w:sz w:val="30"/>
          <w:szCs w:val="30"/>
        </w:rPr>
      </w:pPr>
      <w:r>
        <w:rPr>
          <w:rFonts w:hint="eastAsia" w:ascii="宋体" w:hAnsi="宋体" w:cs="宋体"/>
          <w:b/>
          <w:bCs/>
          <w:sz w:val="30"/>
          <w:szCs w:val="30"/>
        </w:rPr>
        <w:t xml:space="preserve">项目名称:周口市生态环境局项城分局15个镇空气自动监测站运维服务项目  </w:t>
      </w:r>
    </w:p>
    <w:p w14:paraId="4A8AD378">
      <w:pPr>
        <w:tabs>
          <w:tab w:val="left" w:pos="315"/>
          <w:tab w:val="left" w:pos="8820"/>
        </w:tabs>
        <w:spacing w:line="600" w:lineRule="exact"/>
        <w:ind w:right="267" w:rightChars="127"/>
        <w:jc w:val="left"/>
        <w:rPr>
          <w:rFonts w:ascii="微软简标宋"/>
          <w:b/>
          <w:bCs/>
          <w:sz w:val="30"/>
          <w:szCs w:val="30"/>
        </w:rPr>
      </w:pPr>
      <w:r>
        <w:rPr>
          <w:rFonts w:hint="eastAsia" w:ascii="宋体" w:hAnsi="宋体" w:cs="宋体"/>
          <w:b/>
          <w:bCs/>
          <w:sz w:val="30"/>
          <w:szCs w:val="30"/>
        </w:rPr>
        <w:t xml:space="preserve">项目编号:项财磋商采购-2026-53  </w:t>
      </w:r>
    </w:p>
    <w:p w14:paraId="4E238355">
      <w:pPr>
        <w:pStyle w:val="6"/>
        <w:rPr>
          <w:rFonts w:ascii="微软简标宋" w:eastAsia="黑体"/>
          <w:b/>
          <w:bCs/>
          <w:sz w:val="52"/>
          <w:szCs w:val="24"/>
        </w:rPr>
      </w:pPr>
    </w:p>
    <w:p w14:paraId="15E7A960">
      <w:pPr>
        <w:pStyle w:val="6"/>
        <w:rPr>
          <w:rFonts w:ascii="宋体" w:hAnsi="宋体"/>
          <w:b/>
          <w:sz w:val="32"/>
        </w:rPr>
      </w:pPr>
    </w:p>
    <w:p w14:paraId="7A796C76">
      <w:pPr>
        <w:pStyle w:val="6"/>
        <w:rPr>
          <w:rFonts w:ascii="宋体" w:hAnsi="宋体"/>
          <w:b/>
          <w:sz w:val="32"/>
        </w:rPr>
      </w:pPr>
    </w:p>
    <w:p w14:paraId="20E894EB">
      <w:pPr>
        <w:pStyle w:val="6"/>
        <w:jc w:val="center"/>
        <w:rPr>
          <w:rFonts w:ascii="宋体" w:hAnsi="宋体"/>
          <w:b/>
          <w:sz w:val="32"/>
        </w:rPr>
      </w:pPr>
      <w:r>
        <w:rPr>
          <w:rFonts w:hint="eastAsia" w:ascii="宋体" w:hAnsi="宋体" w:cs="宋体"/>
          <w:b/>
          <w:bCs/>
          <w:color w:val="000000"/>
          <w:sz w:val="30"/>
          <w:szCs w:val="30"/>
          <w:shd w:val="clear" w:color="auto" w:fill="FFFFFF"/>
        </w:rPr>
        <w:t>2026</w:t>
      </w:r>
      <w:r>
        <w:rPr>
          <w:rFonts w:hint="eastAsia" w:ascii="宋体" w:hAnsi="宋体" w:cs="宋体"/>
          <w:b/>
          <w:bCs/>
          <w:sz w:val="30"/>
          <w:szCs w:val="30"/>
        </w:rPr>
        <w:t>年</w:t>
      </w:r>
      <w:r>
        <w:rPr>
          <w:rFonts w:ascii="宋体" w:hAnsi="宋体" w:cs="宋体"/>
          <w:b/>
          <w:bCs/>
          <w:sz w:val="30"/>
          <w:szCs w:val="30"/>
        </w:rPr>
        <w:t>7</w:t>
      </w:r>
      <w:r>
        <w:rPr>
          <w:rFonts w:hint="eastAsia" w:ascii="宋体" w:hAnsi="宋体" w:cs="宋体"/>
          <w:b/>
          <w:bCs/>
          <w:sz w:val="30"/>
          <w:szCs w:val="30"/>
        </w:rPr>
        <w:t>月</w:t>
      </w:r>
    </w:p>
    <w:p w14:paraId="174633FC">
      <w:pPr>
        <w:pStyle w:val="6"/>
        <w:jc w:val="center"/>
        <w:rPr>
          <w:rFonts w:ascii="宋体" w:hAnsi="宋体"/>
          <w:b/>
          <w:sz w:val="32"/>
        </w:rPr>
      </w:pPr>
    </w:p>
    <w:p w14:paraId="12D08C20">
      <w:pPr>
        <w:rPr>
          <w:rFonts w:ascii="仿宋_GB2312" w:eastAsia="仿宋_GB2312"/>
          <w:b/>
          <w:sz w:val="30"/>
          <w:szCs w:val="30"/>
        </w:rPr>
      </w:pPr>
    </w:p>
    <w:p w14:paraId="14512D95">
      <w:pPr>
        <w:pStyle w:val="17"/>
        <w:ind w:firstLine="210"/>
      </w:pPr>
    </w:p>
    <w:p w14:paraId="025C6B78">
      <w:pPr>
        <w:spacing w:line="560" w:lineRule="exact"/>
        <w:jc w:val="center"/>
        <w:rPr>
          <w:rFonts w:ascii="宋体" w:hAnsi="宋体" w:cs="宋体"/>
          <w:b/>
          <w:sz w:val="32"/>
          <w:szCs w:val="32"/>
        </w:rPr>
      </w:pPr>
      <w:r>
        <w:rPr>
          <w:rFonts w:hint="eastAsia" w:ascii="宋体" w:hAnsi="宋体" w:cs="宋体"/>
          <w:b/>
          <w:sz w:val="32"/>
          <w:szCs w:val="32"/>
        </w:rPr>
        <w:t>目     录</w:t>
      </w:r>
    </w:p>
    <w:p w14:paraId="11D8803B">
      <w:pPr>
        <w:rPr>
          <w:rFonts w:ascii="宋体" w:hAnsi="宋体" w:cs="宋体"/>
          <w:b/>
          <w:sz w:val="32"/>
          <w:szCs w:val="32"/>
        </w:rPr>
      </w:pPr>
    </w:p>
    <w:p w14:paraId="12123B3A">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17A85F6B">
      <w:pPr>
        <w:spacing w:line="800" w:lineRule="exact"/>
        <w:rPr>
          <w:rFonts w:ascii="宋体" w:hAnsi="宋体" w:cs="宋体"/>
          <w:b/>
          <w:sz w:val="32"/>
          <w:szCs w:val="32"/>
        </w:rPr>
      </w:pPr>
      <w:r>
        <w:rPr>
          <w:rFonts w:hint="eastAsia" w:ascii="宋体" w:hAnsi="宋体" w:cs="宋体"/>
          <w:b/>
          <w:sz w:val="32"/>
          <w:szCs w:val="32"/>
        </w:rPr>
        <w:t>第二章  供应商须知 ..................................6</w:t>
      </w:r>
    </w:p>
    <w:p w14:paraId="2331088F">
      <w:pPr>
        <w:spacing w:line="800" w:lineRule="exact"/>
        <w:rPr>
          <w:rFonts w:ascii="宋体" w:hAnsi="宋体" w:cs="宋体"/>
          <w:b/>
          <w:sz w:val="32"/>
          <w:szCs w:val="32"/>
        </w:rPr>
      </w:pPr>
      <w:r>
        <w:rPr>
          <w:rFonts w:hint="eastAsia" w:ascii="宋体" w:hAnsi="宋体" w:cs="宋体"/>
          <w:b/>
          <w:sz w:val="32"/>
          <w:szCs w:val="32"/>
        </w:rPr>
        <w:t>第三章  采购项目内容及要求..........................25</w:t>
      </w:r>
    </w:p>
    <w:p w14:paraId="157DE675">
      <w:pPr>
        <w:spacing w:line="800" w:lineRule="exact"/>
        <w:rPr>
          <w:rFonts w:ascii="宋体" w:hAnsi="宋体" w:cs="宋体"/>
          <w:b/>
          <w:sz w:val="32"/>
          <w:szCs w:val="32"/>
        </w:rPr>
      </w:pPr>
      <w:r>
        <w:rPr>
          <w:rFonts w:hint="eastAsia" w:ascii="宋体" w:hAnsi="宋体" w:cs="宋体"/>
          <w:b/>
          <w:sz w:val="32"/>
          <w:szCs w:val="32"/>
        </w:rPr>
        <w:t>第四章  响应性文件内容及格式........................26</w:t>
      </w:r>
    </w:p>
    <w:p w14:paraId="2493ABC0">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合同签订指引、供应商履约验收指引40</w:t>
      </w:r>
    </w:p>
    <w:p w14:paraId="038E4E20">
      <w:pPr>
        <w:spacing w:line="800" w:lineRule="exact"/>
        <w:ind w:firstLine="2249" w:firstLineChars="700"/>
        <w:rPr>
          <w:rFonts w:ascii="宋体" w:hAnsi="宋体" w:cs="宋体"/>
          <w:b/>
          <w:sz w:val="32"/>
          <w:szCs w:val="32"/>
        </w:rPr>
      </w:pPr>
    </w:p>
    <w:p w14:paraId="6598B238">
      <w:pPr>
        <w:spacing w:line="800" w:lineRule="exact"/>
        <w:ind w:firstLine="2249" w:firstLineChars="700"/>
        <w:rPr>
          <w:rFonts w:ascii="宋体" w:hAnsi="宋体" w:cs="宋体"/>
          <w:b/>
          <w:sz w:val="32"/>
          <w:szCs w:val="32"/>
        </w:rPr>
      </w:pPr>
    </w:p>
    <w:p w14:paraId="1257E8B0">
      <w:pPr>
        <w:spacing w:line="800" w:lineRule="exact"/>
        <w:ind w:firstLine="2249" w:firstLineChars="700"/>
        <w:rPr>
          <w:rFonts w:ascii="宋体" w:hAnsi="宋体" w:cs="宋体"/>
          <w:b/>
          <w:sz w:val="32"/>
          <w:szCs w:val="32"/>
        </w:rPr>
      </w:pPr>
    </w:p>
    <w:p w14:paraId="7AC8536A">
      <w:pPr>
        <w:pStyle w:val="2"/>
        <w:rPr>
          <w:rFonts w:cs="宋体"/>
          <w:szCs w:val="32"/>
        </w:rPr>
      </w:pPr>
      <w:r>
        <w:rPr>
          <w:rFonts w:hint="eastAsia" w:ascii="仿宋_GB2312" w:eastAsia="仿宋_GB2312"/>
          <w:szCs w:val="32"/>
        </w:rPr>
        <w:br w:type="page"/>
      </w:r>
      <w:r>
        <w:rPr>
          <w:rFonts w:hint="eastAsia" w:cs="宋体"/>
          <w:szCs w:val="32"/>
        </w:rPr>
        <w:t>第一章    竞争性磋商邀请函</w:t>
      </w:r>
    </w:p>
    <w:p w14:paraId="5007BBFD">
      <w:pPr>
        <w:pStyle w:val="24"/>
      </w:pPr>
    </w:p>
    <w:p w14:paraId="3F865F5C">
      <w:pPr>
        <w:spacing w:line="360" w:lineRule="auto"/>
        <w:ind w:firstLine="480" w:firstLineChars="200"/>
        <w:jc w:val="left"/>
        <w:rPr>
          <w:rFonts w:ascii="宋体" w:hAnsi="宋体" w:cs="宋体"/>
          <w:sz w:val="24"/>
        </w:rPr>
      </w:pPr>
      <w:r>
        <w:rPr>
          <w:rFonts w:hint="eastAsia" w:ascii="宋体" w:hAnsi="宋体" w:cs="宋体"/>
          <w:sz w:val="24"/>
        </w:rPr>
        <w:t>项目概况</w:t>
      </w:r>
    </w:p>
    <w:p w14:paraId="38AA2732">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周口市生态环境局项城分局15个镇空气自动监测站运维服务项目 的潜在投标人应在周口市公共资源交易中心网（http://jyzx.zhoukou.gov.cn）获取招标文件，并于2026年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12</w:t>
      </w:r>
      <w:r>
        <w:rPr>
          <w:rFonts w:hint="eastAsia" w:ascii="宋体" w:hAnsi="宋体" w:cs="宋体"/>
          <w:sz w:val="24"/>
        </w:rPr>
        <w:t>日10点00分（北京时间）前递交投标文件。</w:t>
      </w:r>
    </w:p>
    <w:p w14:paraId="1DB61714">
      <w:pPr>
        <w:pStyle w:val="3"/>
        <w:autoSpaceDE w:val="0"/>
        <w:autoSpaceDN w:val="0"/>
        <w:spacing w:line="360" w:lineRule="auto"/>
        <w:jc w:val="left"/>
        <w:rPr>
          <w:rFonts w:asciiTheme="minorEastAsia" w:hAnsiTheme="minorEastAsia" w:eastAsiaTheme="minorEastAsia" w:cstheme="minorEastAsia"/>
          <w:sz w:val="24"/>
        </w:rPr>
      </w:pPr>
      <w:bookmarkStart w:id="0" w:name="_Toc28359089"/>
      <w:bookmarkStart w:id="1" w:name="_Toc35393629"/>
      <w:bookmarkStart w:id="2" w:name="_Toc35393798"/>
      <w:bookmarkStart w:id="3" w:name="_Toc28359012"/>
      <w:r>
        <w:rPr>
          <w:rFonts w:hint="eastAsia" w:asciiTheme="minorEastAsia" w:hAnsiTheme="minorEastAsia" w:eastAsiaTheme="minorEastAsia" w:cstheme="minorEastAsia"/>
          <w:sz w:val="24"/>
        </w:rPr>
        <w:t>一、项目基本情况</w:t>
      </w:r>
      <w:bookmarkEnd w:id="0"/>
      <w:bookmarkEnd w:id="1"/>
      <w:bookmarkEnd w:id="2"/>
      <w:bookmarkEnd w:id="3"/>
    </w:p>
    <w:p w14:paraId="6D0C0EDC">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项目编号：项财磋商采购-2026-53</w:t>
      </w:r>
    </w:p>
    <w:p w14:paraId="07696786">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 xml:space="preserve">项目名称：周口市生态环境局项城分局15个镇空气自动监测站运维服务项目  </w:t>
      </w:r>
    </w:p>
    <w:p w14:paraId="57DE3B7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579FE027">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asciiTheme="minorEastAsia" w:hAnsiTheme="minorEastAsia" w:eastAsiaTheme="minorEastAsia" w:cstheme="minorEastAsia"/>
          <w:sz w:val="24"/>
        </w:rPr>
        <w:t>180</w:t>
      </w:r>
      <w:r>
        <w:rPr>
          <w:rFonts w:hint="eastAsia" w:asciiTheme="minorEastAsia" w:hAnsiTheme="minorEastAsia" w:eastAsiaTheme="minorEastAsia" w:cstheme="minorEastAsia"/>
          <w:sz w:val="24"/>
        </w:rPr>
        <w:t>.00万元</w:t>
      </w:r>
    </w:p>
    <w:p w14:paraId="5A2544B1">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asciiTheme="minorEastAsia" w:hAnsiTheme="minorEastAsia" w:eastAsiaTheme="minorEastAsia" w:cstheme="minorEastAsia"/>
          <w:sz w:val="24"/>
        </w:rPr>
        <w:t>180</w:t>
      </w:r>
      <w:r>
        <w:rPr>
          <w:rFonts w:hint="eastAsia" w:asciiTheme="minorEastAsia" w:hAnsiTheme="minorEastAsia" w:eastAsiaTheme="minorEastAsia" w:cstheme="minorEastAsia"/>
          <w:sz w:val="24"/>
        </w:rPr>
        <w:t>.00万元</w:t>
      </w:r>
    </w:p>
    <w:p w14:paraId="4438B215">
      <w:pPr>
        <w:pStyle w:val="16"/>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cs="宋体"/>
          <w:color w:val="000000"/>
        </w:rPr>
        <w:t>3</w:t>
      </w:r>
      <w:r>
        <w:rPr>
          <w:rFonts w:hint="eastAsia" w:cs="宋体"/>
          <w:color w:val="000000"/>
        </w:rPr>
        <w:t>个包</w:t>
      </w: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4488"/>
        <w:gridCol w:w="2699"/>
      </w:tblGrid>
      <w:tr w14:paraId="679C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931" w:type="pct"/>
            <w:vAlign w:val="center"/>
          </w:tcPr>
          <w:p w14:paraId="2D2AC930">
            <w:pPr>
              <w:pStyle w:val="16"/>
              <w:shd w:val="clear" w:color="auto" w:fill="FFFFFF"/>
              <w:adjustRightInd w:val="0"/>
              <w:snapToGrid w:val="0"/>
              <w:spacing w:before="0" w:beforeAutospacing="0" w:after="0" w:afterAutospacing="0"/>
              <w:jc w:val="center"/>
            </w:pPr>
            <w:r>
              <w:rPr>
                <w:rFonts w:hint="eastAsia" w:cs="宋体" w:asciiTheme="minorEastAsia" w:hAnsiTheme="minorEastAsia" w:eastAsiaTheme="minorEastAsia"/>
                <w:kern w:val="2"/>
                <w:szCs w:val="24"/>
              </w:rPr>
              <w:t>包号</w:t>
            </w:r>
          </w:p>
        </w:tc>
        <w:tc>
          <w:tcPr>
            <w:tcW w:w="2541" w:type="pct"/>
            <w:vAlign w:val="center"/>
          </w:tcPr>
          <w:p w14:paraId="4DD91652">
            <w:pPr>
              <w:pStyle w:val="16"/>
              <w:shd w:val="clear" w:color="auto" w:fill="FFFFFF"/>
              <w:adjustRightInd w:val="0"/>
              <w:snapToGrid w:val="0"/>
              <w:spacing w:before="0" w:beforeAutospacing="0" w:after="0" w:afterAutospacing="0"/>
              <w:jc w:val="center"/>
            </w:pPr>
            <w:r>
              <w:rPr>
                <w:rFonts w:hint="eastAsia" w:cs="宋体" w:asciiTheme="minorEastAsia" w:hAnsiTheme="minorEastAsia" w:eastAsiaTheme="minorEastAsia"/>
                <w:kern w:val="2"/>
                <w:szCs w:val="24"/>
              </w:rPr>
              <w:t>包名称</w:t>
            </w:r>
          </w:p>
        </w:tc>
        <w:tc>
          <w:tcPr>
            <w:tcW w:w="1528" w:type="pct"/>
            <w:vAlign w:val="center"/>
          </w:tcPr>
          <w:p w14:paraId="35BF6E2B">
            <w:pPr>
              <w:pStyle w:val="16"/>
              <w:shd w:val="clear" w:color="auto" w:fill="FFFFFF"/>
              <w:adjustRightInd w:val="0"/>
              <w:snapToGrid w:val="0"/>
              <w:spacing w:before="0" w:beforeAutospacing="0" w:after="0" w:afterAutospacing="0"/>
              <w:jc w:val="center"/>
            </w:pPr>
            <w:r>
              <w:rPr>
                <w:rFonts w:hint="eastAsia" w:cs="宋体" w:asciiTheme="minorEastAsia" w:hAnsiTheme="minorEastAsia" w:eastAsiaTheme="minorEastAsia"/>
                <w:kern w:val="2"/>
                <w:szCs w:val="24"/>
              </w:rPr>
              <w:t>包最高限价万元</w:t>
            </w:r>
          </w:p>
        </w:tc>
      </w:tr>
      <w:tr w14:paraId="68A1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1" w:type="pct"/>
            <w:vAlign w:val="center"/>
          </w:tcPr>
          <w:p w14:paraId="29F29354">
            <w:pPr>
              <w:pStyle w:val="16"/>
              <w:shd w:val="clear" w:color="auto" w:fill="FFFFFF"/>
              <w:adjustRightInd w:val="0"/>
              <w:snapToGrid w:val="0"/>
              <w:spacing w:before="0" w:beforeAutospacing="0" w:after="0" w:afterAutospacing="0" w:line="360" w:lineRule="auto"/>
              <w:jc w:val="center"/>
            </w:pPr>
            <w:bookmarkStart w:id="4" w:name="_Hlk235609426"/>
            <w:r>
              <w:rPr>
                <w:rFonts w:hint="eastAsia" w:cs="宋体" w:asciiTheme="minorEastAsia" w:hAnsiTheme="minorEastAsia" w:eastAsiaTheme="minorEastAsia"/>
                <w:kern w:val="2"/>
                <w:szCs w:val="24"/>
              </w:rPr>
              <w:t>1</w:t>
            </w:r>
          </w:p>
        </w:tc>
        <w:tc>
          <w:tcPr>
            <w:tcW w:w="2541" w:type="pct"/>
            <w:vAlign w:val="center"/>
          </w:tcPr>
          <w:p w14:paraId="592DC0EA">
            <w:pPr>
              <w:adjustRightInd w:val="0"/>
              <w:snapToGrid w:val="0"/>
              <w:spacing w:line="360" w:lineRule="auto"/>
            </w:pPr>
            <w:bookmarkStart w:id="5" w:name="OLE_LINK6"/>
            <w:bookmarkStart w:id="6" w:name="OLE_LINK7"/>
            <w:r>
              <w:rPr>
                <w:rFonts w:hint="eastAsia" w:asciiTheme="minorEastAsia" w:hAnsiTheme="minorEastAsia" w:eastAsiaTheme="minorEastAsia" w:cstheme="minorEastAsia"/>
                <w:sz w:val="24"/>
              </w:rPr>
              <w:t>周口市生态环境局项城分局15个镇空气自动监测站运维服务项目</w:t>
            </w:r>
            <w:r>
              <w:rPr>
                <w:rFonts w:asciiTheme="minorEastAsia" w:hAnsiTheme="minorEastAsia" w:eastAsiaTheme="minorEastAsia" w:cstheme="minorEastAsia"/>
                <w:sz w:val="24"/>
              </w:rPr>
              <w:t>1</w:t>
            </w:r>
            <w:r>
              <w:rPr>
                <w:rFonts w:hint="eastAsia" w:asciiTheme="minorEastAsia" w:hAnsiTheme="minorEastAsia" w:eastAsiaTheme="minorEastAsia" w:cstheme="minorEastAsia"/>
                <w:sz w:val="24"/>
              </w:rPr>
              <w:t>包</w:t>
            </w:r>
            <w:bookmarkEnd w:id="5"/>
            <w:bookmarkEnd w:id="6"/>
          </w:p>
        </w:tc>
        <w:tc>
          <w:tcPr>
            <w:tcW w:w="1528" w:type="pct"/>
            <w:vAlign w:val="center"/>
          </w:tcPr>
          <w:p w14:paraId="62C0878D">
            <w:pPr>
              <w:adjustRightInd w:val="0"/>
              <w:snapToGrid w:val="0"/>
              <w:spacing w:line="360" w:lineRule="auto"/>
              <w:jc w:val="center"/>
            </w:pPr>
            <w:r>
              <w:rPr>
                <w:rFonts w:asciiTheme="minorEastAsia" w:hAnsiTheme="minorEastAsia" w:eastAsiaTheme="minorEastAsia" w:cstheme="minorEastAsia"/>
                <w:sz w:val="24"/>
              </w:rPr>
              <w:t>60</w:t>
            </w:r>
            <w:r>
              <w:rPr>
                <w:rFonts w:hint="eastAsia" w:asciiTheme="minorEastAsia" w:hAnsiTheme="minorEastAsia" w:eastAsiaTheme="minorEastAsia" w:cstheme="minorEastAsia"/>
                <w:sz w:val="24"/>
              </w:rPr>
              <w:t>.00</w:t>
            </w:r>
          </w:p>
        </w:tc>
      </w:tr>
      <w:bookmarkEnd w:id="4"/>
      <w:tr w14:paraId="2BF9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1" w:type="pct"/>
            <w:vAlign w:val="center"/>
          </w:tcPr>
          <w:p w14:paraId="501D3700">
            <w:pPr>
              <w:pStyle w:val="16"/>
              <w:shd w:val="clear" w:color="auto" w:fill="FFFFFF"/>
              <w:adjustRightInd w:val="0"/>
              <w:snapToGrid w:val="0"/>
              <w:spacing w:before="0" w:beforeAutospacing="0" w:after="0" w:afterAutospacing="0" w:line="360" w:lineRule="auto"/>
              <w:jc w:val="center"/>
              <w:rPr>
                <w:rFonts w:cs="宋体" w:asciiTheme="minorEastAsia" w:hAnsiTheme="minorEastAsia" w:eastAsiaTheme="minorEastAsia"/>
                <w:kern w:val="2"/>
                <w:szCs w:val="24"/>
              </w:rPr>
            </w:pPr>
            <w:r>
              <w:rPr>
                <w:rFonts w:hint="eastAsia" w:cs="宋体" w:asciiTheme="minorEastAsia" w:hAnsiTheme="minorEastAsia" w:eastAsiaTheme="minorEastAsia"/>
                <w:kern w:val="2"/>
                <w:szCs w:val="24"/>
              </w:rPr>
              <w:t>2</w:t>
            </w:r>
          </w:p>
        </w:tc>
        <w:tc>
          <w:tcPr>
            <w:tcW w:w="2541" w:type="pct"/>
            <w:vAlign w:val="center"/>
          </w:tcPr>
          <w:p w14:paraId="0BD3D7EA">
            <w:pPr>
              <w:adjustRightInd w:val="0"/>
              <w:snapToGrid w:val="0"/>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周口市生态环境局项城分局15个镇空气自动监测站运维服务项目</w:t>
            </w:r>
            <w:r>
              <w:rPr>
                <w:rFonts w:asciiTheme="minorEastAsia" w:hAnsiTheme="minorEastAsia" w:eastAsiaTheme="minorEastAsia" w:cstheme="minorEastAsia"/>
                <w:sz w:val="24"/>
              </w:rPr>
              <w:t>2</w:t>
            </w:r>
            <w:r>
              <w:rPr>
                <w:rFonts w:hint="eastAsia" w:asciiTheme="minorEastAsia" w:hAnsiTheme="minorEastAsia" w:eastAsiaTheme="minorEastAsia" w:cstheme="minorEastAsia"/>
                <w:sz w:val="24"/>
              </w:rPr>
              <w:t>包</w:t>
            </w:r>
          </w:p>
        </w:tc>
        <w:tc>
          <w:tcPr>
            <w:tcW w:w="1528" w:type="pct"/>
            <w:vAlign w:val="center"/>
          </w:tcPr>
          <w:p w14:paraId="590EE879">
            <w:pPr>
              <w:adjustRightInd w:val="0"/>
              <w:snapToGrid w:val="0"/>
              <w:spacing w:line="360" w:lineRule="auto"/>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60.00</w:t>
            </w:r>
          </w:p>
        </w:tc>
      </w:tr>
      <w:tr w14:paraId="21E1F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1" w:type="pct"/>
            <w:vAlign w:val="center"/>
          </w:tcPr>
          <w:p w14:paraId="3E80D408">
            <w:pPr>
              <w:pStyle w:val="16"/>
              <w:shd w:val="clear" w:color="auto" w:fill="FFFFFF"/>
              <w:adjustRightInd w:val="0"/>
              <w:snapToGrid w:val="0"/>
              <w:spacing w:before="0" w:beforeAutospacing="0" w:after="0" w:afterAutospacing="0" w:line="360" w:lineRule="auto"/>
              <w:jc w:val="center"/>
              <w:rPr>
                <w:rFonts w:cs="宋体" w:asciiTheme="minorEastAsia" w:hAnsiTheme="minorEastAsia" w:eastAsiaTheme="minorEastAsia"/>
                <w:kern w:val="2"/>
                <w:szCs w:val="24"/>
              </w:rPr>
            </w:pPr>
            <w:r>
              <w:rPr>
                <w:rFonts w:hint="eastAsia" w:cs="宋体" w:asciiTheme="minorEastAsia" w:hAnsiTheme="minorEastAsia" w:eastAsiaTheme="minorEastAsia"/>
                <w:kern w:val="2"/>
                <w:szCs w:val="24"/>
              </w:rPr>
              <w:t>3</w:t>
            </w:r>
          </w:p>
        </w:tc>
        <w:tc>
          <w:tcPr>
            <w:tcW w:w="2541" w:type="pct"/>
            <w:vAlign w:val="center"/>
          </w:tcPr>
          <w:p w14:paraId="6F5303EE">
            <w:pPr>
              <w:adjustRightInd w:val="0"/>
              <w:snapToGrid w:val="0"/>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周口市生态环境局项城分局15个镇空气自动监测站运维服务项目</w:t>
            </w:r>
            <w:r>
              <w:rPr>
                <w:rFonts w:asciiTheme="minorEastAsia" w:hAnsiTheme="minorEastAsia" w:eastAsiaTheme="minorEastAsia" w:cstheme="minorEastAsia"/>
                <w:sz w:val="24"/>
              </w:rPr>
              <w:t>3</w:t>
            </w:r>
            <w:r>
              <w:rPr>
                <w:rFonts w:hint="eastAsia" w:asciiTheme="minorEastAsia" w:hAnsiTheme="minorEastAsia" w:eastAsiaTheme="minorEastAsia" w:cstheme="minorEastAsia"/>
                <w:sz w:val="24"/>
              </w:rPr>
              <w:t>包</w:t>
            </w:r>
          </w:p>
        </w:tc>
        <w:tc>
          <w:tcPr>
            <w:tcW w:w="1528" w:type="pct"/>
            <w:vAlign w:val="center"/>
          </w:tcPr>
          <w:p w14:paraId="5ECAB72C">
            <w:pPr>
              <w:adjustRightInd w:val="0"/>
              <w:snapToGrid w:val="0"/>
              <w:spacing w:line="360" w:lineRule="auto"/>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60.00</w:t>
            </w:r>
          </w:p>
        </w:tc>
      </w:tr>
    </w:tbl>
    <w:p w14:paraId="6FDE9ABF">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采购需求：详见磋商文件（包括但不限于标的的名称、数量、简要技术需求或服务要求等）</w:t>
      </w:r>
    </w:p>
    <w:p w14:paraId="21DEF8B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合同履行期限：合同签订之日起一年</w:t>
      </w:r>
    </w:p>
    <w:p w14:paraId="4F02E3B8">
      <w:pPr>
        <w:spacing w:line="360" w:lineRule="auto"/>
        <w:ind w:firstLine="480" w:firstLineChars="200"/>
        <w:jc w:val="left"/>
        <w:rPr>
          <w:rFonts w:ascii="宋体" w:hAnsi="宋体" w:cs="宋体"/>
          <w:sz w:val="24"/>
        </w:rPr>
      </w:pPr>
      <w:bookmarkStart w:id="7" w:name="_Toc28359013"/>
      <w:bookmarkStart w:id="8" w:name="_Toc35393799"/>
      <w:bookmarkStart w:id="9" w:name="_Toc35393630"/>
      <w:bookmarkStart w:id="10" w:name="_Toc28359090"/>
      <w:r>
        <w:rPr>
          <w:rFonts w:hint="eastAsia" w:ascii="宋体" w:hAnsi="宋体" w:cs="宋体"/>
          <w:sz w:val="24"/>
        </w:rPr>
        <w:t>是否接受进口产品：否</w:t>
      </w:r>
    </w:p>
    <w:p w14:paraId="50BD3B34">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3842ECF6">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本项目是否为只面向中小企业采购：是，采购预留金额</w:t>
      </w:r>
      <w:r>
        <w:rPr>
          <w:rFonts w:ascii="宋体" w:hAnsi="宋体" w:cs="宋体"/>
          <w:sz w:val="24"/>
          <w:u w:val="single"/>
        </w:rPr>
        <w:t>180</w:t>
      </w:r>
      <w:r>
        <w:rPr>
          <w:rFonts w:hint="eastAsia" w:ascii="宋体" w:hAnsi="宋体" w:cs="宋体"/>
          <w:sz w:val="24"/>
          <w:u w:val="single"/>
        </w:rPr>
        <w:t>.00万元</w:t>
      </w:r>
      <w:r>
        <w:rPr>
          <w:rFonts w:hint="eastAsia" w:ascii="宋体" w:hAnsi="宋体" w:cs="宋体"/>
          <w:sz w:val="24"/>
        </w:rPr>
        <w:t>，必须提供中小企业声明函</w:t>
      </w:r>
    </w:p>
    <w:p w14:paraId="712CCF81">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7"/>
      <w:bookmarkEnd w:id="8"/>
      <w:bookmarkEnd w:id="9"/>
      <w:bookmarkEnd w:id="10"/>
    </w:p>
    <w:p w14:paraId="2B1BBB89">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28A402B3">
      <w:pPr>
        <w:adjustRightInd w:val="0"/>
        <w:snapToGrid w:val="0"/>
        <w:spacing w:line="360" w:lineRule="auto"/>
        <w:ind w:firstLine="480" w:firstLineChars="200"/>
        <w:rPr>
          <w:sz w:val="24"/>
        </w:rPr>
      </w:pPr>
      <w:r>
        <w:rPr>
          <w:rFonts w:hint="eastAsia"/>
          <w:sz w:val="24"/>
        </w:rPr>
        <w:t xml:space="preserve">（1）具有独立承担民事责任的能力；（提供有效的营业执照扫描件或复印件） </w:t>
      </w:r>
    </w:p>
    <w:p w14:paraId="6B881924">
      <w:pPr>
        <w:adjustRightInd w:val="0"/>
        <w:snapToGrid w:val="0"/>
        <w:spacing w:line="360" w:lineRule="auto"/>
        <w:ind w:firstLine="480" w:firstLineChars="200"/>
        <w:rPr>
          <w:sz w:val="24"/>
        </w:rPr>
      </w:pPr>
      <w:r>
        <w:rPr>
          <w:rFonts w:hint="eastAsia"/>
          <w:sz w:val="24"/>
        </w:rPr>
        <w:t>（2）具有良好的商业信誉和健全的财务会计制度；（提供2025年度经审计的财务报告或提供其基本开户银行出具的有效期内的资信证明。）</w:t>
      </w:r>
    </w:p>
    <w:p w14:paraId="4B023670">
      <w:pPr>
        <w:adjustRightInd w:val="0"/>
        <w:snapToGrid w:val="0"/>
        <w:spacing w:line="360" w:lineRule="auto"/>
        <w:ind w:firstLine="480" w:firstLineChars="200"/>
        <w:rPr>
          <w:sz w:val="24"/>
        </w:rPr>
      </w:pPr>
      <w:r>
        <w:rPr>
          <w:rFonts w:hint="eastAsia"/>
          <w:sz w:val="24"/>
        </w:rPr>
        <w:t>（3）具有履行合同所必需的设备和专业技术能力；（提供承诺函，格式自拟）</w:t>
      </w:r>
    </w:p>
    <w:p w14:paraId="6389E43C">
      <w:pPr>
        <w:adjustRightInd w:val="0"/>
        <w:snapToGrid w:val="0"/>
        <w:spacing w:line="360" w:lineRule="auto"/>
        <w:ind w:firstLine="480" w:firstLineChars="200"/>
        <w:rPr>
          <w:sz w:val="24"/>
        </w:rPr>
      </w:pPr>
      <w:r>
        <w:rPr>
          <w:rFonts w:hint="eastAsia"/>
          <w:sz w:val="24"/>
        </w:rPr>
        <w:t xml:space="preserve">（4）有依法缴纳税收和社会保障资金的良好记录；（提供2025年以来任意一个月的依法缴纳税收和社会保障资金的凭证，对于依法免税或者不需要交社保的单位，可以提供有关证明材料） </w:t>
      </w:r>
    </w:p>
    <w:p w14:paraId="6056F25A">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（5）参加政府采购活动前三年内，在经营活动中没有重大违法记录；（提供书面声明函，格式自拟） </w:t>
      </w:r>
    </w:p>
    <w:p w14:paraId="36B8C09B">
      <w:pPr>
        <w:adjustRightInd w:val="0"/>
        <w:snapToGrid w:val="0"/>
        <w:spacing w:line="360" w:lineRule="auto"/>
        <w:ind w:firstLine="480" w:firstLineChars="200"/>
      </w:pPr>
      <w:r>
        <w:rPr>
          <w:rFonts w:hint="eastAsia"/>
          <w:sz w:val="24"/>
        </w:rPr>
        <w:t xml:space="preserve">（6）法律、行政法规规定的其他条件。 </w:t>
      </w:r>
    </w:p>
    <w:p w14:paraId="053121C2">
      <w:pPr>
        <w:autoSpaceDE w:val="0"/>
        <w:autoSpaceDN w:val="0"/>
        <w:spacing w:line="360" w:lineRule="auto"/>
        <w:ind w:firstLine="540"/>
        <w:rPr>
          <w:rFonts w:asciiTheme="minorEastAsia" w:hAnsiTheme="minorEastAsia" w:eastAsiaTheme="minorEastAsia" w:cstheme="minorEastAsia"/>
          <w:sz w:val="24"/>
        </w:rPr>
      </w:pPr>
      <w:bookmarkStart w:id="11" w:name="_Toc28359014"/>
      <w:bookmarkStart w:id="12"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2C8258F">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 xml:space="preserve">)的“政府采购严重违法失信行为记录名单”的供应商，将拒绝其参加政府采购活动；在标书中附加盖公章的网页查询扫描件，查询日期为公告发布之日起至投标截止之日止。 </w:t>
      </w:r>
    </w:p>
    <w:p w14:paraId="5936EE4B">
      <w:pPr>
        <w:pStyle w:val="3"/>
        <w:autoSpaceDE w:val="0"/>
        <w:autoSpaceDN w:val="0"/>
        <w:spacing w:line="360" w:lineRule="auto"/>
        <w:jc w:val="left"/>
        <w:rPr>
          <w:rFonts w:asciiTheme="minorEastAsia" w:hAnsiTheme="minorEastAsia" w:eastAsiaTheme="minorEastAsia" w:cstheme="minorEastAsia"/>
          <w:sz w:val="24"/>
        </w:rPr>
      </w:pPr>
      <w:bookmarkStart w:id="13" w:name="_Toc35393800"/>
      <w:bookmarkStart w:id="14" w:name="_Toc35393631"/>
      <w:r>
        <w:rPr>
          <w:rFonts w:hint="eastAsia" w:asciiTheme="minorEastAsia" w:hAnsiTheme="minorEastAsia" w:eastAsiaTheme="minorEastAsia" w:cstheme="minorEastAsia"/>
          <w:sz w:val="24"/>
        </w:rPr>
        <w:t>三、获取采购文件</w:t>
      </w:r>
      <w:bookmarkEnd w:id="11"/>
      <w:bookmarkEnd w:id="12"/>
      <w:bookmarkEnd w:id="13"/>
      <w:bookmarkEnd w:id="14"/>
    </w:p>
    <w:p w14:paraId="1531559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27</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3</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F24D491">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08C1B22C">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D6400F0">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070003AA">
      <w:pPr>
        <w:pStyle w:val="3"/>
        <w:autoSpaceDE w:val="0"/>
        <w:autoSpaceDN w:val="0"/>
        <w:spacing w:line="360" w:lineRule="auto"/>
        <w:jc w:val="left"/>
        <w:rPr>
          <w:rFonts w:asciiTheme="minorEastAsia" w:hAnsiTheme="minorEastAsia" w:eastAsiaTheme="minorEastAsia" w:cstheme="minorEastAsia"/>
          <w:sz w:val="24"/>
        </w:rPr>
      </w:pPr>
      <w:bookmarkStart w:id="15" w:name="_Toc28359015"/>
      <w:bookmarkStart w:id="16" w:name="_Toc28359092"/>
      <w:bookmarkStart w:id="17" w:name="_Toc35393632"/>
      <w:bookmarkStart w:id="18" w:name="_Toc35393801"/>
      <w:r>
        <w:rPr>
          <w:rFonts w:hint="eastAsia" w:asciiTheme="minorEastAsia" w:hAnsiTheme="minorEastAsia" w:eastAsiaTheme="minorEastAsia" w:cstheme="minorEastAsia"/>
          <w:sz w:val="24"/>
        </w:rPr>
        <w:t>四、响应文件提交</w:t>
      </w:r>
      <w:bookmarkEnd w:id="15"/>
      <w:bookmarkEnd w:id="16"/>
      <w:bookmarkEnd w:id="17"/>
      <w:bookmarkEnd w:id="18"/>
    </w:p>
    <w:p w14:paraId="1A82C141">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8</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29039625">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51B6F681">
      <w:pPr>
        <w:pStyle w:val="3"/>
        <w:autoSpaceDE w:val="0"/>
        <w:autoSpaceDN w:val="0"/>
        <w:spacing w:line="360" w:lineRule="auto"/>
        <w:jc w:val="left"/>
        <w:rPr>
          <w:rFonts w:asciiTheme="minorEastAsia" w:hAnsiTheme="minorEastAsia" w:eastAsiaTheme="minorEastAsia" w:cstheme="minorEastAsia"/>
          <w:sz w:val="24"/>
        </w:rPr>
      </w:pPr>
      <w:bookmarkStart w:id="19" w:name="_Toc28359093"/>
      <w:bookmarkStart w:id="20" w:name="_Toc35393633"/>
      <w:bookmarkStart w:id="21" w:name="_Toc28359016"/>
      <w:bookmarkStart w:id="22" w:name="_Toc35393802"/>
      <w:r>
        <w:rPr>
          <w:rFonts w:hint="eastAsia" w:asciiTheme="minorEastAsia" w:hAnsiTheme="minorEastAsia" w:eastAsiaTheme="minorEastAsia" w:cstheme="minorEastAsia"/>
          <w:sz w:val="24"/>
        </w:rPr>
        <w:t>五、开启（竞争性磋商方式必须填写）</w:t>
      </w:r>
      <w:bookmarkEnd w:id="19"/>
      <w:bookmarkEnd w:id="20"/>
      <w:bookmarkEnd w:id="21"/>
      <w:bookmarkEnd w:id="22"/>
    </w:p>
    <w:p w14:paraId="14BE4C0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8</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16478961">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43AB6658">
      <w:pPr>
        <w:pStyle w:val="3"/>
        <w:autoSpaceDE w:val="0"/>
        <w:autoSpaceDN w:val="0"/>
        <w:spacing w:line="360" w:lineRule="auto"/>
        <w:jc w:val="left"/>
        <w:rPr>
          <w:rFonts w:asciiTheme="minorEastAsia" w:hAnsiTheme="minorEastAsia" w:eastAsiaTheme="minorEastAsia" w:cstheme="minorEastAsia"/>
          <w:sz w:val="24"/>
        </w:rPr>
      </w:pPr>
      <w:bookmarkStart w:id="23" w:name="_Toc35393803"/>
      <w:bookmarkStart w:id="24" w:name="_Toc28359094"/>
      <w:bookmarkStart w:id="25" w:name="_Toc28359017"/>
      <w:bookmarkStart w:id="26" w:name="_Toc35393634"/>
      <w:r>
        <w:rPr>
          <w:rFonts w:hint="eastAsia" w:asciiTheme="minorEastAsia" w:hAnsiTheme="minorEastAsia" w:eastAsiaTheme="minorEastAsia" w:cstheme="minorEastAsia"/>
          <w:sz w:val="24"/>
        </w:rPr>
        <w:t>六、公告期限</w:t>
      </w:r>
      <w:bookmarkEnd w:id="23"/>
      <w:bookmarkEnd w:id="24"/>
      <w:bookmarkEnd w:id="25"/>
      <w:bookmarkEnd w:id="26"/>
    </w:p>
    <w:p w14:paraId="25EAAA3F">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3AE5EC7A">
      <w:pPr>
        <w:pStyle w:val="3"/>
        <w:autoSpaceDE w:val="0"/>
        <w:autoSpaceDN w:val="0"/>
        <w:spacing w:line="360" w:lineRule="auto"/>
        <w:jc w:val="left"/>
        <w:rPr>
          <w:rFonts w:asciiTheme="minorEastAsia" w:hAnsiTheme="minorEastAsia" w:eastAsiaTheme="minorEastAsia" w:cstheme="minorEastAsia"/>
          <w:sz w:val="24"/>
        </w:rPr>
      </w:pPr>
      <w:bookmarkStart w:id="27" w:name="_Toc35393804"/>
      <w:bookmarkStart w:id="28" w:name="_Toc35393635"/>
      <w:r>
        <w:rPr>
          <w:rFonts w:hint="eastAsia" w:asciiTheme="minorEastAsia" w:hAnsiTheme="minorEastAsia" w:eastAsiaTheme="minorEastAsia" w:cstheme="minorEastAsia"/>
          <w:sz w:val="24"/>
        </w:rPr>
        <w:t>七、其他补充事宜</w:t>
      </w:r>
      <w:bookmarkEnd w:id="27"/>
      <w:bookmarkEnd w:id="28"/>
    </w:p>
    <w:p w14:paraId="11ECBA49">
      <w:pPr>
        <w:pStyle w:val="3"/>
        <w:autoSpaceDE w:val="0"/>
        <w:autoSpaceDN w:val="0"/>
        <w:spacing w:line="360" w:lineRule="auto"/>
        <w:jc w:val="left"/>
        <w:rPr>
          <w:rFonts w:asciiTheme="minorEastAsia" w:hAnsiTheme="minorEastAsia" w:eastAsiaTheme="minorEastAsia" w:cstheme="minorEastAsia"/>
          <w:sz w:val="24"/>
        </w:rPr>
      </w:pPr>
      <w:bookmarkStart w:id="29" w:name="_Toc35393805"/>
      <w:bookmarkStart w:id="30" w:name="_Toc28359018"/>
      <w:bookmarkStart w:id="31" w:name="_Toc35393636"/>
      <w:bookmarkStart w:id="32" w:name="_Toc28359095"/>
      <w:r>
        <w:rPr>
          <w:rFonts w:hint="eastAsia" w:asciiTheme="minorEastAsia" w:hAnsiTheme="minorEastAsia" w:eastAsiaTheme="minorEastAsia" w:cstheme="minorEastAsia"/>
          <w:sz w:val="24"/>
        </w:rPr>
        <w:t>八、凡对本次采购提出询问，请按以下方式联系。</w:t>
      </w:r>
      <w:bookmarkEnd w:id="29"/>
      <w:bookmarkEnd w:id="30"/>
      <w:bookmarkEnd w:id="31"/>
      <w:bookmarkEnd w:id="32"/>
    </w:p>
    <w:p w14:paraId="69A65606">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23B33B14">
      <w:pPr>
        <w:spacing w:line="360" w:lineRule="auto"/>
        <w:ind w:firstLine="480" w:firstLineChars="200"/>
        <w:jc w:val="left"/>
        <w:rPr>
          <w:rFonts w:ascii="宋体" w:hAnsi="宋体" w:cs="宋体"/>
          <w:sz w:val="24"/>
        </w:rPr>
      </w:pPr>
      <w:r>
        <w:rPr>
          <w:rFonts w:hint="eastAsia" w:ascii="宋体" w:hAnsi="宋体" w:cs="宋体"/>
          <w:sz w:val="24"/>
        </w:rPr>
        <w:t>名 称：周口市生态环境局项城分局　　　　　　　　　　　　</w:t>
      </w:r>
    </w:p>
    <w:p w14:paraId="321504F5">
      <w:pPr>
        <w:spacing w:line="360" w:lineRule="auto"/>
        <w:ind w:firstLine="480" w:firstLineChars="200"/>
        <w:jc w:val="left"/>
        <w:rPr>
          <w:rFonts w:ascii="宋体" w:hAnsi="宋体" w:cs="宋体"/>
          <w:sz w:val="24"/>
        </w:rPr>
      </w:pPr>
      <w:r>
        <w:rPr>
          <w:rFonts w:hint="eastAsia" w:ascii="宋体" w:hAnsi="宋体" w:cs="宋体"/>
          <w:sz w:val="24"/>
        </w:rPr>
        <w:t>地址：项城市　　　　　　　　　　　　</w:t>
      </w:r>
    </w:p>
    <w:p w14:paraId="4B89883B">
      <w:pPr>
        <w:spacing w:line="360" w:lineRule="auto"/>
        <w:ind w:firstLine="480" w:firstLineChars="200"/>
        <w:jc w:val="left"/>
        <w:rPr>
          <w:rFonts w:ascii="宋体" w:hAnsi="宋体" w:cs="宋体"/>
          <w:sz w:val="24"/>
        </w:rPr>
      </w:pPr>
      <w:r>
        <w:rPr>
          <w:rFonts w:hint="eastAsia" w:ascii="宋体" w:hAnsi="宋体" w:cs="宋体"/>
          <w:sz w:val="24"/>
        </w:rPr>
        <w:t xml:space="preserve">项目联系人：李翠真     联系方式:0394-4210296　　　 </w:t>
      </w:r>
      <w:bookmarkStart w:id="33" w:name="_Toc28359009"/>
      <w:bookmarkStart w:id="34" w:name="_Toc28359086"/>
    </w:p>
    <w:p w14:paraId="4681ABC7">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3"/>
      <w:bookmarkEnd w:id="34"/>
    </w:p>
    <w:p w14:paraId="04321ADE">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73D80A9C">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65920AA4">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郝冰</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联系方式：</w:t>
      </w:r>
      <w:bookmarkStart w:id="35" w:name="_Toc28359010"/>
      <w:bookmarkStart w:id="36" w:name="_Toc28359087"/>
      <w:r>
        <w:rPr>
          <w:rFonts w:hint="eastAsia" w:ascii="宋体" w:hAnsi="宋体" w:cs="宋体"/>
          <w:sz w:val="24"/>
        </w:rPr>
        <w:t>0394-8106517</w:t>
      </w:r>
      <w:r>
        <w:rPr>
          <w:rFonts w:hint="eastAsia" w:ascii="宋体" w:hAnsi="宋体" w:cs="宋体"/>
          <w:sz w:val="24"/>
          <w:lang w:eastAsia="zh-CN"/>
        </w:rPr>
        <w:t>、</w:t>
      </w:r>
      <w:r>
        <w:rPr>
          <w:rFonts w:hint="eastAsia" w:ascii="宋体" w:hAnsi="宋体" w:cs="宋体"/>
          <w:sz w:val="24"/>
          <w:lang w:val="en-US" w:eastAsia="zh-CN"/>
        </w:rPr>
        <w:t>13513878800</w:t>
      </w:r>
      <w:r>
        <w:rPr>
          <w:rFonts w:hint="eastAsia" w:ascii="宋体" w:hAnsi="宋体" w:cs="宋体"/>
          <w:sz w:val="24"/>
        </w:rPr>
        <w:t>　　　　　　　</w:t>
      </w:r>
    </w:p>
    <w:bookmarkEnd w:id="35"/>
    <w:bookmarkEnd w:id="36"/>
    <w:p w14:paraId="5540FE4C">
      <w:pPr>
        <w:spacing w:line="360" w:lineRule="auto"/>
        <w:ind w:firstLine="480" w:firstLineChars="200"/>
        <w:jc w:val="left"/>
        <w:rPr>
          <w:rFonts w:ascii="宋体" w:hAnsi="宋体" w:cs="宋体"/>
          <w:sz w:val="24"/>
        </w:rPr>
      </w:pPr>
      <w:r>
        <w:rPr>
          <w:rFonts w:hint="eastAsia" w:ascii="宋体" w:hAnsi="宋体" w:cs="宋体"/>
          <w:sz w:val="24"/>
        </w:rPr>
        <w:t>3.监督单位：项城市财政局政府采购监督管理科</w:t>
      </w:r>
    </w:p>
    <w:p w14:paraId="39687A62">
      <w:pPr>
        <w:spacing w:after="120"/>
        <w:ind w:right="-21" w:firstLine="1200" w:firstLineChars="500"/>
        <w:rPr>
          <w:szCs w:val="20"/>
        </w:rPr>
      </w:pPr>
      <w:r>
        <w:rPr>
          <w:rFonts w:hint="eastAsia" w:ascii="宋体" w:hAnsi="宋体" w:cs="宋体"/>
          <w:sz w:val="24"/>
        </w:rPr>
        <w:t>联系方式：</w:t>
      </w:r>
      <w:r>
        <w:rPr>
          <w:rFonts w:ascii="宋体" w:hAnsi="宋体" w:cs="宋体"/>
          <w:sz w:val="24"/>
        </w:rPr>
        <w:t>0394-4315676</w:t>
      </w:r>
    </w:p>
    <w:p w14:paraId="3ABEB951">
      <w:pPr>
        <w:pStyle w:val="25"/>
        <w:ind w:firstLine="0" w:firstLineChars="0"/>
      </w:pPr>
    </w:p>
    <w:p w14:paraId="56455656">
      <w:pPr>
        <w:pStyle w:val="7"/>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27ECE1A5">
      <w:pPr>
        <w:pStyle w:val="15"/>
        <w:adjustRightInd w:val="0"/>
        <w:spacing w:line="360" w:lineRule="auto"/>
        <w:ind w:firstLine="3360" w:firstLineChars="1400"/>
        <w:rPr>
          <w:rFonts w:ascii="宋体" w:hAnsi="宋体" w:cs="宋体"/>
        </w:rPr>
      </w:pPr>
      <w:r>
        <w:rPr>
          <w:rFonts w:hint="eastAsia" w:ascii="宋体" w:hAnsi="宋体" w:cs="宋体"/>
          <w:sz w:val="24"/>
          <w:szCs w:val="24"/>
        </w:rPr>
        <w:t>2026年</w:t>
      </w:r>
      <w:r>
        <w:rPr>
          <w:rFonts w:hint="eastAsia" w:ascii="宋体" w:hAnsi="宋体" w:cs="宋体"/>
          <w:color w:val="000000"/>
          <w:sz w:val="24"/>
          <w:szCs w:val="24"/>
          <w:lang w:val="en-US" w:eastAsia="zh-CN"/>
        </w:rPr>
        <w:t>7</w:t>
      </w:r>
      <w:r>
        <w:rPr>
          <w:rFonts w:hint="eastAsia" w:ascii="宋体" w:hAnsi="宋体" w:cs="宋体"/>
          <w:sz w:val="24"/>
          <w:szCs w:val="24"/>
        </w:rPr>
        <w:t>月</w:t>
      </w:r>
      <w:r>
        <w:rPr>
          <w:rFonts w:hint="eastAsia" w:ascii="宋体" w:hAnsi="宋体" w:cs="宋体"/>
          <w:color w:val="000000"/>
          <w:sz w:val="24"/>
          <w:szCs w:val="24"/>
          <w:lang w:val="en-US" w:eastAsia="zh-CN"/>
        </w:rPr>
        <w:t>27</w:t>
      </w:r>
      <w:r>
        <w:rPr>
          <w:rFonts w:hint="eastAsia" w:ascii="宋体" w:hAnsi="宋体" w:cs="宋体"/>
          <w:sz w:val="24"/>
          <w:szCs w:val="24"/>
        </w:rPr>
        <w:t>日</w:t>
      </w:r>
      <w:bookmarkStart w:id="46" w:name="_GoBack"/>
      <w:bookmarkEnd w:id="46"/>
      <w:r>
        <w:rPr>
          <w:rFonts w:hint="eastAsia" w:ascii="宋体" w:hAnsi="宋体" w:cs="宋体"/>
          <w:sz w:val="24"/>
          <w:szCs w:val="24"/>
        </w:rPr>
        <w:t>　　</w:t>
      </w:r>
    </w:p>
    <w:p w14:paraId="37239F1E">
      <w:pPr>
        <w:pStyle w:val="18"/>
        <w:adjustRightInd w:val="0"/>
        <w:snapToGrid w:val="0"/>
        <w:spacing w:line="360" w:lineRule="auto"/>
        <w:ind w:firstLine="0" w:firstLineChars="0"/>
      </w:pPr>
    </w:p>
    <w:p w14:paraId="15496C02">
      <w:pPr>
        <w:pStyle w:val="2"/>
        <w:rPr>
          <w:rFonts w:cs="宋体"/>
          <w:szCs w:val="32"/>
        </w:rPr>
      </w:pPr>
      <w:r>
        <w:rPr>
          <w:rFonts w:hint="eastAsia" w:cs="宋体"/>
          <w:szCs w:val="32"/>
        </w:rPr>
        <w:t>第二章    供应商须知</w:t>
      </w:r>
    </w:p>
    <w:tbl>
      <w:tblPr>
        <w:tblStyle w:val="1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489A4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D9D57F7">
            <w:pPr>
              <w:jc w:val="center"/>
              <w:rPr>
                <w:rFonts w:ascii="宋体" w:hAnsi="宋体"/>
                <w:szCs w:val="21"/>
              </w:rPr>
            </w:pPr>
            <w:r>
              <w:rPr>
                <w:rFonts w:hint="eastAsia" w:ascii="宋体" w:hAnsi="宋体" w:cs="楷体_GB2312"/>
                <w:sz w:val="32"/>
                <w:szCs w:val="32"/>
              </w:rPr>
              <w:t>供应商须知前附表</w:t>
            </w:r>
          </w:p>
        </w:tc>
      </w:tr>
      <w:tr w14:paraId="206188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44DF5FB">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1608AE1E">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1805B3DB">
            <w:pPr>
              <w:rPr>
                <w:rFonts w:ascii="宋体" w:hAnsi="宋体" w:cs="宋体"/>
                <w:sz w:val="24"/>
              </w:rPr>
            </w:pPr>
            <w:r>
              <w:rPr>
                <w:rFonts w:hint="eastAsia" w:ascii="宋体" w:hAnsi="宋体" w:cs="宋体"/>
                <w:sz w:val="24"/>
              </w:rPr>
              <w:t>内  容</w:t>
            </w:r>
          </w:p>
        </w:tc>
      </w:tr>
      <w:tr w14:paraId="19E24A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D0E5B93">
            <w:pPr>
              <w:numPr>
                <w:ilvl w:val="0"/>
                <w:numId w:val="1"/>
              </w:numPr>
              <w:spacing w:before="156" w:beforeLines="50"/>
              <w:jc w:val="center"/>
              <w:rPr>
                <w:rFonts w:ascii="宋体" w:hAnsi="宋体" w:cs="宋体"/>
                <w:sz w:val="24"/>
              </w:rPr>
            </w:pPr>
          </w:p>
        </w:tc>
        <w:tc>
          <w:tcPr>
            <w:tcW w:w="1995" w:type="dxa"/>
            <w:vAlign w:val="center"/>
          </w:tcPr>
          <w:p w14:paraId="46CB2D78">
            <w:pPr>
              <w:jc w:val="center"/>
              <w:rPr>
                <w:rFonts w:ascii="宋体" w:hAnsi="宋体" w:cs="宋体"/>
                <w:sz w:val="24"/>
              </w:rPr>
            </w:pPr>
            <w:r>
              <w:rPr>
                <w:rFonts w:hint="eastAsia" w:ascii="宋体" w:hAnsi="宋体" w:cs="宋体"/>
                <w:sz w:val="24"/>
              </w:rPr>
              <w:t>项目概况</w:t>
            </w:r>
          </w:p>
        </w:tc>
        <w:tc>
          <w:tcPr>
            <w:tcW w:w="6615" w:type="dxa"/>
            <w:vAlign w:val="center"/>
          </w:tcPr>
          <w:p w14:paraId="17EF83C9">
            <w:pPr>
              <w:rPr>
                <w:rFonts w:ascii="宋体" w:hAnsi="宋体" w:cs="宋体"/>
                <w:color w:val="000000"/>
                <w:sz w:val="24"/>
              </w:rPr>
            </w:pPr>
            <w:r>
              <w:rPr>
                <w:rFonts w:hint="eastAsia" w:ascii="宋体" w:hAnsi="宋体" w:cs="宋体"/>
                <w:color w:val="000000"/>
                <w:sz w:val="24"/>
              </w:rPr>
              <w:t xml:space="preserve">项目名称：周口市生态环境局项城分局15个镇空气自动监测站运维服务项目  </w:t>
            </w:r>
          </w:p>
          <w:p w14:paraId="6137F8FA">
            <w:pPr>
              <w:rPr>
                <w:rFonts w:ascii="宋体" w:hAnsi="宋体" w:cs="宋体"/>
                <w:color w:val="000000"/>
                <w:sz w:val="24"/>
              </w:rPr>
            </w:pPr>
            <w:r>
              <w:rPr>
                <w:rFonts w:hint="eastAsia" w:ascii="宋体" w:hAnsi="宋体" w:cs="宋体"/>
                <w:color w:val="000000"/>
                <w:sz w:val="24"/>
              </w:rPr>
              <w:t>采购内容：详见磋商文件“第三章 采购项目内容及要求”</w:t>
            </w:r>
          </w:p>
          <w:p w14:paraId="28B6E0E6">
            <w:pPr>
              <w:rPr>
                <w:rFonts w:ascii="宋体" w:hAnsi="宋体" w:cs="宋体"/>
                <w:color w:val="000000"/>
                <w:sz w:val="24"/>
              </w:rPr>
            </w:pPr>
            <w:r>
              <w:rPr>
                <w:rFonts w:hint="eastAsia" w:ascii="宋体" w:hAnsi="宋体" w:cs="宋体"/>
                <w:color w:val="000000"/>
                <w:sz w:val="24"/>
              </w:rPr>
              <w:t>采购人：周口市生态环境局项城分局</w:t>
            </w:r>
          </w:p>
          <w:p w14:paraId="4C8D1240">
            <w:pPr>
              <w:rPr>
                <w:rFonts w:ascii="宋体" w:hAnsi="宋体" w:cs="宋体"/>
                <w:color w:val="000000"/>
                <w:sz w:val="24"/>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0C1DF6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29EF9A">
            <w:pPr>
              <w:numPr>
                <w:ilvl w:val="0"/>
                <w:numId w:val="1"/>
              </w:numPr>
              <w:spacing w:before="156" w:beforeLines="50"/>
              <w:jc w:val="center"/>
              <w:rPr>
                <w:rFonts w:ascii="宋体" w:hAnsi="宋体" w:cs="宋体"/>
                <w:sz w:val="24"/>
              </w:rPr>
            </w:pPr>
          </w:p>
        </w:tc>
        <w:tc>
          <w:tcPr>
            <w:tcW w:w="1995" w:type="dxa"/>
            <w:vAlign w:val="center"/>
          </w:tcPr>
          <w:p w14:paraId="033F5D66">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6EFB5E82">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5F980C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0A49FFB">
            <w:pPr>
              <w:numPr>
                <w:ilvl w:val="0"/>
                <w:numId w:val="1"/>
              </w:numPr>
              <w:spacing w:before="156" w:beforeLines="50"/>
              <w:jc w:val="center"/>
              <w:rPr>
                <w:rFonts w:ascii="宋体" w:hAnsi="宋体" w:cs="宋体"/>
                <w:sz w:val="24"/>
              </w:rPr>
            </w:pPr>
          </w:p>
        </w:tc>
        <w:tc>
          <w:tcPr>
            <w:tcW w:w="1995" w:type="dxa"/>
            <w:vAlign w:val="center"/>
          </w:tcPr>
          <w:p w14:paraId="4FCDC96B">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4074032C">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C839B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4CBED5A">
            <w:pPr>
              <w:numPr>
                <w:ilvl w:val="0"/>
                <w:numId w:val="1"/>
              </w:numPr>
              <w:spacing w:before="156" w:beforeLines="50"/>
              <w:rPr>
                <w:rFonts w:ascii="宋体" w:hAnsi="宋体" w:cs="宋体"/>
                <w:sz w:val="24"/>
              </w:rPr>
            </w:pPr>
          </w:p>
        </w:tc>
        <w:tc>
          <w:tcPr>
            <w:tcW w:w="1995" w:type="dxa"/>
            <w:vAlign w:val="center"/>
          </w:tcPr>
          <w:p w14:paraId="12697907">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78B92D73">
            <w:pPr>
              <w:snapToGrid w:val="0"/>
              <w:rPr>
                <w:rFonts w:ascii="宋体" w:hAnsi="宋体" w:cs="宋体"/>
                <w:sz w:val="24"/>
              </w:rPr>
            </w:pPr>
            <w:r>
              <w:rPr>
                <w:rFonts w:hint="eastAsia" w:ascii="宋体" w:hAnsi="宋体" w:cs="宋体"/>
                <w:sz w:val="24"/>
              </w:rPr>
              <w:t>中文</w:t>
            </w:r>
          </w:p>
        </w:tc>
      </w:tr>
      <w:tr w14:paraId="640509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17971A">
            <w:pPr>
              <w:numPr>
                <w:ilvl w:val="0"/>
                <w:numId w:val="1"/>
              </w:numPr>
              <w:spacing w:before="156" w:beforeLines="50"/>
              <w:rPr>
                <w:rFonts w:ascii="宋体" w:hAnsi="宋体" w:cs="宋体"/>
                <w:sz w:val="24"/>
              </w:rPr>
            </w:pPr>
          </w:p>
        </w:tc>
        <w:tc>
          <w:tcPr>
            <w:tcW w:w="1995" w:type="dxa"/>
            <w:vAlign w:val="center"/>
          </w:tcPr>
          <w:p w14:paraId="7A24CD79">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08FD799B">
            <w:pPr>
              <w:rPr>
                <w:rFonts w:ascii="宋体" w:hAnsi="宋体" w:cs="宋体"/>
                <w:sz w:val="24"/>
              </w:rPr>
            </w:pPr>
            <w:r>
              <w:rPr>
                <w:rFonts w:hint="eastAsia" w:ascii="宋体" w:hAnsi="宋体" w:cs="宋体"/>
                <w:sz w:val="24"/>
              </w:rPr>
              <w:t>人民币</w:t>
            </w:r>
          </w:p>
        </w:tc>
      </w:tr>
      <w:tr w14:paraId="038A7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8E90AB9">
            <w:pPr>
              <w:numPr>
                <w:ilvl w:val="0"/>
                <w:numId w:val="1"/>
              </w:numPr>
              <w:spacing w:before="156" w:beforeLines="50"/>
              <w:jc w:val="center"/>
              <w:rPr>
                <w:rFonts w:ascii="宋体" w:hAnsi="宋体" w:cs="宋体"/>
                <w:sz w:val="24"/>
              </w:rPr>
            </w:pPr>
          </w:p>
        </w:tc>
        <w:tc>
          <w:tcPr>
            <w:tcW w:w="1995" w:type="dxa"/>
            <w:vAlign w:val="center"/>
          </w:tcPr>
          <w:p w14:paraId="5EB22B90">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309DD2D4">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6258B4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D10498C">
            <w:pPr>
              <w:numPr>
                <w:ilvl w:val="0"/>
                <w:numId w:val="1"/>
              </w:numPr>
              <w:spacing w:before="156" w:beforeLines="50"/>
              <w:jc w:val="center"/>
              <w:rPr>
                <w:rFonts w:ascii="宋体" w:hAnsi="宋体" w:cs="宋体"/>
                <w:sz w:val="24"/>
              </w:rPr>
            </w:pPr>
          </w:p>
        </w:tc>
        <w:tc>
          <w:tcPr>
            <w:tcW w:w="1995" w:type="dxa"/>
            <w:vAlign w:val="center"/>
          </w:tcPr>
          <w:p w14:paraId="098DD402">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20BE5929">
            <w:pPr>
              <w:rPr>
                <w:rFonts w:ascii="宋体" w:hAnsi="宋体" w:cs="宋体"/>
                <w:sz w:val="24"/>
              </w:rPr>
            </w:pPr>
            <w:r>
              <w:rPr>
                <w:rFonts w:hint="eastAsia" w:ascii="宋体" w:hAnsi="宋体" w:cs="宋体"/>
                <w:sz w:val="24"/>
              </w:rPr>
              <w:t>响应文件递交截止期后60日内有效</w:t>
            </w:r>
          </w:p>
        </w:tc>
      </w:tr>
      <w:tr w14:paraId="07B579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96EC29">
            <w:pPr>
              <w:numPr>
                <w:ilvl w:val="0"/>
                <w:numId w:val="1"/>
              </w:numPr>
              <w:spacing w:before="156" w:beforeLines="50"/>
              <w:jc w:val="center"/>
              <w:rPr>
                <w:rFonts w:ascii="宋体" w:hAnsi="宋体" w:cs="宋体"/>
                <w:sz w:val="24"/>
              </w:rPr>
            </w:pPr>
          </w:p>
        </w:tc>
        <w:tc>
          <w:tcPr>
            <w:tcW w:w="1995" w:type="dxa"/>
            <w:vAlign w:val="center"/>
          </w:tcPr>
          <w:p w14:paraId="19BEB1AB">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0FC816B">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EE1B3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4BF460B">
            <w:pPr>
              <w:numPr>
                <w:ilvl w:val="0"/>
                <w:numId w:val="1"/>
              </w:numPr>
              <w:spacing w:before="156" w:beforeLines="50"/>
              <w:jc w:val="center"/>
              <w:rPr>
                <w:rFonts w:ascii="宋体" w:hAnsi="宋体" w:cs="宋体"/>
                <w:sz w:val="24"/>
              </w:rPr>
            </w:pPr>
          </w:p>
        </w:tc>
        <w:tc>
          <w:tcPr>
            <w:tcW w:w="1995" w:type="dxa"/>
            <w:vAlign w:val="center"/>
          </w:tcPr>
          <w:p w14:paraId="7D74F426">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0B197526">
            <w:pPr>
              <w:tabs>
                <w:tab w:val="left" w:pos="8640"/>
              </w:tabs>
              <w:rPr>
                <w:rFonts w:ascii="宋体" w:hAnsi="宋体" w:cs="宋体"/>
                <w:sz w:val="24"/>
              </w:rPr>
            </w:pPr>
            <w:r>
              <w:rPr>
                <w:rFonts w:hint="eastAsia" w:ascii="宋体" w:hAnsi="宋体" w:cs="宋体"/>
                <w:sz w:val="24"/>
              </w:rPr>
              <w:t>无</w:t>
            </w:r>
          </w:p>
        </w:tc>
      </w:tr>
      <w:tr w14:paraId="55835E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A03CBC6">
            <w:pPr>
              <w:numPr>
                <w:ilvl w:val="0"/>
                <w:numId w:val="1"/>
              </w:numPr>
              <w:spacing w:before="156" w:beforeLines="50"/>
              <w:jc w:val="center"/>
              <w:rPr>
                <w:rFonts w:ascii="宋体" w:hAnsi="宋体" w:cs="宋体"/>
                <w:sz w:val="24"/>
              </w:rPr>
            </w:pPr>
          </w:p>
        </w:tc>
        <w:tc>
          <w:tcPr>
            <w:tcW w:w="1995" w:type="dxa"/>
            <w:vAlign w:val="center"/>
          </w:tcPr>
          <w:p w14:paraId="3C95B17E">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206F88D2">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4A7791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8C6B496">
            <w:pPr>
              <w:numPr>
                <w:ilvl w:val="0"/>
                <w:numId w:val="1"/>
              </w:numPr>
              <w:spacing w:before="156" w:beforeLines="50"/>
              <w:jc w:val="center"/>
              <w:rPr>
                <w:rFonts w:ascii="宋体" w:hAnsi="宋体" w:cs="宋体"/>
                <w:sz w:val="24"/>
              </w:rPr>
            </w:pPr>
          </w:p>
        </w:tc>
        <w:tc>
          <w:tcPr>
            <w:tcW w:w="1995" w:type="dxa"/>
            <w:vAlign w:val="center"/>
          </w:tcPr>
          <w:p w14:paraId="3D73DB56">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114668D9">
            <w:pPr>
              <w:rPr>
                <w:rFonts w:ascii="宋体" w:hAnsi="宋体" w:cs="宋体"/>
                <w:sz w:val="24"/>
              </w:rPr>
            </w:pPr>
            <w:r>
              <w:rPr>
                <w:rFonts w:hint="eastAsia" w:ascii="宋体" w:hAnsi="宋体" w:cs="宋体"/>
                <w:sz w:val="24"/>
              </w:rPr>
              <w:t>无</w:t>
            </w:r>
          </w:p>
        </w:tc>
      </w:tr>
      <w:tr w14:paraId="257A12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5E5B2B">
            <w:pPr>
              <w:numPr>
                <w:ilvl w:val="0"/>
                <w:numId w:val="1"/>
              </w:numPr>
              <w:spacing w:before="156" w:beforeLines="50"/>
              <w:jc w:val="center"/>
              <w:rPr>
                <w:rFonts w:ascii="宋体" w:hAnsi="宋体" w:cs="宋体"/>
                <w:sz w:val="24"/>
              </w:rPr>
            </w:pPr>
          </w:p>
        </w:tc>
        <w:tc>
          <w:tcPr>
            <w:tcW w:w="1995" w:type="dxa"/>
            <w:vAlign w:val="center"/>
          </w:tcPr>
          <w:p w14:paraId="706F78DB">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502D6C9F">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64135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F410397">
            <w:pPr>
              <w:numPr>
                <w:ilvl w:val="0"/>
                <w:numId w:val="1"/>
              </w:numPr>
              <w:spacing w:before="156" w:beforeLines="50"/>
              <w:jc w:val="center"/>
              <w:rPr>
                <w:rFonts w:ascii="宋体" w:hAnsi="宋体" w:cs="宋体"/>
                <w:sz w:val="24"/>
              </w:rPr>
            </w:pPr>
          </w:p>
        </w:tc>
        <w:tc>
          <w:tcPr>
            <w:tcW w:w="1995" w:type="dxa"/>
            <w:vAlign w:val="center"/>
          </w:tcPr>
          <w:p w14:paraId="3659D3BB">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4A66BDE8">
            <w:pPr>
              <w:ind w:firstLine="240" w:firstLineChars="100"/>
              <w:rPr>
                <w:rFonts w:ascii="宋体" w:hAnsi="宋体" w:cs="宋体"/>
                <w:sz w:val="24"/>
              </w:rPr>
            </w:pPr>
            <w:r>
              <w:rPr>
                <w:rFonts w:hint="eastAsia" w:ascii="宋体" w:hAnsi="宋体" w:cs="宋体"/>
                <w:sz w:val="24"/>
              </w:rPr>
              <w:t xml:space="preserve">年   月   日上午   （见磋商公告） </w:t>
            </w:r>
          </w:p>
        </w:tc>
      </w:tr>
      <w:tr w14:paraId="4FA953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0CF31E9">
            <w:pPr>
              <w:numPr>
                <w:ilvl w:val="0"/>
                <w:numId w:val="1"/>
              </w:numPr>
              <w:spacing w:before="156" w:beforeLines="50"/>
              <w:jc w:val="center"/>
              <w:rPr>
                <w:rFonts w:ascii="宋体" w:hAnsi="宋体" w:cs="宋体"/>
                <w:sz w:val="24"/>
              </w:rPr>
            </w:pPr>
          </w:p>
        </w:tc>
        <w:tc>
          <w:tcPr>
            <w:tcW w:w="1995" w:type="dxa"/>
            <w:vAlign w:val="center"/>
          </w:tcPr>
          <w:p w14:paraId="42C6BC49">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79146EEE">
            <w:pPr>
              <w:rPr>
                <w:rFonts w:ascii="宋体" w:hAnsi="宋体"/>
                <w:sz w:val="24"/>
              </w:rPr>
            </w:pPr>
            <w:r>
              <w:rPr>
                <w:rFonts w:hint="eastAsia" w:ascii="宋体" w:hAnsi="宋体"/>
                <w:sz w:val="24"/>
              </w:rPr>
              <w:t>周口市公共资源交易中心网</w:t>
            </w:r>
          </w:p>
          <w:p w14:paraId="06EA5260">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30DF4D60">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3EB7B8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E68CCDC">
            <w:pPr>
              <w:numPr>
                <w:ilvl w:val="0"/>
                <w:numId w:val="1"/>
              </w:numPr>
              <w:spacing w:before="156" w:beforeLines="50"/>
              <w:jc w:val="center"/>
              <w:rPr>
                <w:rFonts w:ascii="宋体" w:hAnsi="宋体" w:cs="宋体"/>
                <w:sz w:val="24"/>
              </w:rPr>
            </w:pPr>
          </w:p>
        </w:tc>
        <w:tc>
          <w:tcPr>
            <w:tcW w:w="1995" w:type="dxa"/>
            <w:vAlign w:val="center"/>
          </w:tcPr>
          <w:p w14:paraId="6ED6EB2C">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7335696D">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134392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82172B">
            <w:pPr>
              <w:numPr>
                <w:ilvl w:val="0"/>
                <w:numId w:val="1"/>
              </w:numPr>
              <w:spacing w:before="156" w:beforeLines="50"/>
              <w:jc w:val="center"/>
              <w:rPr>
                <w:rFonts w:ascii="宋体" w:hAnsi="宋体" w:cs="宋体"/>
                <w:sz w:val="24"/>
              </w:rPr>
            </w:pPr>
          </w:p>
        </w:tc>
        <w:tc>
          <w:tcPr>
            <w:tcW w:w="1995" w:type="dxa"/>
            <w:vAlign w:val="center"/>
          </w:tcPr>
          <w:p w14:paraId="0A33D09B">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3DFC84A2">
            <w:pPr>
              <w:tabs>
                <w:tab w:val="left" w:pos="8640"/>
              </w:tabs>
              <w:rPr>
                <w:rFonts w:ascii="宋体" w:hAnsi="宋体" w:cs="宋体"/>
                <w:sz w:val="24"/>
              </w:rPr>
            </w:pPr>
            <w:r>
              <w:rPr>
                <w:rFonts w:hint="eastAsia" w:ascii="宋体" w:hAnsi="宋体" w:cs="宋体"/>
                <w:sz w:val="24"/>
              </w:rPr>
              <w:t>详见磋商文件第二章</w:t>
            </w:r>
          </w:p>
        </w:tc>
      </w:tr>
      <w:tr w14:paraId="4C56EB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632AAE">
            <w:pPr>
              <w:numPr>
                <w:ilvl w:val="0"/>
                <w:numId w:val="1"/>
              </w:numPr>
              <w:spacing w:before="156" w:beforeLines="50"/>
              <w:jc w:val="center"/>
              <w:rPr>
                <w:rFonts w:ascii="宋体" w:hAnsi="宋体" w:cs="宋体"/>
                <w:sz w:val="24"/>
              </w:rPr>
            </w:pPr>
          </w:p>
        </w:tc>
        <w:tc>
          <w:tcPr>
            <w:tcW w:w="1995" w:type="dxa"/>
            <w:vAlign w:val="center"/>
          </w:tcPr>
          <w:p w14:paraId="6E4F9FEE">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397BDC91">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563A6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AB54125">
            <w:pPr>
              <w:numPr>
                <w:ilvl w:val="0"/>
                <w:numId w:val="1"/>
              </w:numPr>
              <w:spacing w:before="156" w:beforeLines="50"/>
              <w:jc w:val="center"/>
              <w:rPr>
                <w:rFonts w:ascii="宋体" w:hAnsi="宋体" w:cs="宋体"/>
                <w:sz w:val="24"/>
              </w:rPr>
            </w:pPr>
          </w:p>
        </w:tc>
        <w:tc>
          <w:tcPr>
            <w:tcW w:w="1995" w:type="dxa"/>
            <w:vAlign w:val="center"/>
          </w:tcPr>
          <w:p w14:paraId="31F8EC6D">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E7ACB2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3C4B2865">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4CCBBB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516BC1">
            <w:pPr>
              <w:numPr>
                <w:ilvl w:val="0"/>
                <w:numId w:val="1"/>
              </w:numPr>
              <w:spacing w:before="156" w:beforeLines="50"/>
              <w:jc w:val="center"/>
              <w:rPr>
                <w:rFonts w:ascii="宋体" w:hAnsi="宋体" w:cs="宋体"/>
                <w:sz w:val="24"/>
              </w:rPr>
            </w:pPr>
          </w:p>
        </w:tc>
        <w:tc>
          <w:tcPr>
            <w:tcW w:w="1995" w:type="dxa"/>
            <w:vAlign w:val="center"/>
          </w:tcPr>
          <w:p w14:paraId="7893A864">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7259F029">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517606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ABBA7A1">
            <w:pPr>
              <w:numPr>
                <w:ilvl w:val="0"/>
                <w:numId w:val="1"/>
              </w:numPr>
              <w:spacing w:before="156" w:beforeLines="50"/>
              <w:jc w:val="center"/>
              <w:rPr>
                <w:rFonts w:ascii="宋体" w:hAnsi="宋体" w:cs="宋体"/>
                <w:sz w:val="24"/>
              </w:rPr>
            </w:pPr>
          </w:p>
        </w:tc>
        <w:tc>
          <w:tcPr>
            <w:tcW w:w="1995" w:type="dxa"/>
            <w:vAlign w:val="center"/>
          </w:tcPr>
          <w:p w14:paraId="3BC177DF">
            <w:pPr>
              <w:jc w:val="center"/>
              <w:rPr>
                <w:rFonts w:ascii="宋体" w:hAnsi="宋体" w:cs="宋体"/>
                <w:sz w:val="24"/>
              </w:rPr>
            </w:pPr>
            <w:r>
              <w:rPr>
                <w:rFonts w:hint="eastAsia" w:ascii="宋体" w:hAnsi="宋体" w:cs="宋体"/>
                <w:sz w:val="24"/>
              </w:rPr>
              <w:t>服务期限</w:t>
            </w:r>
          </w:p>
        </w:tc>
        <w:tc>
          <w:tcPr>
            <w:tcW w:w="6615" w:type="dxa"/>
            <w:vAlign w:val="center"/>
          </w:tcPr>
          <w:p w14:paraId="2C2F0405">
            <w:pPr>
              <w:jc w:val="left"/>
              <w:rPr>
                <w:rFonts w:ascii="宋体" w:hAnsi="宋体" w:cs="宋体"/>
                <w:sz w:val="24"/>
              </w:rPr>
            </w:pPr>
            <w:r>
              <w:rPr>
                <w:rFonts w:hint="eastAsia" w:ascii="宋体" w:hAnsi="宋体" w:cs="宋体"/>
                <w:sz w:val="24"/>
              </w:rPr>
              <w:t>合同签订之日起一年</w:t>
            </w:r>
          </w:p>
        </w:tc>
      </w:tr>
      <w:tr w14:paraId="297B4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638D287">
            <w:pPr>
              <w:numPr>
                <w:ilvl w:val="0"/>
                <w:numId w:val="1"/>
              </w:numPr>
              <w:spacing w:before="156" w:beforeLines="50"/>
              <w:jc w:val="center"/>
              <w:rPr>
                <w:rFonts w:ascii="宋体" w:hAnsi="宋体" w:cs="宋体"/>
                <w:sz w:val="24"/>
              </w:rPr>
            </w:pPr>
          </w:p>
        </w:tc>
        <w:tc>
          <w:tcPr>
            <w:tcW w:w="1995" w:type="dxa"/>
            <w:vAlign w:val="center"/>
          </w:tcPr>
          <w:p w14:paraId="70490F9E">
            <w:pPr>
              <w:spacing w:before="156" w:beforeLines="50"/>
              <w:ind w:firstLine="14" w:firstLineChars="6"/>
              <w:jc w:val="center"/>
              <w:rPr>
                <w:rFonts w:ascii="宋体" w:hAnsi="宋体" w:cs="宋体"/>
                <w:sz w:val="24"/>
              </w:rPr>
            </w:pPr>
            <w:r>
              <w:rPr>
                <w:rFonts w:hint="eastAsia" w:ascii="宋体" w:hAnsi="宋体" w:cs="宋体"/>
                <w:sz w:val="24"/>
              </w:rPr>
              <w:t>付款方式</w:t>
            </w:r>
          </w:p>
        </w:tc>
        <w:tc>
          <w:tcPr>
            <w:tcW w:w="6615" w:type="dxa"/>
            <w:vAlign w:val="center"/>
          </w:tcPr>
          <w:p w14:paraId="780E6BE9">
            <w:pPr>
              <w:tabs>
                <w:tab w:val="left" w:pos="8640"/>
              </w:tabs>
              <w:jc w:val="left"/>
              <w:rPr>
                <w:rFonts w:ascii="宋体" w:hAnsi="宋体" w:cs="宋体"/>
                <w:sz w:val="24"/>
              </w:rPr>
            </w:pPr>
            <w:r>
              <w:rPr>
                <w:rFonts w:hint="eastAsia" w:ascii="宋体" w:hAnsi="宋体" w:cs="宋体"/>
                <w:sz w:val="24"/>
              </w:rPr>
              <w:t>签订合同后第一个季度付合同价款40%，第三季度付合同价款30%，服务期满后验收合格付合同价款30%</w:t>
            </w:r>
          </w:p>
        </w:tc>
      </w:tr>
      <w:tr w14:paraId="28517D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B7BB4E1">
            <w:pPr>
              <w:numPr>
                <w:ilvl w:val="0"/>
                <w:numId w:val="1"/>
              </w:numPr>
              <w:spacing w:before="156" w:beforeLines="50"/>
              <w:jc w:val="center"/>
              <w:rPr>
                <w:rFonts w:ascii="宋体" w:hAnsi="宋体" w:cs="宋体"/>
                <w:sz w:val="24"/>
              </w:rPr>
            </w:pPr>
          </w:p>
        </w:tc>
        <w:tc>
          <w:tcPr>
            <w:tcW w:w="1995" w:type="dxa"/>
            <w:vAlign w:val="center"/>
          </w:tcPr>
          <w:p w14:paraId="047D6FEA">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0549A167">
            <w:pPr>
              <w:tabs>
                <w:tab w:val="left" w:pos="8640"/>
              </w:tabs>
              <w:jc w:val="left"/>
              <w:rPr>
                <w:rFonts w:ascii="宋体" w:hAnsi="宋体" w:cs="宋体"/>
                <w:sz w:val="24"/>
              </w:rPr>
            </w:pPr>
            <w:r>
              <w:rPr>
                <w:rFonts w:hint="eastAsia" w:ascii="宋体" w:hAnsi="宋体" w:cs="宋体"/>
                <w:sz w:val="24"/>
              </w:rPr>
              <w:t>不组织</w:t>
            </w:r>
          </w:p>
        </w:tc>
      </w:tr>
      <w:tr w14:paraId="7AD83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DE06F83">
            <w:pPr>
              <w:numPr>
                <w:ilvl w:val="0"/>
                <w:numId w:val="1"/>
              </w:numPr>
              <w:spacing w:before="156" w:beforeLines="50"/>
              <w:jc w:val="center"/>
              <w:rPr>
                <w:rFonts w:ascii="宋体" w:hAnsi="宋体" w:cs="宋体"/>
                <w:sz w:val="24"/>
              </w:rPr>
            </w:pPr>
          </w:p>
        </w:tc>
        <w:tc>
          <w:tcPr>
            <w:tcW w:w="1995" w:type="dxa"/>
            <w:vAlign w:val="center"/>
          </w:tcPr>
          <w:p w14:paraId="033E7E8C">
            <w:pPr>
              <w:spacing w:before="156" w:beforeLines="50"/>
              <w:ind w:firstLine="14" w:firstLineChars="6"/>
              <w:jc w:val="center"/>
              <w:rPr>
                <w:rFonts w:ascii="宋体" w:hAnsi="宋体" w:cs="宋体"/>
                <w:sz w:val="24"/>
              </w:rPr>
            </w:pPr>
            <w:r>
              <w:rPr>
                <w:rFonts w:hint="eastAsia" w:ascii="宋体" w:hAnsi="宋体" w:cs="宋体"/>
                <w:sz w:val="24"/>
              </w:rPr>
              <w:t>报价</w:t>
            </w:r>
          </w:p>
        </w:tc>
        <w:tc>
          <w:tcPr>
            <w:tcW w:w="6615" w:type="dxa"/>
            <w:vAlign w:val="center"/>
          </w:tcPr>
          <w:p w14:paraId="16E6AA93">
            <w:pPr>
              <w:tabs>
                <w:tab w:val="left" w:pos="8640"/>
              </w:tabs>
              <w:rPr>
                <w:rFonts w:ascii="宋体" w:hAnsi="宋体" w:cs="宋体"/>
                <w:sz w:val="24"/>
                <w:u w:val="single"/>
              </w:rPr>
            </w:pPr>
            <w:r>
              <w:rPr>
                <w:rFonts w:hint="eastAsia" w:ascii="宋体" w:hAnsi="宋体" w:cs="宋体"/>
                <w:sz w:val="24"/>
              </w:rPr>
              <w:t>一次报价</w:t>
            </w:r>
          </w:p>
        </w:tc>
      </w:tr>
      <w:tr w14:paraId="436F44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96630B">
            <w:pPr>
              <w:numPr>
                <w:ilvl w:val="0"/>
                <w:numId w:val="1"/>
              </w:numPr>
              <w:spacing w:before="156" w:beforeLines="50"/>
              <w:jc w:val="center"/>
              <w:rPr>
                <w:rFonts w:ascii="宋体" w:hAnsi="宋体" w:cs="宋体"/>
                <w:sz w:val="24"/>
              </w:rPr>
            </w:pPr>
          </w:p>
        </w:tc>
        <w:tc>
          <w:tcPr>
            <w:tcW w:w="1995" w:type="dxa"/>
            <w:vAlign w:val="center"/>
          </w:tcPr>
          <w:p w14:paraId="4E0E705D">
            <w:pPr>
              <w:spacing w:line="400" w:lineRule="exact"/>
              <w:jc w:val="center"/>
              <w:rPr>
                <w:rFonts w:ascii="宋体" w:hAnsi="宋体" w:cs="宋体"/>
                <w:b/>
                <w:bCs/>
                <w:sz w:val="24"/>
              </w:rPr>
            </w:pPr>
            <w:r>
              <w:rPr>
                <w:rFonts w:hint="eastAsia" w:ascii="宋体" w:hAnsi="宋体"/>
                <w:color w:val="000000" w:themeColor="text1"/>
                <w:sz w:val="24"/>
                <w14:textFill>
                  <w14:solidFill>
                    <w14:schemeClr w14:val="tx1"/>
                  </w14:solidFill>
                </w14:textFill>
              </w:rPr>
              <w:t>本项目采购标的中小微企业划分标准所属行业</w:t>
            </w:r>
          </w:p>
        </w:tc>
        <w:tc>
          <w:tcPr>
            <w:tcW w:w="6615" w:type="dxa"/>
            <w:vAlign w:val="center"/>
          </w:tcPr>
          <w:p w14:paraId="07898106">
            <w:pPr>
              <w:spacing w:line="400" w:lineRule="exact"/>
              <w:rPr>
                <w:rFonts w:ascii="宋体" w:hAnsi="宋体" w:cs="宋体"/>
                <w:b/>
                <w:bCs/>
                <w:sz w:val="24"/>
              </w:rPr>
            </w:pPr>
            <w:r>
              <w:rPr>
                <w:rFonts w:hint="eastAsia" w:ascii="宋体" w:hAnsi="宋体"/>
                <w:color w:val="000000" w:themeColor="text1"/>
                <w:sz w:val="24"/>
                <w14:textFill>
                  <w14:solidFill>
                    <w14:schemeClr w14:val="tx1"/>
                  </w14:solidFill>
                </w14:textFill>
              </w:rPr>
              <w:t xml:space="preserve">其他未列明行业          </w:t>
            </w:r>
          </w:p>
        </w:tc>
      </w:tr>
      <w:tr w14:paraId="48092C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9E00117">
            <w:pPr>
              <w:numPr>
                <w:ilvl w:val="0"/>
                <w:numId w:val="1"/>
              </w:numPr>
              <w:spacing w:before="156" w:beforeLines="50"/>
              <w:jc w:val="center"/>
              <w:rPr>
                <w:rFonts w:ascii="宋体" w:hAnsi="宋体" w:cs="宋体"/>
                <w:sz w:val="24"/>
              </w:rPr>
            </w:pPr>
          </w:p>
        </w:tc>
        <w:tc>
          <w:tcPr>
            <w:tcW w:w="1995" w:type="dxa"/>
            <w:vAlign w:val="center"/>
          </w:tcPr>
          <w:p w14:paraId="1C66CE7E">
            <w:pPr>
              <w:spacing w:line="400" w:lineRule="exact"/>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其他</w:t>
            </w:r>
          </w:p>
        </w:tc>
        <w:tc>
          <w:tcPr>
            <w:tcW w:w="6615" w:type="dxa"/>
            <w:vAlign w:val="center"/>
          </w:tcPr>
          <w:p w14:paraId="387071B2">
            <w:pPr>
              <w:spacing w:line="400" w:lineRule="exact"/>
              <w:rPr>
                <w:rFonts w:ascii="宋体" w:hAnsi="宋体"/>
                <w:color w:val="000000" w:themeColor="text1"/>
                <w:sz w:val="24"/>
                <w14:textFill>
                  <w14:solidFill>
                    <w14:schemeClr w14:val="tx1"/>
                  </w14:solidFill>
                </w14:textFill>
              </w:rPr>
            </w:pPr>
            <w:r>
              <w:rPr>
                <w:rFonts w:hint="eastAsia" w:ascii="宋体" w:hAnsi="宋体" w:cs="宋体"/>
                <w:sz w:val="24"/>
              </w:rPr>
              <w:t>供应商对其提供的产品请出具《关于符合本国产品标准的声明函》或财政部会同有关部门规定的有关证明文件。</w:t>
            </w:r>
          </w:p>
        </w:tc>
      </w:tr>
    </w:tbl>
    <w:p w14:paraId="04F4F3D2">
      <w:pPr>
        <w:pStyle w:val="18"/>
        <w:ind w:firstLine="0" w:firstLineChars="0"/>
        <w:rPr>
          <w:rFonts w:ascii="宋体" w:hAnsi="宋体" w:cs="宋体"/>
          <w:b/>
          <w:sz w:val="30"/>
          <w:szCs w:val="30"/>
        </w:rPr>
      </w:pPr>
    </w:p>
    <w:p w14:paraId="3542A509">
      <w:pPr>
        <w:spacing w:line="720" w:lineRule="auto"/>
        <w:jc w:val="center"/>
        <w:rPr>
          <w:rFonts w:ascii="宋体" w:hAnsi="宋体" w:cs="宋体"/>
          <w:b/>
          <w:sz w:val="30"/>
          <w:szCs w:val="30"/>
        </w:rPr>
      </w:pPr>
    </w:p>
    <w:p w14:paraId="3D8353EA">
      <w:pPr>
        <w:pStyle w:val="25"/>
        <w:ind w:firstLine="0" w:firstLineChars="0"/>
        <w:rPr>
          <w:rFonts w:ascii="宋体" w:hAnsi="宋体" w:cs="宋体"/>
          <w:b/>
          <w:sz w:val="30"/>
          <w:szCs w:val="30"/>
        </w:rPr>
      </w:pPr>
    </w:p>
    <w:p w14:paraId="14813D41">
      <w:pPr>
        <w:spacing w:line="720" w:lineRule="auto"/>
        <w:jc w:val="center"/>
        <w:rPr>
          <w:rFonts w:ascii="宋体" w:hAnsi="宋体" w:cs="宋体"/>
          <w:b/>
          <w:sz w:val="30"/>
          <w:szCs w:val="30"/>
        </w:rPr>
      </w:pPr>
      <w:r>
        <w:rPr>
          <w:rFonts w:hint="eastAsia" w:ascii="宋体" w:hAnsi="宋体" w:cs="宋体"/>
          <w:b/>
          <w:sz w:val="30"/>
          <w:szCs w:val="30"/>
        </w:rPr>
        <w:t>一、总则</w:t>
      </w:r>
    </w:p>
    <w:p w14:paraId="7D7C59DD">
      <w:pPr>
        <w:spacing w:line="560" w:lineRule="exact"/>
        <w:ind w:firstLine="482" w:firstLineChars="200"/>
        <w:rPr>
          <w:rFonts w:ascii="宋体" w:hAnsi="宋体" w:cs="宋体"/>
          <w:sz w:val="24"/>
        </w:rPr>
      </w:pPr>
      <w:r>
        <w:rPr>
          <w:rFonts w:hint="eastAsia" w:ascii="宋体" w:hAnsi="宋体" w:cs="宋体"/>
          <w:b/>
          <w:sz w:val="24"/>
        </w:rPr>
        <w:t>1．适用范围</w:t>
      </w:r>
    </w:p>
    <w:p w14:paraId="3F6CEDAE">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3F285E4">
      <w:pPr>
        <w:spacing w:line="560" w:lineRule="exact"/>
        <w:ind w:firstLine="482" w:firstLineChars="200"/>
        <w:rPr>
          <w:rFonts w:ascii="宋体" w:hAnsi="宋体" w:cs="宋体"/>
          <w:b/>
          <w:sz w:val="24"/>
        </w:rPr>
      </w:pPr>
      <w:r>
        <w:rPr>
          <w:rFonts w:hint="eastAsia" w:ascii="宋体" w:hAnsi="宋体" w:cs="宋体"/>
          <w:b/>
          <w:sz w:val="24"/>
        </w:rPr>
        <w:t>2．定义</w:t>
      </w:r>
    </w:p>
    <w:p w14:paraId="74906350">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077DACD3">
      <w:pPr>
        <w:tabs>
          <w:tab w:val="left" w:pos="0"/>
        </w:tabs>
        <w:spacing w:line="560" w:lineRule="exact"/>
        <w:ind w:firstLine="480" w:firstLineChars="200"/>
        <w:rPr>
          <w:rFonts w:ascii="宋体" w:hAnsi="宋体" w:cs="宋体"/>
          <w:sz w:val="24"/>
        </w:rPr>
      </w:pPr>
      <w:r>
        <w:rPr>
          <w:rFonts w:hint="eastAsia" w:ascii="宋体" w:hAnsi="宋体" w:cs="宋体"/>
          <w:sz w:val="24"/>
        </w:rPr>
        <w:t>2.2“采购人”：周口市生态环境局项城分局</w:t>
      </w:r>
    </w:p>
    <w:p w14:paraId="3E0E8B2E">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FB376DF">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70E2A0D4">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0BCEEED8">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F80EAEA">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6E0F2FF">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6857BE6A">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1BEB29D7">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587EBD48">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E0D7B41">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56EAB960">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03B64512">
      <w:pPr>
        <w:spacing w:line="560" w:lineRule="exact"/>
        <w:ind w:firstLine="482" w:firstLineChars="200"/>
        <w:rPr>
          <w:rFonts w:ascii="宋体" w:hAnsi="宋体" w:cs="宋体"/>
          <w:b/>
          <w:sz w:val="24"/>
        </w:rPr>
      </w:pPr>
      <w:r>
        <w:rPr>
          <w:rFonts w:hint="eastAsia" w:ascii="宋体" w:hAnsi="宋体" w:cs="宋体"/>
          <w:b/>
          <w:sz w:val="24"/>
        </w:rPr>
        <w:t>3.采购预算</w:t>
      </w:r>
    </w:p>
    <w:p w14:paraId="368B1A63">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30C3F06B">
      <w:pPr>
        <w:spacing w:line="560" w:lineRule="exact"/>
        <w:ind w:firstLine="482" w:firstLineChars="200"/>
        <w:rPr>
          <w:rFonts w:ascii="宋体" w:hAnsi="宋体" w:cs="宋体"/>
          <w:b/>
          <w:sz w:val="24"/>
        </w:rPr>
      </w:pPr>
      <w:r>
        <w:rPr>
          <w:rFonts w:hint="eastAsia" w:ascii="宋体" w:hAnsi="宋体" w:cs="宋体"/>
          <w:b/>
          <w:sz w:val="24"/>
        </w:rPr>
        <w:t>4.合格的供应商</w:t>
      </w:r>
    </w:p>
    <w:p w14:paraId="49AFDBD7">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408D0E93">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4CF45445">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311CF8E9">
      <w:pPr>
        <w:pStyle w:val="28"/>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7EB12579">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6529B16A">
      <w:pPr>
        <w:pStyle w:val="28"/>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69B0FBAA">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10B578D3">
      <w:pPr>
        <w:autoSpaceDE w:val="0"/>
        <w:autoSpaceDN w:val="0"/>
        <w:adjustRightInd w:val="0"/>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lang w:val="zh-CN"/>
        </w:rPr>
        <w:t>4.5 凡通过磋商小组符合性审查的供应商均为合格供应商。未通过符合性审查的</w:t>
      </w:r>
      <w:r>
        <w:rPr>
          <w:rFonts w:hint="eastAsia" w:ascii="宋体" w:hAnsi="宋体" w:cs="宋体"/>
          <w:color w:val="000000"/>
          <w:kern w:val="0"/>
          <w:sz w:val="24"/>
        </w:rPr>
        <w:t>供应商将视为不响应本项目的竞争性磋商文件被否决。</w:t>
      </w:r>
    </w:p>
    <w:p w14:paraId="1E49EAD7">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单位负责人为同一人或者存在直接控股、管理关系的不同供应商，不得参加同一合同项下的政府采购活动。（提供声明函，并附国家企业信用信息公示系统的截图包含公司信息、股东及主要人员信息）</w:t>
      </w:r>
    </w:p>
    <w:p w14:paraId="1BBACF39">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021F7D2">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114A7354">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并且</w:t>
      </w:r>
      <w:r>
        <w:rPr>
          <w:rFonts w:hint="eastAsia" w:ascii="宋体" w:hAnsi="宋体" w:cs="宋体"/>
          <w:bCs/>
          <w:sz w:val="24"/>
        </w:rPr>
        <w:t>供应商须在响应文件中做无异议承诺。</w:t>
      </w:r>
    </w:p>
    <w:p w14:paraId="5B4B5BFB">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72193AA5">
      <w:pPr>
        <w:pStyle w:val="18"/>
        <w:ind w:firstLine="480"/>
        <w:rPr>
          <w:rFonts w:ascii="宋体" w:hAnsi="宋体" w:eastAsia="宋体" w:cs="宋体"/>
          <w:sz w:val="24"/>
        </w:rPr>
      </w:pPr>
    </w:p>
    <w:p w14:paraId="4BA57902">
      <w:pPr>
        <w:spacing w:line="720" w:lineRule="auto"/>
        <w:jc w:val="center"/>
        <w:rPr>
          <w:rFonts w:ascii="宋体" w:hAnsi="宋体" w:cs="宋体"/>
          <w:b/>
          <w:sz w:val="24"/>
        </w:rPr>
      </w:pPr>
      <w:r>
        <w:rPr>
          <w:rFonts w:hint="eastAsia" w:ascii="宋体" w:hAnsi="宋体" w:cs="宋体"/>
          <w:b/>
          <w:sz w:val="24"/>
        </w:rPr>
        <w:t>二、竞争性磋商文件</w:t>
      </w:r>
    </w:p>
    <w:p w14:paraId="482AD0E9">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2B563A8F">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5CD146C0">
      <w:pPr>
        <w:spacing w:line="560" w:lineRule="exact"/>
        <w:ind w:firstLine="480" w:firstLineChars="200"/>
        <w:rPr>
          <w:rFonts w:ascii="宋体" w:hAnsi="宋体" w:cs="宋体"/>
          <w:sz w:val="24"/>
        </w:rPr>
      </w:pPr>
      <w:r>
        <w:rPr>
          <w:rFonts w:hint="eastAsia" w:ascii="宋体" w:hAnsi="宋体" w:cs="宋体"/>
          <w:sz w:val="24"/>
        </w:rPr>
        <w:t>（1）竞争性磋商邀请函；</w:t>
      </w:r>
    </w:p>
    <w:p w14:paraId="03327B31">
      <w:pPr>
        <w:spacing w:line="560" w:lineRule="exact"/>
        <w:ind w:firstLine="480" w:firstLineChars="200"/>
        <w:rPr>
          <w:rFonts w:ascii="宋体" w:hAnsi="宋体" w:cs="宋体"/>
          <w:sz w:val="24"/>
        </w:rPr>
      </w:pPr>
      <w:r>
        <w:rPr>
          <w:rFonts w:hint="eastAsia" w:ascii="宋体" w:hAnsi="宋体" w:cs="宋体"/>
          <w:sz w:val="24"/>
        </w:rPr>
        <w:t>（2）供应商须知；</w:t>
      </w:r>
    </w:p>
    <w:p w14:paraId="42D3DFC1">
      <w:pPr>
        <w:spacing w:line="560" w:lineRule="exact"/>
        <w:ind w:firstLine="480" w:firstLineChars="200"/>
        <w:rPr>
          <w:rFonts w:ascii="宋体" w:hAnsi="宋体" w:cs="宋体"/>
          <w:sz w:val="24"/>
        </w:rPr>
      </w:pPr>
      <w:r>
        <w:rPr>
          <w:rFonts w:hint="eastAsia" w:ascii="宋体" w:hAnsi="宋体" w:cs="宋体"/>
          <w:sz w:val="24"/>
        </w:rPr>
        <w:t>（3）采购项目内容及要求；</w:t>
      </w:r>
    </w:p>
    <w:p w14:paraId="6D70A6FF">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207B0999">
      <w:pPr>
        <w:spacing w:line="560" w:lineRule="exact"/>
        <w:ind w:firstLine="480" w:firstLineChars="200"/>
        <w:rPr>
          <w:rFonts w:ascii="宋体" w:hAnsi="宋体" w:cs="宋体"/>
          <w:sz w:val="24"/>
        </w:rPr>
      </w:pPr>
      <w:r>
        <w:rPr>
          <w:rFonts w:hint="eastAsia" w:ascii="宋体" w:hAnsi="宋体" w:cs="宋体"/>
          <w:sz w:val="24"/>
        </w:rPr>
        <w:t>（5）合同主要条款。</w:t>
      </w:r>
    </w:p>
    <w:p w14:paraId="1BBC3A96">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7C3EFC1">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AB01900">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AC694C8">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2DC5AC2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706DA82">
      <w:pPr>
        <w:spacing w:line="720" w:lineRule="auto"/>
        <w:jc w:val="center"/>
        <w:rPr>
          <w:rFonts w:ascii="宋体" w:hAnsi="宋体" w:cs="宋体"/>
          <w:b/>
          <w:sz w:val="24"/>
        </w:rPr>
      </w:pPr>
      <w:r>
        <w:rPr>
          <w:rFonts w:hint="eastAsia" w:ascii="宋体" w:hAnsi="宋体" w:cs="宋体"/>
          <w:b/>
          <w:sz w:val="24"/>
        </w:rPr>
        <w:t>三、响应性文件的编制</w:t>
      </w:r>
    </w:p>
    <w:p w14:paraId="2B9D5541">
      <w:pPr>
        <w:spacing w:line="560" w:lineRule="exact"/>
        <w:ind w:firstLine="482" w:firstLineChars="200"/>
        <w:rPr>
          <w:rFonts w:ascii="宋体" w:hAnsi="宋体" w:cs="宋体"/>
          <w:b/>
          <w:bCs/>
          <w:sz w:val="24"/>
        </w:rPr>
      </w:pPr>
      <w:r>
        <w:rPr>
          <w:rFonts w:hint="eastAsia" w:ascii="宋体" w:hAnsi="宋体" w:cs="宋体"/>
          <w:b/>
          <w:bCs/>
          <w:sz w:val="24"/>
        </w:rPr>
        <w:t>8.要求</w:t>
      </w:r>
    </w:p>
    <w:p w14:paraId="7C4EF90E">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cs="宋体"/>
          <w:bCs/>
          <w:sz w:val="24"/>
        </w:rPr>
        <w:t>供应商须在响应文件中对以上要求做出承诺，</w:t>
      </w:r>
      <w:r>
        <w:rPr>
          <w:rFonts w:hint="eastAsia" w:ascii="宋体" w:hAnsi="宋体" w:cs="宋体"/>
          <w:sz w:val="24"/>
        </w:rPr>
        <w:t>否则其响应性文件将作为无效处理。</w:t>
      </w:r>
    </w:p>
    <w:p w14:paraId="02E299C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F2B17E0">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71E4B8E4">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27719FFB">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6A90E86">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0B3C7FC0">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5F6DBB7">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ED2E47B">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BCD0126">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13EC22EF">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B381FC6">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编制详细目录、连续页码，每个页面应在明显位置编制页码和总页码，不得缺少、留空或私自更改任何竞争性磋商文件要求填写的表格或提交的资料。竞争性磋商文件提供格式的按格式填列，未提供格式的可自行拟定。</w:t>
      </w:r>
    </w:p>
    <w:p w14:paraId="1E640FA0">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39692860">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0361D18D">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66949699">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7B49D1E1">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56443549">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2AFD645">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88861B9">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61738874">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6AD7834">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61CEBF16">
      <w:pPr>
        <w:spacing w:line="560" w:lineRule="exact"/>
        <w:ind w:firstLine="480" w:firstLineChars="200"/>
        <w:rPr>
          <w:rFonts w:ascii="宋体" w:hAnsi="宋体" w:cs="宋体"/>
          <w:sz w:val="24"/>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法定代表人或其委托代理人</w:t>
      </w:r>
      <w:r>
        <w:rPr>
          <w:rFonts w:hint="eastAsia" w:ascii="宋体" w:hAnsi="宋体" w:cs="宋体"/>
          <w:sz w:val="24"/>
        </w:rPr>
        <w:t>的身份证正反面均须本人签字。</w:t>
      </w:r>
    </w:p>
    <w:p w14:paraId="3E269CF8">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90AB4EB">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A4F81D3">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A6B11F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1380D9AA">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16EDAF2">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DC9E4AE">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1DF947F8">
      <w:pPr>
        <w:spacing w:line="560" w:lineRule="exact"/>
        <w:rPr>
          <w:rFonts w:ascii="宋体" w:hAnsi="宋体" w:cs="宋体"/>
          <w:b/>
          <w:sz w:val="24"/>
        </w:rPr>
      </w:pPr>
      <w:r>
        <w:rPr>
          <w:rFonts w:hint="eastAsia" w:ascii="宋体" w:hAnsi="宋体" w:cs="宋体"/>
          <w:b/>
          <w:sz w:val="24"/>
        </w:rPr>
        <w:t>16.响应性文件的递交</w:t>
      </w:r>
    </w:p>
    <w:p w14:paraId="6F87A5EC">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E7C2EB1">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39B58C5A">
      <w:pPr>
        <w:pStyle w:val="29"/>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63E74A2">
      <w:pPr>
        <w:pStyle w:val="29"/>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53B03283">
      <w:pPr>
        <w:pStyle w:val="29"/>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41CC558D">
      <w:pPr>
        <w:pStyle w:val="29"/>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DE1515F">
      <w:pPr>
        <w:pStyle w:val="29"/>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32D25415">
      <w:pPr>
        <w:pStyle w:val="29"/>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2FF22396">
      <w:pPr>
        <w:pStyle w:val="29"/>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368E3266">
      <w:pPr>
        <w:pStyle w:val="29"/>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6CD1B78C">
      <w:pPr>
        <w:spacing w:line="720" w:lineRule="auto"/>
        <w:jc w:val="center"/>
        <w:rPr>
          <w:rFonts w:ascii="宋体" w:hAnsi="宋体" w:cs="宋体"/>
          <w:b/>
          <w:sz w:val="24"/>
        </w:rPr>
      </w:pPr>
      <w:r>
        <w:rPr>
          <w:rFonts w:hint="eastAsia" w:ascii="宋体" w:hAnsi="宋体" w:cs="宋体"/>
          <w:b/>
          <w:sz w:val="24"/>
        </w:rPr>
        <w:t>五、竞争性磋商</w:t>
      </w:r>
    </w:p>
    <w:p w14:paraId="3419555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1CB575EC">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3BAAEAB5">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4146104D">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27DC8DFA">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0FBA96C">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13613B0A">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E8F299F">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F99C011">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7E3F7D46">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3B25E371">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4316FA6C">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08709D8">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41FBC028">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FEEF2FF">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6528614">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834785B">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722AF2A2">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C8DA7B1">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06FB360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54AE3C24">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3EBDB59B">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6AF67868">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1164292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57B86066">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074D395D">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3D08680E">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357D497A">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6294F673">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75CBCE69">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0A22BEEF">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12CA0B16">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6F9A207E">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F23A9BA">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642159B9">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5AC6A551">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4E277B69">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0111E2FA">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65C94B43">
      <w:pPr>
        <w:pStyle w:val="24"/>
        <w:rPr>
          <w:rFonts w:ascii="宋体" w:hAnsi="宋体" w:cs="宋体"/>
          <w:sz w:val="24"/>
          <w:szCs w:val="24"/>
        </w:rPr>
      </w:pPr>
    </w:p>
    <w:tbl>
      <w:tblPr>
        <w:tblStyle w:val="1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AE5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7130169">
            <w:pPr>
              <w:pStyle w:val="30"/>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4BC60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CBAD0C">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A47FFB0">
            <w:pPr>
              <w:pStyle w:val="30"/>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3B0B39B8">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C547BA7">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390AB134">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CCC5521">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17CC1638">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705B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5135528">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282A21A1">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49CAA8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09D8677">
            <w:pPr>
              <w:adjustRightInd w:val="0"/>
              <w:snapToGrid w:val="0"/>
              <w:spacing w:line="360" w:lineRule="auto"/>
              <w:ind w:right="-10"/>
              <w:rPr>
                <w:rFonts w:ascii="宋体" w:hAnsi="宋体" w:cs="宋体"/>
                <w:sz w:val="24"/>
              </w:rPr>
            </w:pPr>
          </w:p>
        </w:tc>
        <w:tc>
          <w:tcPr>
            <w:tcW w:w="2371" w:type="dxa"/>
            <w:vAlign w:val="center"/>
          </w:tcPr>
          <w:p w14:paraId="7119EB1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09A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3AE4890">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7436D35C">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062689C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A8941BD">
            <w:pPr>
              <w:adjustRightInd w:val="0"/>
              <w:snapToGrid w:val="0"/>
              <w:spacing w:line="360" w:lineRule="auto"/>
              <w:ind w:right="-10"/>
              <w:rPr>
                <w:rFonts w:ascii="宋体" w:hAnsi="宋体" w:cs="宋体"/>
                <w:sz w:val="24"/>
              </w:rPr>
            </w:pPr>
          </w:p>
        </w:tc>
        <w:tc>
          <w:tcPr>
            <w:tcW w:w="2371" w:type="dxa"/>
            <w:vAlign w:val="center"/>
          </w:tcPr>
          <w:p w14:paraId="4BE3E04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6D0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DF3BFC">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0FFA248E">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4B7F0AF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AE13170">
            <w:pPr>
              <w:adjustRightInd w:val="0"/>
              <w:snapToGrid w:val="0"/>
              <w:spacing w:line="360" w:lineRule="auto"/>
              <w:ind w:right="-10"/>
              <w:rPr>
                <w:rFonts w:ascii="宋体" w:hAnsi="宋体" w:cs="宋体"/>
                <w:sz w:val="24"/>
              </w:rPr>
            </w:pPr>
          </w:p>
        </w:tc>
        <w:tc>
          <w:tcPr>
            <w:tcW w:w="2371" w:type="dxa"/>
            <w:vAlign w:val="center"/>
          </w:tcPr>
          <w:p w14:paraId="1D32C22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32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420A4A">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63880E43">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76F370E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09048D">
            <w:pPr>
              <w:adjustRightInd w:val="0"/>
              <w:snapToGrid w:val="0"/>
              <w:spacing w:line="360" w:lineRule="auto"/>
              <w:ind w:right="-10"/>
              <w:rPr>
                <w:rFonts w:ascii="宋体" w:hAnsi="宋体" w:cs="宋体"/>
                <w:sz w:val="24"/>
              </w:rPr>
            </w:pPr>
          </w:p>
        </w:tc>
        <w:tc>
          <w:tcPr>
            <w:tcW w:w="2371" w:type="dxa"/>
            <w:vAlign w:val="center"/>
          </w:tcPr>
          <w:p w14:paraId="3222629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DBF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10693F5">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63D72E06">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035BF0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FC6699B">
            <w:pPr>
              <w:adjustRightInd w:val="0"/>
              <w:snapToGrid w:val="0"/>
              <w:spacing w:line="360" w:lineRule="auto"/>
              <w:ind w:right="-10"/>
              <w:rPr>
                <w:rFonts w:ascii="宋体" w:hAnsi="宋体" w:cs="宋体"/>
                <w:sz w:val="24"/>
              </w:rPr>
            </w:pPr>
          </w:p>
        </w:tc>
        <w:tc>
          <w:tcPr>
            <w:tcW w:w="2371" w:type="dxa"/>
            <w:vAlign w:val="center"/>
          </w:tcPr>
          <w:p w14:paraId="5003940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9F1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69FAD6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7AC5875">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8506D7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906B59E">
            <w:pPr>
              <w:adjustRightInd w:val="0"/>
              <w:snapToGrid w:val="0"/>
              <w:spacing w:line="360" w:lineRule="auto"/>
              <w:ind w:right="-10"/>
              <w:rPr>
                <w:rFonts w:ascii="宋体" w:hAnsi="宋体" w:cs="宋体"/>
                <w:sz w:val="24"/>
              </w:rPr>
            </w:pPr>
          </w:p>
        </w:tc>
        <w:tc>
          <w:tcPr>
            <w:tcW w:w="2371" w:type="dxa"/>
            <w:vAlign w:val="center"/>
          </w:tcPr>
          <w:p w14:paraId="547A2C6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A06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5722C0A">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367029E1">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2F2CCE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9A25EB8">
            <w:pPr>
              <w:adjustRightInd w:val="0"/>
              <w:snapToGrid w:val="0"/>
              <w:spacing w:line="360" w:lineRule="auto"/>
              <w:ind w:right="-10"/>
              <w:rPr>
                <w:rFonts w:ascii="宋体" w:hAnsi="宋体" w:cs="宋体"/>
                <w:sz w:val="24"/>
              </w:rPr>
            </w:pPr>
          </w:p>
        </w:tc>
        <w:tc>
          <w:tcPr>
            <w:tcW w:w="2371" w:type="dxa"/>
            <w:vAlign w:val="center"/>
          </w:tcPr>
          <w:p w14:paraId="314D10C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631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B858439">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48C60B1E">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023E7B7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3CEC97">
            <w:pPr>
              <w:adjustRightInd w:val="0"/>
              <w:snapToGrid w:val="0"/>
              <w:spacing w:line="360" w:lineRule="auto"/>
              <w:ind w:right="-10"/>
              <w:rPr>
                <w:rFonts w:ascii="宋体" w:hAnsi="宋体" w:cs="宋体"/>
                <w:sz w:val="24"/>
              </w:rPr>
            </w:pPr>
          </w:p>
        </w:tc>
        <w:tc>
          <w:tcPr>
            <w:tcW w:w="2371" w:type="dxa"/>
            <w:vAlign w:val="center"/>
          </w:tcPr>
          <w:p w14:paraId="2C2A886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423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A656300">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01AE1AEA">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E2FA40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34F7EEE">
            <w:pPr>
              <w:adjustRightInd w:val="0"/>
              <w:snapToGrid w:val="0"/>
              <w:spacing w:line="360" w:lineRule="auto"/>
              <w:ind w:right="-10"/>
              <w:rPr>
                <w:rFonts w:ascii="宋体" w:hAnsi="宋体" w:cs="宋体"/>
                <w:sz w:val="24"/>
              </w:rPr>
            </w:pPr>
          </w:p>
        </w:tc>
        <w:tc>
          <w:tcPr>
            <w:tcW w:w="2371" w:type="dxa"/>
            <w:vAlign w:val="center"/>
          </w:tcPr>
          <w:p w14:paraId="5A3B839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782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6BFF31F">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5DCF3823">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18163F7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2D3630">
            <w:pPr>
              <w:adjustRightInd w:val="0"/>
              <w:snapToGrid w:val="0"/>
              <w:spacing w:line="360" w:lineRule="auto"/>
              <w:ind w:right="-10"/>
              <w:rPr>
                <w:rFonts w:ascii="宋体" w:hAnsi="宋体" w:cs="宋体"/>
                <w:sz w:val="24"/>
              </w:rPr>
            </w:pPr>
          </w:p>
        </w:tc>
        <w:tc>
          <w:tcPr>
            <w:tcW w:w="2371" w:type="dxa"/>
            <w:vAlign w:val="center"/>
          </w:tcPr>
          <w:p w14:paraId="3E22631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7CF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61BA5E1">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6F7E71BC">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6B20A11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0B01CBF">
            <w:pPr>
              <w:adjustRightInd w:val="0"/>
              <w:snapToGrid w:val="0"/>
              <w:spacing w:line="360" w:lineRule="auto"/>
              <w:ind w:right="-10"/>
              <w:rPr>
                <w:rFonts w:ascii="宋体" w:hAnsi="宋体" w:cs="宋体"/>
                <w:sz w:val="24"/>
              </w:rPr>
            </w:pPr>
          </w:p>
        </w:tc>
        <w:tc>
          <w:tcPr>
            <w:tcW w:w="2371" w:type="dxa"/>
            <w:vAlign w:val="center"/>
          </w:tcPr>
          <w:p w14:paraId="60B9D44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5A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D7A653B">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69B5B8B6">
            <w:pPr>
              <w:spacing w:after="50" w:line="360" w:lineRule="auto"/>
              <w:ind w:right="-10"/>
              <w:jc w:val="center"/>
              <w:rPr>
                <w:rFonts w:ascii="宋体" w:hAnsi="宋体" w:cs="宋体"/>
                <w:bCs/>
                <w:sz w:val="24"/>
              </w:rPr>
            </w:pPr>
          </w:p>
        </w:tc>
        <w:tc>
          <w:tcPr>
            <w:tcW w:w="1937" w:type="dxa"/>
            <w:vAlign w:val="center"/>
          </w:tcPr>
          <w:p w14:paraId="5A9FB7FD">
            <w:pPr>
              <w:spacing w:after="50" w:line="360" w:lineRule="auto"/>
              <w:ind w:right="-10"/>
              <w:jc w:val="center"/>
              <w:rPr>
                <w:rFonts w:ascii="宋体" w:hAnsi="宋体" w:cs="宋体"/>
                <w:sz w:val="24"/>
              </w:rPr>
            </w:pPr>
          </w:p>
        </w:tc>
        <w:tc>
          <w:tcPr>
            <w:tcW w:w="825" w:type="dxa"/>
            <w:vAlign w:val="center"/>
          </w:tcPr>
          <w:p w14:paraId="27C9DD8A">
            <w:pPr>
              <w:adjustRightInd w:val="0"/>
              <w:snapToGrid w:val="0"/>
              <w:spacing w:line="360" w:lineRule="auto"/>
              <w:ind w:right="-10"/>
              <w:rPr>
                <w:rFonts w:ascii="宋体" w:hAnsi="宋体" w:cs="宋体"/>
                <w:sz w:val="24"/>
              </w:rPr>
            </w:pPr>
          </w:p>
        </w:tc>
        <w:tc>
          <w:tcPr>
            <w:tcW w:w="2371" w:type="dxa"/>
            <w:vAlign w:val="center"/>
          </w:tcPr>
          <w:p w14:paraId="09707B6A">
            <w:pPr>
              <w:adjustRightInd w:val="0"/>
              <w:snapToGrid w:val="0"/>
              <w:spacing w:line="360" w:lineRule="auto"/>
              <w:ind w:right="-10"/>
              <w:jc w:val="center"/>
              <w:rPr>
                <w:rFonts w:ascii="宋体" w:hAnsi="宋体" w:cs="宋体"/>
                <w:sz w:val="24"/>
              </w:rPr>
            </w:pPr>
          </w:p>
        </w:tc>
      </w:tr>
      <w:tr w14:paraId="02A1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3E83AE3">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87CADD4">
            <w:pPr>
              <w:spacing w:after="50" w:line="360" w:lineRule="auto"/>
              <w:ind w:right="-10"/>
              <w:jc w:val="center"/>
              <w:rPr>
                <w:rFonts w:ascii="宋体" w:hAnsi="宋体" w:cs="宋体"/>
                <w:sz w:val="24"/>
              </w:rPr>
            </w:pPr>
          </w:p>
        </w:tc>
        <w:tc>
          <w:tcPr>
            <w:tcW w:w="1937" w:type="dxa"/>
            <w:vAlign w:val="center"/>
          </w:tcPr>
          <w:p w14:paraId="295EA76B">
            <w:pPr>
              <w:spacing w:after="50" w:line="360" w:lineRule="auto"/>
              <w:ind w:right="-10"/>
              <w:jc w:val="center"/>
              <w:rPr>
                <w:rFonts w:ascii="宋体" w:hAnsi="宋体" w:cs="宋体"/>
                <w:sz w:val="24"/>
              </w:rPr>
            </w:pPr>
          </w:p>
        </w:tc>
        <w:tc>
          <w:tcPr>
            <w:tcW w:w="825" w:type="dxa"/>
            <w:vAlign w:val="center"/>
          </w:tcPr>
          <w:p w14:paraId="64B2A521">
            <w:pPr>
              <w:adjustRightInd w:val="0"/>
              <w:snapToGrid w:val="0"/>
              <w:spacing w:line="360" w:lineRule="auto"/>
              <w:ind w:right="-10"/>
              <w:rPr>
                <w:rFonts w:ascii="宋体" w:hAnsi="宋体" w:cs="宋体"/>
                <w:sz w:val="24"/>
              </w:rPr>
            </w:pPr>
          </w:p>
        </w:tc>
        <w:tc>
          <w:tcPr>
            <w:tcW w:w="2371" w:type="dxa"/>
            <w:vAlign w:val="center"/>
          </w:tcPr>
          <w:p w14:paraId="5E0785F0">
            <w:pPr>
              <w:adjustRightInd w:val="0"/>
              <w:snapToGrid w:val="0"/>
              <w:spacing w:line="360" w:lineRule="auto"/>
              <w:ind w:right="-10"/>
              <w:jc w:val="center"/>
              <w:rPr>
                <w:rFonts w:ascii="宋体" w:hAnsi="宋体" w:cs="宋体"/>
                <w:sz w:val="24"/>
              </w:rPr>
            </w:pPr>
          </w:p>
        </w:tc>
      </w:tr>
      <w:tr w14:paraId="2C45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F052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480CB45">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06591585">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056BCFFF">
      <w:pPr>
        <w:pStyle w:val="24"/>
        <w:rPr>
          <w:rFonts w:ascii="宋体" w:hAnsi="宋体" w:cs="宋体"/>
          <w:sz w:val="24"/>
          <w:szCs w:val="24"/>
        </w:rPr>
      </w:pPr>
    </w:p>
    <w:p w14:paraId="2B320BF9">
      <w:pPr>
        <w:pStyle w:val="24"/>
        <w:rPr>
          <w:rFonts w:ascii="宋体" w:hAnsi="宋体" w:cs="宋体"/>
          <w:sz w:val="24"/>
          <w:szCs w:val="24"/>
        </w:rPr>
      </w:pPr>
    </w:p>
    <w:p w14:paraId="30B9D62A">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62C21A80">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A018D45">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C228A85">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6468436">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0F5BD723">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56FBCB70">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83928CD">
      <w:pPr>
        <w:spacing w:line="560" w:lineRule="exact"/>
        <w:ind w:firstLine="482" w:firstLineChars="200"/>
        <w:rPr>
          <w:rFonts w:ascii="宋体" w:hAnsi="宋体" w:cs="宋体"/>
          <w:b/>
          <w:sz w:val="24"/>
        </w:rPr>
      </w:pPr>
      <w:r>
        <w:rPr>
          <w:rFonts w:hint="eastAsia" w:ascii="宋体" w:hAnsi="宋体" w:cs="宋体"/>
          <w:b/>
          <w:sz w:val="24"/>
        </w:rPr>
        <w:t>21.竞争性磋商</w:t>
      </w:r>
    </w:p>
    <w:p w14:paraId="67C6BB82">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3382EA3E">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1DE5608F">
      <w:pPr>
        <w:spacing w:line="560" w:lineRule="exact"/>
        <w:ind w:firstLine="480" w:firstLineChars="200"/>
        <w:rPr>
          <w:rFonts w:ascii="宋体" w:hAnsi="宋体" w:cs="宋体"/>
          <w:sz w:val="24"/>
        </w:rPr>
      </w:pPr>
      <w:r>
        <w:rPr>
          <w:rFonts w:hint="eastAsia" w:ascii="宋体" w:hAnsi="宋体" w:cs="宋体"/>
          <w:sz w:val="24"/>
        </w:rPr>
        <w:t>21.3磋商内容包括：</w:t>
      </w:r>
    </w:p>
    <w:p w14:paraId="0C558FED">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E057E8A">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71E0A54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2FF54B79">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73CFA9FC">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DA7797">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5E6D3E0">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734AA54D">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14:paraId="71277709">
      <w:pPr>
        <w:spacing w:line="560" w:lineRule="exact"/>
        <w:ind w:firstLine="480" w:firstLineChars="200"/>
        <w:rPr>
          <w:rFonts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6898A7AC">
      <w:pPr>
        <w:spacing w:line="560" w:lineRule="exact"/>
        <w:ind w:firstLine="480" w:firstLineChars="200"/>
        <w:rPr>
          <w:rFonts w:ascii="宋体" w:hAnsi="宋体" w:cs="宋体"/>
          <w:color w:val="FF0000"/>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4578E972">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6ECC7193">
      <w:pPr>
        <w:spacing w:line="720" w:lineRule="auto"/>
        <w:jc w:val="center"/>
        <w:rPr>
          <w:rFonts w:ascii="宋体" w:hAnsi="宋体" w:cs="宋体"/>
          <w:b/>
          <w:sz w:val="24"/>
        </w:rPr>
      </w:pPr>
      <w:r>
        <w:rPr>
          <w:rFonts w:hint="eastAsia" w:ascii="宋体" w:hAnsi="宋体" w:cs="宋体"/>
          <w:b/>
          <w:sz w:val="24"/>
        </w:rPr>
        <w:t>六、评定标准</w:t>
      </w:r>
    </w:p>
    <w:p w14:paraId="3D043B40">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2925946">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236DC5F">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182085F1">
      <w:pPr>
        <w:pStyle w:val="11"/>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78AB597C">
      <w:pPr>
        <w:spacing w:line="360" w:lineRule="auto"/>
        <w:ind w:firstLine="640" w:firstLineChars="200"/>
        <w:jc w:val="center"/>
        <w:rPr>
          <w:rFonts w:cs="宋体"/>
          <w:sz w:val="32"/>
          <w:szCs w:val="32"/>
        </w:rPr>
      </w:pPr>
      <w:bookmarkStart w:id="37" w:name="OLE_LINK3"/>
      <w:bookmarkStart w:id="38" w:name="_Hlk199500254"/>
      <w:r>
        <w:rPr>
          <w:rFonts w:hint="eastAsia" w:cs="宋体"/>
          <w:sz w:val="32"/>
          <w:szCs w:val="32"/>
        </w:rPr>
        <w:t>评标办法（1-3包）</w:t>
      </w:r>
    </w:p>
    <w:tbl>
      <w:tblPr>
        <w:tblStyle w:val="19"/>
        <w:tblW w:w="90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87"/>
        <w:gridCol w:w="5777"/>
      </w:tblGrid>
      <w:tr w14:paraId="5FBB89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vAlign w:val="center"/>
          </w:tcPr>
          <w:p w14:paraId="54CC36F0">
            <w:pPr>
              <w:tabs>
                <w:tab w:val="left" w:pos="5130"/>
              </w:tabs>
              <w:adjustRightInd w:val="0"/>
              <w:snapToGrid w:val="0"/>
              <w:spacing w:line="360" w:lineRule="auto"/>
              <w:rPr>
                <w:rFonts w:ascii="宋体" w:hAnsi="宋体" w:cs="宋体"/>
                <w:szCs w:val="21"/>
              </w:rPr>
            </w:pPr>
            <w:r>
              <w:rPr>
                <w:rFonts w:hint="eastAsia" w:ascii="宋体" w:hAnsi="宋体" w:cs="宋体"/>
                <w:szCs w:val="21"/>
              </w:rPr>
              <w:t>投标报价评分标准10分</w:t>
            </w:r>
          </w:p>
        </w:tc>
        <w:tc>
          <w:tcPr>
            <w:tcW w:w="1787" w:type="dxa"/>
            <w:vAlign w:val="center"/>
          </w:tcPr>
          <w:p w14:paraId="39646CDB">
            <w:pPr>
              <w:tabs>
                <w:tab w:val="left" w:pos="5130"/>
              </w:tabs>
              <w:adjustRightInd w:val="0"/>
              <w:snapToGrid w:val="0"/>
              <w:spacing w:line="360" w:lineRule="auto"/>
              <w:rPr>
                <w:rFonts w:ascii="宋体" w:hAnsi="宋体" w:cs="宋体"/>
                <w:szCs w:val="21"/>
              </w:rPr>
            </w:pPr>
            <w:r>
              <w:rPr>
                <w:rFonts w:hint="eastAsia" w:ascii="宋体" w:hAnsi="宋体" w:cs="宋体"/>
                <w:szCs w:val="21"/>
              </w:rPr>
              <w:t>投标报价（</w:t>
            </w:r>
            <w:r>
              <w:rPr>
                <w:rFonts w:hint="eastAsia" w:ascii="宋体" w:hAnsi="宋体" w:cs="宋体"/>
                <w:color w:val="000000"/>
                <w:szCs w:val="21"/>
              </w:rPr>
              <w:t>10</w:t>
            </w:r>
            <w:r>
              <w:rPr>
                <w:rFonts w:hint="eastAsia" w:ascii="宋体" w:hAnsi="宋体" w:cs="宋体"/>
                <w:szCs w:val="21"/>
              </w:rPr>
              <w:t>分）</w:t>
            </w:r>
          </w:p>
        </w:tc>
        <w:tc>
          <w:tcPr>
            <w:tcW w:w="5777" w:type="dxa"/>
            <w:vAlign w:val="center"/>
          </w:tcPr>
          <w:p w14:paraId="5CB0D4F7">
            <w:pPr>
              <w:tabs>
                <w:tab w:val="left" w:pos="5130"/>
              </w:tabs>
              <w:adjustRightInd w:val="0"/>
              <w:snapToGrid w:val="0"/>
              <w:spacing w:line="360" w:lineRule="auto"/>
              <w:rPr>
                <w:rFonts w:ascii="宋体" w:hAnsi="宋体" w:cs="宋体"/>
                <w:szCs w:val="21"/>
              </w:rPr>
            </w:pPr>
            <w:r>
              <w:rPr>
                <w:rFonts w:hint="eastAsia" w:ascii="宋体" w:hAnsi="宋体" w:cs="宋体"/>
                <w:szCs w:val="21"/>
              </w:rPr>
              <w:t>价格分应当采用低价优先法计算，即满足招标文件要求且投标价格最低的投标报价为评标基准价，其价格分为满分。其他投标人的价格分统一按照下列公式计算：</w:t>
            </w:r>
          </w:p>
          <w:p w14:paraId="06E6E58B">
            <w:pPr>
              <w:tabs>
                <w:tab w:val="left" w:pos="5130"/>
              </w:tabs>
              <w:adjustRightInd w:val="0"/>
              <w:snapToGrid w:val="0"/>
              <w:spacing w:line="360" w:lineRule="auto"/>
              <w:rPr>
                <w:rFonts w:ascii="宋体" w:hAnsi="宋体" w:cs="宋体"/>
                <w:kern w:val="0"/>
                <w:szCs w:val="21"/>
              </w:rPr>
            </w:pPr>
            <w:r>
              <w:rPr>
                <w:rFonts w:hint="eastAsia" w:ascii="宋体" w:hAnsi="宋体" w:cs="宋体"/>
                <w:szCs w:val="21"/>
              </w:rPr>
              <w:t>　　投标报价得分=(评标基准价／投标报价)×10</w:t>
            </w:r>
          </w:p>
          <w:p w14:paraId="6300C8DB">
            <w:pPr>
              <w:tabs>
                <w:tab w:val="left" w:pos="5130"/>
              </w:tabs>
              <w:adjustRightInd w:val="0"/>
              <w:snapToGrid w:val="0"/>
              <w:spacing w:line="360" w:lineRule="auto"/>
              <w:rPr>
                <w:rFonts w:ascii="宋体" w:hAnsi="宋体" w:cs="宋体"/>
                <w:szCs w:val="21"/>
              </w:rPr>
            </w:pPr>
            <w:r>
              <w:rPr>
                <w:rFonts w:hint="eastAsia" w:ascii="宋体" w:hAnsi="宋体" w:cs="宋体"/>
                <w:szCs w:val="21"/>
              </w:rPr>
              <w:t>注：价格分计算保留小数点后二位。</w:t>
            </w:r>
          </w:p>
          <w:p w14:paraId="30265EB7">
            <w:pPr>
              <w:autoSpaceDE w:val="0"/>
              <w:autoSpaceDN w:val="0"/>
              <w:adjustRightInd w:val="0"/>
              <w:spacing w:line="360" w:lineRule="auto"/>
              <w:ind w:right="-21" w:rightChars="-10"/>
              <w:rPr>
                <w:rFonts w:ascii="宋体" w:hAnsi="宋体" w:cs="宋体"/>
                <w:color w:val="000000"/>
                <w:szCs w:val="21"/>
              </w:rPr>
            </w:pPr>
            <w:r>
              <w:rPr>
                <w:rFonts w:hint="eastAsia" w:ascii="宋体" w:hAnsi="宋体" w:cs="宋体"/>
                <w:szCs w:val="21"/>
              </w:rPr>
              <w:t>备注：根据财政部、工信部关于印发《政府采购促进中小企业发展管理办法》的通知（</w:t>
            </w:r>
            <w:r>
              <w:rPr>
                <w:rFonts w:hint="eastAsia" w:ascii="宋体" w:hAnsi="宋体" w:cs="宋体"/>
                <w:color w:val="000000"/>
                <w:szCs w:val="21"/>
              </w:rPr>
              <w:t>财库〔2020〕46号 ）文件规定：</w:t>
            </w:r>
          </w:p>
          <w:p w14:paraId="4B0C4E33">
            <w:pPr>
              <w:autoSpaceDE w:val="0"/>
              <w:autoSpaceDN w:val="0"/>
              <w:adjustRightInd w:val="0"/>
              <w:spacing w:line="360" w:lineRule="auto"/>
              <w:ind w:right="-21" w:rightChars="-10"/>
              <w:rPr>
                <w:rFonts w:ascii="宋体" w:hAnsi="宋体" w:cs="宋体"/>
                <w:szCs w:val="21"/>
              </w:rPr>
            </w:pPr>
            <w:r>
              <w:rPr>
                <w:rFonts w:hint="eastAsia" w:ascii="宋体" w:hAnsi="宋体" w:cs="宋体"/>
                <w:color w:val="000000"/>
                <w:szCs w:val="21"/>
              </w:rPr>
              <w:t>（1）对小微企业报价给予 20%扣除，请按照《政府采购促进中小企业发展管理办法》要求提供中小企业声</w:t>
            </w:r>
            <w:r>
              <w:rPr>
                <w:rFonts w:hint="eastAsia" w:ascii="宋体" w:hAnsi="宋体" w:cs="宋体"/>
                <w:szCs w:val="21"/>
              </w:rPr>
              <w:t>明函。</w:t>
            </w:r>
          </w:p>
          <w:p w14:paraId="3220CB73">
            <w:pPr>
              <w:autoSpaceDE w:val="0"/>
              <w:autoSpaceDN w:val="0"/>
              <w:adjustRightInd w:val="0"/>
              <w:spacing w:line="360" w:lineRule="auto"/>
              <w:ind w:right="-21" w:rightChars="-10"/>
              <w:rPr>
                <w:rFonts w:ascii="宋体" w:hAnsi="宋体" w:cs="宋体"/>
                <w:szCs w:val="21"/>
              </w:rPr>
            </w:pPr>
            <w:r>
              <w:rPr>
                <w:rFonts w:hint="eastAsia" w:ascii="宋体" w:hAnsi="宋体" w:cs="宋体"/>
                <w:szCs w:val="21"/>
              </w:rPr>
              <w:t>（2）关于监狱企业：视同小微企业。须提供由省级以上监狱管理局、戒毒管理局（含新疆生产建设兵团）出具的属于监狱企业的证明文件，否则不考虑价格扣除。</w:t>
            </w:r>
          </w:p>
          <w:p w14:paraId="2F29DB36">
            <w:pPr>
              <w:autoSpaceDE w:val="0"/>
              <w:autoSpaceDN w:val="0"/>
              <w:adjustRightInd w:val="0"/>
              <w:spacing w:line="360" w:lineRule="auto"/>
              <w:ind w:right="-21" w:rightChars="-10"/>
              <w:rPr>
                <w:rFonts w:ascii="宋体" w:hAnsi="宋体" w:cs="宋体"/>
                <w:szCs w:val="21"/>
              </w:rPr>
            </w:pPr>
            <w:r>
              <w:rPr>
                <w:rFonts w:hint="eastAsia" w:ascii="宋体" w:hAnsi="宋体" w:cs="宋体"/>
                <w:szCs w:val="21"/>
              </w:rPr>
              <w:t>（3）关于残疾人福利性单位：视同小微企业。须提供完整的“残疾人福利性单位声明函”，否则在价格评审时不予考虑价格扣除。残疾人福利性单位属于小型、微型企业的，不重复享受政策。</w:t>
            </w:r>
          </w:p>
          <w:p w14:paraId="73CB77B0">
            <w:pPr>
              <w:tabs>
                <w:tab w:val="left" w:pos="5130"/>
              </w:tabs>
              <w:adjustRightInd w:val="0"/>
              <w:snapToGrid w:val="0"/>
              <w:spacing w:line="360" w:lineRule="auto"/>
              <w:rPr>
                <w:rFonts w:ascii="宋体" w:hAnsi="宋体" w:cs="宋体"/>
                <w:szCs w:val="21"/>
              </w:rPr>
            </w:pPr>
            <w:r>
              <w:rPr>
                <w:rFonts w:hint="eastAsia" w:ascii="宋体" w:hAnsi="宋体" w:cs="宋体"/>
                <w:szCs w:val="21"/>
              </w:rPr>
              <w:t>（4）没有提供有效证明材料的供应商将被视为不接受投标总价的扣除，用原投标总价参与评审。</w:t>
            </w:r>
          </w:p>
        </w:tc>
      </w:tr>
      <w:tr w14:paraId="06487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restart"/>
            <w:tcBorders>
              <w:left w:val="single" w:color="auto" w:sz="4" w:space="0"/>
            </w:tcBorders>
            <w:vAlign w:val="center"/>
          </w:tcPr>
          <w:p w14:paraId="388F649B">
            <w:pPr>
              <w:tabs>
                <w:tab w:val="left" w:pos="5130"/>
              </w:tabs>
              <w:adjustRightInd w:val="0"/>
              <w:snapToGrid w:val="0"/>
              <w:spacing w:line="360" w:lineRule="auto"/>
              <w:rPr>
                <w:rFonts w:ascii="宋体" w:hAnsi="宋体" w:cs="宋体"/>
                <w:szCs w:val="21"/>
              </w:rPr>
            </w:pPr>
            <w:r>
              <w:rPr>
                <w:rFonts w:hint="eastAsia" w:ascii="宋体" w:hAnsi="宋体" w:cs="宋体"/>
                <w:szCs w:val="21"/>
              </w:rPr>
              <w:t>技术部分</w:t>
            </w:r>
          </w:p>
          <w:p w14:paraId="70135E08">
            <w:pPr>
              <w:tabs>
                <w:tab w:val="left" w:pos="5130"/>
              </w:tabs>
              <w:adjustRightInd w:val="0"/>
              <w:snapToGrid w:val="0"/>
              <w:spacing w:line="360" w:lineRule="auto"/>
              <w:rPr>
                <w:rFonts w:ascii="宋体" w:hAnsi="宋体" w:cs="宋体"/>
                <w:szCs w:val="21"/>
              </w:rPr>
            </w:pPr>
            <w:r>
              <w:rPr>
                <w:rFonts w:hint="eastAsia" w:ascii="宋体" w:hAnsi="宋体" w:cs="宋体"/>
                <w:szCs w:val="21"/>
              </w:rPr>
              <w:t>(60分）</w:t>
            </w:r>
          </w:p>
        </w:tc>
        <w:tc>
          <w:tcPr>
            <w:tcW w:w="1787" w:type="dxa"/>
            <w:tcBorders>
              <w:right w:val="single" w:color="auto" w:sz="4" w:space="0"/>
            </w:tcBorders>
            <w:vAlign w:val="center"/>
          </w:tcPr>
          <w:p w14:paraId="320B3CF0">
            <w:pPr>
              <w:autoSpaceDE w:val="0"/>
              <w:autoSpaceDN w:val="0"/>
              <w:adjustRightInd w:val="0"/>
              <w:spacing w:line="360" w:lineRule="auto"/>
              <w:ind w:right="-21" w:rightChars="-10"/>
              <w:rPr>
                <w:rFonts w:ascii="宋体" w:hAnsi="宋体" w:cs="宋体"/>
                <w:kern w:val="0"/>
                <w:szCs w:val="21"/>
              </w:rPr>
            </w:pPr>
            <w:r>
              <w:rPr>
                <w:rFonts w:hint="eastAsia" w:ascii="宋体" w:hAnsi="宋体" w:cs="宋体"/>
                <w:kern w:val="0"/>
                <w:szCs w:val="21"/>
              </w:rPr>
              <w:t>安全保障方案</w:t>
            </w:r>
          </w:p>
          <w:p w14:paraId="742D898B">
            <w:pPr>
              <w:autoSpaceDE w:val="0"/>
              <w:autoSpaceDN w:val="0"/>
              <w:adjustRightInd w:val="0"/>
              <w:spacing w:line="360" w:lineRule="auto"/>
              <w:ind w:right="-21" w:rightChars="-10"/>
              <w:rPr>
                <w:rFonts w:ascii="宋体" w:hAnsi="宋体" w:cs="宋体"/>
                <w:szCs w:val="21"/>
              </w:rPr>
            </w:pPr>
            <w:r>
              <w:rPr>
                <w:rFonts w:hint="eastAsia" w:ascii="宋体" w:hAnsi="宋体" w:cs="宋体"/>
                <w:kern w:val="0"/>
                <w:szCs w:val="21"/>
              </w:rPr>
              <w:t>（10分）</w:t>
            </w:r>
          </w:p>
        </w:tc>
        <w:tc>
          <w:tcPr>
            <w:tcW w:w="5777" w:type="dxa"/>
            <w:tcBorders>
              <w:left w:val="single" w:color="auto" w:sz="4" w:space="0"/>
            </w:tcBorders>
            <w:vAlign w:val="center"/>
          </w:tcPr>
          <w:p w14:paraId="120288D8">
            <w:pPr>
              <w:autoSpaceDE w:val="0"/>
              <w:autoSpaceDN w:val="0"/>
              <w:adjustRightInd w:val="0"/>
              <w:spacing w:line="360" w:lineRule="auto"/>
              <w:ind w:right="-21" w:rightChars="-10"/>
              <w:rPr>
                <w:rFonts w:ascii="宋体" w:hAnsi="宋体" w:cs="宋体"/>
                <w:szCs w:val="21"/>
              </w:rPr>
            </w:pPr>
            <w:r>
              <w:rPr>
                <w:rFonts w:hint="eastAsia" w:ascii="宋体" w:hAnsi="宋体" w:cs="宋体"/>
                <w:kern w:val="0"/>
                <w:szCs w:val="21"/>
              </w:rPr>
              <w:t>提供服务期内，相关人员、设施的安全保障措施方案，提供得10分，不提供不得分。</w:t>
            </w:r>
          </w:p>
        </w:tc>
      </w:tr>
      <w:tr w14:paraId="48AE94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vAlign w:val="center"/>
          </w:tcPr>
          <w:p w14:paraId="25080FC3">
            <w:pPr>
              <w:tabs>
                <w:tab w:val="left" w:pos="5130"/>
              </w:tabs>
              <w:adjustRightInd w:val="0"/>
              <w:snapToGrid w:val="0"/>
              <w:spacing w:line="360" w:lineRule="auto"/>
              <w:rPr>
                <w:rFonts w:ascii="宋体" w:hAnsi="宋体" w:cs="宋体"/>
                <w:szCs w:val="21"/>
              </w:rPr>
            </w:pPr>
          </w:p>
        </w:tc>
        <w:tc>
          <w:tcPr>
            <w:tcW w:w="1787" w:type="dxa"/>
            <w:tcBorders>
              <w:right w:val="single" w:color="auto" w:sz="4" w:space="0"/>
            </w:tcBorders>
            <w:vAlign w:val="center"/>
          </w:tcPr>
          <w:p w14:paraId="41516A41">
            <w:pPr>
              <w:spacing w:line="360" w:lineRule="exact"/>
              <w:rPr>
                <w:rFonts w:ascii="宋体" w:hAnsi="宋体" w:cs="宋体"/>
                <w:szCs w:val="21"/>
              </w:rPr>
            </w:pPr>
            <w:r>
              <w:rPr>
                <w:rFonts w:hint="eastAsia" w:ascii="宋体" w:hAnsi="宋体" w:cs="宋体"/>
                <w:szCs w:val="21"/>
              </w:rPr>
              <w:t>运维方案（16分）</w:t>
            </w:r>
          </w:p>
        </w:tc>
        <w:tc>
          <w:tcPr>
            <w:tcW w:w="5777" w:type="dxa"/>
            <w:tcBorders>
              <w:left w:val="single" w:color="auto" w:sz="4" w:space="0"/>
            </w:tcBorders>
            <w:vAlign w:val="center"/>
          </w:tcPr>
          <w:p w14:paraId="6B662537">
            <w:pPr>
              <w:autoSpaceDE w:val="0"/>
              <w:autoSpaceDN w:val="0"/>
              <w:adjustRightInd w:val="0"/>
              <w:spacing w:line="360" w:lineRule="auto"/>
              <w:ind w:right="-21" w:rightChars="-10"/>
              <w:rPr>
                <w:rFonts w:ascii="宋体" w:hAnsi="宋体" w:cs="宋体"/>
                <w:szCs w:val="21"/>
              </w:rPr>
            </w:pPr>
            <w:r>
              <w:rPr>
                <w:rFonts w:hint="eastAsia" w:ascii="宋体" w:hAnsi="宋体" w:cs="宋体"/>
                <w:kern w:val="0"/>
                <w:szCs w:val="21"/>
              </w:rPr>
              <w:t>供应商针对本项目制定运维方案，具体方案应包括：1、机构的设立与管理；2、资料整理；3、人员的配备与管理；4、单位规章制度制定情况；5、运维目标；6、运维质控计划；7、质控保证与措施；8、日常维护，定期巡检及故障响应维修。以上8项内容每提供一项得2分，最高16分，不提供者不得分。</w:t>
            </w:r>
          </w:p>
        </w:tc>
      </w:tr>
      <w:tr w14:paraId="7073C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4" w:hRule="atLeast"/>
          <w:jc w:val="center"/>
        </w:trPr>
        <w:tc>
          <w:tcPr>
            <w:tcW w:w="1503" w:type="dxa"/>
            <w:vMerge w:val="continue"/>
            <w:tcBorders>
              <w:left w:val="single" w:color="auto" w:sz="4" w:space="0"/>
            </w:tcBorders>
            <w:vAlign w:val="center"/>
          </w:tcPr>
          <w:p w14:paraId="6C841DDC">
            <w:pPr>
              <w:tabs>
                <w:tab w:val="left" w:pos="5130"/>
              </w:tabs>
              <w:adjustRightInd w:val="0"/>
              <w:snapToGrid w:val="0"/>
              <w:spacing w:line="360" w:lineRule="auto"/>
              <w:rPr>
                <w:rFonts w:ascii="宋体" w:hAnsi="宋体" w:cs="宋体"/>
                <w:szCs w:val="21"/>
              </w:rPr>
            </w:pPr>
          </w:p>
        </w:tc>
        <w:tc>
          <w:tcPr>
            <w:tcW w:w="1787" w:type="dxa"/>
            <w:tcBorders>
              <w:right w:val="single" w:color="auto" w:sz="4" w:space="0"/>
            </w:tcBorders>
            <w:vAlign w:val="center"/>
          </w:tcPr>
          <w:p w14:paraId="237A6A93">
            <w:pPr>
              <w:spacing w:line="360" w:lineRule="exact"/>
              <w:rPr>
                <w:rFonts w:ascii="宋体" w:hAnsi="宋体" w:cs="宋体"/>
                <w:szCs w:val="21"/>
              </w:rPr>
            </w:pPr>
            <w:r>
              <w:rPr>
                <w:rFonts w:hint="eastAsia" w:ascii="宋体" w:hAnsi="宋体" w:cs="宋体"/>
                <w:szCs w:val="21"/>
              </w:rPr>
              <w:t>应急方案（15分）</w:t>
            </w:r>
          </w:p>
        </w:tc>
        <w:tc>
          <w:tcPr>
            <w:tcW w:w="5777" w:type="dxa"/>
            <w:tcBorders>
              <w:left w:val="single" w:color="auto" w:sz="4" w:space="0"/>
            </w:tcBorders>
            <w:vAlign w:val="center"/>
          </w:tcPr>
          <w:p w14:paraId="2A574160">
            <w:pPr>
              <w:autoSpaceDE w:val="0"/>
              <w:autoSpaceDN w:val="0"/>
              <w:adjustRightInd w:val="0"/>
              <w:spacing w:line="360" w:lineRule="auto"/>
              <w:ind w:right="-21" w:rightChars="-10"/>
              <w:rPr>
                <w:rFonts w:ascii="宋体" w:hAnsi="宋体" w:cs="宋体"/>
                <w:szCs w:val="21"/>
              </w:rPr>
            </w:pPr>
            <w:r>
              <w:rPr>
                <w:rFonts w:hint="eastAsia" w:ascii="宋体" w:hAnsi="宋体" w:cs="宋体"/>
                <w:kern w:val="0"/>
                <w:szCs w:val="21"/>
              </w:rPr>
              <w:t>对应急工作进行了规划并制定计划，包括：1、列出各种应急情景；2、发现应急情况的方法；3、应急措施及解决方案；4、系统地阐述判断和解决方法；5、制定工作流程。以上5项内容每提供一项得3分，最高15分，不提供者不得分。</w:t>
            </w:r>
          </w:p>
        </w:tc>
      </w:tr>
      <w:tr w14:paraId="0900A5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vAlign w:val="center"/>
          </w:tcPr>
          <w:p w14:paraId="25A547FA">
            <w:pPr>
              <w:tabs>
                <w:tab w:val="left" w:pos="5130"/>
              </w:tabs>
              <w:adjustRightInd w:val="0"/>
              <w:snapToGrid w:val="0"/>
              <w:spacing w:line="360" w:lineRule="auto"/>
              <w:rPr>
                <w:rFonts w:ascii="宋体" w:hAnsi="宋体" w:cs="宋体"/>
                <w:szCs w:val="21"/>
              </w:rPr>
            </w:pPr>
          </w:p>
        </w:tc>
        <w:tc>
          <w:tcPr>
            <w:tcW w:w="1787" w:type="dxa"/>
            <w:tcBorders>
              <w:right w:val="single" w:color="auto" w:sz="4" w:space="0"/>
            </w:tcBorders>
            <w:vAlign w:val="center"/>
          </w:tcPr>
          <w:p w14:paraId="50C7003C">
            <w:pPr>
              <w:autoSpaceDE w:val="0"/>
              <w:autoSpaceDN w:val="0"/>
              <w:adjustRightInd w:val="0"/>
              <w:spacing w:line="360" w:lineRule="auto"/>
              <w:ind w:right="-21" w:rightChars="-10"/>
              <w:rPr>
                <w:rFonts w:ascii="宋体" w:hAnsi="宋体" w:cs="宋体"/>
                <w:szCs w:val="21"/>
              </w:rPr>
            </w:pPr>
            <w:r>
              <w:rPr>
                <w:rFonts w:ascii="宋体" w:hAnsi="宋体" w:cs="宋体"/>
                <w:kern w:val="0"/>
                <w:szCs w:val="21"/>
              </w:rPr>
              <w:t>质量保证措施（</w:t>
            </w:r>
            <w:r>
              <w:rPr>
                <w:rFonts w:hint="eastAsia" w:ascii="宋体" w:hAnsi="宋体" w:cs="宋体"/>
                <w:kern w:val="0"/>
                <w:szCs w:val="21"/>
              </w:rPr>
              <w:t>15</w:t>
            </w:r>
            <w:r>
              <w:rPr>
                <w:rFonts w:ascii="宋体" w:hAnsi="宋体" w:cs="宋体"/>
                <w:kern w:val="0"/>
                <w:szCs w:val="21"/>
              </w:rPr>
              <w:t>分）</w:t>
            </w:r>
          </w:p>
        </w:tc>
        <w:tc>
          <w:tcPr>
            <w:tcW w:w="5777" w:type="dxa"/>
            <w:tcBorders>
              <w:left w:val="single" w:color="auto" w:sz="4" w:space="0"/>
            </w:tcBorders>
            <w:vAlign w:val="center"/>
          </w:tcPr>
          <w:p w14:paraId="7D60E365">
            <w:pPr>
              <w:autoSpaceDE w:val="0"/>
              <w:autoSpaceDN w:val="0"/>
              <w:adjustRightInd w:val="0"/>
              <w:spacing w:line="360" w:lineRule="auto"/>
              <w:ind w:right="-21" w:rightChars="-10"/>
              <w:rPr>
                <w:rFonts w:ascii="宋体" w:hAnsi="宋体" w:cs="宋体"/>
                <w:szCs w:val="21"/>
              </w:rPr>
            </w:pPr>
            <w:r>
              <w:rPr>
                <w:rFonts w:hint="eastAsia" w:ascii="宋体" w:hAnsi="宋体" w:cs="宋体"/>
                <w:kern w:val="0"/>
                <w:szCs w:val="21"/>
              </w:rPr>
              <w:t>投标人提供质量保证措施，包括：1、仪器维修；2、数据审核方案；3、质量控制方案；4、突发事件的预警；5、突发事件的处理，以上5项内容每提供一项得3分，最高15分，不提供者不得分。</w:t>
            </w:r>
          </w:p>
        </w:tc>
      </w:tr>
      <w:tr w14:paraId="6C3263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vAlign w:val="center"/>
          </w:tcPr>
          <w:p w14:paraId="78DD23C3">
            <w:pPr>
              <w:tabs>
                <w:tab w:val="left" w:pos="5130"/>
              </w:tabs>
              <w:adjustRightInd w:val="0"/>
              <w:snapToGrid w:val="0"/>
              <w:spacing w:line="360" w:lineRule="auto"/>
              <w:rPr>
                <w:rFonts w:ascii="宋体" w:hAnsi="宋体" w:cs="宋体"/>
                <w:szCs w:val="21"/>
              </w:rPr>
            </w:pPr>
          </w:p>
        </w:tc>
        <w:tc>
          <w:tcPr>
            <w:tcW w:w="1787" w:type="dxa"/>
            <w:tcBorders>
              <w:right w:val="single" w:color="auto" w:sz="4" w:space="0"/>
            </w:tcBorders>
            <w:vAlign w:val="center"/>
          </w:tcPr>
          <w:p w14:paraId="56B1D97D">
            <w:pPr>
              <w:autoSpaceDE w:val="0"/>
              <w:autoSpaceDN w:val="0"/>
              <w:adjustRightInd w:val="0"/>
              <w:spacing w:line="360" w:lineRule="auto"/>
              <w:ind w:right="-21" w:rightChars="-10"/>
              <w:rPr>
                <w:rFonts w:ascii="宋体" w:hAnsi="宋体" w:cs="宋体"/>
                <w:szCs w:val="21"/>
              </w:rPr>
            </w:pPr>
            <w:r>
              <w:rPr>
                <w:rFonts w:ascii="宋体" w:hAnsi="宋体" w:cs="宋体"/>
                <w:kern w:val="0"/>
                <w:szCs w:val="21"/>
              </w:rPr>
              <w:t>资料收集、整理与归档工作方案（</w:t>
            </w:r>
            <w:r>
              <w:rPr>
                <w:rFonts w:hint="eastAsia" w:ascii="宋体" w:hAnsi="宋体" w:cs="宋体"/>
                <w:kern w:val="0"/>
                <w:szCs w:val="21"/>
              </w:rPr>
              <w:t>4</w:t>
            </w:r>
            <w:r>
              <w:rPr>
                <w:rFonts w:ascii="宋体" w:hAnsi="宋体" w:cs="宋体"/>
                <w:kern w:val="0"/>
                <w:szCs w:val="21"/>
              </w:rPr>
              <w:t>分）</w:t>
            </w:r>
          </w:p>
        </w:tc>
        <w:tc>
          <w:tcPr>
            <w:tcW w:w="5777" w:type="dxa"/>
            <w:tcBorders>
              <w:left w:val="single" w:color="auto" w:sz="4" w:space="0"/>
            </w:tcBorders>
            <w:vAlign w:val="center"/>
          </w:tcPr>
          <w:p w14:paraId="7FF16EBE">
            <w:pPr>
              <w:autoSpaceDE w:val="0"/>
              <w:autoSpaceDN w:val="0"/>
              <w:adjustRightInd w:val="0"/>
              <w:spacing w:line="360" w:lineRule="auto"/>
              <w:ind w:right="-21" w:rightChars="-10"/>
              <w:rPr>
                <w:rFonts w:ascii="宋体" w:hAnsi="宋体" w:cs="宋体"/>
                <w:szCs w:val="21"/>
              </w:rPr>
            </w:pPr>
            <w:r>
              <w:rPr>
                <w:rFonts w:hint="eastAsia" w:ascii="宋体" w:hAnsi="宋体" w:cs="宋体"/>
                <w:kern w:val="0"/>
                <w:szCs w:val="21"/>
              </w:rPr>
              <w:t>投标人具有项目档案资料管理制度，建立、收集、保存等流程，提供得4分，不提供不得分。</w:t>
            </w:r>
          </w:p>
        </w:tc>
      </w:tr>
      <w:tr w14:paraId="6D6570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restart"/>
            <w:tcBorders>
              <w:left w:val="single" w:color="auto" w:sz="4" w:space="0"/>
            </w:tcBorders>
            <w:vAlign w:val="center"/>
          </w:tcPr>
          <w:p w14:paraId="64130AB6">
            <w:pPr>
              <w:tabs>
                <w:tab w:val="left" w:pos="5130"/>
              </w:tabs>
              <w:adjustRightInd w:val="0"/>
              <w:snapToGrid w:val="0"/>
              <w:spacing w:line="360" w:lineRule="auto"/>
              <w:rPr>
                <w:rFonts w:ascii="宋体" w:hAnsi="宋体" w:cs="宋体"/>
                <w:szCs w:val="21"/>
              </w:rPr>
            </w:pPr>
            <w:r>
              <w:rPr>
                <w:rFonts w:hint="eastAsia" w:ascii="宋体" w:hAnsi="宋体" w:cs="宋体"/>
                <w:szCs w:val="21"/>
              </w:rPr>
              <w:t>商务部分</w:t>
            </w:r>
          </w:p>
          <w:p w14:paraId="498EDAD5">
            <w:pPr>
              <w:tabs>
                <w:tab w:val="left" w:pos="5130"/>
              </w:tabs>
              <w:adjustRightInd w:val="0"/>
              <w:snapToGrid w:val="0"/>
              <w:spacing w:line="360" w:lineRule="auto"/>
              <w:rPr>
                <w:rFonts w:ascii="宋体" w:hAnsi="宋体" w:cs="宋体"/>
                <w:szCs w:val="21"/>
              </w:rPr>
            </w:pPr>
            <w:r>
              <w:rPr>
                <w:rFonts w:hint="eastAsia" w:ascii="宋体" w:hAnsi="宋体" w:cs="宋体"/>
                <w:szCs w:val="21"/>
              </w:rPr>
              <w:t>（30分）</w:t>
            </w:r>
          </w:p>
        </w:tc>
        <w:tc>
          <w:tcPr>
            <w:tcW w:w="1787" w:type="dxa"/>
            <w:tcBorders>
              <w:right w:val="single" w:color="auto" w:sz="4" w:space="0"/>
            </w:tcBorders>
            <w:vAlign w:val="center"/>
          </w:tcPr>
          <w:p w14:paraId="086DFABE">
            <w:pPr>
              <w:autoSpaceDE w:val="0"/>
              <w:autoSpaceDN w:val="0"/>
              <w:spacing w:line="400" w:lineRule="exact"/>
              <w:rPr>
                <w:rFonts w:ascii="宋体" w:hAnsi="宋体" w:cs="宋体"/>
                <w:kern w:val="0"/>
                <w:szCs w:val="21"/>
              </w:rPr>
            </w:pPr>
            <w:r>
              <w:rPr>
                <w:rFonts w:hint="eastAsia" w:ascii="宋体" w:hAnsi="宋体" w:cs="宋体"/>
                <w:kern w:val="0"/>
                <w:szCs w:val="21"/>
              </w:rPr>
              <w:t>履约能力（6分）</w:t>
            </w:r>
          </w:p>
        </w:tc>
        <w:tc>
          <w:tcPr>
            <w:tcW w:w="5777" w:type="dxa"/>
            <w:tcBorders>
              <w:left w:val="single" w:color="auto" w:sz="4" w:space="0"/>
            </w:tcBorders>
            <w:vAlign w:val="center"/>
          </w:tcPr>
          <w:p w14:paraId="7E390AEF">
            <w:pPr>
              <w:autoSpaceDE w:val="0"/>
              <w:autoSpaceDN w:val="0"/>
              <w:spacing w:line="400" w:lineRule="exact"/>
              <w:rPr>
                <w:rFonts w:ascii="宋体" w:hAnsi="宋体" w:cs="宋体"/>
                <w:szCs w:val="21"/>
              </w:rPr>
            </w:pPr>
            <w:r>
              <w:rPr>
                <w:rFonts w:hint="eastAsia" w:ascii="宋体" w:hAnsi="宋体" w:cs="宋体"/>
                <w:kern w:val="0"/>
                <w:szCs w:val="21"/>
              </w:rPr>
              <w:t>投标人服务过程中每提供1辆车辆提供运维服务的，得3分，最高得6分。（提供车辆行驶证复印件加盖投标人公章或车辆租赁合同，租赁的车辆租期要覆盖项目整个运维周期，否则不得分）</w:t>
            </w:r>
          </w:p>
        </w:tc>
      </w:tr>
      <w:tr w14:paraId="596CCC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67A18939">
            <w:pPr>
              <w:tabs>
                <w:tab w:val="left" w:pos="5130"/>
              </w:tabs>
              <w:adjustRightInd w:val="0"/>
              <w:snapToGrid w:val="0"/>
              <w:spacing w:line="360" w:lineRule="auto"/>
              <w:rPr>
                <w:rFonts w:ascii="宋体" w:hAnsi="宋体" w:cs="宋体"/>
                <w:szCs w:val="21"/>
              </w:rPr>
            </w:pPr>
          </w:p>
        </w:tc>
        <w:tc>
          <w:tcPr>
            <w:tcW w:w="1787" w:type="dxa"/>
            <w:tcBorders>
              <w:right w:val="single" w:color="auto" w:sz="4" w:space="0"/>
            </w:tcBorders>
            <w:vAlign w:val="center"/>
          </w:tcPr>
          <w:p w14:paraId="3B1A35D6">
            <w:pPr>
              <w:rPr>
                <w:rFonts w:ascii="宋体" w:hAnsi="宋体" w:cs="宋体"/>
                <w:szCs w:val="21"/>
              </w:rPr>
            </w:pPr>
            <w:r>
              <w:rPr>
                <w:rFonts w:hint="eastAsia" w:ascii="宋体" w:hAnsi="宋体" w:cs="宋体"/>
                <w:szCs w:val="21"/>
              </w:rPr>
              <w:t>业绩情况（6分）</w:t>
            </w:r>
          </w:p>
        </w:tc>
        <w:tc>
          <w:tcPr>
            <w:tcW w:w="5777" w:type="dxa"/>
            <w:tcBorders>
              <w:left w:val="single" w:color="auto" w:sz="4" w:space="0"/>
            </w:tcBorders>
            <w:vAlign w:val="center"/>
          </w:tcPr>
          <w:p w14:paraId="77901C52">
            <w:pPr>
              <w:autoSpaceDE w:val="0"/>
              <w:autoSpaceDN w:val="0"/>
              <w:spacing w:line="400" w:lineRule="exact"/>
              <w:rPr>
                <w:rFonts w:ascii="宋体" w:hAnsi="宋体" w:cs="宋体"/>
                <w:kern w:val="0"/>
                <w:szCs w:val="21"/>
              </w:rPr>
            </w:pPr>
            <w:r>
              <w:rPr>
                <w:rFonts w:hint="eastAsia" w:ascii="宋体" w:hAnsi="宋体" w:cs="宋体"/>
                <w:kern w:val="0"/>
                <w:szCs w:val="21"/>
              </w:rPr>
              <w:t>供应商自2023年1月1月以来承接过1项类似项目业绩的得3分（以合同协议书签订时间为准）；本项满分得6分。</w:t>
            </w:r>
          </w:p>
          <w:p w14:paraId="6E9B5DDD">
            <w:pPr>
              <w:autoSpaceDE w:val="0"/>
              <w:autoSpaceDN w:val="0"/>
              <w:spacing w:line="400" w:lineRule="exact"/>
              <w:rPr>
                <w:rFonts w:ascii="宋体" w:hAnsi="宋体" w:cs="宋体"/>
                <w:szCs w:val="21"/>
              </w:rPr>
            </w:pPr>
            <w:r>
              <w:rPr>
                <w:rFonts w:hint="eastAsia" w:ascii="宋体" w:hAnsi="宋体" w:cs="宋体"/>
                <w:kern w:val="0"/>
                <w:szCs w:val="21"/>
              </w:rPr>
              <w:t xml:space="preserve">注：需提供中标通知书、中标公示截图或合同协议书扫描件，否则不计分； </w:t>
            </w:r>
          </w:p>
        </w:tc>
      </w:tr>
      <w:tr w14:paraId="17DFB8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3DF46675">
            <w:pPr>
              <w:tabs>
                <w:tab w:val="left" w:pos="5130"/>
              </w:tabs>
              <w:adjustRightInd w:val="0"/>
              <w:snapToGrid w:val="0"/>
              <w:spacing w:line="360" w:lineRule="auto"/>
              <w:rPr>
                <w:rFonts w:ascii="宋体" w:hAnsi="宋体" w:cs="宋体"/>
                <w:szCs w:val="21"/>
              </w:rPr>
            </w:pPr>
          </w:p>
        </w:tc>
        <w:tc>
          <w:tcPr>
            <w:tcW w:w="1787" w:type="dxa"/>
            <w:tcBorders>
              <w:right w:val="single" w:color="auto" w:sz="4" w:space="0"/>
            </w:tcBorders>
            <w:vAlign w:val="center"/>
          </w:tcPr>
          <w:p w14:paraId="640B6208">
            <w:pPr>
              <w:autoSpaceDE w:val="0"/>
              <w:autoSpaceDN w:val="0"/>
              <w:spacing w:line="400" w:lineRule="exact"/>
              <w:rPr>
                <w:rFonts w:ascii="宋体" w:hAnsi="宋体" w:cs="宋体"/>
                <w:szCs w:val="21"/>
              </w:rPr>
            </w:pPr>
            <w:r>
              <w:rPr>
                <w:rFonts w:hint="eastAsia" w:ascii="宋体" w:hAnsi="宋体" w:cs="宋体"/>
                <w:szCs w:val="21"/>
              </w:rPr>
              <w:t>运维人员（9分）</w:t>
            </w:r>
          </w:p>
        </w:tc>
        <w:tc>
          <w:tcPr>
            <w:tcW w:w="5777" w:type="dxa"/>
            <w:tcBorders>
              <w:left w:val="single" w:color="auto" w:sz="4" w:space="0"/>
            </w:tcBorders>
            <w:vAlign w:val="center"/>
          </w:tcPr>
          <w:p w14:paraId="23BCAA58">
            <w:pPr>
              <w:widowControl/>
              <w:jc w:val="left"/>
              <w:rPr>
                <w:rFonts w:ascii="宋体" w:hAnsi="宋体" w:cs="宋体"/>
                <w:szCs w:val="21"/>
              </w:rPr>
            </w:pPr>
            <w:r>
              <w:rPr>
                <w:rFonts w:hint="eastAsia" w:ascii="宋体" w:hAnsi="宋体" w:cs="宋体"/>
                <w:kern w:val="0"/>
                <w:szCs w:val="21"/>
              </w:rPr>
              <w:t>供应商</w:t>
            </w:r>
            <w:r>
              <w:rPr>
                <w:rFonts w:hint="eastAsia" w:ascii="宋体" w:hAnsi="宋体" w:cs="宋体"/>
                <w:szCs w:val="21"/>
              </w:rPr>
              <w:t>拟投入本项目的团队人员具有</w:t>
            </w:r>
            <w:r>
              <w:rPr>
                <w:rFonts w:hint="eastAsia" w:ascii="宋体" w:hAnsi="宋体" w:cs="宋体"/>
                <w:color w:val="000000"/>
                <w:kern w:val="0"/>
                <w:szCs w:val="21"/>
                <w:lang w:bidi="ar"/>
              </w:rPr>
              <w:t>省级及以上环境监测部门颁发的空气自动监测培训合格证或上岗证</w:t>
            </w:r>
            <w:r>
              <w:rPr>
                <w:rFonts w:hint="eastAsia" w:ascii="宋体" w:hAnsi="宋体" w:cs="宋体"/>
                <w:szCs w:val="21"/>
              </w:rPr>
              <w:t>的，每提供一份得3分，最多得9分，不提供不得分。</w:t>
            </w:r>
          </w:p>
        </w:tc>
      </w:tr>
      <w:tr w14:paraId="7795A2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vAlign w:val="center"/>
          </w:tcPr>
          <w:p w14:paraId="7CC35696">
            <w:pPr>
              <w:tabs>
                <w:tab w:val="left" w:pos="5130"/>
              </w:tabs>
              <w:adjustRightInd w:val="0"/>
              <w:snapToGrid w:val="0"/>
              <w:spacing w:line="360" w:lineRule="auto"/>
              <w:rPr>
                <w:rFonts w:ascii="宋体" w:hAnsi="宋体" w:cs="宋体"/>
                <w:szCs w:val="21"/>
              </w:rPr>
            </w:pPr>
          </w:p>
        </w:tc>
        <w:tc>
          <w:tcPr>
            <w:tcW w:w="1787" w:type="dxa"/>
            <w:tcBorders>
              <w:right w:val="single" w:color="auto" w:sz="4" w:space="0"/>
            </w:tcBorders>
            <w:vAlign w:val="center"/>
          </w:tcPr>
          <w:p w14:paraId="6CDDBF10">
            <w:pPr>
              <w:autoSpaceDE w:val="0"/>
              <w:autoSpaceDN w:val="0"/>
              <w:spacing w:line="400" w:lineRule="exact"/>
              <w:rPr>
                <w:rFonts w:ascii="宋体" w:hAnsi="宋体" w:cs="宋体"/>
                <w:szCs w:val="21"/>
              </w:rPr>
            </w:pPr>
            <w:r>
              <w:rPr>
                <w:rFonts w:hint="eastAsia" w:ascii="宋体" w:hAnsi="宋体" w:cs="宋体"/>
                <w:szCs w:val="21"/>
              </w:rPr>
              <w:t>服务承诺（9</w:t>
            </w:r>
            <w:r>
              <w:rPr>
                <w:rFonts w:hint="eastAsia" w:ascii="宋体" w:hAnsi="宋体" w:cs="宋体"/>
                <w:snapToGrid w:val="0"/>
                <w:szCs w:val="21"/>
                <w:lang w:val="zh-CN"/>
              </w:rPr>
              <w:t>分</w:t>
            </w:r>
            <w:r>
              <w:rPr>
                <w:rFonts w:hint="eastAsia" w:ascii="宋体" w:hAnsi="宋体" w:cs="宋体"/>
                <w:szCs w:val="21"/>
              </w:rPr>
              <w:t>）</w:t>
            </w:r>
          </w:p>
        </w:tc>
        <w:tc>
          <w:tcPr>
            <w:tcW w:w="5777" w:type="dxa"/>
            <w:tcBorders>
              <w:left w:val="single" w:color="auto" w:sz="4" w:space="0"/>
            </w:tcBorders>
            <w:vAlign w:val="center"/>
          </w:tcPr>
          <w:p w14:paraId="11F7AB59">
            <w:pPr>
              <w:autoSpaceDE w:val="0"/>
              <w:autoSpaceDN w:val="0"/>
              <w:spacing w:line="400" w:lineRule="exact"/>
              <w:rPr>
                <w:rFonts w:ascii="宋体" w:hAnsi="宋体" w:cs="宋体"/>
                <w:szCs w:val="21"/>
              </w:rPr>
            </w:pPr>
            <w:r>
              <w:rPr>
                <w:rFonts w:hint="eastAsia" w:ascii="宋体" w:hAnsi="宋体" w:cs="宋体"/>
                <w:kern w:val="0"/>
                <w:szCs w:val="21"/>
              </w:rPr>
              <w:t>1.供应商</w:t>
            </w:r>
            <w:r>
              <w:rPr>
                <w:rFonts w:hint="eastAsia" w:ascii="宋体" w:hAnsi="宋体" w:cs="宋体"/>
                <w:szCs w:val="21"/>
              </w:rPr>
              <w:t>承诺协助做好空气站资产保管等工作，做好空气站日常24h监控、填写监控记录等工作，同时提供承诺函的得4分，</w:t>
            </w:r>
            <w:r>
              <w:rPr>
                <w:rFonts w:hint="eastAsia" w:ascii="宋体" w:hAnsi="宋体" w:cs="宋体"/>
                <w:kern w:val="0"/>
                <w:szCs w:val="21"/>
                <w:lang w:bidi="ar"/>
              </w:rPr>
              <w:t>不提供不得分</w:t>
            </w:r>
            <w:r>
              <w:rPr>
                <w:rFonts w:hint="eastAsia" w:ascii="宋体" w:hAnsi="宋体" w:cs="宋体"/>
                <w:szCs w:val="21"/>
              </w:rPr>
              <w:t>。</w:t>
            </w:r>
          </w:p>
          <w:p w14:paraId="65752369">
            <w:pPr>
              <w:autoSpaceDE w:val="0"/>
              <w:autoSpaceDN w:val="0"/>
              <w:spacing w:line="400" w:lineRule="exact"/>
              <w:rPr>
                <w:rFonts w:ascii="宋体" w:hAnsi="宋体" w:cs="宋体"/>
                <w:szCs w:val="21"/>
              </w:rPr>
            </w:pPr>
            <w:r>
              <w:rPr>
                <w:rFonts w:hint="eastAsia" w:ascii="宋体" w:hAnsi="宋体" w:cs="宋体"/>
                <w:szCs w:val="21"/>
              </w:rPr>
              <w:t>2.</w:t>
            </w:r>
            <w:r>
              <w:rPr>
                <w:rFonts w:ascii="宋体" w:hAnsi="宋体" w:cs="宋体"/>
                <w:szCs w:val="21"/>
              </w:rPr>
              <w:t xml:space="preserve"> 根据</w:t>
            </w:r>
            <w:r>
              <w:rPr>
                <w:rFonts w:hint="eastAsia" w:ascii="宋体" w:hAnsi="宋体" w:cs="宋体"/>
                <w:szCs w:val="21"/>
              </w:rPr>
              <w:t>供应商人</w:t>
            </w:r>
            <w:r>
              <w:rPr>
                <w:rFonts w:ascii="宋体" w:hAnsi="宋体" w:cs="宋体"/>
                <w:szCs w:val="21"/>
              </w:rPr>
              <w:t>承诺在接到采购人通知后到达采购人指定地点开展技术服务的时间响应情况进行评审：</w:t>
            </w:r>
          </w:p>
          <w:p w14:paraId="59DC682E">
            <w:pPr>
              <w:autoSpaceDE w:val="0"/>
              <w:autoSpaceDN w:val="0"/>
              <w:spacing w:line="400" w:lineRule="exact"/>
              <w:rPr>
                <w:rFonts w:ascii="宋体" w:hAnsi="宋体" w:cs="宋体"/>
                <w:color w:val="000000"/>
                <w:sz w:val="24"/>
              </w:rPr>
            </w:pPr>
            <w:r>
              <w:rPr>
                <w:rFonts w:hint="eastAsia" w:ascii="宋体" w:hAnsi="宋体" w:cs="宋体"/>
                <w:szCs w:val="21"/>
              </w:rPr>
              <w:t>投标人</w:t>
            </w:r>
            <w:r>
              <w:rPr>
                <w:rFonts w:ascii="宋体" w:hAnsi="宋体" w:cs="宋体"/>
                <w:szCs w:val="21"/>
              </w:rPr>
              <w:t>承诺接到采购人通知后2小时内达到采购人指定地点开展技术服务的得</w:t>
            </w:r>
            <w:r>
              <w:rPr>
                <w:rFonts w:hint="eastAsia" w:ascii="宋体" w:hAnsi="宋体" w:cs="宋体"/>
                <w:szCs w:val="21"/>
              </w:rPr>
              <w:t>5</w:t>
            </w:r>
            <w:r>
              <w:rPr>
                <w:rFonts w:ascii="宋体" w:hAnsi="宋体" w:cs="宋体"/>
                <w:szCs w:val="21"/>
              </w:rPr>
              <w:t>分；</w:t>
            </w:r>
            <w:r>
              <w:rPr>
                <w:rFonts w:hint="eastAsia" w:ascii="宋体" w:hAnsi="宋体" w:cs="宋体"/>
                <w:szCs w:val="21"/>
              </w:rPr>
              <w:t>投标人</w:t>
            </w:r>
            <w:r>
              <w:rPr>
                <w:rFonts w:ascii="宋体" w:hAnsi="宋体" w:cs="宋体"/>
                <w:szCs w:val="21"/>
              </w:rPr>
              <w:t>承诺接到采购人通知后4小时内达到采购人指定地点开展技术服务的得</w:t>
            </w:r>
            <w:r>
              <w:rPr>
                <w:rFonts w:hint="eastAsia" w:ascii="宋体" w:hAnsi="宋体" w:cs="宋体"/>
                <w:szCs w:val="21"/>
              </w:rPr>
              <w:t>3</w:t>
            </w:r>
            <w:r>
              <w:rPr>
                <w:rFonts w:ascii="宋体" w:hAnsi="宋体" w:cs="宋体"/>
                <w:szCs w:val="21"/>
              </w:rPr>
              <w:t>分；响应时间超过4小时或无响应时间的得0分；提供承诺函，格式自定。</w:t>
            </w:r>
          </w:p>
        </w:tc>
      </w:tr>
    </w:tbl>
    <w:p w14:paraId="13330E7D">
      <w:pPr>
        <w:spacing w:line="360" w:lineRule="auto"/>
        <w:ind w:firstLine="640" w:firstLineChars="200"/>
        <w:jc w:val="center"/>
        <w:rPr>
          <w:rFonts w:cs="宋体"/>
          <w:sz w:val="32"/>
          <w:szCs w:val="32"/>
        </w:rPr>
      </w:pPr>
    </w:p>
    <w:bookmarkEnd w:id="37"/>
    <w:bookmarkEnd w:id="38"/>
    <w:p w14:paraId="438DA15C">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610E9BD2">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259E4F3D">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76F97C5">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76B28CC">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FBD7985">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3B636C52">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D00AF2E">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08BBC82">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4C3BDB0">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7CD0DA9">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39F289A">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28CEED4A">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4688C29A">
      <w:pPr>
        <w:spacing w:line="720" w:lineRule="auto"/>
        <w:jc w:val="center"/>
        <w:rPr>
          <w:rFonts w:ascii="宋体" w:hAnsi="宋体" w:cs="宋体"/>
          <w:b/>
          <w:sz w:val="24"/>
        </w:rPr>
      </w:pPr>
      <w:r>
        <w:rPr>
          <w:rFonts w:hint="eastAsia" w:ascii="宋体" w:hAnsi="宋体" w:cs="宋体"/>
          <w:b/>
          <w:sz w:val="24"/>
        </w:rPr>
        <w:t>七、成交通知</w:t>
      </w:r>
    </w:p>
    <w:p w14:paraId="39260636">
      <w:pPr>
        <w:spacing w:line="560" w:lineRule="exact"/>
        <w:ind w:firstLine="482" w:firstLineChars="200"/>
        <w:rPr>
          <w:rFonts w:ascii="宋体" w:hAnsi="宋体" w:cs="宋体"/>
          <w:b/>
          <w:sz w:val="24"/>
        </w:rPr>
      </w:pPr>
      <w:r>
        <w:rPr>
          <w:rFonts w:hint="eastAsia" w:ascii="宋体" w:hAnsi="宋体" w:cs="宋体"/>
          <w:b/>
          <w:sz w:val="24"/>
        </w:rPr>
        <w:t>24.成交通知</w:t>
      </w:r>
    </w:p>
    <w:p w14:paraId="24548CA7">
      <w:pPr>
        <w:pStyle w:val="2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950B915">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0828E635">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0BFC118">
      <w:pPr>
        <w:spacing w:line="720" w:lineRule="auto"/>
        <w:jc w:val="center"/>
        <w:rPr>
          <w:rFonts w:ascii="宋体" w:hAnsi="宋体" w:cs="宋体"/>
          <w:sz w:val="24"/>
        </w:rPr>
      </w:pPr>
      <w:r>
        <w:rPr>
          <w:rFonts w:hint="eastAsia" w:ascii="宋体" w:hAnsi="宋体" w:cs="宋体"/>
          <w:b/>
          <w:sz w:val="24"/>
        </w:rPr>
        <w:t>八、合同授予</w:t>
      </w:r>
    </w:p>
    <w:p w14:paraId="274A484A">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3A86D67C">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540BACB3">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05BE44D">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3633616">
      <w:pPr>
        <w:spacing w:line="720" w:lineRule="auto"/>
        <w:jc w:val="center"/>
        <w:rPr>
          <w:rFonts w:ascii="宋体" w:hAnsi="宋体" w:cs="宋体"/>
          <w:b/>
          <w:sz w:val="24"/>
        </w:rPr>
      </w:pPr>
      <w:r>
        <w:rPr>
          <w:rFonts w:hint="eastAsia" w:ascii="宋体" w:hAnsi="宋体" w:cs="宋体"/>
          <w:b/>
          <w:sz w:val="24"/>
        </w:rPr>
        <w:t>九、质疑处理</w:t>
      </w:r>
    </w:p>
    <w:p w14:paraId="6236E41F">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37BF7B7B">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EDF9072">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E73D6B7">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169C910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F347D7F">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0D2DD3E">
      <w:pPr>
        <w:pStyle w:val="2"/>
      </w:pPr>
      <w:r>
        <w:rPr>
          <w:rFonts w:hint="eastAsia"/>
        </w:rPr>
        <w:t>第三章 采购项目内容及要求</w:t>
      </w:r>
    </w:p>
    <w:p w14:paraId="04059923">
      <w:pPr>
        <w:spacing w:line="640" w:lineRule="exact"/>
        <w:ind w:firstLine="562" w:firstLineChars="200"/>
        <w:jc w:val="center"/>
        <w:rPr>
          <w:rFonts w:ascii="宋体" w:hAnsi="宋体" w:cs="宋体"/>
          <w:b/>
          <w:bCs/>
          <w:sz w:val="28"/>
          <w:szCs w:val="28"/>
        </w:rPr>
      </w:pPr>
      <w:r>
        <w:rPr>
          <w:rFonts w:hint="eastAsia" w:ascii="宋体" w:hAnsi="宋体" w:cs="宋体"/>
          <w:b/>
          <w:bCs/>
          <w:sz w:val="28"/>
          <w:szCs w:val="28"/>
        </w:rPr>
        <w:t>项城市15个镇环境空气自动监测站运行维护服务需求</w:t>
      </w:r>
    </w:p>
    <w:p w14:paraId="65D087CA">
      <w:pPr>
        <w:spacing w:line="360" w:lineRule="auto"/>
        <w:ind w:firstLine="480" w:firstLineChars="200"/>
        <w:rPr>
          <w:rFonts w:ascii="宋体" w:hAnsi="宋体" w:cs="宋体"/>
          <w:b/>
          <w:bCs/>
          <w:sz w:val="24"/>
          <w:szCs w:val="20"/>
        </w:rPr>
      </w:pPr>
      <w:r>
        <w:rPr>
          <w:rFonts w:hint="eastAsia" w:ascii="宋体" w:hAnsi="宋体" w:cs="宋体"/>
          <w:sz w:val="24"/>
        </w:rPr>
        <w:t>项城市15个镇环境空气自动监测站运行维护服务</w:t>
      </w:r>
      <w:r>
        <w:rPr>
          <w:rFonts w:hint="eastAsia" w:ascii="宋体" w:hAnsi="宋体" w:cs="宋体"/>
          <w:sz w:val="24"/>
          <w:szCs w:val="20"/>
        </w:rPr>
        <w:t>共分3个标段，包1、包2、包3（为保障运维服务的时效性，本项目实行一企一标段规则，各投标单位仅可选择一个标段参与投标。</w:t>
      </w:r>
      <w:r>
        <w:rPr>
          <w:rFonts w:hint="eastAsia" w:ascii="宋体" w:hAnsi="宋体" w:cs="宋体"/>
          <w:b/>
          <w:bCs/>
          <w:sz w:val="24"/>
          <w:szCs w:val="20"/>
        </w:rPr>
        <w:t>）</w:t>
      </w:r>
    </w:p>
    <w:p w14:paraId="0BF63371">
      <w:pPr>
        <w:snapToGrid w:val="0"/>
        <w:spacing w:line="360" w:lineRule="auto"/>
        <w:rPr>
          <w:rFonts w:ascii="宋体" w:hAnsi="宋体" w:cs="宋体"/>
          <w:b/>
          <w:bCs/>
          <w:sz w:val="24"/>
          <w:szCs w:val="20"/>
          <w:lang w:val="zh-CN"/>
        </w:rPr>
      </w:pPr>
      <w:r>
        <w:rPr>
          <w:rFonts w:hint="eastAsia" w:ascii="宋体" w:hAnsi="宋体" w:cs="宋体"/>
          <w:b/>
          <w:bCs/>
          <w:sz w:val="24"/>
          <w:szCs w:val="20"/>
        </w:rPr>
        <w:t>一、运维服务范围</w:t>
      </w:r>
      <w:r>
        <w:rPr>
          <w:rFonts w:hint="eastAsia" w:ascii="宋体" w:hAnsi="宋体" w:cs="宋体"/>
          <w:b/>
          <w:bCs/>
          <w:sz w:val="24"/>
          <w:szCs w:val="20"/>
          <w:lang w:val="zh-CN"/>
        </w:rPr>
        <w:t>：</w:t>
      </w:r>
    </w:p>
    <w:p w14:paraId="7F202E78">
      <w:pPr>
        <w:snapToGrid w:val="0"/>
        <w:spacing w:line="360" w:lineRule="auto"/>
        <w:ind w:firstLine="723" w:firstLineChars="300"/>
        <w:rPr>
          <w:rFonts w:ascii="宋体" w:hAnsi="宋体" w:cs="宋体"/>
          <w:b/>
          <w:sz w:val="24"/>
          <w:szCs w:val="20"/>
        </w:rPr>
      </w:pPr>
      <w:r>
        <w:rPr>
          <w:rFonts w:hint="eastAsia" w:ascii="宋体" w:hAnsi="宋体" w:cs="宋体"/>
          <w:b/>
          <w:sz w:val="24"/>
          <w:szCs w:val="20"/>
        </w:rPr>
        <w:t>1.包1（丁集镇、郑郭镇、王明口镇、官会镇、高寺镇）</w:t>
      </w:r>
    </w:p>
    <w:p w14:paraId="10A3A92F">
      <w:pPr>
        <w:snapToGrid w:val="0"/>
        <w:spacing w:line="360" w:lineRule="auto"/>
        <w:ind w:firstLine="480" w:firstLineChars="200"/>
        <w:rPr>
          <w:rFonts w:ascii="宋体" w:hAnsi="宋体" w:cs="宋体"/>
          <w:bCs/>
          <w:color w:val="000000"/>
          <w:sz w:val="24"/>
          <w:szCs w:val="20"/>
        </w:rPr>
      </w:pPr>
      <w:r>
        <w:rPr>
          <w:rFonts w:hint="eastAsia" w:ascii="宋体" w:hAnsi="宋体" w:cs="宋体"/>
          <w:bCs/>
          <w:sz w:val="24"/>
          <w:szCs w:val="20"/>
        </w:rPr>
        <w:t>丁集镇、郑郭镇、王明口镇、官会镇、高寺镇5个镇环境空气自动监测站所有监测仪器、气象仪器、质控设备、数据釆集与传输设备、辅助设备、防雷</w:t>
      </w:r>
      <w:r>
        <w:rPr>
          <w:rFonts w:hint="eastAsia" w:ascii="宋体" w:hAnsi="宋体" w:cs="宋体"/>
          <w:spacing w:val="-5"/>
          <w:sz w:val="24"/>
          <w:szCs w:val="20"/>
        </w:rPr>
        <w:t>以及城市摄影系统</w:t>
      </w:r>
      <w:r>
        <w:rPr>
          <w:rFonts w:hint="eastAsia" w:ascii="宋体" w:hAnsi="宋体" w:cs="宋体"/>
          <w:bCs/>
          <w:sz w:val="24"/>
          <w:szCs w:val="20"/>
        </w:rPr>
        <w:t>等基础设施的日常维护、质量控制、故障维修、年度检修等工作，以及</w:t>
      </w:r>
      <w:r>
        <w:rPr>
          <w:rFonts w:hint="eastAsia" w:ascii="宋体" w:hAnsi="宋体" w:cs="宋体"/>
          <w:bCs/>
          <w:color w:val="000000"/>
          <w:sz w:val="24"/>
          <w:szCs w:val="20"/>
        </w:rPr>
        <w:t>环境空气质量自动监测站</w:t>
      </w:r>
      <w:r>
        <w:rPr>
          <w:rFonts w:hint="eastAsia" w:ascii="宋体" w:hAnsi="宋体" w:cs="宋体"/>
          <w:bCs/>
          <w:sz w:val="24"/>
          <w:szCs w:val="20"/>
        </w:rPr>
        <w:t>站房、楼梯维护、电力供应、网络通讯及项城市</w:t>
      </w:r>
      <w:r>
        <w:rPr>
          <w:rFonts w:hint="eastAsia" w:ascii="宋体" w:hAnsi="宋体" w:cs="宋体"/>
          <w:sz w:val="24"/>
          <w:szCs w:val="20"/>
        </w:rPr>
        <w:t>乡镇空气质量自动监控系统传输等服务</w:t>
      </w:r>
      <w:r>
        <w:rPr>
          <w:rFonts w:hint="eastAsia" w:ascii="宋体" w:hAnsi="宋体" w:cs="宋体"/>
          <w:bCs/>
          <w:color w:val="000000"/>
          <w:sz w:val="24"/>
          <w:szCs w:val="20"/>
        </w:rPr>
        <w:t>保障。</w:t>
      </w:r>
    </w:p>
    <w:p w14:paraId="719E1FA7">
      <w:pPr>
        <w:snapToGrid w:val="0"/>
        <w:spacing w:line="360" w:lineRule="auto"/>
        <w:ind w:firstLine="723" w:firstLineChars="300"/>
        <w:rPr>
          <w:rFonts w:ascii="宋体" w:hAnsi="宋体" w:cs="宋体"/>
          <w:b/>
          <w:sz w:val="24"/>
          <w:szCs w:val="20"/>
        </w:rPr>
      </w:pPr>
      <w:r>
        <w:rPr>
          <w:rFonts w:hint="eastAsia" w:ascii="宋体" w:hAnsi="宋体" w:cs="宋体"/>
          <w:b/>
          <w:color w:val="000000"/>
          <w:sz w:val="24"/>
          <w:szCs w:val="20"/>
        </w:rPr>
        <w:t>2.包2</w:t>
      </w:r>
      <w:r>
        <w:rPr>
          <w:rFonts w:hint="eastAsia" w:ascii="宋体" w:hAnsi="宋体" w:cs="宋体"/>
          <w:b/>
          <w:sz w:val="24"/>
          <w:szCs w:val="20"/>
        </w:rPr>
        <w:t>（南顿镇、范集镇、永丰镇、秣陵镇、孙店镇）</w:t>
      </w:r>
    </w:p>
    <w:p w14:paraId="5A31309E">
      <w:pPr>
        <w:snapToGrid w:val="0"/>
        <w:spacing w:line="360" w:lineRule="auto"/>
        <w:ind w:firstLine="480" w:firstLineChars="200"/>
        <w:rPr>
          <w:rFonts w:ascii="宋体" w:hAnsi="宋体" w:cs="宋体"/>
          <w:bCs/>
          <w:color w:val="000000"/>
          <w:sz w:val="24"/>
          <w:szCs w:val="20"/>
        </w:rPr>
      </w:pPr>
      <w:r>
        <w:rPr>
          <w:rFonts w:hint="eastAsia" w:ascii="宋体" w:hAnsi="宋体" w:cs="宋体"/>
          <w:bCs/>
          <w:sz w:val="24"/>
          <w:szCs w:val="20"/>
        </w:rPr>
        <w:t>南顿镇、范集镇、永丰镇、秣陵镇、孙店镇5个镇环境空气自动监测站所有监测仪器、气象仪器、质控设备、数据釆集与传输设备、辅助设备、防雷</w:t>
      </w:r>
      <w:r>
        <w:rPr>
          <w:rFonts w:hint="eastAsia" w:ascii="宋体" w:hAnsi="宋体" w:cs="宋体"/>
          <w:spacing w:val="-5"/>
          <w:sz w:val="24"/>
          <w:szCs w:val="20"/>
        </w:rPr>
        <w:t>以及城市摄影系统</w:t>
      </w:r>
      <w:r>
        <w:rPr>
          <w:rFonts w:hint="eastAsia" w:ascii="宋体" w:hAnsi="宋体" w:cs="宋体"/>
          <w:bCs/>
          <w:sz w:val="24"/>
          <w:szCs w:val="20"/>
        </w:rPr>
        <w:t>等基础设施的日常维护、质量控制、故障维修、年度检修等工作，以及</w:t>
      </w:r>
      <w:r>
        <w:rPr>
          <w:rFonts w:hint="eastAsia" w:ascii="宋体" w:hAnsi="宋体" w:cs="宋体"/>
          <w:bCs/>
          <w:color w:val="000000"/>
          <w:sz w:val="24"/>
          <w:szCs w:val="20"/>
        </w:rPr>
        <w:t>环境空气质量自动监测站</w:t>
      </w:r>
      <w:r>
        <w:rPr>
          <w:rFonts w:hint="eastAsia" w:ascii="宋体" w:hAnsi="宋体" w:cs="宋体"/>
          <w:bCs/>
          <w:sz w:val="24"/>
          <w:szCs w:val="20"/>
        </w:rPr>
        <w:t>站房维护、电力供应、网络通讯及项城市</w:t>
      </w:r>
      <w:r>
        <w:rPr>
          <w:rFonts w:hint="eastAsia" w:ascii="宋体" w:hAnsi="宋体" w:cs="宋体"/>
          <w:sz w:val="24"/>
          <w:szCs w:val="20"/>
        </w:rPr>
        <w:t>乡镇空气质量自动监控系统传输等服务</w:t>
      </w:r>
      <w:r>
        <w:rPr>
          <w:rFonts w:hint="eastAsia" w:ascii="宋体" w:hAnsi="宋体" w:cs="宋体"/>
          <w:bCs/>
          <w:color w:val="000000"/>
          <w:sz w:val="24"/>
          <w:szCs w:val="20"/>
        </w:rPr>
        <w:t>保障。</w:t>
      </w:r>
    </w:p>
    <w:p w14:paraId="2C230D6B">
      <w:pPr>
        <w:snapToGrid w:val="0"/>
        <w:spacing w:line="360" w:lineRule="auto"/>
        <w:ind w:firstLine="723" w:firstLineChars="300"/>
        <w:rPr>
          <w:rFonts w:ascii="宋体" w:hAnsi="宋体" w:cs="宋体"/>
          <w:b/>
          <w:bCs/>
          <w:sz w:val="24"/>
          <w:szCs w:val="20"/>
        </w:rPr>
      </w:pPr>
      <w:r>
        <w:rPr>
          <w:rFonts w:hint="eastAsia" w:ascii="宋体" w:hAnsi="宋体" w:cs="宋体"/>
          <w:b/>
          <w:color w:val="000000"/>
          <w:sz w:val="24"/>
          <w:szCs w:val="20"/>
        </w:rPr>
        <w:t>3.包3</w:t>
      </w:r>
      <w:r>
        <w:rPr>
          <w:rFonts w:hint="eastAsia" w:ascii="宋体" w:hAnsi="宋体" w:cs="宋体"/>
          <w:b/>
          <w:sz w:val="24"/>
          <w:szCs w:val="20"/>
        </w:rPr>
        <w:t>（</w:t>
      </w:r>
      <w:r>
        <w:rPr>
          <w:rFonts w:hint="eastAsia" w:ascii="宋体" w:hAnsi="宋体" w:cs="宋体"/>
          <w:b/>
          <w:bCs/>
          <w:sz w:val="24"/>
          <w:szCs w:val="20"/>
        </w:rPr>
        <w:t>付集镇、新桥镇、三店镇、贾岭镇、李寨镇）</w:t>
      </w:r>
    </w:p>
    <w:p w14:paraId="57C68A8D">
      <w:pPr>
        <w:snapToGrid w:val="0"/>
        <w:spacing w:line="360" w:lineRule="auto"/>
        <w:ind w:firstLine="480" w:firstLineChars="200"/>
        <w:rPr>
          <w:rFonts w:ascii="宋体" w:hAnsi="宋体" w:cs="宋体"/>
          <w:b/>
          <w:color w:val="000000"/>
          <w:sz w:val="24"/>
          <w:szCs w:val="20"/>
        </w:rPr>
      </w:pPr>
      <w:r>
        <w:rPr>
          <w:rFonts w:hint="eastAsia" w:ascii="宋体" w:hAnsi="宋体" w:cs="宋体"/>
          <w:sz w:val="24"/>
          <w:szCs w:val="20"/>
        </w:rPr>
        <w:t>付集镇、新桥镇、三店镇、贾岭镇、李寨镇</w:t>
      </w:r>
      <w:r>
        <w:rPr>
          <w:rFonts w:hint="eastAsia" w:ascii="宋体" w:hAnsi="宋体" w:cs="宋体"/>
          <w:bCs/>
          <w:sz w:val="24"/>
          <w:szCs w:val="20"/>
        </w:rPr>
        <w:t>5个镇环境空气自动监测站所有监测仪器、气象仪器、质控设备、数据釆集与传输设备、辅助设备、防雷</w:t>
      </w:r>
      <w:r>
        <w:rPr>
          <w:rFonts w:hint="eastAsia" w:ascii="宋体" w:hAnsi="宋体" w:cs="宋体"/>
          <w:spacing w:val="-5"/>
          <w:sz w:val="24"/>
          <w:szCs w:val="20"/>
        </w:rPr>
        <w:t>以及城市摄影系统</w:t>
      </w:r>
      <w:r>
        <w:rPr>
          <w:rFonts w:hint="eastAsia" w:ascii="宋体" w:hAnsi="宋体" w:cs="宋体"/>
          <w:bCs/>
          <w:sz w:val="24"/>
          <w:szCs w:val="20"/>
        </w:rPr>
        <w:t>等基础设施的日常维护、质量控制、故障维修、年度检修等工作，以及</w:t>
      </w:r>
      <w:r>
        <w:rPr>
          <w:rFonts w:hint="eastAsia" w:ascii="宋体" w:hAnsi="宋体" w:cs="宋体"/>
          <w:bCs/>
          <w:color w:val="000000"/>
          <w:sz w:val="24"/>
          <w:szCs w:val="20"/>
        </w:rPr>
        <w:t>环境空气质量自动监测站</w:t>
      </w:r>
      <w:r>
        <w:rPr>
          <w:rFonts w:hint="eastAsia" w:ascii="宋体" w:hAnsi="宋体" w:cs="宋体"/>
          <w:bCs/>
          <w:sz w:val="24"/>
          <w:szCs w:val="20"/>
        </w:rPr>
        <w:t>站房维护、电力供应、网络通讯及项城市</w:t>
      </w:r>
      <w:r>
        <w:rPr>
          <w:rFonts w:hint="eastAsia" w:ascii="宋体" w:hAnsi="宋体" w:cs="宋体"/>
          <w:sz w:val="24"/>
          <w:szCs w:val="20"/>
        </w:rPr>
        <w:t>乡镇空气质量自动监控系统传输等服务</w:t>
      </w:r>
      <w:r>
        <w:rPr>
          <w:rFonts w:hint="eastAsia" w:ascii="宋体" w:hAnsi="宋体" w:cs="宋体"/>
          <w:bCs/>
          <w:color w:val="000000"/>
          <w:sz w:val="24"/>
          <w:szCs w:val="20"/>
        </w:rPr>
        <w:t>保障。</w:t>
      </w:r>
    </w:p>
    <w:p w14:paraId="76BE2467">
      <w:pPr>
        <w:spacing w:line="360" w:lineRule="auto"/>
        <w:ind w:firstLine="482" w:firstLineChars="200"/>
        <w:rPr>
          <w:rFonts w:ascii="宋体" w:hAnsi="宋体" w:cs="宋体"/>
          <w:sz w:val="24"/>
          <w:szCs w:val="20"/>
          <w:lang w:val="zh-CN"/>
        </w:rPr>
      </w:pPr>
      <w:r>
        <w:rPr>
          <w:rFonts w:hint="eastAsia" w:ascii="宋体" w:hAnsi="宋体" w:cs="宋体"/>
          <w:b/>
          <w:bCs/>
          <w:sz w:val="24"/>
          <w:szCs w:val="20"/>
          <w:lang w:val="zh-CN"/>
        </w:rPr>
        <w:t>二、运维技术要求</w:t>
      </w:r>
    </w:p>
    <w:p w14:paraId="778773CF">
      <w:pPr>
        <w:spacing w:line="360" w:lineRule="auto"/>
        <w:ind w:firstLine="482" w:firstLineChars="200"/>
        <w:rPr>
          <w:rFonts w:ascii="宋体" w:hAnsi="宋体" w:cs="宋体"/>
          <w:b/>
          <w:bCs/>
          <w:sz w:val="24"/>
          <w:szCs w:val="20"/>
        </w:rPr>
      </w:pPr>
      <w:r>
        <w:rPr>
          <w:rFonts w:hint="eastAsia" w:ascii="宋体" w:hAnsi="宋体" w:cs="宋体"/>
          <w:b/>
          <w:sz w:val="24"/>
          <w:szCs w:val="20"/>
        </w:rPr>
        <w:t>1.</w:t>
      </w:r>
      <w:r>
        <w:rPr>
          <w:rFonts w:hint="eastAsia" w:ascii="宋体" w:hAnsi="宋体" w:cs="宋体"/>
          <w:b/>
          <w:bCs/>
          <w:sz w:val="24"/>
          <w:szCs w:val="20"/>
        </w:rPr>
        <w:t>监测项目</w:t>
      </w:r>
    </w:p>
    <w:p w14:paraId="2272B7B9">
      <w:pPr>
        <w:spacing w:line="360" w:lineRule="auto"/>
        <w:ind w:firstLine="560"/>
        <w:rPr>
          <w:rFonts w:ascii="宋体" w:hAnsi="宋体" w:cs="宋体"/>
          <w:sz w:val="24"/>
          <w:szCs w:val="20"/>
        </w:rPr>
      </w:pPr>
      <w:r>
        <w:rPr>
          <w:rFonts w:hint="eastAsia" w:ascii="宋体" w:hAnsi="宋体" w:cs="宋体"/>
          <w:bCs/>
          <w:sz w:val="24"/>
          <w:szCs w:val="20"/>
        </w:rPr>
        <w:t>乡镇环境空气自动监测站</w:t>
      </w:r>
      <w:r>
        <w:rPr>
          <w:rFonts w:hint="eastAsia" w:ascii="宋体" w:hAnsi="宋体" w:cs="宋体"/>
          <w:sz w:val="24"/>
          <w:szCs w:val="20"/>
        </w:rPr>
        <w:t>站点监测SO</w:t>
      </w:r>
      <w:r>
        <w:rPr>
          <w:rFonts w:hint="eastAsia" w:ascii="宋体" w:hAnsi="宋体" w:cs="宋体"/>
          <w:sz w:val="24"/>
          <w:szCs w:val="20"/>
          <w:vertAlign w:val="subscript"/>
        </w:rPr>
        <w:t>2</w:t>
      </w:r>
      <w:r>
        <w:rPr>
          <w:rFonts w:hint="eastAsia" w:ascii="宋体" w:hAnsi="宋体" w:cs="宋体"/>
          <w:sz w:val="24"/>
          <w:szCs w:val="20"/>
        </w:rPr>
        <w:t>、N0</w:t>
      </w:r>
      <w:r>
        <w:rPr>
          <w:rFonts w:hint="eastAsia" w:ascii="宋体" w:hAnsi="宋体" w:cs="宋体"/>
          <w:sz w:val="24"/>
          <w:szCs w:val="20"/>
          <w:vertAlign w:val="subscript"/>
        </w:rPr>
        <w:t>2</w:t>
      </w:r>
      <w:r>
        <w:rPr>
          <w:rFonts w:hint="eastAsia" w:ascii="宋体" w:hAnsi="宋体" w:cs="宋体"/>
          <w:sz w:val="24"/>
          <w:szCs w:val="20"/>
        </w:rPr>
        <w:t xml:space="preserve"> （NOx、NO）、CO、O</w:t>
      </w:r>
      <w:r>
        <w:rPr>
          <w:rFonts w:hint="eastAsia" w:ascii="宋体" w:hAnsi="宋体" w:cs="宋体"/>
          <w:sz w:val="24"/>
          <w:szCs w:val="20"/>
          <w:vertAlign w:val="subscript"/>
        </w:rPr>
        <w:t>3</w:t>
      </w:r>
      <w:r>
        <w:rPr>
          <w:rFonts w:hint="eastAsia" w:ascii="宋体" w:hAnsi="宋体" w:cs="宋体"/>
          <w:sz w:val="24"/>
          <w:szCs w:val="20"/>
        </w:rPr>
        <w:t>、PM</w:t>
      </w:r>
      <w:r>
        <w:rPr>
          <w:rFonts w:hint="eastAsia" w:ascii="宋体" w:hAnsi="宋体" w:cs="宋体"/>
          <w:sz w:val="24"/>
          <w:szCs w:val="20"/>
          <w:vertAlign w:val="subscript"/>
        </w:rPr>
        <w:t>10</w:t>
      </w:r>
      <w:r>
        <w:rPr>
          <w:rFonts w:hint="eastAsia" w:ascii="宋体" w:hAnsi="宋体" w:cs="宋体"/>
          <w:sz w:val="24"/>
          <w:szCs w:val="20"/>
        </w:rPr>
        <w:t>、PM</w:t>
      </w:r>
      <w:r>
        <w:rPr>
          <w:rFonts w:hint="eastAsia" w:ascii="宋体" w:hAnsi="宋体" w:cs="宋体"/>
          <w:sz w:val="24"/>
          <w:szCs w:val="20"/>
          <w:vertAlign w:val="subscript"/>
        </w:rPr>
        <w:t>2.5</w:t>
      </w:r>
      <w:r>
        <w:rPr>
          <w:rFonts w:hint="eastAsia" w:ascii="宋体" w:hAnsi="宋体" w:cs="宋体"/>
          <w:sz w:val="24"/>
          <w:szCs w:val="20"/>
        </w:rPr>
        <w:t>六项指标,以及气象五参数（包括风速、风向、温度、湿度、气压）。</w:t>
      </w:r>
    </w:p>
    <w:p w14:paraId="25FF00DC">
      <w:pPr>
        <w:spacing w:line="360" w:lineRule="auto"/>
        <w:ind w:firstLine="482" w:firstLineChars="200"/>
        <w:rPr>
          <w:rFonts w:ascii="宋体" w:hAnsi="宋体" w:cs="宋体"/>
          <w:b/>
          <w:sz w:val="24"/>
          <w:szCs w:val="20"/>
        </w:rPr>
      </w:pPr>
      <w:r>
        <w:rPr>
          <w:rFonts w:hint="eastAsia" w:ascii="宋体" w:hAnsi="宋体" w:cs="宋体"/>
          <w:b/>
          <w:sz w:val="24"/>
          <w:szCs w:val="20"/>
        </w:rPr>
        <w:t>2.运维阶段</w:t>
      </w:r>
    </w:p>
    <w:p w14:paraId="42D0CACB">
      <w:pPr>
        <w:spacing w:line="360" w:lineRule="auto"/>
        <w:ind w:firstLine="480" w:firstLineChars="200"/>
        <w:rPr>
          <w:rFonts w:ascii="宋体" w:hAnsi="宋体" w:cs="宋体"/>
          <w:sz w:val="24"/>
          <w:szCs w:val="20"/>
        </w:rPr>
      </w:pPr>
      <w:r>
        <w:rPr>
          <w:rFonts w:hint="eastAsia" w:ascii="宋体" w:hAnsi="宋体" w:cs="宋体"/>
          <w:sz w:val="24"/>
          <w:szCs w:val="20"/>
        </w:rPr>
        <w:t>2.1 总体要求：投标人负责运维的设备主要包括监测仪器、质控设备、气象仪器、数据采集与传输设备和辅助设备设施五部分。其中监测仪器包括PM</w:t>
      </w:r>
      <w:r>
        <w:rPr>
          <w:rFonts w:hint="eastAsia" w:ascii="宋体" w:hAnsi="宋体" w:cs="宋体"/>
          <w:sz w:val="15"/>
          <w:szCs w:val="15"/>
        </w:rPr>
        <w:t>10</w:t>
      </w:r>
      <w:r>
        <w:rPr>
          <w:rFonts w:hint="eastAsia" w:ascii="宋体" w:hAnsi="宋体" w:cs="宋体"/>
          <w:sz w:val="24"/>
          <w:szCs w:val="20"/>
        </w:rPr>
        <w:t>、PM</w:t>
      </w:r>
      <w:r>
        <w:rPr>
          <w:rFonts w:hint="eastAsia" w:ascii="宋体" w:hAnsi="宋体" w:cs="宋体"/>
          <w:sz w:val="13"/>
          <w:szCs w:val="13"/>
        </w:rPr>
        <w:t>2.5</w:t>
      </w:r>
      <w:r>
        <w:rPr>
          <w:rFonts w:hint="eastAsia" w:ascii="宋体" w:hAnsi="宋体" w:cs="宋体"/>
          <w:sz w:val="24"/>
          <w:szCs w:val="20"/>
        </w:rPr>
        <w:t>、SO</w:t>
      </w:r>
      <w:r>
        <w:rPr>
          <w:rFonts w:hint="eastAsia" w:ascii="宋体" w:hAnsi="宋体" w:cs="宋体"/>
          <w:sz w:val="13"/>
          <w:szCs w:val="13"/>
        </w:rPr>
        <w:t>2</w:t>
      </w:r>
      <w:r>
        <w:rPr>
          <w:rFonts w:hint="eastAsia" w:ascii="宋体" w:hAnsi="宋体" w:cs="宋体"/>
          <w:sz w:val="24"/>
          <w:szCs w:val="20"/>
        </w:rPr>
        <w:t>、NO</w:t>
      </w:r>
      <w:r>
        <w:rPr>
          <w:rFonts w:hint="eastAsia" w:ascii="宋体" w:hAnsi="宋体" w:cs="宋体"/>
          <w:sz w:val="13"/>
          <w:szCs w:val="13"/>
        </w:rPr>
        <w:t>X</w:t>
      </w:r>
      <w:r>
        <w:rPr>
          <w:rFonts w:hint="eastAsia" w:ascii="宋体" w:hAnsi="宋体" w:cs="宋体"/>
          <w:sz w:val="24"/>
          <w:szCs w:val="20"/>
        </w:rPr>
        <w:t>、CO、O</w:t>
      </w:r>
      <w:r>
        <w:rPr>
          <w:rFonts w:hint="eastAsia" w:ascii="宋体" w:hAnsi="宋体" w:cs="宋体"/>
          <w:sz w:val="13"/>
          <w:szCs w:val="13"/>
        </w:rPr>
        <w:t>3</w:t>
      </w:r>
      <w:r>
        <w:rPr>
          <w:rFonts w:hint="eastAsia" w:ascii="宋体" w:hAnsi="宋体" w:cs="宋体"/>
          <w:sz w:val="24"/>
          <w:szCs w:val="20"/>
        </w:rPr>
        <w:t>六项常规因子监测仪，采样系统。质控设备主要包括零气发生器和动态校准仪。气象仪器主要包括风速、风向、温度、湿度、气象五参数监测仪器。辅助设备设施主要包括数据采集与传输软硬件、UPS、制冷系统、供电系统、通讯系统、防雷系统、视频监控系统、站房、安防设施等。</w:t>
      </w:r>
    </w:p>
    <w:p w14:paraId="5F00A38A">
      <w:pPr>
        <w:spacing w:line="360" w:lineRule="auto"/>
        <w:ind w:firstLine="480" w:firstLineChars="200"/>
        <w:rPr>
          <w:rFonts w:ascii="宋体" w:hAnsi="宋体" w:cs="宋体"/>
          <w:sz w:val="24"/>
          <w:szCs w:val="20"/>
        </w:rPr>
      </w:pPr>
      <w:r>
        <w:rPr>
          <w:rFonts w:hint="eastAsia" w:ascii="宋体" w:hAnsi="宋体" w:cs="宋体"/>
          <w:sz w:val="24"/>
          <w:szCs w:val="20"/>
        </w:rPr>
        <w:t>2.2 运维技术要求</w:t>
      </w:r>
    </w:p>
    <w:p w14:paraId="368EBE26">
      <w:pPr>
        <w:spacing w:line="360" w:lineRule="auto"/>
        <w:ind w:firstLine="480" w:firstLineChars="200"/>
        <w:rPr>
          <w:rFonts w:ascii="宋体" w:hAnsi="宋体" w:cs="宋体"/>
          <w:sz w:val="24"/>
          <w:szCs w:val="20"/>
        </w:rPr>
      </w:pPr>
      <w:r>
        <w:rPr>
          <w:rFonts w:hint="eastAsia" w:ascii="宋体" w:hAnsi="宋体" w:cs="宋体"/>
          <w:sz w:val="24"/>
          <w:szCs w:val="20"/>
        </w:rPr>
        <w:t>（1）投标人应在本项目所在地设有固定办公场所，以满足日常办公、备品备件存储需要，备品备件按照至少半年使用量配置，确保空气自动站的正常运行。</w:t>
      </w:r>
    </w:p>
    <w:p w14:paraId="1D21898E">
      <w:pPr>
        <w:spacing w:line="360" w:lineRule="auto"/>
        <w:ind w:firstLine="480" w:firstLineChars="200"/>
        <w:rPr>
          <w:rFonts w:ascii="宋体" w:hAnsi="宋体" w:cs="宋体"/>
          <w:sz w:val="24"/>
          <w:szCs w:val="20"/>
        </w:rPr>
      </w:pPr>
      <w:r>
        <w:rPr>
          <w:rFonts w:hint="eastAsia" w:ascii="宋体" w:hAnsi="宋体" w:cs="宋体"/>
          <w:sz w:val="24"/>
          <w:szCs w:val="20"/>
        </w:rPr>
        <w:t>（2）投标人在本项目中应配备至少1名项目经理和1名专职数据监控人员，其中项目经理应有3年及以上环境空气自动监测站运维经验。</w:t>
      </w:r>
    </w:p>
    <w:p w14:paraId="2AA6C695">
      <w:pPr>
        <w:spacing w:line="360" w:lineRule="auto"/>
        <w:ind w:firstLine="480" w:firstLineChars="200"/>
        <w:rPr>
          <w:rFonts w:ascii="宋体" w:hAnsi="宋体" w:cs="宋体"/>
          <w:sz w:val="24"/>
          <w:szCs w:val="20"/>
        </w:rPr>
      </w:pPr>
      <w:r>
        <w:rPr>
          <w:rFonts w:hint="eastAsia" w:ascii="宋体" w:hAnsi="宋体" w:cs="宋体"/>
          <w:sz w:val="24"/>
          <w:szCs w:val="20"/>
        </w:rPr>
        <w:t>（3）投标人必须提供足够的车辆专门从事自动站的运维工作，以满足运维时效性的要求。</w:t>
      </w:r>
    </w:p>
    <w:p w14:paraId="5B1D0C3B">
      <w:pPr>
        <w:widowControl/>
        <w:ind w:firstLine="480" w:firstLineChars="200"/>
        <w:jc w:val="left"/>
        <w:rPr>
          <w:rFonts w:ascii="宋体" w:hAnsi="宋体" w:cs="宋体"/>
          <w:bCs/>
          <w:sz w:val="24"/>
          <w:szCs w:val="20"/>
        </w:rPr>
      </w:pPr>
      <w:bookmarkStart w:id="39" w:name="_Toc428215605"/>
      <w:r>
        <w:rPr>
          <w:rFonts w:hint="eastAsia" w:ascii="宋体" w:hAnsi="宋体" w:cs="宋体"/>
          <w:bCs/>
          <w:sz w:val="24"/>
          <w:szCs w:val="20"/>
        </w:rPr>
        <w:t>（4）投标人为实施本项目在人员和车辆配置上，必须满足</w:t>
      </w:r>
      <w:r>
        <w:rPr>
          <w:rFonts w:ascii="华文宋体" w:hAnsi="华文宋体" w:eastAsia="华文宋体" w:cs="华文宋体"/>
          <w:color w:val="000000"/>
          <w:kern w:val="0"/>
          <w:sz w:val="24"/>
          <w:lang w:bidi="ar"/>
        </w:rPr>
        <w:t>每次开展</w:t>
      </w:r>
      <w:r>
        <w:rPr>
          <w:rFonts w:hint="eastAsia" w:ascii="华文宋体" w:hAnsi="华文宋体" w:eastAsia="华文宋体" w:cs="华文宋体"/>
          <w:color w:val="000000"/>
          <w:kern w:val="0"/>
          <w:sz w:val="24"/>
          <w:lang w:bidi="ar"/>
        </w:rPr>
        <w:t>空气</w:t>
      </w:r>
      <w:r>
        <w:rPr>
          <w:rFonts w:ascii="华文宋体" w:hAnsi="华文宋体" w:eastAsia="华文宋体" w:cs="华文宋体"/>
          <w:color w:val="000000"/>
          <w:kern w:val="0"/>
          <w:sz w:val="24"/>
          <w:lang w:bidi="ar"/>
        </w:rPr>
        <w:t>站运维工作不</w:t>
      </w:r>
      <w:r>
        <w:rPr>
          <w:rFonts w:hint="eastAsia" w:ascii="华文宋体" w:hAnsi="华文宋体" w:eastAsia="华文宋体" w:cs="华文宋体"/>
          <w:color w:val="000000"/>
          <w:kern w:val="0"/>
          <w:sz w:val="24"/>
          <w:lang w:bidi="ar"/>
        </w:rPr>
        <w:t>得</w:t>
      </w:r>
      <w:r>
        <w:rPr>
          <w:rFonts w:ascii="华文宋体" w:hAnsi="华文宋体" w:eastAsia="华文宋体" w:cs="华文宋体"/>
          <w:color w:val="000000"/>
          <w:kern w:val="0"/>
          <w:sz w:val="24"/>
          <w:lang w:bidi="ar"/>
        </w:rPr>
        <w:t xml:space="preserve">少于 </w:t>
      </w:r>
      <w:r>
        <w:rPr>
          <w:rFonts w:hint="eastAsia" w:ascii="宋体" w:hAnsi="宋体" w:cs="宋体"/>
          <w:bCs/>
          <w:sz w:val="24"/>
          <w:szCs w:val="20"/>
        </w:rPr>
        <w:t>2名专职运维人员和1辆车。</w:t>
      </w:r>
    </w:p>
    <w:p w14:paraId="046B25EE">
      <w:pPr>
        <w:spacing w:line="360" w:lineRule="auto"/>
        <w:ind w:firstLine="480" w:firstLineChars="200"/>
        <w:rPr>
          <w:rFonts w:ascii="宋体" w:hAnsi="宋体" w:cs="宋体"/>
          <w:bCs/>
          <w:sz w:val="24"/>
          <w:szCs w:val="20"/>
        </w:rPr>
      </w:pPr>
      <w:r>
        <w:rPr>
          <w:rFonts w:hint="eastAsia" w:ascii="宋体" w:hAnsi="宋体" w:cs="宋体"/>
          <w:bCs/>
          <w:sz w:val="24"/>
          <w:szCs w:val="20"/>
        </w:rPr>
        <w:t>（5）投标人必须提供车辆、人员配备方案（包括具体人员配备情况、车辆来源（自有、租赁）和投标人拟组建的运维团队分工名单，按站点列出每个站点的运维人员配备情况。）。</w:t>
      </w:r>
    </w:p>
    <w:p w14:paraId="1D9ABD8E">
      <w:pPr>
        <w:rPr>
          <w:rFonts w:ascii="宋体" w:hAnsi="宋体" w:cs="宋体"/>
          <w:bCs/>
          <w:sz w:val="24"/>
          <w:szCs w:val="20"/>
        </w:rPr>
      </w:pPr>
      <w:r>
        <w:rPr>
          <w:rFonts w:hint="eastAsia" w:ascii="宋体" w:hAnsi="宋体" w:cs="宋体"/>
          <w:bCs/>
          <w:sz w:val="24"/>
          <w:szCs w:val="22"/>
        </w:rPr>
        <w:t xml:space="preserve">    </w:t>
      </w:r>
      <w:r>
        <w:rPr>
          <w:rFonts w:hint="eastAsia" w:ascii="宋体" w:hAnsi="宋体" w:cs="宋体"/>
          <w:bCs/>
          <w:sz w:val="24"/>
          <w:szCs w:val="20"/>
        </w:rPr>
        <w:t>（6）中标后，中标方应承诺按照采购方要求开展运维交接工作。当站点设备无法满足性能指标要求时，中标方应提供备用设备。在服务周期结束时，按照采购方要求与新运维单位完成交接工作。</w:t>
      </w:r>
    </w:p>
    <w:p w14:paraId="5466BCDD">
      <w:pPr>
        <w:spacing w:line="360" w:lineRule="auto"/>
        <w:ind w:firstLine="482" w:firstLineChars="200"/>
        <w:rPr>
          <w:rFonts w:ascii="宋体" w:hAnsi="宋体" w:cs="宋体"/>
          <w:b/>
          <w:sz w:val="24"/>
          <w:szCs w:val="20"/>
        </w:rPr>
      </w:pPr>
      <w:r>
        <w:rPr>
          <w:rFonts w:hint="eastAsia" w:ascii="宋体" w:hAnsi="宋体" w:cs="宋体"/>
          <w:b/>
          <w:sz w:val="24"/>
          <w:szCs w:val="20"/>
        </w:rPr>
        <w:t>3. 运维工作目标</w:t>
      </w:r>
      <w:bookmarkEnd w:id="39"/>
    </w:p>
    <w:p w14:paraId="046840AE">
      <w:pPr>
        <w:spacing w:line="360" w:lineRule="auto"/>
        <w:ind w:firstLine="480" w:firstLineChars="200"/>
        <w:rPr>
          <w:rFonts w:ascii="宋体" w:hAnsi="宋体" w:cs="宋体"/>
          <w:sz w:val="24"/>
          <w:szCs w:val="20"/>
        </w:rPr>
      </w:pPr>
      <w:r>
        <w:rPr>
          <w:rFonts w:hint="eastAsia" w:ascii="宋体" w:hAnsi="宋体" w:cs="宋体"/>
          <w:sz w:val="24"/>
          <w:szCs w:val="20"/>
        </w:rPr>
        <w:t>3.1 所获取的有效监测数据必须满足《环境空气质量标准》（GB3095-2012）中规定的污染物浓度数据有效性最低要求。</w:t>
      </w:r>
    </w:p>
    <w:p w14:paraId="2E86173F">
      <w:pPr>
        <w:spacing w:line="360" w:lineRule="auto"/>
        <w:ind w:firstLine="480" w:firstLineChars="200"/>
        <w:rPr>
          <w:rFonts w:ascii="宋体" w:hAnsi="宋体" w:cs="宋体"/>
          <w:sz w:val="24"/>
          <w:szCs w:val="20"/>
        </w:rPr>
      </w:pPr>
      <w:r>
        <w:rPr>
          <w:rFonts w:hint="eastAsia" w:ascii="宋体" w:hAnsi="宋体" w:cs="宋体"/>
          <w:sz w:val="24"/>
          <w:szCs w:val="20"/>
        </w:rPr>
        <w:t>3.2 空气站各项指标数据(以小时值计)获取达到90%及以上，五分钟数据入库率逐步提升。</w:t>
      </w:r>
    </w:p>
    <w:p w14:paraId="6936A307">
      <w:pPr>
        <w:spacing w:line="360" w:lineRule="auto"/>
        <w:ind w:firstLine="480" w:firstLineChars="200"/>
        <w:rPr>
          <w:rFonts w:ascii="宋体" w:hAnsi="宋体" w:cs="宋体"/>
          <w:sz w:val="24"/>
          <w:szCs w:val="20"/>
        </w:rPr>
      </w:pPr>
      <w:r>
        <w:rPr>
          <w:rFonts w:hint="eastAsia" w:ascii="宋体" w:hAnsi="宋体" w:cs="宋体"/>
          <w:sz w:val="24"/>
          <w:szCs w:val="20"/>
        </w:rPr>
        <w:t>3.3空气站各项指标数据质控合格率达到90%(以小时值计)及以上。</w:t>
      </w:r>
    </w:p>
    <w:p w14:paraId="701926E5">
      <w:pPr>
        <w:spacing w:line="360" w:lineRule="auto"/>
        <w:ind w:firstLine="480" w:firstLineChars="200"/>
        <w:rPr>
          <w:rFonts w:ascii="宋体" w:hAnsi="宋体" w:cs="宋体"/>
          <w:sz w:val="24"/>
          <w:szCs w:val="20"/>
        </w:rPr>
      </w:pPr>
      <w:r>
        <w:rPr>
          <w:rFonts w:hint="eastAsia" w:ascii="宋体" w:hAnsi="宋体" w:cs="宋体"/>
          <w:sz w:val="24"/>
          <w:szCs w:val="20"/>
        </w:rPr>
        <w:t>3.4运维任务完成率100%.</w:t>
      </w:r>
    </w:p>
    <w:p w14:paraId="0FF619DA">
      <w:pPr>
        <w:spacing w:line="360" w:lineRule="auto"/>
        <w:ind w:firstLine="480" w:firstLineChars="200"/>
        <w:rPr>
          <w:rFonts w:ascii="宋体" w:hAnsi="宋体" w:cs="宋体"/>
          <w:sz w:val="24"/>
          <w:szCs w:val="20"/>
        </w:rPr>
      </w:pPr>
      <w:r>
        <w:rPr>
          <w:rFonts w:hint="eastAsia" w:ascii="宋体" w:hAnsi="宋体" w:cs="宋体"/>
          <w:sz w:val="24"/>
          <w:szCs w:val="20"/>
        </w:rPr>
        <w:t>3.5异常情况处理率达到100%。</w:t>
      </w:r>
    </w:p>
    <w:p w14:paraId="6F4A8101">
      <w:pPr>
        <w:spacing w:line="360" w:lineRule="auto"/>
        <w:ind w:firstLine="241" w:firstLineChars="100"/>
        <w:rPr>
          <w:rFonts w:ascii="宋体" w:hAnsi="宋体" w:cs="宋体"/>
          <w:b/>
          <w:sz w:val="24"/>
          <w:szCs w:val="20"/>
        </w:rPr>
      </w:pPr>
      <w:bookmarkStart w:id="40" w:name="_Toc428215606"/>
      <w:r>
        <w:rPr>
          <w:rFonts w:hint="eastAsia" w:ascii="宋体" w:hAnsi="宋体" w:cs="宋体"/>
          <w:b/>
          <w:sz w:val="24"/>
          <w:szCs w:val="20"/>
        </w:rPr>
        <w:t>4. 运维工作内容</w:t>
      </w:r>
      <w:bookmarkEnd w:id="40"/>
    </w:p>
    <w:p w14:paraId="18440824">
      <w:pPr>
        <w:spacing w:line="360" w:lineRule="auto"/>
        <w:ind w:firstLine="480" w:firstLineChars="200"/>
        <w:rPr>
          <w:rFonts w:ascii="宋体" w:hAnsi="宋体" w:cs="宋体"/>
          <w:sz w:val="24"/>
          <w:szCs w:val="20"/>
        </w:rPr>
      </w:pPr>
      <w:r>
        <w:rPr>
          <w:rFonts w:hint="eastAsia" w:ascii="宋体" w:hAnsi="宋体" w:cs="宋体"/>
          <w:sz w:val="24"/>
          <w:szCs w:val="20"/>
        </w:rPr>
        <w:t>4.1 运维过程中主要完成以下工作：</w:t>
      </w:r>
    </w:p>
    <w:p w14:paraId="04F8FB76">
      <w:pPr>
        <w:spacing w:line="360" w:lineRule="auto"/>
        <w:ind w:firstLine="480" w:firstLineChars="200"/>
        <w:rPr>
          <w:rFonts w:ascii="宋体" w:hAnsi="宋体" w:cs="宋体"/>
          <w:sz w:val="24"/>
          <w:szCs w:val="20"/>
        </w:rPr>
      </w:pPr>
      <w:r>
        <w:rPr>
          <w:rFonts w:hint="eastAsia" w:ascii="宋体" w:hAnsi="宋体" w:cs="宋体"/>
          <w:sz w:val="24"/>
          <w:szCs w:val="20"/>
        </w:rPr>
        <w:t>4.1.1 空气站的日常运行维护、日常质量管理和日常安全管理；</w:t>
      </w:r>
    </w:p>
    <w:p w14:paraId="5ED3A20D">
      <w:pPr>
        <w:spacing w:line="360" w:lineRule="auto"/>
        <w:ind w:firstLine="480" w:firstLineChars="200"/>
        <w:rPr>
          <w:rFonts w:ascii="宋体" w:hAnsi="宋体" w:cs="宋体"/>
          <w:sz w:val="24"/>
          <w:szCs w:val="20"/>
        </w:rPr>
      </w:pPr>
      <w:r>
        <w:rPr>
          <w:rFonts w:hint="eastAsia" w:ascii="宋体" w:hAnsi="宋体" w:cs="宋体"/>
          <w:sz w:val="24"/>
          <w:szCs w:val="20"/>
        </w:rPr>
        <w:t>4.1.2 空气站数据的日常审核、上报；</w:t>
      </w:r>
    </w:p>
    <w:p w14:paraId="77FCB1CC">
      <w:pPr>
        <w:spacing w:line="360" w:lineRule="auto"/>
        <w:ind w:firstLine="480" w:firstLineChars="200"/>
        <w:rPr>
          <w:rFonts w:ascii="宋体" w:hAnsi="宋体" w:cs="宋体"/>
          <w:sz w:val="24"/>
          <w:szCs w:val="20"/>
        </w:rPr>
      </w:pPr>
      <w:r>
        <w:rPr>
          <w:rFonts w:hint="eastAsia" w:ascii="宋体" w:hAnsi="宋体" w:cs="宋体"/>
          <w:sz w:val="24"/>
          <w:szCs w:val="20"/>
        </w:rPr>
        <w:t>4.1.3 空气站的设备维护保养及维修，以及相关辅助设备设施的维护保养和维修。</w:t>
      </w:r>
    </w:p>
    <w:p w14:paraId="343DE096">
      <w:pPr>
        <w:spacing w:line="360" w:lineRule="auto"/>
        <w:ind w:firstLine="480" w:firstLineChars="200"/>
        <w:rPr>
          <w:rFonts w:ascii="宋体" w:hAnsi="宋体" w:cs="宋体"/>
          <w:sz w:val="24"/>
          <w:szCs w:val="20"/>
        </w:rPr>
      </w:pPr>
      <w:r>
        <w:rPr>
          <w:rFonts w:hint="eastAsia" w:ascii="宋体" w:hAnsi="宋体" w:cs="宋体"/>
          <w:sz w:val="24"/>
          <w:szCs w:val="20"/>
        </w:rPr>
        <w:t>4.1.4 空气站数据采集和传输系统及采购人开发的乡镇空气质量自动监控系统的维护及维修，保障空气站与采购人、市局、省站通讯正常。</w:t>
      </w:r>
    </w:p>
    <w:p w14:paraId="44DDAF89">
      <w:pPr>
        <w:spacing w:line="360" w:lineRule="auto"/>
        <w:ind w:firstLine="480" w:firstLineChars="200"/>
        <w:rPr>
          <w:rFonts w:ascii="宋体" w:hAnsi="宋体" w:cs="宋体"/>
          <w:sz w:val="24"/>
          <w:szCs w:val="20"/>
        </w:rPr>
      </w:pPr>
      <w:r>
        <w:rPr>
          <w:rFonts w:hint="eastAsia" w:ascii="宋体" w:hAnsi="宋体" w:cs="宋体"/>
          <w:sz w:val="24"/>
          <w:szCs w:val="20"/>
        </w:rPr>
        <w:t>4.1.5 当仪器出现故障不能及时修复时，应在48小时之内使用备机开展监测；对于仪器使用超过6-8年以后出现报废或者因自然灾害等不可抗力导致的仪器报废，运维公司须先行及时使用备机开展监测，同时报告业主；</w:t>
      </w:r>
    </w:p>
    <w:p w14:paraId="07A3FAD5">
      <w:pPr>
        <w:spacing w:line="360" w:lineRule="auto"/>
        <w:ind w:firstLine="480" w:firstLineChars="200"/>
        <w:rPr>
          <w:rFonts w:ascii="宋体" w:hAnsi="宋体" w:cs="宋体"/>
          <w:sz w:val="24"/>
          <w:szCs w:val="20"/>
        </w:rPr>
      </w:pPr>
      <w:r>
        <w:rPr>
          <w:rFonts w:hint="eastAsia" w:ascii="宋体" w:hAnsi="宋体" w:cs="宋体"/>
          <w:sz w:val="24"/>
          <w:szCs w:val="20"/>
        </w:rPr>
        <w:t>4.1.6 根据采购方要求，开展空气站PM10与PM2.5自动监测仪的联机比对工作，提供符合要求的人员并承担相应的比对费用。</w:t>
      </w:r>
    </w:p>
    <w:p w14:paraId="38DA6B9C">
      <w:pPr>
        <w:spacing w:line="360" w:lineRule="auto"/>
        <w:ind w:firstLine="480" w:firstLineChars="200"/>
        <w:rPr>
          <w:rFonts w:ascii="宋体" w:hAnsi="宋体" w:cs="宋体"/>
          <w:sz w:val="24"/>
          <w:szCs w:val="20"/>
        </w:rPr>
      </w:pPr>
      <w:r>
        <w:rPr>
          <w:rFonts w:hint="eastAsia" w:ascii="宋体" w:hAnsi="宋体" w:cs="宋体"/>
          <w:sz w:val="24"/>
          <w:szCs w:val="20"/>
        </w:rPr>
        <w:t>4.1.7 电费和通讯费，以及站房基础设施、电力设施、通讯设施、数采系统和防雷设施及项城市乡镇空气质量自动监控系统平台的维护费等全部由供应商承担，并包含在本项目投标报价中。</w:t>
      </w:r>
    </w:p>
    <w:p w14:paraId="2E5F1C49">
      <w:pPr>
        <w:spacing w:line="360" w:lineRule="auto"/>
        <w:ind w:firstLine="480" w:firstLineChars="200"/>
        <w:rPr>
          <w:rFonts w:ascii="宋体" w:hAnsi="宋体" w:cs="宋体"/>
          <w:sz w:val="24"/>
          <w:szCs w:val="20"/>
        </w:rPr>
      </w:pPr>
      <w:r>
        <w:rPr>
          <w:rFonts w:hint="eastAsia" w:ascii="宋体" w:hAnsi="宋体" w:cs="宋体"/>
          <w:sz w:val="24"/>
          <w:szCs w:val="20"/>
        </w:rPr>
        <w:t>4.1.8当点位需要新增、撤销、变更时，供应商应做好迁移前后监测仪器设备检查工作并做好相关记录。</w:t>
      </w:r>
    </w:p>
    <w:p w14:paraId="11CCE37B">
      <w:pPr>
        <w:widowControl/>
        <w:jc w:val="left"/>
        <w:rPr>
          <w:rFonts w:ascii="宋体" w:hAnsi="宋体" w:cs="宋体"/>
          <w:b/>
          <w:bCs/>
          <w:sz w:val="24"/>
          <w:szCs w:val="20"/>
        </w:rPr>
      </w:pPr>
      <w:r>
        <w:rPr>
          <w:rFonts w:hint="eastAsia" w:ascii="宋体" w:hAnsi="宋体" w:cs="宋体"/>
          <w:b/>
          <w:bCs/>
          <w:sz w:val="24"/>
          <w:szCs w:val="20"/>
        </w:rPr>
        <w:t>5.维护工作要求</w:t>
      </w:r>
    </w:p>
    <w:p w14:paraId="7C3F99AE">
      <w:pPr>
        <w:spacing w:line="360" w:lineRule="auto"/>
        <w:ind w:firstLine="480" w:firstLineChars="200"/>
        <w:rPr>
          <w:rFonts w:ascii="宋体" w:hAnsi="宋体" w:cs="宋体"/>
          <w:sz w:val="24"/>
          <w:szCs w:val="20"/>
        </w:rPr>
      </w:pPr>
      <w:r>
        <w:rPr>
          <w:rFonts w:hint="eastAsia" w:ascii="宋体" w:hAnsi="宋体" w:cs="宋体"/>
          <w:sz w:val="24"/>
          <w:szCs w:val="20"/>
        </w:rPr>
        <w:t xml:space="preserve">供应商运维人员应遵守国家关于空气站的相关技术规范、河南省生态环境厅关于环境空气质量监测站管理的各项规定，如运维期间出台新的相关规范或规定，则运维工作按最新规定执行。 </w:t>
      </w:r>
    </w:p>
    <w:p w14:paraId="2EF7AAAA">
      <w:pPr>
        <w:spacing w:line="360" w:lineRule="auto"/>
        <w:ind w:firstLine="480" w:firstLineChars="200"/>
        <w:rPr>
          <w:rFonts w:ascii="宋体" w:hAnsi="宋体" w:cs="宋体"/>
          <w:sz w:val="24"/>
          <w:szCs w:val="20"/>
        </w:rPr>
      </w:pPr>
      <w:r>
        <w:rPr>
          <w:rFonts w:hint="eastAsia" w:ascii="宋体" w:hAnsi="宋体" w:cs="宋体"/>
          <w:sz w:val="24"/>
          <w:szCs w:val="20"/>
        </w:rPr>
        <w:t>运维期间，因交通、气象、站房物品、用电、跌落等意外事件导致运维人员或其他人员财物或人身受到损害的事故均由供应商负责。</w:t>
      </w:r>
    </w:p>
    <w:p w14:paraId="6E5AF85F">
      <w:pPr>
        <w:spacing w:line="360" w:lineRule="auto"/>
        <w:ind w:firstLine="480" w:firstLineChars="200"/>
        <w:rPr>
          <w:rFonts w:ascii="宋体" w:hAnsi="宋体" w:cs="宋体"/>
          <w:sz w:val="24"/>
          <w:szCs w:val="20"/>
        </w:rPr>
      </w:pPr>
      <w:r>
        <w:rPr>
          <w:rFonts w:hint="eastAsia" w:ascii="宋体" w:hAnsi="宋体" w:cs="宋体"/>
          <w:sz w:val="24"/>
          <w:szCs w:val="20"/>
        </w:rPr>
        <w:t>5.1.1 一般要求</w:t>
      </w:r>
    </w:p>
    <w:p w14:paraId="32F752B1">
      <w:pPr>
        <w:spacing w:line="360" w:lineRule="auto"/>
        <w:ind w:firstLine="480" w:firstLineChars="200"/>
        <w:rPr>
          <w:rFonts w:ascii="宋体" w:hAnsi="宋体" w:cs="宋体"/>
          <w:sz w:val="24"/>
          <w:szCs w:val="20"/>
        </w:rPr>
      </w:pPr>
      <w:r>
        <w:rPr>
          <w:rFonts w:hint="eastAsia" w:ascii="宋体" w:hAnsi="宋体" w:cs="宋体"/>
          <w:sz w:val="24"/>
          <w:szCs w:val="20"/>
        </w:rPr>
        <w:t>（1）保持站房内部环境清洁，布置整齐，各仪器设备干净清洁，设备标识清楚；</w:t>
      </w:r>
    </w:p>
    <w:p w14:paraId="552C25A5">
      <w:pPr>
        <w:spacing w:line="360" w:lineRule="auto"/>
        <w:ind w:firstLine="480" w:firstLineChars="200"/>
        <w:rPr>
          <w:rFonts w:ascii="宋体" w:hAnsi="宋体" w:cs="宋体"/>
          <w:sz w:val="24"/>
          <w:szCs w:val="20"/>
        </w:rPr>
      </w:pPr>
      <w:r>
        <w:rPr>
          <w:rFonts w:hint="eastAsia" w:ascii="宋体" w:hAnsi="宋体" w:cs="宋体"/>
          <w:sz w:val="24"/>
          <w:szCs w:val="20"/>
        </w:rPr>
        <w:t>（2）检查供电、网络通信的情况，保证系统的正常运行；</w:t>
      </w:r>
    </w:p>
    <w:p w14:paraId="19AD0083">
      <w:pPr>
        <w:spacing w:line="360" w:lineRule="auto"/>
        <w:ind w:firstLine="480" w:firstLineChars="200"/>
        <w:rPr>
          <w:rFonts w:ascii="宋体" w:hAnsi="宋体" w:cs="宋体"/>
          <w:sz w:val="24"/>
          <w:szCs w:val="20"/>
        </w:rPr>
      </w:pPr>
      <w:r>
        <w:rPr>
          <w:rFonts w:hint="eastAsia" w:ascii="宋体" w:hAnsi="宋体" w:cs="宋体"/>
          <w:sz w:val="24"/>
          <w:szCs w:val="20"/>
        </w:rPr>
        <w:t>（3）保证空调正常工作，仪器运行温度保持在25℃左右，站房内温度日波动范围小于3℃，相对湿度保持在80%以下；</w:t>
      </w:r>
    </w:p>
    <w:p w14:paraId="1CF965B4">
      <w:pPr>
        <w:spacing w:line="360" w:lineRule="auto"/>
        <w:ind w:firstLine="480" w:firstLineChars="200"/>
        <w:rPr>
          <w:rFonts w:ascii="宋体" w:hAnsi="宋体" w:cs="宋体"/>
          <w:sz w:val="24"/>
          <w:szCs w:val="20"/>
        </w:rPr>
      </w:pPr>
      <w:r>
        <w:rPr>
          <w:rFonts w:hint="eastAsia" w:ascii="宋体" w:hAnsi="宋体" w:cs="宋体"/>
          <w:sz w:val="24"/>
          <w:szCs w:val="20"/>
        </w:rPr>
        <w:t>（4）指派专人维护，设备固定牢固，门窗关闭良好，人走关门，非工作人员未经许可不得入内；</w:t>
      </w:r>
    </w:p>
    <w:p w14:paraId="26BF6224">
      <w:pPr>
        <w:spacing w:line="360" w:lineRule="auto"/>
        <w:ind w:firstLine="480" w:firstLineChars="200"/>
        <w:rPr>
          <w:rFonts w:ascii="宋体" w:hAnsi="宋体" w:cs="宋体"/>
          <w:sz w:val="24"/>
          <w:szCs w:val="20"/>
        </w:rPr>
      </w:pPr>
      <w:r>
        <w:rPr>
          <w:rFonts w:hint="eastAsia" w:ascii="宋体" w:hAnsi="宋体" w:cs="宋体"/>
          <w:sz w:val="24"/>
          <w:szCs w:val="20"/>
        </w:rPr>
        <w:t>（5）定期检查消防和安全设施；</w:t>
      </w:r>
    </w:p>
    <w:p w14:paraId="1724B7F4">
      <w:pPr>
        <w:spacing w:line="360" w:lineRule="auto"/>
        <w:ind w:firstLine="480" w:firstLineChars="200"/>
        <w:rPr>
          <w:rFonts w:ascii="宋体" w:hAnsi="宋体" w:cs="宋体"/>
          <w:sz w:val="24"/>
          <w:szCs w:val="20"/>
        </w:rPr>
      </w:pPr>
      <w:r>
        <w:rPr>
          <w:rFonts w:hint="eastAsia" w:ascii="宋体" w:hAnsi="宋体" w:cs="宋体"/>
          <w:sz w:val="24"/>
          <w:szCs w:val="20"/>
        </w:rPr>
        <w:t>（6）每次维护后做好系统运行维护记录；</w:t>
      </w:r>
    </w:p>
    <w:p w14:paraId="76B1B9F1">
      <w:pPr>
        <w:spacing w:line="360" w:lineRule="auto"/>
        <w:ind w:firstLine="480" w:firstLineChars="200"/>
        <w:rPr>
          <w:rFonts w:ascii="宋体" w:hAnsi="宋体" w:cs="宋体"/>
          <w:sz w:val="24"/>
          <w:szCs w:val="20"/>
        </w:rPr>
      </w:pPr>
      <w:r>
        <w:rPr>
          <w:rFonts w:hint="eastAsia" w:ascii="宋体" w:hAnsi="宋体" w:cs="宋体"/>
          <w:sz w:val="24"/>
          <w:szCs w:val="20"/>
        </w:rPr>
        <w:t>（7）保持站房外20m以内的环境清洁；</w:t>
      </w:r>
    </w:p>
    <w:p w14:paraId="1B375C7F">
      <w:pPr>
        <w:spacing w:line="360" w:lineRule="auto"/>
        <w:ind w:firstLine="480" w:firstLineChars="200"/>
        <w:rPr>
          <w:rFonts w:ascii="宋体" w:hAnsi="宋体" w:cs="宋体"/>
          <w:color w:val="000000"/>
          <w:spacing w:val="23"/>
          <w:sz w:val="24"/>
        </w:rPr>
      </w:pPr>
      <w:r>
        <w:rPr>
          <w:rFonts w:hint="eastAsia" w:ascii="宋体" w:hAnsi="宋体" w:cs="宋体"/>
          <w:sz w:val="24"/>
          <w:szCs w:val="20"/>
        </w:rPr>
        <w:t>（8）进行维护时，应规范操作，注意安全，防止意外发生；</w:t>
      </w:r>
    </w:p>
    <w:p w14:paraId="35E4370C">
      <w:pPr>
        <w:snapToGrid w:val="0"/>
        <w:spacing w:line="360" w:lineRule="auto"/>
        <w:ind w:firstLine="480"/>
        <w:rPr>
          <w:rFonts w:ascii="宋体" w:hAnsi="宋体" w:cs="宋体"/>
          <w:sz w:val="24"/>
          <w:szCs w:val="20"/>
        </w:rPr>
      </w:pPr>
      <w:r>
        <w:rPr>
          <w:rFonts w:hint="eastAsia" w:ascii="宋体" w:hAnsi="宋体" w:cs="宋体"/>
          <w:sz w:val="24"/>
          <w:szCs w:val="20"/>
        </w:rPr>
        <w:t>5.1.2 每日工作内容如下：</w:t>
      </w:r>
    </w:p>
    <w:p w14:paraId="0F20A912">
      <w:pPr>
        <w:spacing w:line="360" w:lineRule="auto"/>
        <w:ind w:firstLine="480" w:firstLineChars="200"/>
        <w:rPr>
          <w:rFonts w:ascii="宋体" w:hAnsi="宋体" w:cs="宋体"/>
          <w:sz w:val="24"/>
          <w:szCs w:val="20"/>
        </w:rPr>
      </w:pPr>
      <w:r>
        <w:rPr>
          <w:rFonts w:hint="eastAsia" w:ascii="宋体" w:hAnsi="宋体" w:cs="宋体"/>
          <w:sz w:val="24"/>
          <w:szCs w:val="20"/>
        </w:rPr>
        <w:t>投标人应提供的空气站数据监控人员应具备计算机、数据采集与传输和空气质量业务方面的知识，并能熟练操作数据管理平台。要求每日通过空气监控平台进行数据监控，分析监测数据，对站点运行情况进行远程诊断和运行管理，内容包括:</w:t>
      </w:r>
    </w:p>
    <w:p w14:paraId="7302C59E">
      <w:pPr>
        <w:spacing w:line="360" w:lineRule="auto"/>
        <w:ind w:firstLine="240" w:firstLineChars="100"/>
        <w:rPr>
          <w:rFonts w:ascii="宋体" w:hAnsi="宋体" w:cs="宋体"/>
          <w:sz w:val="24"/>
          <w:szCs w:val="20"/>
        </w:rPr>
      </w:pPr>
      <w:r>
        <w:rPr>
          <w:rFonts w:hint="eastAsia" w:ascii="宋体" w:hAnsi="宋体" w:cs="宋体"/>
          <w:sz w:val="24"/>
          <w:szCs w:val="20"/>
        </w:rPr>
        <w:t>(1)判断系统数据采集与传输情况:根据电源电压、站房温度、湿度数据判断站房内部情况；</w:t>
      </w:r>
    </w:p>
    <w:p w14:paraId="4C643370">
      <w:pPr>
        <w:spacing w:line="360" w:lineRule="auto"/>
        <w:ind w:firstLine="240" w:firstLineChars="100"/>
        <w:rPr>
          <w:rFonts w:ascii="宋体" w:hAnsi="宋体" w:cs="宋体"/>
          <w:sz w:val="24"/>
          <w:szCs w:val="20"/>
        </w:rPr>
      </w:pPr>
      <w:r>
        <w:rPr>
          <w:rFonts w:hint="eastAsia" w:ascii="宋体" w:hAnsi="宋体" w:cs="宋体"/>
          <w:sz w:val="24"/>
          <w:szCs w:val="20"/>
        </w:rPr>
        <w:t>(2)发现空气自动监测数据有异常情况时，应立即通知采购人，在每日6~23时出现的异常，应在4小时内解决(通信线路、电力线路故障除外，但应及时与相关部门联系积极解决)；</w:t>
      </w:r>
    </w:p>
    <w:p w14:paraId="3B161F0A">
      <w:pPr>
        <w:spacing w:line="360" w:lineRule="auto"/>
        <w:ind w:firstLine="240" w:firstLineChars="100"/>
        <w:rPr>
          <w:rFonts w:ascii="宋体" w:hAnsi="宋体" w:cs="宋体"/>
          <w:sz w:val="24"/>
          <w:szCs w:val="20"/>
        </w:rPr>
      </w:pPr>
      <w:r>
        <w:rPr>
          <w:rFonts w:hint="eastAsia" w:ascii="宋体" w:hAnsi="宋体" w:cs="宋体"/>
          <w:sz w:val="24"/>
          <w:szCs w:val="20"/>
        </w:rPr>
        <w:t>(3)每日检查数据是否及时上传至采购人，发现数据断网及时恢复；</w:t>
      </w:r>
    </w:p>
    <w:p w14:paraId="5AB183D2">
      <w:pPr>
        <w:spacing w:line="360" w:lineRule="auto"/>
        <w:ind w:firstLine="240" w:firstLineChars="100"/>
        <w:rPr>
          <w:rFonts w:ascii="宋体" w:hAnsi="宋体" w:cs="宋体"/>
          <w:sz w:val="24"/>
          <w:szCs w:val="20"/>
        </w:rPr>
      </w:pPr>
      <w:r>
        <w:rPr>
          <w:rFonts w:hint="eastAsia" w:ascii="宋体" w:hAnsi="宋体" w:cs="宋体"/>
          <w:sz w:val="24"/>
          <w:szCs w:val="20"/>
        </w:rPr>
        <w:t>(4)根据仪器分析数据判断仪器运行情况:根据故障报警信号判断现场状况。</w:t>
      </w:r>
    </w:p>
    <w:p w14:paraId="671AEA2D">
      <w:pPr>
        <w:spacing w:line="360" w:lineRule="auto"/>
        <w:ind w:firstLine="240" w:firstLineChars="100"/>
        <w:rPr>
          <w:rFonts w:ascii="宋体" w:hAnsi="宋体" w:cs="宋体"/>
          <w:sz w:val="24"/>
          <w:szCs w:val="20"/>
        </w:rPr>
      </w:pPr>
      <w:r>
        <w:rPr>
          <w:rFonts w:hint="eastAsia" w:ascii="宋体" w:hAnsi="宋体" w:cs="宋体"/>
          <w:sz w:val="24"/>
          <w:szCs w:val="20"/>
        </w:rPr>
        <w:t>(5)每日10点完成前一日各监测站点原始小时值的数据初审工作；</w:t>
      </w:r>
    </w:p>
    <w:p w14:paraId="0E96A6DA">
      <w:pPr>
        <w:spacing w:line="360" w:lineRule="auto"/>
        <w:ind w:firstLine="240" w:firstLineChars="100"/>
        <w:rPr>
          <w:rFonts w:ascii="宋体" w:hAnsi="宋体" w:cs="宋体"/>
          <w:sz w:val="24"/>
          <w:szCs w:val="20"/>
        </w:rPr>
      </w:pPr>
      <w:r>
        <w:rPr>
          <w:rFonts w:hint="eastAsia" w:ascii="宋体" w:hAnsi="宋体" w:cs="宋体"/>
          <w:sz w:val="24"/>
          <w:szCs w:val="20"/>
        </w:rPr>
        <w:t>(6)在重污染天气、沙尘天气等污染过程结束后或监测数据出现异常后，应在4小时内开展相应的运维工作，选用专用或合适的工具进行清洁，避免对采样系统产生影响；</w:t>
      </w:r>
    </w:p>
    <w:p w14:paraId="448BBF41">
      <w:pPr>
        <w:spacing w:line="360" w:lineRule="auto"/>
        <w:ind w:firstLine="240" w:firstLineChars="100"/>
        <w:rPr>
          <w:rFonts w:ascii="宋体" w:hAnsi="宋体" w:cs="宋体"/>
          <w:sz w:val="24"/>
          <w:szCs w:val="20"/>
        </w:rPr>
      </w:pPr>
      <w:r>
        <w:rPr>
          <w:rFonts w:hint="eastAsia" w:ascii="宋体" w:hAnsi="宋体" w:cs="宋体"/>
          <w:sz w:val="24"/>
          <w:szCs w:val="20"/>
        </w:rPr>
        <w:t>5.1.3每周工作内容如下：</w:t>
      </w:r>
    </w:p>
    <w:p w14:paraId="4034F415">
      <w:pPr>
        <w:spacing w:line="360" w:lineRule="auto"/>
        <w:ind w:firstLine="240" w:firstLineChars="100"/>
        <w:rPr>
          <w:rFonts w:ascii="宋体" w:hAnsi="宋体" w:cs="宋体"/>
          <w:sz w:val="24"/>
          <w:szCs w:val="20"/>
        </w:rPr>
      </w:pPr>
      <w:r>
        <w:rPr>
          <w:rFonts w:hint="eastAsia" w:ascii="宋体" w:hAnsi="宋体" w:cs="宋体"/>
          <w:sz w:val="24"/>
          <w:szCs w:val="20"/>
        </w:rPr>
        <w:t>每周至少巡视空气站1次，且两次巡检时间间隔不得超过9天，并做好巡检记录，巡检时需要完成的工作包括:</w:t>
      </w:r>
    </w:p>
    <w:p w14:paraId="4A84B0CE">
      <w:pPr>
        <w:spacing w:line="360" w:lineRule="auto"/>
        <w:ind w:firstLine="240" w:firstLineChars="100"/>
        <w:rPr>
          <w:rFonts w:ascii="宋体" w:hAnsi="宋体" w:cs="宋体"/>
          <w:sz w:val="24"/>
          <w:szCs w:val="20"/>
        </w:rPr>
      </w:pPr>
      <w:r>
        <w:rPr>
          <w:rFonts w:hint="eastAsia" w:ascii="宋体" w:hAnsi="宋体" w:cs="宋体"/>
          <w:sz w:val="24"/>
          <w:szCs w:val="20"/>
        </w:rPr>
        <w:t>(1)查看空气站设备是否齐备，有无丢失和损坏，检查接地线路是否可靠，排风排气装置工作是否正常，标准气钢瓶阀门是否漏气，标准气的消耗情况；</w:t>
      </w:r>
    </w:p>
    <w:p w14:paraId="5F7FAD3E">
      <w:pPr>
        <w:spacing w:line="360" w:lineRule="auto"/>
        <w:ind w:firstLine="240" w:firstLineChars="100"/>
        <w:rPr>
          <w:rFonts w:ascii="宋体" w:hAnsi="宋体" w:cs="宋体"/>
          <w:sz w:val="24"/>
          <w:szCs w:val="20"/>
        </w:rPr>
      </w:pPr>
      <w:r>
        <w:rPr>
          <w:rFonts w:hint="eastAsia" w:ascii="宋体" w:hAnsi="宋体" w:cs="宋体"/>
          <w:sz w:val="24"/>
          <w:szCs w:val="20"/>
        </w:rPr>
        <w:t>(2)检查采样和排气管路是否有漏气或堵塞现象，各分析仪器采样流量是否正常，检查各仪器的运行状况，保证系统运行顺畅；</w:t>
      </w:r>
    </w:p>
    <w:p w14:paraId="40261EA2">
      <w:pPr>
        <w:spacing w:line="360" w:lineRule="auto"/>
        <w:ind w:firstLine="240" w:firstLineChars="100"/>
        <w:rPr>
          <w:rFonts w:ascii="宋体" w:hAnsi="宋体" w:cs="宋体"/>
          <w:sz w:val="24"/>
          <w:szCs w:val="20"/>
        </w:rPr>
      </w:pPr>
      <w:r>
        <w:rPr>
          <w:rFonts w:hint="eastAsia" w:ascii="宋体" w:hAnsi="宋体" w:cs="宋体"/>
          <w:sz w:val="24"/>
          <w:szCs w:val="20"/>
        </w:rPr>
        <w:t>(3)检查外部环境是否正常，有没有对测定结果或运行环境存在明显影响的污染源；</w:t>
      </w:r>
    </w:p>
    <w:p w14:paraId="1171F10A">
      <w:pPr>
        <w:spacing w:line="360" w:lineRule="auto"/>
        <w:ind w:firstLine="240" w:firstLineChars="100"/>
        <w:rPr>
          <w:rFonts w:ascii="宋体" w:hAnsi="宋体" w:cs="宋体"/>
          <w:sz w:val="24"/>
          <w:szCs w:val="20"/>
        </w:rPr>
      </w:pPr>
      <w:r>
        <w:rPr>
          <w:rFonts w:hint="eastAsia" w:ascii="宋体" w:hAnsi="宋体" w:cs="宋体"/>
          <w:sz w:val="24"/>
          <w:szCs w:val="20"/>
        </w:rPr>
        <w:t>(4)检查电路系统，保证系统供电正常，电压稳定；</w:t>
      </w:r>
    </w:p>
    <w:p w14:paraId="5B38CB59">
      <w:pPr>
        <w:spacing w:line="360" w:lineRule="auto"/>
        <w:ind w:firstLine="240" w:firstLineChars="100"/>
        <w:rPr>
          <w:rFonts w:ascii="宋体" w:hAnsi="宋体" w:cs="宋体"/>
          <w:sz w:val="24"/>
          <w:szCs w:val="20"/>
        </w:rPr>
      </w:pPr>
      <w:r>
        <w:rPr>
          <w:rFonts w:hint="eastAsia" w:ascii="宋体" w:hAnsi="宋体" w:cs="宋体"/>
          <w:sz w:val="24"/>
          <w:szCs w:val="20"/>
        </w:rPr>
        <w:t>(5)检查空气站的通讯系统，保证空气站与远程监控中心的连接正常，数据传输正常，确保无远程控制软件；</w:t>
      </w:r>
    </w:p>
    <w:p w14:paraId="2CDDF072">
      <w:pPr>
        <w:spacing w:line="360" w:lineRule="auto"/>
        <w:ind w:firstLine="240" w:firstLineChars="100"/>
        <w:rPr>
          <w:rFonts w:ascii="宋体" w:hAnsi="宋体" w:cs="宋体"/>
          <w:sz w:val="24"/>
          <w:szCs w:val="20"/>
        </w:rPr>
      </w:pPr>
      <w:r>
        <w:rPr>
          <w:rFonts w:hint="eastAsia" w:ascii="宋体" w:hAnsi="宋体" w:cs="宋体"/>
          <w:sz w:val="24"/>
          <w:szCs w:val="20"/>
        </w:rPr>
        <w:t>(6)检查监测仪器的采样入口与采样支路管线结合部之间安装的过滤膜的污染情况，每周检查监测仪器散热风扇污染情况，及时清洗；</w:t>
      </w:r>
    </w:p>
    <w:p w14:paraId="595E1A75">
      <w:pPr>
        <w:spacing w:line="360" w:lineRule="auto"/>
        <w:ind w:firstLine="240" w:firstLineChars="100"/>
        <w:rPr>
          <w:rFonts w:ascii="宋体" w:hAnsi="宋体" w:cs="宋体"/>
          <w:sz w:val="24"/>
          <w:szCs w:val="20"/>
        </w:rPr>
      </w:pPr>
      <w:r>
        <w:rPr>
          <w:rFonts w:hint="eastAsia" w:ascii="宋体" w:hAnsi="宋体" w:cs="宋体"/>
          <w:sz w:val="24"/>
          <w:szCs w:val="20"/>
        </w:rPr>
        <w:t>(7)在冬、夏季节应注意空气站房室内外温差，若温差较大，应及时改变站房温度或对采样总管采取适当的控制措施，防止冷凝现象；</w:t>
      </w:r>
    </w:p>
    <w:p w14:paraId="0A29DA91">
      <w:pPr>
        <w:spacing w:line="360" w:lineRule="auto"/>
        <w:ind w:firstLine="240" w:firstLineChars="100"/>
        <w:rPr>
          <w:rFonts w:ascii="宋体" w:hAnsi="宋体" w:cs="宋体"/>
          <w:sz w:val="24"/>
          <w:szCs w:val="20"/>
        </w:rPr>
      </w:pPr>
      <w:r>
        <w:rPr>
          <w:rFonts w:hint="eastAsia" w:ascii="宋体" w:hAnsi="宋体" w:cs="宋体"/>
          <w:sz w:val="24"/>
          <w:szCs w:val="20"/>
        </w:rPr>
        <w:t>(8)应及时清除空气站房周围的杂草和积水，当周围树木生长超过规范规定的控制限时，应及时剪除对采样有影响的树枝；</w:t>
      </w:r>
    </w:p>
    <w:p w14:paraId="02B29AE9">
      <w:pPr>
        <w:spacing w:line="360" w:lineRule="auto"/>
        <w:ind w:firstLine="240" w:firstLineChars="100"/>
        <w:rPr>
          <w:rFonts w:ascii="宋体" w:hAnsi="宋体" w:cs="宋体"/>
          <w:sz w:val="24"/>
          <w:szCs w:val="20"/>
        </w:rPr>
      </w:pPr>
      <w:r>
        <w:rPr>
          <w:rFonts w:hint="eastAsia" w:ascii="宋体" w:hAnsi="宋体" w:cs="宋体"/>
          <w:sz w:val="24"/>
          <w:szCs w:val="20"/>
        </w:rPr>
        <w:t>(9)应经常检查避雷设施是否可靠，空气站房屋是否有漏雨现象，气象杆和天线是否被刮坏，站房外围的其它设施是否有损坏或被水淹，如遇到以上问题应及时处理，保证系统能安全运行；</w:t>
      </w:r>
    </w:p>
    <w:p w14:paraId="18ED92E5">
      <w:pPr>
        <w:spacing w:line="360" w:lineRule="auto"/>
        <w:ind w:firstLine="240" w:firstLineChars="100"/>
        <w:rPr>
          <w:rFonts w:ascii="宋体" w:hAnsi="宋体" w:cs="宋体"/>
          <w:sz w:val="24"/>
          <w:szCs w:val="20"/>
        </w:rPr>
      </w:pPr>
      <w:r>
        <w:rPr>
          <w:rFonts w:hint="eastAsia" w:ascii="宋体" w:hAnsi="宋体" w:cs="宋体"/>
          <w:sz w:val="24"/>
          <w:szCs w:val="20"/>
        </w:rPr>
        <w:t>(10)检查站房的安全设施，做好防火防盗工作；</w:t>
      </w:r>
    </w:p>
    <w:p w14:paraId="6D292226">
      <w:pPr>
        <w:spacing w:line="360" w:lineRule="auto"/>
        <w:ind w:firstLine="240" w:firstLineChars="100"/>
        <w:rPr>
          <w:rFonts w:ascii="宋体" w:hAnsi="宋体" w:cs="宋体"/>
          <w:sz w:val="24"/>
          <w:szCs w:val="20"/>
        </w:rPr>
      </w:pPr>
      <w:r>
        <w:rPr>
          <w:rFonts w:hint="eastAsia" w:ascii="宋体" w:hAnsi="宋体" w:cs="宋体"/>
          <w:sz w:val="24"/>
          <w:szCs w:val="20"/>
        </w:rPr>
        <w:t>(11)每周对气象仪器及能见度仪的运行情况进行检查；</w:t>
      </w:r>
    </w:p>
    <w:p w14:paraId="5E0FFD2B">
      <w:pPr>
        <w:spacing w:line="360" w:lineRule="auto"/>
        <w:ind w:firstLine="240" w:firstLineChars="100"/>
        <w:rPr>
          <w:rFonts w:ascii="宋体" w:hAnsi="宋体" w:cs="宋体"/>
          <w:sz w:val="24"/>
          <w:szCs w:val="20"/>
        </w:rPr>
      </w:pPr>
      <w:r>
        <w:rPr>
          <w:rFonts w:hint="eastAsia" w:ascii="宋体" w:hAnsi="宋体" w:cs="宋体"/>
          <w:sz w:val="24"/>
          <w:szCs w:val="20"/>
        </w:rPr>
        <w:t>(12)每周对气态污染物(NOX、SO2、CO、03)仪器进行零/跨漂检查，如果漂移超过国家相关规范要求，需要进行校准或维修，按照仪器说明书要求，对零气发生器进行维护；</w:t>
      </w:r>
    </w:p>
    <w:p w14:paraId="26705415">
      <w:pPr>
        <w:spacing w:line="360" w:lineRule="auto"/>
        <w:ind w:firstLine="240" w:firstLineChars="100"/>
        <w:rPr>
          <w:rFonts w:ascii="宋体" w:hAnsi="宋体" w:cs="宋体"/>
          <w:sz w:val="24"/>
          <w:szCs w:val="20"/>
        </w:rPr>
      </w:pPr>
      <w:r>
        <w:rPr>
          <w:rFonts w:hint="eastAsia" w:ascii="宋体" w:hAnsi="宋体" w:cs="宋体"/>
          <w:sz w:val="24"/>
          <w:szCs w:val="20"/>
        </w:rPr>
        <w:t>(13)每周对颗粒物仪器至少进行1次流量检查，流量误差超过+5%时应进行校准；</w:t>
      </w:r>
    </w:p>
    <w:p w14:paraId="3E566DF7">
      <w:pPr>
        <w:spacing w:line="360" w:lineRule="auto"/>
        <w:ind w:firstLine="240" w:firstLineChars="100"/>
        <w:rPr>
          <w:rFonts w:ascii="宋体" w:hAnsi="宋体" w:cs="宋体"/>
          <w:sz w:val="24"/>
          <w:szCs w:val="20"/>
        </w:rPr>
      </w:pPr>
      <w:r>
        <w:rPr>
          <w:rFonts w:hint="eastAsia" w:ascii="宋体" w:hAnsi="宋体" w:cs="宋体"/>
          <w:sz w:val="24"/>
          <w:szCs w:val="20"/>
        </w:rPr>
        <w:t>(14)检查PM10和PM2.5监测仪动态加热装置及采样总管加热装置是否正常工作，每周检查颗粒物的采样纸带或滤膜进行检查，如纸带即将用尽或滤膜负载超过规定要求，及时进行更换；</w:t>
      </w:r>
    </w:p>
    <w:p w14:paraId="14C56963">
      <w:pPr>
        <w:spacing w:line="360" w:lineRule="auto"/>
        <w:ind w:firstLine="240" w:firstLineChars="100"/>
        <w:rPr>
          <w:rFonts w:ascii="宋体" w:hAnsi="宋体" w:cs="宋体"/>
          <w:sz w:val="24"/>
          <w:szCs w:val="20"/>
        </w:rPr>
      </w:pPr>
      <w:r>
        <w:rPr>
          <w:rFonts w:hint="eastAsia" w:ascii="宋体" w:hAnsi="宋体" w:cs="宋体"/>
          <w:sz w:val="24"/>
          <w:szCs w:val="20"/>
        </w:rPr>
        <w:t>(15)对仪器显示数据、时间与数据采集仪之间的一致性进行检查和校准；</w:t>
      </w:r>
    </w:p>
    <w:p w14:paraId="7468A778">
      <w:pPr>
        <w:spacing w:line="360" w:lineRule="auto"/>
        <w:ind w:firstLine="240" w:firstLineChars="100"/>
        <w:rPr>
          <w:rFonts w:ascii="宋体" w:hAnsi="宋体" w:cs="宋体"/>
          <w:sz w:val="24"/>
          <w:szCs w:val="20"/>
        </w:rPr>
      </w:pPr>
      <w:r>
        <w:rPr>
          <w:rFonts w:hint="eastAsia" w:ascii="宋体" w:hAnsi="宋体" w:cs="宋体"/>
          <w:sz w:val="24"/>
          <w:szCs w:val="20"/>
        </w:rPr>
        <w:t>(16)每周检查视频监控系统，并做好视频系统的日常维护，若发现人为干扰干预环境空气质量监测的行为，及时向采购人汇报；</w:t>
      </w:r>
    </w:p>
    <w:p w14:paraId="6DEDA2BF">
      <w:pPr>
        <w:spacing w:line="360" w:lineRule="auto"/>
        <w:ind w:firstLine="240" w:firstLineChars="100"/>
        <w:rPr>
          <w:rFonts w:ascii="宋体" w:hAnsi="宋体" w:cs="宋体"/>
          <w:sz w:val="24"/>
          <w:szCs w:val="20"/>
        </w:rPr>
      </w:pPr>
      <w:r>
        <w:rPr>
          <w:rFonts w:hint="eastAsia" w:ascii="宋体" w:hAnsi="宋体" w:cs="宋体"/>
          <w:sz w:val="24"/>
          <w:szCs w:val="20"/>
        </w:rPr>
        <w:t>(17)每周对站房内外环境卫生进行检查，及时保洁；</w:t>
      </w:r>
    </w:p>
    <w:p w14:paraId="508978D7">
      <w:pPr>
        <w:snapToGrid w:val="0"/>
        <w:spacing w:line="360" w:lineRule="auto"/>
        <w:ind w:firstLine="480"/>
        <w:rPr>
          <w:rFonts w:ascii="宋体" w:hAnsi="宋体" w:cs="宋体"/>
          <w:sz w:val="24"/>
          <w:szCs w:val="20"/>
        </w:rPr>
      </w:pPr>
      <w:r>
        <w:rPr>
          <w:rFonts w:hint="eastAsia" w:ascii="宋体" w:hAnsi="宋体" w:cs="宋体"/>
          <w:sz w:val="24"/>
          <w:szCs w:val="20"/>
        </w:rPr>
        <w:t>5.1.4每月工作内容如下：</w:t>
      </w:r>
    </w:p>
    <w:p w14:paraId="44EDA8E5">
      <w:pPr>
        <w:spacing w:line="360" w:lineRule="auto"/>
        <w:ind w:firstLine="240" w:firstLineChars="100"/>
        <w:rPr>
          <w:rFonts w:ascii="宋体" w:hAnsi="宋体" w:cs="宋体"/>
          <w:sz w:val="24"/>
          <w:szCs w:val="20"/>
        </w:rPr>
      </w:pPr>
      <w:r>
        <w:rPr>
          <w:rFonts w:hint="eastAsia" w:ascii="宋体" w:hAnsi="宋体" w:cs="宋体"/>
          <w:sz w:val="24"/>
          <w:szCs w:val="20"/>
        </w:rPr>
        <w:t>(1)清洗PM10及PM2.5切割器，检查B法颗粒物分析仪仪器喷嘴、压环等部件，选用专用或合适的工具进行清洁，避免对采样系统产生影响；</w:t>
      </w:r>
    </w:p>
    <w:p w14:paraId="6C753C65">
      <w:pPr>
        <w:spacing w:line="360" w:lineRule="auto"/>
        <w:ind w:firstLine="480" w:firstLineChars="200"/>
        <w:rPr>
          <w:rFonts w:ascii="宋体" w:hAnsi="宋体" w:cs="宋体"/>
          <w:sz w:val="24"/>
          <w:szCs w:val="20"/>
        </w:rPr>
      </w:pPr>
      <w:r>
        <w:rPr>
          <w:rFonts w:hint="eastAsia" w:ascii="宋体" w:hAnsi="宋体" w:cs="宋体"/>
          <w:sz w:val="24"/>
          <w:szCs w:val="20"/>
        </w:rPr>
        <w:t>清洗PM2.5旋风切割器时应完全拆开，采样头用洁净水或无水乙醇清洗，完全晾干或热风机吹干后重新组装，组装时同时检查密封圈的密封情况；</w:t>
      </w:r>
    </w:p>
    <w:p w14:paraId="689ADB69">
      <w:pPr>
        <w:spacing w:line="360" w:lineRule="auto"/>
        <w:ind w:firstLine="240" w:firstLineChars="100"/>
        <w:rPr>
          <w:rFonts w:ascii="宋体" w:hAnsi="宋体" w:cs="宋体"/>
          <w:sz w:val="24"/>
          <w:szCs w:val="20"/>
        </w:rPr>
      </w:pPr>
      <w:r>
        <w:rPr>
          <w:rFonts w:hint="eastAsia" w:ascii="宋体" w:hAnsi="宋体" w:cs="宋体"/>
          <w:sz w:val="24"/>
          <w:szCs w:val="20"/>
        </w:rPr>
        <w:t>(2)检查PM10及PM2.5监测仪、气态分析仪、动态校准仪流量，如果超过国家相关规范要求，需要进行校准，检查仪器是否泄漏；</w:t>
      </w:r>
    </w:p>
    <w:p w14:paraId="17E03A91">
      <w:pPr>
        <w:spacing w:line="360" w:lineRule="auto"/>
        <w:ind w:firstLine="240" w:firstLineChars="100"/>
        <w:rPr>
          <w:rFonts w:ascii="宋体" w:hAnsi="宋体" w:cs="宋体"/>
          <w:sz w:val="24"/>
          <w:szCs w:val="20"/>
        </w:rPr>
      </w:pPr>
      <w:r>
        <w:rPr>
          <w:rFonts w:hint="eastAsia" w:ascii="宋体" w:hAnsi="宋体" w:cs="宋体"/>
          <w:sz w:val="24"/>
          <w:szCs w:val="20"/>
        </w:rPr>
        <w:t>(3)每月对数据进行备份；</w:t>
      </w:r>
    </w:p>
    <w:p w14:paraId="103383FA">
      <w:pPr>
        <w:snapToGrid w:val="0"/>
        <w:spacing w:line="360" w:lineRule="auto"/>
        <w:ind w:firstLine="480"/>
        <w:rPr>
          <w:rFonts w:ascii="宋体" w:hAnsi="宋体" w:cs="宋体"/>
          <w:sz w:val="24"/>
          <w:szCs w:val="20"/>
        </w:rPr>
      </w:pPr>
      <w:r>
        <w:rPr>
          <w:rFonts w:hint="eastAsia" w:ascii="宋体" w:hAnsi="宋体" w:cs="宋体"/>
          <w:sz w:val="24"/>
          <w:szCs w:val="20"/>
        </w:rPr>
        <w:t>5.1.5每季度工作内容如下：</w:t>
      </w:r>
    </w:p>
    <w:p w14:paraId="235AC33F">
      <w:pPr>
        <w:snapToGrid w:val="0"/>
        <w:spacing w:line="360" w:lineRule="auto"/>
        <w:ind w:firstLine="480"/>
        <w:rPr>
          <w:rFonts w:ascii="宋体" w:hAnsi="宋体" w:cs="宋体"/>
          <w:sz w:val="24"/>
          <w:szCs w:val="20"/>
        </w:rPr>
      </w:pPr>
      <w:r>
        <w:rPr>
          <w:rFonts w:hint="eastAsia" w:ascii="宋体" w:hAnsi="宋体" w:cs="宋体"/>
          <w:sz w:val="24"/>
          <w:szCs w:val="20"/>
        </w:rPr>
        <w:t>（1）采样总管及采样风机每季度至少清洗一次；</w:t>
      </w:r>
    </w:p>
    <w:p w14:paraId="6C010EEB">
      <w:pPr>
        <w:snapToGrid w:val="0"/>
        <w:spacing w:line="360" w:lineRule="auto"/>
        <w:ind w:firstLine="480"/>
        <w:rPr>
          <w:rFonts w:ascii="宋体" w:hAnsi="宋体" w:cs="宋体"/>
          <w:sz w:val="24"/>
          <w:szCs w:val="20"/>
        </w:rPr>
      </w:pPr>
      <w:r>
        <w:rPr>
          <w:rFonts w:hint="eastAsia" w:ascii="宋体" w:hAnsi="宋体" w:cs="宋体"/>
          <w:sz w:val="24"/>
          <w:szCs w:val="20"/>
        </w:rPr>
        <w:t>（2）对PM10和PM2.5监测仪器进行标准膜校准检查，超过国家相关规范要求时，及时进行校准；</w:t>
      </w:r>
    </w:p>
    <w:p w14:paraId="7FA62EB3">
      <w:pPr>
        <w:snapToGrid w:val="0"/>
        <w:spacing w:line="360" w:lineRule="auto"/>
        <w:ind w:firstLine="480"/>
        <w:rPr>
          <w:rFonts w:ascii="宋体" w:hAnsi="宋体" w:cs="宋体"/>
          <w:sz w:val="24"/>
          <w:szCs w:val="20"/>
        </w:rPr>
      </w:pPr>
      <w:bookmarkStart w:id="41" w:name="_Toc428215608"/>
      <w:r>
        <w:rPr>
          <w:rFonts w:hint="eastAsia" w:ascii="宋体" w:hAnsi="宋体" w:cs="宋体"/>
          <w:sz w:val="24"/>
          <w:szCs w:val="20"/>
        </w:rPr>
        <w:t>5.1.6每半年工作内容如下：</w:t>
      </w:r>
    </w:p>
    <w:p w14:paraId="255A876F">
      <w:pPr>
        <w:snapToGrid w:val="0"/>
        <w:spacing w:line="360" w:lineRule="auto"/>
        <w:ind w:firstLine="480"/>
        <w:rPr>
          <w:rFonts w:ascii="宋体" w:hAnsi="宋体" w:cs="宋体"/>
          <w:sz w:val="24"/>
          <w:szCs w:val="20"/>
        </w:rPr>
      </w:pPr>
      <w:r>
        <w:rPr>
          <w:rFonts w:hint="eastAsia" w:ascii="宋体" w:hAnsi="宋体" w:cs="宋体"/>
          <w:sz w:val="24"/>
          <w:szCs w:val="20"/>
        </w:rPr>
        <w:t>(1)门、锁、电源、插座安全检查维护、避雷系统检查维护，电表内之总电源接线盒及锁头检查是否有漏电或安全问题。</w:t>
      </w:r>
    </w:p>
    <w:p w14:paraId="1D0A7149">
      <w:pPr>
        <w:snapToGrid w:val="0"/>
        <w:spacing w:line="360" w:lineRule="auto"/>
        <w:ind w:firstLine="480"/>
        <w:rPr>
          <w:rFonts w:ascii="宋体" w:hAnsi="宋体" w:cs="宋体"/>
          <w:sz w:val="24"/>
          <w:szCs w:val="20"/>
        </w:rPr>
      </w:pPr>
      <w:r>
        <w:rPr>
          <w:rFonts w:hint="eastAsia" w:ascii="宋体" w:hAnsi="宋体" w:cs="宋体"/>
          <w:sz w:val="24"/>
          <w:szCs w:val="20"/>
        </w:rPr>
        <w:t>(2)更换振荡天平法颗粒物分析仪旁路过滤器，并进行K0值检查;</w:t>
      </w:r>
    </w:p>
    <w:p w14:paraId="34A8CDB2">
      <w:pPr>
        <w:snapToGrid w:val="0"/>
        <w:spacing w:line="360" w:lineRule="auto"/>
        <w:ind w:firstLine="480"/>
        <w:rPr>
          <w:rFonts w:ascii="宋体" w:hAnsi="宋体" w:cs="宋体"/>
          <w:sz w:val="24"/>
          <w:szCs w:val="20"/>
        </w:rPr>
      </w:pPr>
      <w:r>
        <w:rPr>
          <w:rFonts w:hint="eastAsia" w:ascii="宋体" w:hAnsi="宋体" w:cs="宋体"/>
          <w:sz w:val="24"/>
          <w:szCs w:val="20"/>
        </w:rPr>
        <w:t>(3)更换零气源净化剂和氧化剂，对零气性能进行检查。</w:t>
      </w:r>
    </w:p>
    <w:p w14:paraId="4AE7E6C7">
      <w:pPr>
        <w:snapToGrid w:val="0"/>
        <w:spacing w:line="360" w:lineRule="auto"/>
        <w:ind w:firstLine="480"/>
        <w:rPr>
          <w:rFonts w:ascii="宋体" w:hAnsi="宋体" w:cs="宋体"/>
          <w:sz w:val="24"/>
          <w:szCs w:val="20"/>
        </w:rPr>
      </w:pPr>
      <w:r>
        <w:rPr>
          <w:rFonts w:hint="eastAsia" w:ascii="宋体" w:hAnsi="宋体" w:cs="宋体"/>
          <w:sz w:val="24"/>
          <w:szCs w:val="20"/>
        </w:rPr>
        <w:t>(4)检查PM2.5、PM10分析仪相对湿度、温度传感器和动态加热装置是否正常工作；</w:t>
      </w:r>
    </w:p>
    <w:p w14:paraId="3D8D3437">
      <w:pPr>
        <w:snapToGrid w:val="0"/>
        <w:spacing w:line="360" w:lineRule="auto"/>
        <w:ind w:firstLine="480"/>
        <w:rPr>
          <w:rFonts w:ascii="宋体" w:hAnsi="宋体" w:cs="宋体"/>
          <w:sz w:val="24"/>
          <w:szCs w:val="20"/>
        </w:rPr>
      </w:pPr>
      <w:r>
        <w:rPr>
          <w:rFonts w:hint="eastAsia" w:ascii="宋体" w:hAnsi="宋体" w:cs="宋体"/>
          <w:sz w:val="24"/>
          <w:szCs w:val="20"/>
        </w:rPr>
        <w:t>5.1.7每年工作内容如下：</w:t>
      </w:r>
    </w:p>
    <w:p w14:paraId="6D18E63D">
      <w:pPr>
        <w:widowControl/>
        <w:jc w:val="left"/>
        <w:rPr>
          <w:rFonts w:ascii="宋体" w:hAnsi="宋体" w:cs="宋体"/>
          <w:sz w:val="24"/>
          <w:szCs w:val="20"/>
        </w:rPr>
      </w:pPr>
      <w:r>
        <w:rPr>
          <w:rFonts w:hint="eastAsia" w:ascii="宋体" w:hAnsi="宋体" w:cs="宋体"/>
          <w:sz w:val="24"/>
          <w:szCs w:val="20"/>
        </w:rPr>
        <w:t>对所有的仪器进行预防性维护，按说明书的要求更换备件；</w:t>
      </w:r>
    </w:p>
    <w:p w14:paraId="6F459E34">
      <w:pPr>
        <w:snapToGrid w:val="0"/>
        <w:spacing w:line="360" w:lineRule="auto"/>
        <w:ind w:firstLine="480"/>
        <w:rPr>
          <w:rFonts w:ascii="宋体" w:hAnsi="宋体" w:cs="宋体"/>
          <w:sz w:val="24"/>
          <w:szCs w:val="20"/>
        </w:rPr>
      </w:pPr>
      <w:r>
        <w:rPr>
          <w:rFonts w:hint="eastAsia" w:ascii="宋体" w:hAnsi="宋体" w:cs="宋体"/>
          <w:sz w:val="24"/>
          <w:szCs w:val="20"/>
        </w:rPr>
        <w:t xml:space="preserve">5.1.8日常运行维护记录 </w:t>
      </w:r>
    </w:p>
    <w:p w14:paraId="5CD32E65">
      <w:pPr>
        <w:snapToGrid w:val="0"/>
        <w:spacing w:line="360" w:lineRule="auto"/>
        <w:ind w:firstLine="480"/>
        <w:rPr>
          <w:rFonts w:ascii="宋体" w:hAnsi="宋体" w:cs="宋体"/>
          <w:sz w:val="24"/>
          <w:szCs w:val="20"/>
        </w:rPr>
      </w:pPr>
      <w:r>
        <w:rPr>
          <w:rFonts w:hint="eastAsia" w:ascii="宋体" w:hAnsi="宋体" w:cs="宋体"/>
          <w:sz w:val="24"/>
          <w:szCs w:val="20"/>
        </w:rPr>
        <w:t xml:space="preserve">对空气站运维工作进行详细记录，并进行归档管理。日常运维中使用运行管理相关记录至少应包括： </w:t>
      </w:r>
    </w:p>
    <w:p w14:paraId="2CA7BC1F">
      <w:pPr>
        <w:snapToGrid w:val="0"/>
        <w:spacing w:line="360" w:lineRule="auto"/>
        <w:ind w:firstLine="480"/>
        <w:rPr>
          <w:rFonts w:ascii="宋体" w:hAnsi="宋体" w:cs="宋体"/>
          <w:sz w:val="24"/>
          <w:szCs w:val="20"/>
        </w:rPr>
      </w:pPr>
      <w:r>
        <w:rPr>
          <w:rFonts w:hint="eastAsia" w:ascii="宋体" w:hAnsi="宋体" w:cs="宋体"/>
          <w:sz w:val="24"/>
          <w:szCs w:val="20"/>
        </w:rPr>
        <w:t xml:space="preserve">（1）运行维护记录表； </w:t>
      </w:r>
    </w:p>
    <w:p w14:paraId="39E8CC86">
      <w:pPr>
        <w:snapToGrid w:val="0"/>
        <w:spacing w:line="360" w:lineRule="auto"/>
        <w:ind w:firstLine="480"/>
        <w:rPr>
          <w:rFonts w:ascii="宋体" w:hAnsi="宋体" w:cs="宋体"/>
          <w:sz w:val="24"/>
          <w:szCs w:val="20"/>
        </w:rPr>
      </w:pPr>
      <w:r>
        <w:rPr>
          <w:rFonts w:hint="eastAsia" w:ascii="宋体" w:hAnsi="宋体" w:cs="宋体"/>
          <w:sz w:val="24"/>
          <w:szCs w:val="20"/>
        </w:rPr>
        <w:t xml:space="preserve">（2）颗粒物监测仪校准检查记录； </w:t>
      </w:r>
    </w:p>
    <w:p w14:paraId="32FB13A9">
      <w:pPr>
        <w:snapToGrid w:val="0"/>
        <w:spacing w:line="360" w:lineRule="auto"/>
        <w:ind w:firstLine="480"/>
        <w:rPr>
          <w:rFonts w:ascii="宋体" w:hAnsi="宋体" w:cs="宋体"/>
          <w:sz w:val="24"/>
          <w:szCs w:val="20"/>
        </w:rPr>
      </w:pPr>
      <w:r>
        <w:rPr>
          <w:rFonts w:hint="eastAsia" w:ascii="宋体" w:hAnsi="宋体" w:cs="宋体"/>
          <w:sz w:val="24"/>
          <w:szCs w:val="20"/>
        </w:rPr>
        <w:t xml:space="preserve">（3）气态污染物监测仪校准检查记录； </w:t>
      </w:r>
    </w:p>
    <w:p w14:paraId="652E1235">
      <w:pPr>
        <w:snapToGrid w:val="0"/>
        <w:spacing w:line="360" w:lineRule="auto"/>
        <w:ind w:firstLine="480"/>
        <w:rPr>
          <w:rFonts w:ascii="宋体" w:hAnsi="宋体" w:cs="宋体"/>
          <w:sz w:val="24"/>
          <w:szCs w:val="20"/>
        </w:rPr>
      </w:pPr>
      <w:r>
        <w:rPr>
          <w:rFonts w:hint="eastAsia" w:ascii="宋体" w:hAnsi="宋体" w:cs="宋体"/>
          <w:sz w:val="24"/>
          <w:szCs w:val="20"/>
        </w:rPr>
        <w:t xml:space="preserve">（4）空气自动监测系统仪器设备维修记录表； </w:t>
      </w:r>
    </w:p>
    <w:p w14:paraId="337D76F6">
      <w:pPr>
        <w:snapToGrid w:val="0"/>
        <w:spacing w:line="360" w:lineRule="auto"/>
        <w:ind w:firstLine="480"/>
        <w:rPr>
          <w:rFonts w:ascii="宋体" w:hAnsi="宋体" w:cs="宋体"/>
          <w:sz w:val="24"/>
          <w:szCs w:val="20"/>
        </w:rPr>
      </w:pPr>
      <w:r>
        <w:rPr>
          <w:rFonts w:hint="eastAsia" w:ascii="宋体" w:hAnsi="宋体" w:cs="宋体"/>
          <w:sz w:val="24"/>
          <w:szCs w:val="20"/>
        </w:rPr>
        <w:t xml:space="preserve">（5）空气自动监测系统备品备件管理记录表；  </w:t>
      </w:r>
    </w:p>
    <w:p w14:paraId="6F4990EF">
      <w:pPr>
        <w:snapToGrid w:val="0"/>
        <w:spacing w:line="360" w:lineRule="auto"/>
        <w:ind w:firstLine="480"/>
        <w:rPr>
          <w:rFonts w:ascii="宋体" w:hAnsi="宋体" w:cs="宋体"/>
          <w:sz w:val="24"/>
          <w:szCs w:val="20"/>
        </w:rPr>
      </w:pPr>
      <w:r>
        <w:rPr>
          <w:rFonts w:hint="eastAsia" w:ascii="宋体" w:hAnsi="宋体" w:cs="宋体"/>
          <w:sz w:val="24"/>
          <w:szCs w:val="20"/>
        </w:rPr>
        <w:t xml:space="preserve">5.1.9 安全要求 </w:t>
      </w:r>
    </w:p>
    <w:p w14:paraId="744A0B4B">
      <w:pPr>
        <w:snapToGrid w:val="0"/>
        <w:spacing w:line="360" w:lineRule="auto"/>
        <w:ind w:firstLine="480"/>
        <w:rPr>
          <w:rFonts w:ascii="宋体" w:hAnsi="宋体" w:cs="宋体"/>
          <w:sz w:val="24"/>
          <w:szCs w:val="20"/>
        </w:rPr>
      </w:pPr>
      <w:r>
        <w:rPr>
          <w:rFonts w:hint="eastAsia" w:ascii="宋体" w:hAnsi="宋体" w:cs="宋体"/>
          <w:sz w:val="24"/>
          <w:szCs w:val="20"/>
        </w:rPr>
        <w:t xml:space="preserve">（1）供电防护 </w:t>
      </w:r>
    </w:p>
    <w:p w14:paraId="57A040CB">
      <w:pPr>
        <w:snapToGrid w:val="0"/>
        <w:spacing w:line="360" w:lineRule="auto"/>
        <w:ind w:firstLine="480"/>
        <w:rPr>
          <w:rFonts w:ascii="宋体" w:hAnsi="宋体" w:cs="宋体"/>
          <w:sz w:val="24"/>
          <w:szCs w:val="20"/>
        </w:rPr>
      </w:pPr>
      <w:r>
        <w:rPr>
          <w:rFonts w:hint="eastAsia" w:ascii="宋体" w:hAnsi="宋体" w:cs="宋体"/>
          <w:sz w:val="24"/>
          <w:szCs w:val="20"/>
        </w:rPr>
        <w:t xml:space="preserve">供应商应聘请专业电工每半年对运维站点电力线路开展一次安全性检查，对发现的问题及时整改。 </w:t>
      </w:r>
    </w:p>
    <w:p w14:paraId="39E29206">
      <w:pPr>
        <w:snapToGrid w:val="0"/>
        <w:spacing w:line="360" w:lineRule="auto"/>
        <w:ind w:firstLine="480"/>
        <w:rPr>
          <w:rFonts w:ascii="宋体" w:hAnsi="宋体" w:cs="宋体"/>
          <w:sz w:val="24"/>
          <w:szCs w:val="20"/>
        </w:rPr>
      </w:pPr>
      <w:r>
        <w:rPr>
          <w:rFonts w:hint="eastAsia" w:ascii="宋体" w:hAnsi="宋体" w:cs="宋体"/>
          <w:sz w:val="24"/>
          <w:szCs w:val="20"/>
        </w:rPr>
        <w:t xml:space="preserve">（2）消防安全 </w:t>
      </w:r>
    </w:p>
    <w:p w14:paraId="4408C7B2">
      <w:pPr>
        <w:snapToGrid w:val="0"/>
        <w:spacing w:line="360" w:lineRule="auto"/>
        <w:ind w:firstLine="480"/>
        <w:rPr>
          <w:rFonts w:ascii="宋体" w:hAnsi="宋体" w:cs="宋体"/>
          <w:sz w:val="24"/>
          <w:szCs w:val="20"/>
        </w:rPr>
      </w:pPr>
      <w:r>
        <w:rPr>
          <w:rFonts w:hint="eastAsia" w:ascii="宋体" w:hAnsi="宋体" w:cs="宋体"/>
          <w:sz w:val="24"/>
          <w:szCs w:val="20"/>
        </w:rPr>
        <w:t xml:space="preserve">供应商应按照规定定期检查灭火器，确保压力正常，并保证在有效期内使用。 </w:t>
      </w:r>
    </w:p>
    <w:p w14:paraId="1FE1D780">
      <w:pPr>
        <w:snapToGrid w:val="0"/>
        <w:spacing w:line="360" w:lineRule="auto"/>
        <w:ind w:firstLine="480"/>
        <w:rPr>
          <w:rFonts w:ascii="宋体" w:hAnsi="宋体" w:cs="宋体"/>
          <w:sz w:val="24"/>
          <w:szCs w:val="20"/>
        </w:rPr>
      </w:pPr>
      <w:r>
        <w:rPr>
          <w:rFonts w:hint="eastAsia" w:ascii="宋体" w:hAnsi="宋体" w:cs="宋体"/>
          <w:sz w:val="24"/>
          <w:szCs w:val="20"/>
        </w:rPr>
        <w:t xml:space="preserve">（3）防雷要求 </w:t>
      </w:r>
    </w:p>
    <w:p w14:paraId="36150931">
      <w:pPr>
        <w:snapToGrid w:val="0"/>
        <w:spacing w:line="360" w:lineRule="auto"/>
        <w:ind w:firstLine="480"/>
        <w:rPr>
          <w:rFonts w:ascii="宋体" w:hAnsi="宋体" w:cs="宋体"/>
          <w:sz w:val="24"/>
          <w:szCs w:val="20"/>
        </w:rPr>
      </w:pPr>
      <w:r>
        <w:rPr>
          <w:rFonts w:hint="eastAsia" w:ascii="宋体" w:hAnsi="宋体" w:cs="宋体"/>
          <w:sz w:val="24"/>
          <w:szCs w:val="20"/>
        </w:rPr>
        <w:t>供应商应在服务期内委托有资质的检测部门进行一次防雷检测，检查避雷带是否脱落，接地电阻是否合格等。</w:t>
      </w:r>
    </w:p>
    <w:p w14:paraId="600E5F69">
      <w:pPr>
        <w:spacing w:line="360" w:lineRule="auto"/>
        <w:ind w:firstLine="482" w:firstLineChars="200"/>
        <w:rPr>
          <w:rFonts w:ascii="宋体" w:hAnsi="宋体" w:cs="宋体"/>
          <w:b/>
          <w:sz w:val="24"/>
          <w:szCs w:val="20"/>
        </w:rPr>
      </w:pPr>
      <w:r>
        <w:rPr>
          <w:rFonts w:hint="eastAsia" w:ascii="宋体" w:hAnsi="宋体" w:cs="宋体"/>
          <w:b/>
          <w:sz w:val="24"/>
          <w:szCs w:val="20"/>
        </w:rPr>
        <w:t>5. 监督要求</w:t>
      </w:r>
      <w:bookmarkEnd w:id="41"/>
    </w:p>
    <w:p w14:paraId="226F2B58">
      <w:pPr>
        <w:spacing w:line="360" w:lineRule="auto"/>
        <w:ind w:firstLine="480" w:firstLineChars="200"/>
        <w:rPr>
          <w:rFonts w:ascii="宋体" w:hAnsi="宋体" w:cs="宋体"/>
          <w:sz w:val="24"/>
          <w:szCs w:val="20"/>
        </w:rPr>
      </w:pPr>
      <w:r>
        <w:rPr>
          <w:rFonts w:hint="eastAsia" w:ascii="宋体" w:hAnsi="宋体" w:cs="宋体"/>
          <w:sz w:val="24"/>
          <w:szCs w:val="20"/>
        </w:rPr>
        <w:t>当地环保部门组织开展运维管理和质控考核，对达不到运维要求的违规操作的，可以扣减相应的运维费，并有权终止运维合同。</w:t>
      </w:r>
    </w:p>
    <w:p w14:paraId="1DDE8D89">
      <w:pPr>
        <w:spacing w:line="360" w:lineRule="auto"/>
        <w:ind w:firstLine="560"/>
        <w:rPr>
          <w:rFonts w:ascii="宋体" w:hAnsi="宋体" w:cs="宋体"/>
          <w:sz w:val="24"/>
          <w:szCs w:val="20"/>
        </w:rPr>
      </w:pPr>
      <w:r>
        <w:rPr>
          <w:rFonts w:hint="eastAsia" w:ascii="宋体" w:hAnsi="宋体" w:cs="宋体"/>
          <w:sz w:val="24"/>
          <w:szCs w:val="20"/>
        </w:rPr>
        <w:t>5.1 监督管理</w:t>
      </w:r>
    </w:p>
    <w:p w14:paraId="7DE88DF1">
      <w:pPr>
        <w:spacing w:line="360" w:lineRule="auto"/>
        <w:ind w:firstLine="560"/>
        <w:rPr>
          <w:rFonts w:ascii="宋体" w:hAnsi="宋体" w:cs="宋体"/>
          <w:sz w:val="24"/>
          <w:szCs w:val="20"/>
        </w:rPr>
      </w:pPr>
      <w:r>
        <w:rPr>
          <w:rFonts w:hint="eastAsia" w:ascii="宋体" w:hAnsi="宋体" w:cs="宋体"/>
          <w:sz w:val="24"/>
          <w:szCs w:val="20"/>
        </w:rPr>
        <w:t>5.1.1运维单位应承担监测数据的保密责任，不得利用本项目的数据、档案或有关资料对外开展技术交流、业务联系、数据交换等。否则，甲方有权终止合同。</w:t>
      </w:r>
    </w:p>
    <w:p w14:paraId="5D9A5A33">
      <w:pPr>
        <w:spacing w:line="360" w:lineRule="auto"/>
        <w:ind w:firstLine="560"/>
        <w:rPr>
          <w:rFonts w:ascii="宋体" w:hAnsi="宋体" w:cs="宋体"/>
          <w:sz w:val="24"/>
          <w:szCs w:val="20"/>
        </w:rPr>
      </w:pPr>
      <w:r>
        <w:rPr>
          <w:rFonts w:hint="eastAsia" w:ascii="宋体" w:hAnsi="宋体" w:cs="宋体"/>
          <w:sz w:val="24"/>
          <w:szCs w:val="20"/>
        </w:rPr>
        <w:t>5.1.2运维期间出现调整数据、修改参数、改动设备、弄虚作假等违规行为的, 甲方有权终止运维合同。</w:t>
      </w:r>
    </w:p>
    <w:p w14:paraId="058335EA">
      <w:pPr>
        <w:spacing w:line="360" w:lineRule="auto"/>
        <w:ind w:firstLine="560"/>
        <w:rPr>
          <w:rFonts w:ascii="宋体" w:hAnsi="宋体" w:cs="宋体"/>
          <w:sz w:val="24"/>
          <w:szCs w:val="20"/>
        </w:rPr>
      </w:pPr>
      <w:r>
        <w:rPr>
          <w:rFonts w:hint="eastAsia" w:ascii="宋体" w:hAnsi="宋体" w:cs="宋体"/>
          <w:sz w:val="24"/>
          <w:szCs w:val="20"/>
        </w:rPr>
        <w:t>5.1.3运维期冋，运维单位应按安全生产有关规定,建立安全生产制度，切实消除安全隐患。</w:t>
      </w:r>
    </w:p>
    <w:p w14:paraId="15B80E41">
      <w:pPr>
        <w:spacing w:line="360" w:lineRule="auto"/>
        <w:ind w:firstLine="560"/>
        <w:rPr>
          <w:rFonts w:ascii="宋体" w:hAnsi="宋体" w:cs="宋体"/>
          <w:sz w:val="24"/>
          <w:szCs w:val="20"/>
        </w:rPr>
      </w:pPr>
      <w:r>
        <w:rPr>
          <w:rFonts w:hint="eastAsia" w:ascii="宋体" w:hAnsi="宋体" w:cs="宋体"/>
          <w:sz w:val="24"/>
          <w:szCs w:val="20"/>
        </w:rPr>
        <w:t>5.1.4运维单位在考核中出现10%站点未达到数据有效性要求的，给予警告，扣除运维费的10%；考核中出现20%以上站点未达到数据有效性要求的,终止运维合同。同一站点连续两个月未达到数据有效性要求的，扣除运维费的20%；连续3个月未达到数据有效性要求的,扣除运维费的30%；连续4个月未达到数据有效性要求的，终止运维合同。因中标人违反相关规定或运维服务未能满足采购人要求，釆购人有权终止合同,并有权在采购人官方网站向社会公开合同终止的相关信息，中标人对此己充分理解，且不持异议。</w:t>
      </w:r>
    </w:p>
    <w:p w14:paraId="51078896">
      <w:pPr>
        <w:spacing w:line="360" w:lineRule="auto"/>
        <w:ind w:firstLine="560"/>
        <w:rPr>
          <w:rFonts w:ascii="宋体" w:hAnsi="宋体" w:cs="宋体"/>
          <w:sz w:val="24"/>
          <w:szCs w:val="20"/>
        </w:rPr>
      </w:pPr>
      <w:r>
        <w:rPr>
          <w:rFonts w:hint="eastAsia" w:ascii="宋体" w:hAnsi="宋体" w:cs="宋体"/>
          <w:sz w:val="24"/>
          <w:szCs w:val="20"/>
        </w:rPr>
        <w:t>5.2 考核办法</w:t>
      </w:r>
    </w:p>
    <w:p w14:paraId="290FCC71">
      <w:pPr>
        <w:spacing w:line="360" w:lineRule="auto"/>
        <w:ind w:firstLine="560"/>
        <w:rPr>
          <w:rFonts w:ascii="宋体" w:hAnsi="宋体" w:cs="宋体"/>
          <w:sz w:val="24"/>
          <w:szCs w:val="20"/>
        </w:rPr>
      </w:pPr>
      <w:r>
        <w:rPr>
          <w:rFonts w:hint="eastAsia" w:ascii="宋体" w:hAnsi="宋体" w:cs="宋体"/>
          <w:sz w:val="24"/>
          <w:szCs w:val="20"/>
        </w:rPr>
        <w:t>对运维单位绩效每年考核一次。主要包括单个站点数据有效性，监测数据获取率、数据质控合格率（以下简称“两率”）以及运行维护的内容。</w:t>
      </w:r>
    </w:p>
    <w:p w14:paraId="5E22DEBF">
      <w:pPr>
        <w:spacing w:line="360" w:lineRule="auto"/>
        <w:ind w:firstLine="560"/>
        <w:rPr>
          <w:rFonts w:ascii="宋体" w:hAnsi="宋体" w:cs="宋体"/>
          <w:sz w:val="24"/>
          <w:szCs w:val="20"/>
        </w:rPr>
      </w:pPr>
      <w:r>
        <w:rPr>
          <w:rFonts w:hint="eastAsia" w:ascii="宋体" w:hAnsi="宋体" w:cs="宋体"/>
          <w:sz w:val="24"/>
          <w:szCs w:val="20"/>
        </w:rPr>
        <w:t>数据捕获率指考核时段内各监测项目实际获取的小时值监测数据量总和除以应获得小时值数据量总和。</w:t>
      </w:r>
    </w:p>
    <w:p w14:paraId="7AC81B1A">
      <w:pPr>
        <w:spacing w:line="360" w:lineRule="auto"/>
        <w:ind w:firstLine="560"/>
        <w:rPr>
          <w:rFonts w:ascii="宋体" w:hAnsi="宋体" w:cs="宋体"/>
          <w:sz w:val="24"/>
          <w:szCs w:val="20"/>
        </w:rPr>
      </w:pPr>
      <w:r>
        <w:rPr>
          <w:rFonts w:hint="eastAsia" w:ascii="宋体" w:hAnsi="宋体" w:cs="宋体"/>
          <w:sz w:val="24"/>
          <w:szCs w:val="20"/>
        </w:rPr>
        <w:t>数据质控合格率指考核时段内各监测项目实际获取的质控合格的小时值监测数据量总和除以应获得小时值数据量总和。</w:t>
      </w:r>
    </w:p>
    <w:p w14:paraId="69C4ACDA">
      <w:pPr>
        <w:spacing w:line="360" w:lineRule="auto"/>
        <w:ind w:firstLine="560"/>
        <w:rPr>
          <w:rFonts w:ascii="宋体" w:hAnsi="宋体" w:cs="宋体"/>
          <w:sz w:val="24"/>
          <w:szCs w:val="20"/>
        </w:rPr>
      </w:pPr>
      <w:r>
        <w:rPr>
          <w:rFonts w:hint="eastAsia" w:ascii="宋体" w:hAnsi="宋体" w:cs="宋体"/>
          <w:sz w:val="24"/>
          <w:szCs w:val="20"/>
        </w:rPr>
        <w:t>每日各项目应获得小时值数据量均按24个计，考核时段天数按考核时段内日历天数计。计算应获得小时值数据量时，应扣除因不可抗力造成的停止监测的小时数。</w:t>
      </w:r>
    </w:p>
    <w:p w14:paraId="39282381">
      <w:pPr>
        <w:spacing w:line="360" w:lineRule="auto"/>
        <w:ind w:firstLine="560"/>
        <w:rPr>
          <w:rFonts w:ascii="宋体" w:hAnsi="宋体" w:cs="宋体"/>
          <w:sz w:val="24"/>
          <w:szCs w:val="20"/>
        </w:rPr>
      </w:pPr>
      <w:r>
        <w:rPr>
          <w:rFonts w:hint="eastAsia" w:ascii="宋体" w:hAnsi="宋体" w:cs="宋体"/>
          <w:sz w:val="24"/>
          <w:szCs w:val="20"/>
        </w:rPr>
        <w:t>5.2.1数据有效性</w:t>
      </w:r>
    </w:p>
    <w:p w14:paraId="53E6CC73">
      <w:pPr>
        <w:spacing w:line="360" w:lineRule="auto"/>
        <w:ind w:firstLine="560"/>
        <w:rPr>
          <w:rFonts w:ascii="宋体" w:hAnsi="宋体" w:cs="宋体"/>
          <w:sz w:val="24"/>
          <w:szCs w:val="20"/>
        </w:rPr>
      </w:pPr>
      <w:r>
        <w:rPr>
          <w:rFonts w:hint="eastAsia" w:ascii="宋体" w:hAnsi="宋体" w:cs="宋体"/>
          <w:sz w:val="24"/>
          <w:szCs w:val="20"/>
        </w:rPr>
        <w:t>考核时段内单个站点任一监测项目有效数据量应满足《环境空气质量标准》 （GB 3095-2012）中规定的污染物浓度数据有效性的最低要求。</w:t>
      </w:r>
    </w:p>
    <w:p w14:paraId="583E47A5">
      <w:pPr>
        <w:spacing w:line="360" w:lineRule="auto"/>
        <w:ind w:firstLine="560"/>
        <w:rPr>
          <w:rFonts w:ascii="宋体" w:hAnsi="宋体" w:cs="宋体"/>
          <w:sz w:val="24"/>
          <w:szCs w:val="20"/>
        </w:rPr>
      </w:pPr>
      <w:r>
        <w:rPr>
          <w:rFonts w:hint="eastAsia" w:ascii="宋体" w:hAnsi="宋体" w:cs="宋体"/>
          <w:sz w:val="24"/>
          <w:szCs w:val="20"/>
        </w:rPr>
        <w:t>5.2.2两率及运行维护</w:t>
      </w:r>
    </w:p>
    <w:p w14:paraId="684F660C">
      <w:pPr>
        <w:spacing w:line="360" w:lineRule="auto"/>
        <w:ind w:firstLine="560"/>
        <w:rPr>
          <w:rFonts w:ascii="宋体" w:hAnsi="宋体" w:cs="宋体"/>
          <w:sz w:val="24"/>
          <w:szCs w:val="20"/>
        </w:rPr>
      </w:pPr>
      <w:r>
        <w:rPr>
          <w:rFonts w:hint="eastAsia" w:ascii="宋体" w:hAnsi="宋体" w:cs="宋体"/>
          <w:sz w:val="24"/>
          <w:szCs w:val="20"/>
        </w:rPr>
        <w:t>符合数据有效性要求后，参照本部分执行。</w:t>
      </w:r>
    </w:p>
    <w:p w14:paraId="490AC3C9">
      <w:pPr>
        <w:spacing w:line="360" w:lineRule="auto"/>
        <w:ind w:firstLine="560"/>
        <w:rPr>
          <w:rFonts w:ascii="宋体" w:hAnsi="宋体" w:cs="宋体"/>
          <w:sz w:val="24"/>
          <w:szCs w:val="20"/>
        </w:rPr>
      </w:pPr>
      <w:r>
        <w:rPr>
          <w:rFonts w:hint="eastAsia" w:ascii="宋体" w:hAnsi="宋体" w:cs="宋体"/>
          <w:sz w:val="24"/>
          <w:szCs w:val="20"/>
        </w:rPr>
        <w:t>（1）两率部分</w:t>
      </w:r>
    </w:p>
    <w:p w14:paraId="3D05BF4D">
      <w:pPr>
        <w:spacing w:line="360" w:lineRule="auto"/>
        <w:ind w:firstLine="560"/>
        <w:rPr>
          <w:rFonts w:ascii="宋体" w:hAnsi="宋体" w:cs="宋体"/>
          <w:sz w:val="24"/>
          <w:szCs w:val="20"/>
        </w:rPr>
      </w:pPr>
      <w:r>
        <w:rPr>
          <w:rFonts w:hint="eastAsia" w:ascii="宋体" w:hAnsi="宋体" w:cs="宋体"/>
          <w:sz w:val="24"/>
          <w:szCs w:val="20"/>
        </w:rPr>
        <w:t>单站设备数据捕获率必须高于90%（含）。</w:t>
      </w:r>
    </w:p>
    <w:p w14:paraId="2088B92D">
      <w:pPr>
        <w:spacing w:line="360" w:lineRule="auto"/>
        <w:ind w:firstLine="560"/>
        <w:rPr>
          <w:rFonts w:ascii="宋体" w:hAnsi="宋体" w:cs="宋体"/>
          <w:sz w:val="24"/>
          <w:szCs w:val="20"/>
        </w:rPr>
      </w:pPr>
      <w:r>
        <w:rPr>
          <w:rFonts w:hint="eastAsia" w:ascii="宋体" w:hAnsi="宋体" w:cs="宋体"/>
          <w:sz w:val="24"/>
          <w:szCs w:val="20"/>
        </w:rPr>
        <w:t>单站监测数据质控合格率高于90% （含）。</w:t>
      </w:r>
    </w:p>
    <w:p w14:paraId="3834C2C6">
      <w:pPr>
        <w:numPr>
          <w:ilvl w:val="0"/>
          <w:numId w:val="3"/>
        </w:numPr>
        <w:spacing w:line="360" w:lineRule="auto"/>
        <w:ind w:firstLine="560"/>
        <w:rPr>
          <w:rFonts w:ascii="宋体" w:hAnsi="宋体" w:cs="宋体"/>
          <w:sz w:val="24"/>
          <w:szCs w:val="20"/>
        </w:rPr>
      </w:pPr>
      <w:r>
        <w:rPr>
          <w:rFonts w:hint="eastAsia" w:ascii="宋体" w:hAnsi="宋体" w:cs="宋体"/>
          <w:sz w:val="24"/>
          <w:szCs w:val="20"/>
        </w:rPr>
        <w:t>运行维护部分</w:t>
      </w:r>
    </w:p>
    <w:p w14:paraId="5B20EE16">
      <w:pPr>
        <w:spacing w:line="360" w:lineRule="auto"/>
        <w:ind w:firstLine="480" w:firstLineChars="200"/>
        <w:rPr>
          <w:rFonts w:ascii="宋体" w:hAnsi="宋体" w:cs="宋体"/>
          <w:sz w:val="24"/>
          <w:szCs w:val="20"/>
        </w:rPr>
      </w:pPr>
      <w:r>
        <w:rPr>
          <w:rFonts w:hint="eastAsia" w:ascii="宋体" w:hAnsi="宋体" w:cs="宋体"/>
          <w:sz w:val="24"/>
          <w:szCs w:val="20"/>
        </w:rPr>
        <w:t>运行维护部分由周口市生态环境局项城分局组织相关专家成立核查组检查核实，核查内容包括日常运维任务完成情况、异常情况处理情况、站房环境保障效果、采样系统维护效果、仪器日常维护效果、质量控制效果、通讯系统维护效果（数据上传发布情况）、人员与档案记录管理情况等。</w:t>
      </w:r>
    </w:p>
    <w:p w14:paraId="195A98C3">
      <w:pPr>
        <w:rPr>
          <w:szCs w:val="20"/>
        </w:rPr>
      </w:pPr>
    </w:p>
    <w:p w14:paraId="5EAB25F8">
      <w:pPr>
        <w:pStyle w:val="25"/>
        <w:ind w:firstLine="240"/>
        <w:rPr>
          <w:rFonts w:ascii="宋体" w:hAnsi="宋体" w:cs="宋体"/>
          <w:sz w:val="24"/>
        </w:rPr>
      </w:pPr>
    </w:p>
    <w:p w14:paraId="6369AEB4">
      <w:pPr>
        <w:pStyle w:val="25"/>
        <w:ind w:firstLine="240"/>
        <w:rPr>
          <w:rFonts w:ascii="宋体" w:hAnsi="宋体" w:cs="宋体"/>
          <w:sz w:val="24"/>
        </w:rPr>
      </w:pPr>
    </w:p>
    <w:p w14:paraId="5E735648">
      <w:pPr>
        <w:pStyle w:val="25"/>
        <w:ind w:firstLine="240"/>
        <w:rPr>
          <w:rFonts w:ascii="宋体" w:hAnsi="宋体" w:cs="宋体"/>
          <w:sz w:val="24"/>
        </w:rPr>
      </w:pPr>
    </w:p>
    <w:p w14:paraId="4A6FC464">
      <w:pPr>
        <w:pStyle w:val="25"/>
        <w:ind w:firstLine="240"/>
        <w:rPr>
          <w:rFonts w:ascii="宋体" w:hAnsi="宋体" w:cs="宋体"/>
          <w:sz w:val="24"/>
        </w:rPr>
      </w:pPr>
    </w:p>
    <w:p w14:paraId="4347D5A0">
      <w:pPr>
        <w:pStyle w:val="25"/>
        <w:ind w:firstLine="240"/>
        <w:rPr>
          <w:rFonts w:ascii="宋体" w:hAnsi="宋体" w:cs="宋体"/>
          <w:sz w:val="24"/>
        </w:rPr>
      </w:pPr>
    </w:p>
    <w:p w14:paraId="0F2033E2">
      <w:pPr>
        <w:pStyle w:val="25"/>
        <w:ind w:firstLine="240"/>
        <w:rPr>
          <w:rFonts w:ascii="宋体" w:hAnsi="宋体" w:cs="宋体"/>
          <w:sz w:val="24"/>
        </w:rPr>
      </w:pPr>
    </w:p>
    <w:p w14:paraId="77933A43">
      <w:pPr>
        <w:pStyle w:val="25"/>
        <w:ind w:firstLine="240"/>
        <w:rPr>
          <w:rFonts w:ascii="宋体" w:hAnsi="宋体" w:cs="宋体"/>
          <w:sz w:val="24"/>
        </w:rPr>
      </w:pPr>
    </w:p>
    <w:p w14:paraId="5193A4F3">
      <w:pPr>
        <w:pStyle w:val="25"/>
        <w:ind w:firstLine="240"/>
        <w:rPr>
          <w:rFonts w:ascii="宋体" w:hAnsi="宋体" w:cs="宋体"/>
          <w:sz w:val="24"/>
        </w:rPr>
      </w:pPr>
    </w:p>
    <w:p w14:paraId="2F6722D0">
      <w:pPr>
        <w:pStyle w:val="25"/>
        <w:ind w:firstLine="240"/>
        <w:rPr>
          <w:rFonts w:ascii="宋体" w:hAnsi="宋体" w:cs="宋体"/>
          <w:sz w:val="24"/>
        </w:rPr>
      </w:pPr>
    </w:p>
    <w:p w14:paraId="1AE1A780">
      <w:pPr>
        <w:pStyle w:val="25"/>
        <w:ind w:firstLine="240"/>
        <w:rPr>
          <w:rFonts w:ascii="宋体" w:hAnsi="宋体" w:cs="宋体"/>
          <w:sz w:val="24"/>
        </w:rPr>
      </w:pPr>
    </w:p>
    <w:p w14:paraId="510C1A7B">
      <w:pPr>
        <w:pStyle w:val="25"/>
        <w:ind w:firstLine="240"/>
        <w:rPr>
          <w:rFonts w:ascii="宋体" w:hAnsi="宋体" w:cs="宋体"/>
          <w:sz w:val="24"/>
        </w:rPr>
      </w:pPr>
    </w:p>
    <w:p w14:paraId="70F10853">
      <w:pPr>
        <w:pStyle w:val="25"/>
        <w:ind w:firstLine="240"/>
        <w:rPr>
          <w:rFonts w:ascii="宋体" w:hAnsi="宋体" w:cs="宋体"/>
          <w:sz w:val="24"/>
        </w:rPr>
      </w:pPr>
    </w:p>
    <w:p w14:paraId="0448F3B1">
      <w:pPr>
        <w:pStyle w:val="25"/>
        <w:ind w:firstLine="240"/>
        <w:rPr>
          <w:rFonts w:ascii="宋体" w:hAnsi="宋体" w:cs="宋体"/>
          <w:sz w:val="24"/>
        </w:rPr>
      </w:pPr>
    </w:p>
    <w:p w14:paraId="64D39588">
      <w:pPr>
        <w:pStyle w:val="25"/>
        <w:ind w:firstLine="240"/>
        <w:rPr>
          <w:rFonts w:ascii="宋体" w:hAnsi="宋体" w:cs="宋体"/>
          <w:sz w:val="24"/>
        </w:rPr>
      </w:pPr>
    </w:p>
    <w:p w14:paraId="4E8B80D2">
      <w:pPr>
        <w:pStyle w:val="25"/>
        <w:ind w:firstLine="240"/>
        <w:rPr>
          <w:rFonts w:ascii="宋体" w:hAnsi="宋体" w:cs="宋体"/>
          <w:sz w:val="24"/>
        </w:rPr>
      </w:pPr>
    </w:p>
    <w:p w14:paraId="63AD5DDF">
      <w:pPr>
        <w:pStyle w:val="25"/>
        <w:ind w:firstLine="240"/>
        <w:rPr>
          <w:rFonts w:ascii="宋体" w:hAnsi="宋体" w:cs="宋体"/>
          <w:sz w:val="24"/>
        </w:rPr>
      </w:pPr>
    </w:p>
    <w:p w14:paraId="4A27EC69">
      <w:pPr>
        <w:pStyle w:val="25"/>
        <w:ind w:firstLine="240"/>
        <w:rPr>
          <w:rFonts w:ascii="宋体" w:hAnsi="宋体" w:cs="宋体"/>
          <w:sz w:val="24"/>
        </w:rPr>
      </w:pPr>
    </w:p>
    <w:p w14:paraId="3CB042B9">
      <w:pPr>
        <w:pStyle w:val="25"/>
        <w:ind w:firstLine="240"/>
        <w:rPr>
          <w:rFonts w:ascii="宋体" w:hAnsi="宋体" w:cs="宋体"/>
          <w:sz w:val="24"/>
        </w:rPr>
      </w:pPr>
    </w:p>
    <w:p w14:paraId="2FCD71A6">
      <w:pPr>
        <w:pStyle w:val="25"/>
        <w:ind w:firstLine="240"/>
        <w:rPr>
          <w:rFonts w:ascii="宋体" w:hAnsi="宋体" w:cs="宋体"/>
          <w:sz w:val="24"/>
        </w:rPr>
      </w:pPr>
    </w:p>
    <w:p w14:paraId="3415896C">
      <w:pPr>
        <w:pStyle w:val="25"/>
        <w:ind w:firstLine="240"/>
        <w:rPr>
          <w:rFonts w:ascii="宋体" w:hAnsi="宋体" w:cs="宋体"/>
          <w:sz w:val="24"/>
        </w:rPr>
      </w:pPr>
    </w:p>
    <w:p w14:paraId="36F839F5">
      <w:pPr>
        <w:pStyle w:val="25"/>
        <w:ind w:firstLine="240"/>
        <w:rPr>
          <w:rFonts w:ascii="宋体" w:hAnsi="宋体" w:cs="宋体"/>
          <w:sz w:val="24"/>
        </w:rPr>
      </w:pPr>
    </w:p>
    <w:p w14:paraId="0BEBDA71">
      <w:pPr>
        <w:pStyle w:val="2"/>
      </w:pPr>
      <w:r>
        <w:rPr>
          <w:rFonts w:hint="eastAsia"/>
        </w:rPr>
        <w:t>第四章  响应性文件内容及格式</w:t>
      </w:r>
    </w:p>
    <w:p w14:paraId="4C0625F2">
      <w:pPr>
        <w:widowControl/>
        <w:spacing w:line="520" w:lineRule="exact"/>
        <w:ind w:firstLine="480" w:firstLineChars="200"/>
        <w:jc w:val="center"/>
        <w:rPr>
          <w:rFonts w:ascii="宋体" w:hAnsi="宋体" w:cs="宋体"/>
          <w:sz w:val="24"/>
        </w:rPr>
      </w:pPr>
    </w:p>
    <w:p w14:paraId="0DC3B2BA">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2652D9E">
      <w:pPr>
        <w:spacing w:line="560" w:lineRule="exact"/>
        <w:ind w:firstLine="482" w:firstLineChars="200"/>
        <w:rPr>
          <w:rFonts w:ascii="宋体" w:hAnsi="宋体" w:cs="宋体"/>
          <w:b/>
          <w:sz w:val="24"/>
        </w:rPr>
      </w:pPr>
      <w:r>
        <w:rPr>
          <w:rFonts w:hint="eastAsia" w:ascii="宋体" w:hAnsi="宋体" w:cs="宋体"/>
          <w:b/>
          <w:sz w:val="24"/>
        </w:rPr>
        <w:t>重要提示：</w:t>
      </w:r>
    </w:p>
    <w:p w14:paraId="1EFD05C9">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6BB301C7">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1EA1B3F8">
      <w:pPr>
        <w:snapToGrid w:val="0"/>
        <w:jc w:val="left"/>
        <w:rPr>
          <w:rFonts w:ascii="宋体" w:hAnsi="宋体" w:cs="宋体"/>
          <w:sz w:val="24"/>
        </w:rPr>
      </w:pPr>
    </w:p>
    <w:p w14:paraId="7F111847">
      <w:pPr>
        <w:snapToGrid w:val="0"/>
        <w:jc w:val="left"/>
        <w:rPr>
          <w:rFonts w:ascii="宋体" w:hAnsi="宋体" w:cs="宋体"/>
          <w:sz w:val="24"/>
        </w:rPr>
      </w:pPr>
    </w:p>
    <w:p w14:paraId="002B5F6A">
      <w:pPr>
        <w:snapToGrid w:val="0"/>
        <w:jc w:val="left"/>
        <w:rPr>
          <w:rFonts w:ascii="宋体" w:hAnsi="宋体" w:cs="宋体"/>
          <w:sz w:val="24"/>
        </w:rPr>
      </w:pPr>
    </w:p>
    <w:p w14:paraId="08C90E9D">
      <w:pPr>
        <w:snapToGrid w:val="0"/>
        <w:jc w:val="left"/>
        <w:rPr>
          <w:rFonts w:ascii="宋体" w:hAnsi="宋体" w:cs="宋体"/>
          <w:sz w:val="24"/>
        </w:rPr>
      </w:pPr>
    </w:p>
    <w:p w14:paraId="2D411889">
      <w:pPr>
        <w:snapToGrid w:val="0"/>
        <w:jc w:val="left"/>
        <w:rPr>
          <w:rFonts w:ascii="宋体" w:hAnsi="宋体" w:cs="宋体"/>
          <w:sz w:val="24"/>
        </w:rPr>
      </w:pPr>
    </w:p>
    <w:p w14:paraId="1F81B414">
      <w:pPr>
        <w:snapToGrid w:val="0"/>
        <w:jc w:val="left"/>
        <w:rPr>
          <w:rFonts w:ascii="宋体" w:hAnsi="宋体" w:cs="宋体"/>
          <w:sz w:val="24"/>
        </w:rPr>
      </w:pPr>
    </w:p>
    <w:p w14:paraId="58B1915C">
      <w:pPr>
        <w:snapToGrid w:val="0"/>
        <w:jc w:val="left"/>
        <w:rPr>
          <w:rFonts w:ascii="宋体" w:hAnsi="宋体" w:cs="宋体"/>
          <w:sz w:val="24"/>
        </w:rPr>
      </w:pPr>
    </w:p>
    <w:p w14:paraId="572DF700">
      <w:pPr>
        <w:snapToGrid w:val="0"/>
        <w:jc w:val="left"/>
        <w:rPr>
          <w:rFonts w:ascii="宋体" w:hAnsi="宋体" w:cs="宋体"/>
          <w:sz w:val="24"/>
        </w:rPr>
      </w:pPr>
    </w:p>
    <w:p w14:paraId="03D2B334">
      <w:pPr>
        <w:snapToGrid w:val="0"/>
        <w:jc w:val="left"/>
        <w:rPr>
          <w:rFonts w:ascii="宋体" w:hAnsi="宋体" w:cs="宋体"/>
          <w:sz w:val="24"/>
        </w:rPr>
      </w:pPr>
    </w:p>
    <w:p w14:paraId="79BA94F8">
      <w:pPr>
        <w:snapToGrid w:val="0"/>
        <w:jc w:val="left"/>
        <w:rPr>
          <w:rFonts w:ascii="宋体" w:hAnsi="宋体" w:cs="宋体"/>
          <w:sz w:val="24"/>
        </w:rPr>
      </w:pPr>
    </w:p>
    <w:p w14:paraId="3EC987C1">
      <w:pPr>
        <w:snapToGrid w:val="0"/>
        <w:jc w:val="left"/>
        <w:rPr>
          <w:rFonts w:ascii="宋体" w:hAnsi="宋体" w:cs="宋体"/>
          <w:sz w:val="24"/>
        </w:rPr>
      </w:pPr>
    </w:p>
    <w:p w14:paraId="7EA73BCF">
      <w:pPr>
        <w:snapToGrid w:val="0"/>
        <w:jc w:val="left"/>
        <w:rPr>
          <w:rFonts w:ascii="宋体" w:hAnsi="宋体" w:cs="宋体"/>
          <w:sz w:val="24"/>
        </w:rPr>
      </w:pPr>
    </w:p>
    <w:p w14:paraId="3212AA7E">
      <w:pPr>
        <w:snapToGrid w:val="0"/>
        <w:jc w:val="left"/>
        <w:rPr>
          <w:rFonts w:ascii="宋体" w:hAnsi="宋体" w:cs="宋体"/>
          <w:sz w:val="24"/>
        </w:rPr>
      </w:pPr>
    </w:p>
    <w:p w14:paraId="5C3F96FA">
      <w:pPr>
        <w:snapToGrid w:val="0"/>
        <w:jc w:val="left"/>
        <w:rPr>
          <w:rFonts w:ascii="宋体" w:hAnsi="宋体" w:cs="宋体"/>
          <w:sz w:val="24"/>
        </w:rPr>
      </w:pPr>
    </w:p>
    <w:p w14:paraId="6235E062">
      <w:pPr>
        <w:pStyle w:val="18"/>
        <w:ind w:firstLine="480"/>
        <w:rPr>
          <w:rFonts w:ascii="宋体" w:hAnsi="宋体" w:eastAsia="宋体" w:cs="宋体"/>
          <w:sz w:val="24"/>
        </w:rPr>
      </w:pPr>
    </w:p>
    <w:p w14:paraId="05454B3E">
      <w:pPr>
        <w:pStyle w:val="18"/>
        <w:ind w:firstLine="480"/>
        <w:rPr>
          <w:rFonts w:ascii="宋体" w:hAnsi="宋体" w:eastAsia="宋体" w:cs="宋体"/>
          <w:sz w:val="24"/>
        </w:rPr>
      </w:pPr>
    </w:p>
    <w:p w14:paraId="6564F9FA">
      <w:pPr>
        <w:pStyle w:val="18"/>
        <w:ind w:firstLine="480"/>
        <w:rPr>
          <w:rFonts w:ascii="宋体" w:hAnsi="宋体" w:eastAsia="宋体" w:cs="宋体"/>
          <w:sz w:val="24"/>
        </w:rPr>
      </w:pPr>
    </w:p>
    <w:p w14:paraId="2EBF778D">
      <w:pPr>
        <w:pStyle w:val="18"/>
        <w:ind w:firstLine="480"/>
        <w:rPr>
          <w:rFonts w:ascii="宋体" w:hAnsi="宋体" w:eastAsia="宋体" w:cs="宋体"/>
          <w:sz w:val="24"/>
        </w:rPr>
      </w:pPr>
    </w:p>
    <w:p w14:paraId="3D4141C7">
      <w:pPr>
        <w:snapToGrid w:val="0"/>
        <w:jc w:val="left"/>
        <w:rPr>
          <w:rFonts w:ascii="宋体" w:hAnsi="宋体" w:cs="宋体"/>
          <w:sz w:val="24"/>
        </w:rPr>
      </w:pPr>
    </w:p>
    <w:p w14:paraId="5175776F">
      <w:pPr>
        <w:snapToGrid w:val="0"/>
        <w:jc w:val="left"/>
        <w:rPr>
          <w:rFonts w:ascii="宋体" w:hAnsi="宋体" w:cs="宋体"/>
          <w:sz w:val="24"/>
        </w:rPr>
      </w:pPr>
    </w:p>
    <w:p w14:paraId="007A609D">
      <w:pPr>
        <w:snapToGrid w:val="0"/>
        <w:jc w:val="left"/>
        <w:rPr>
          <w:rFonts w:ascii="宋体" w:hAnsi="宋体" w:cs="宋体"/>
          <w:sz w:val="24"/>
        </w:rPr>
      </w:pPr>
    </w:p>
    <w:p w14:paraId="3EEC080B">
      <w:pPr>
        <w:snapToGrid w:val="0"/>
        <w:jc w:val="left"/>
        <w:rPr>
          <w:rFonts w:ascii="宋体" w:hAnsi="宋体" w:cs="宋体"/>
          <w:sz w:val="24"/>
        </w:rPr>
      </w:pPr>
    </w:p>
    <w:p w14:paraId="6BFBC8A7">
      <w:pPr>
        <w:snapToGrid w:val="0"/>
        <w:jc w:val="left"/>
        <w:rPr>
          <w:rFonts w:ascii="宋体" w:hAnsi="宋体" w:cs="宋体"/>
          <w:sz w:val="24"/>
        </w:rPr>
      </w:pPr>
    </w:p>
    <w:p w14:paraId="14137258">
      <w:pPr>
        <w:snapToGrid w:val="0"/>
        <w:jc w:val="left"/>
        <w:rPr>
          <w:rFonts w:ascii="宋体" w:hAnsi="宋体" w:cs="宋体"/>
          <w:sz w:val="24"/>
        </w:rPr>
      </w:pPr>
    </w:p>
    <w:p w14:paraId="12CACB93">
      <w:pPr>
        <w:snapToGrid w:val="0"/>
        <w:jc w:val="left"/>
        <w:rPr>
          <w:rFonts w:ascii="宋体" w:hAnsi="宋体" w:cs="宋体"/>
          <w:sz w:val="24"/>
        </w:rPr>
      </w:pPr>
    </w:p>
    <w:p w14:paraId="2DEF8ABC">
      <w:pPr>
        <w:snapToGrid w:val="0"/>
        <w:jc w:val="left"/>
        <w:rPr>
          <w:rFonts w:ascii="宋体" w:hAnsi="宋体" w:cs="宋体"/>
          <w:sz w:val="24"/>
        </w:rPr>
      </w:pPr>
    </w:p>
    <w:p w14:paraId="6F85CC66">
      <w:pPr>
        <w:pStyle w:val="18"/>
        <w:ind w:firstLine="480"/>
        <w:rPr>
          <w:rFonts w:ascii="宋体" w:hAnsi="宋体" w:eastAsia="宋体" w:cs="宋体"/>
          <w:sz w:val="24"/>
        </w:rPr>
      </w:pPr>
    </w:p>
    <w:p w14:paraId="6D21D61B">
      <w:pPr>
        <w:snapToGrid w:val="0"/>
        <w:jc w:val="left"/>
        <w:rPr>
          <w:rFonts w:ascii="宋体" w:hAnsi="宋体" w:cs="宋体"/>
          <w:sz w:val="24"/>
        </w:rPr>
      </w:pPr>
    </w:p>
    <w:p w14:paraId="44304ED3">
      <w:pPr>
        <w:spacing w:line="360" w:lineRule="auto"/>
        <w:jc w:val="left"/>
        <w:rPr>
          <w:rFonts w:ascii="宋体" w:hAnsi="宋体" w:cs="宋体"/>
          <w:sz w:val="24"/>
        </w:rPr>
      </w:pPr>
    </w:p>
    <w:p w14:paraId="4B10809B">
      <w:pPr>
        <w:spacing w:line="360" w:lineRule="auto"/>
        <w:jc w:val="left"/>
        <w:rPr>
          <w:rFonts w:ascii="宋体" w:hAnsi="宋体" w:cs="宋体"/>
          <w:sz w:val="24"/>
        </w:rPr>
      </w:pPr>
      <w:r>
        <w:rPr>
          <w:rFonts w:hint="eastAsia" w:ascii="宋体" w:hAnsi="宋体" w:cs="宋体"/>
          <w:sz w:val="24"/>
        </w:rPr>
        <w:t>格式2-1</w:t>
      </w:r>
    </w:p>
    <w:p w14:paraId="5B390316">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C1B3426">
      <w:pPr>
        <w:pStyle w:val="25"/>
        <w:ind w:firstLine="210"/>
      </w:pPr>
    </w:p>
    <w:p w14:paraId="73D6CC19">
      <w:pPr>
        <w:spacing w:line="360" w:lineRule="auto"/>
        <w:jc w:val="left"/>
        <w:rPr>
          <w:rFonts w:ascii="宋体" w:hAnsi="宋体" w:cs="宋体"/>
          <w:sz w:val="24"/>
        </w:rPr>
      </w:pPr>
    </w:p>
    <w:p w14:paraId="2A78E6C5">
      <w:pPr>
        <w:spacing w:line="360" w:lineRule="auto"/>
        <w:jc w:val="left"/>
        <w:rPr>
          <w:rFonts w:ascii="宋体" w:hAnsi="宋体" w:cs="宋体"/>
          <w:sz w:val="24"/>
        </w:rPr>
      </w:pPr>
    </w:p>
    <w:p w14:paraId="2C46B123">
      <w:pPr>
        <w:spacing w:line="360" w:lineRule="auto"/>
        <w:jc w:val="left"/>
        <w:rPr>
          <w:rFonts w:ascii="宋体" w:hAnsi="宋体" w:cs="宋体"/>
          <w:sz w:val="24"/>
        </w:rPr>
      </w:pPr>
    </w:p>
    <w:p w14:paraId="7208ECE1">
      <w:pPr>
        <w:spacing w:line="360" w:lineRule="auto"/>
        <w:jc w:val="left"/>
        <w:rPr>
          <w:rFonts w:ascii="宋体" w:hAnsi="宋体" w:cs="宋体"/>
          <w:sz w:val="24"/>
        </w:rPr>
      </w:pPr>
    </w:p>
    <w:p w14:paraId="7C0B6FEB">
      <w:pPr>
        <w:spacing w:line="360" w:lineRule="auto"/>
        <w:jc w:val="left"/>
        <w:rPr>
          <w:rFonts w:ascii="宋体" w:hAnsi="宋体" w:cs="宋体"/>
          <w:sz w:val="24"/>
        </w:rPr>
      </w:pPr>
    </w:p>
    <w:p w14:paraId="7923B099">
      <w:pPr>
        <w:spacing w:line="360" w:lineRule="auto"/>
        <w:jc w:val="left"/>
        <w:rPr>
          <w:rFonts w:ascii="宋体" w:hAnsi="宋体" w:cs="宋体"/>
          <w:sz w:val="24"/>
        </w:rPr>
      </w:pPr>
    </w:p>
    <w:p w14:paraId="154A370C">
      <w:pPr>
        <w:spacing w:line="360" w:lineRule="auto"/>
        <w:jc w:val="left"/>
        <w:rPr>
          <w:rFonts w:ascii="宋体" w:hAnsi="宋体" w:cs="宋体"/>
          <w:sz w:val="24"/>
        </w:rPr>
      </w:pPr>
    </w:p>
    <w:p w14:paraId="4AA30A6F">
      <w:pPr>
        <w:spacing w:line="360" w:lineRule="auto"/>
        <w:jc w:val="left"/>
        <w:rPr>
          <w:rFonts w:ascii="宋体" w:hAnsi="宋体" w:cs="宋体"/>
          <w:sz w:val="24"/>
        </w:rPr>
      </w:pPr>
    </w:p>
    <w:p w14:paraId="55ADE37C">
      <w:pPr>
        <w:spacing w:line="360" w:lineRule="auto"/>
        <w:jc w:val="left"/>
        <w:rPr>
          <w:rFonts w:ascii="宋体" w:hAnsi="宋体" w:cs="宋体"/>
          <w:sz w:val="24"/>
        </w:rPr>
      </w:pPr>
    </w:p>
    <w:p w14:paraId="5883F55C">
      <w:pPr>
        <w:spacing w:line="360" w:lineRule="auto"/>
        <w:jc w:val="left"/>
        <w:rPr>
          <w:rFonts w:ascii="宋体" w:hAnsi="宋体" w:cs="宋体"/>
          <w:sz w:val="24"/>
        </w:rPr>
      </w:pPr>
    </w:p>
    <w:p w14:paraId="30F1F526">
      <w:pPr>
        <w:spacing w:line="360" w:lineRule="auto"/>
        <w:jc w:val="left"/>
        <w:rPr>
          <w:rFonts w:ascii="宋体" w:hAnsi="宋体" w:cs="宋体"/>
          <w:sz w:val="24"/>
        </w:rPr>
      </w:pPr>
    </w:p>
    <w:p w14:paraId="79BD1179">
      <w:pPr>
        <w:spacing w:line="360" w:lineRule="auto"/>
        <w:jc w:val="left"/>
        <w:rPr>
          <w:rFonts w:ascii="宋体" w:hAnsi="宋体" w:cs="宋体"/>
          <w:sz w:val="24"/>
        </w:rPr>
      </w:pPr>
    </w:p>
    <w:p w14:paraId="30EF9B86">
      <w:pPr>
        <w:spacing w:line="360" w:lineRule="auto"/>
        <w:jc w:val="left"/>
        <w:rPr>
          <w:rFonts w:ascii="宋体" w:hAnsi="宋体" w:cs="宋体"/>
          <w:sz w:val="24"/>
        </w:rPr>
      </w:pPr>
    </w:p>
    <w:p w14:paraId="57367CE5">
      <w:pPr>
        <w:spacing w:line="360" w:lineRule="auto"/>
        <w:jc w:val="left"/>
        <w:rPr>
          <w:rFonts w:ascii="宋体" w:hAnsi="宋体" w:cs="宋体"/>
          <w:sz w:val="24"/>
        </w:rPr>
      </w:pPr>
    </w:p>
    <w:p w14:paraId="5A7817EB">
      <w:pPr>
        <w:spacing w:line="360" w:lineRule="auto"/>
        <w:jc w:val="left"/>
        <w:rPr>
          <w:rFonts w:ascii="宋体" w:hAnsi="宋体" w:cs="宋体"/>
          <w:sz w:val="24"/>
        </w:rPr>
      </w:pPr>
    </w:p>
    <w:p w14:paraId="3EF091DC">
      <w:pPr>
        <w:spacing w:line="360" w:lineRule="auto"/>
        <w:jc w:val="left"/>
        <w:rPr>
          <w:rFonts w:ascii="宋体" w:hAnsi="宋体" w:cs="宋体"/>
          <w:sz w:val="24"/>
        </w:rPr>
      </w:pPr>
    </w:p>
    <w:p w14:paraId="1897F53F">
      <w:pPr>
        <w:spacing w:line="360" w:lineRule="auto"/>
        <w:jc w:val="left"/>
        <w:rPr>
          <w:rFonts w:ascii="宋体" w:hAnsi="宋体" w:cs="宋体"/>
          <w:sz w:val="24"/>
        </w:rPr>
      </w:pPr>
    </w:p>
    <w:p w14:paraId="47E63AA5">
      <w:pPr>
        <w:spacing w:line="360" w:lineRule="auto"/>
        <w:jc w:val="left"/>
        <w:rPr>
          <w:rFonts w:ascii="宋体" w:hAnsi="宋体" w:cs="宋体"/>
          <w:sz w:val="24"/>
        </w:rPr>
      </w:pPr>
    </w:p>
    <w:p w14:paraId="280AE868">
      <w:pPr>
        <w:spacing w:line="360" w:lineRule="auto"/>
        <w:jc w:val="left"/>
        <w:rPr>
          <w:rFonts w:ascii="宋体" w:hAnsi="宋体" w:cs="宋体"/>
          <w:sz w:val="24"/>
        </w:rPr>
      </w:pPr>
    </w:p>
    <w:p w14:paraId="20E20910">
      <w:pPr>
        <w:spacing w:line="360" w:lineRule="auto"/>
        <w:jc w:val="left"/>
        <w:rPr>
          <w:rFonts w:ascii="宋体" w:hAnsi="宋体" w:cs="宋体"/>
          <w:sz w:val="24"/>
        </w:rPr>
      </w:pPr>
    </w:p>
    <w:p w14:paraId="77CFFFCB">
      <w:pPr>
        <w:spacing w:line="360" w:lineRule="auto"/>
        <w:jc w:val="left"/>
        <w:rPr>
          <w:rFonts w:ascii="宋体" w:hAnsi="宋体" w:cs="宋体"/>
          <w:sz w:val="24"/>
        </w:rPr>
      </w:pPr>
    </w:p>
    <w:p w14:paraId="5A399C95">
      <w:pPr>
        <w:spacing w:line="360" w:lineRule="auto"/>
        <w:jc w:val="left"/>
        <w:rPr>
          <w:rFonts w:ascii="宋体" w:hAnsi="宋体" w:cs="宋体"/>
          <w:sz w:val="24"/>
        </w:rPr>
      </w:pPr>
    </w:p>
    <w:p w14:paraId="4627BDB3">
      <w:pPr>
        <w:spacing w:line="360" w:lineRule="auto"/>
        <w:jc w:val="left"/>
        <w:rPr>
          <w:rFonts w:ascii="宋体" w:hAnsi="宋体" w:cs="宋体"/>
          <w:sz w:val="24"/>
        </w:rPr>
      </w:pPr>
    </w:p>
    <w:p w14:paraId="03433CDF">
      <w:pPr>
        <w:spacing w:line="360" w:lineRule="auto"/>
        <w:jc w:val="left"/>
        <w:rPr>
          <w:rFonts w:ascii="宋体" w:hAnsi="宋体" w:cs="宋体"/>
          <w:sz w:val="24"/>
        </w:rPr>
      </w:pPr>
    </w:p>
    <w:p w14:paraId="08ACA808">
      <w:pPr>
        <w:spacing w:line="360" w:lineRule="auto"/>
        <w:jc w:val="left"/>
        <w:rPr>
          <w:rFonts w:ascii="宋体" w:hAnsi="宋体" w:cs="宋体"/>
          <w:sz w:val="24"/>
        </w:rPr>
      </w:pPr>
    </w:p>
    <w:p w14:paraId="1DDE7C52">
      <w:pPr>
        <w:spacing w:line="360" w:lineRule="auto"/>
        <w:jc w:val="left"/>
        <w:rPr>
          <w:rFonts w:ascii="宋体" w:hAnsi="宋体" w:cs="宋体"/>
          <w:sz w:val="24"/>
        </w:rPr>
      </w:pPr>
    </w:p>
    <w:p w14:paraId="5E0EAB4A">
      <w:pPr>
        <w:spacing w:line="360" w:lineRule="auto"/>
        <w:jc w:val="left"/>
        <w:rPr>
          <w:rFonts w:ascii="宋体" w:hAnsi="宋体" w:cs="宋体"/>
          <w:sz w:val="24"/>
        </w:rPr>
      </w:pPr>
    </w:p>
    <w:p w14:paraId="72A39A72">
      <w:pPr>
        <w:spacing w:line="360" w:lineRule="auto"/>
        <w:jc w:val="left"/>
        <w:rPr>
          <w:rFonts w:ascii="宋体" w:hAnsi="宋体" w:cs="宋体"/>
          <w:sz w:val="24"/>
        </w:rPr>
      </w:pPr>
      <w:r>
        <w:rPr>
          <w:rFonts w:hint="eastAsia" w:ascii="宋体" w:hAnsi="宋体" w:cs="宋体"/>
          <w:sz w:val="24"/>
        </w:rPr>
        <w:t>格式2-2</w:t>
      </w:r>
    </w:p>
    <w:p w14:paraId="79253116">
      <w:pPr>
        <w:spacing w:line="360" w:lineRule="auto"/>
        <w:jc w:val="center"/>
        <w:rPr>
          <w:rFonts w:ascii="宋体" w:hAnsi="宋体" w:cs="宋体"/>
          <w:sz w:val="24"/>
        </w:rPr>
      </w:pPr>
      <w:r>
        <w:rPr>
          <w:rFonts w:hint="eastAsia" w:ascii="宋体" w:hAnsi="宋体" w:cs="宋体"/>
          <w:sz w:val="24"/>
        </w:rPr>
        <w:t>法定代表人身份证明书</w:t>
      </w:r>
    </w:p>
    <w:p w14:paraId="21754ACD">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A354028">
      <w:pPr>
        <w:spacing w:line="360" w:lineRule="auto"/>
        <w:ind w:firstLine="480" w:firstLineChars="200"/>
        <w:rPr>
          <w:rFonts w:ascii="宋体" w:hAnsi="宋体" w:cs="宋体"/>
          <w:sz w:val="24"/>
        </w:rPr>
      </w:pPr>
    </w:p>
    <w:p w14:paraId="326ED971">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058109A5">
      <w:pPr>
        <w:spacing w:line="360" w:lineRule="auto"/>
        <w:ind w:firstLine="480" w:firstLineChars="200"/>
        <w:rPr>
          <w:rFonts w:ascii="宋体" w:hAnsi="宋体" w:cs="宋体"/>
          <w:sz w:val="24"/>
        </w:rPr>
      </w:pPr>
      <w:r>
        <w:rPr>
          <w:rFonts w:hint="eastAsia" w:ascii="宋体" w:hAnsi="宋体" w:cs="宋体"/>
          <w:sz w:val="24"/>
        </w:rPr>
        <w:t>特此证明。</w:t>
      </w:r>
    </w:p>
    <w:p w14:paraId="16703D1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0EA0D286">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1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EF6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4A42912">
            <w:pPr>
              <w:spacing w:line="480" w:lineRule="exact"/>
              <w:rPr>
                <w:rFonts w:ascii="宋体" w:hAnsi="宋体" w:cs="宋体"/>
                <w:b/>
                <w:bCs/>
                <w:sz w:val="24"/>
              </w:rPr>
            </w:pPr>
          </w:p>
          <w:p w14:paraId="536279A7">
            <w:pPr>
              <w:spacing w:line="480" w:lineRule="exact"/>
              <w:rPr>
                <w:rFonts w:ascii="宋体" w:hAnsi="宋体" w:cs="宋体"/>
                <w:b/>
                <w:bCs/>
                <w:sz w:val="24"/>
              </w:rPr>
            </w:pPr>
          </w:p>
          <w:p w14:paraId="4845060A">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5B9A6880">
            <w:pPr>
              <w:spacing w:line="480" w:lineRule="exact"/>
              <w:rPr>
                <w:rFonts w:ascii="宋体" w:hAnsi="宋体" w:cs="宋体"/>
                <w:sz w:val="24"/>
              </w:rPr>
            </w:pPr>
          </w:p>
          <w:p w14:paraId="7F9366E3">
            <w:pPr>
              <w:spacing w:line="480" w:lineRule="exact"/>
              <w:rPr>
                <w:rFonts w:ascii="宋体" w:hAnsi="宋体" w:cs="宋体"/>
                <w:sz w:val="24"/>
              </w:rPr>
            </w:pPr>
          </w:p>
        </w:tc>
      </w:tr>
    </w:tbl>
    <w:p w14:paraId="58AF9AC8">
      <w:pPr>
        <w:spacing w:line="360" w:lineRule="auto"/>
        <w:ind w:firstLine="960" w:firstLineChars="400"/>
        <w:rPr>
          <w:rFonts w:ascii="宋体" w:hAnsi="宋体" w:cs="宋体"/>
          <w:sz w:val="24"/>
        </w:rPr>
      </w:pPr>
    </w:p>
    <w:p w14:paraId="44299640">
      <w:pPr>
        <w:spacing w:line="360" w:lineRule="auto"/>
        <w:ind w:firstLine="3840" w:firstLineChars="1600"/>
        <w:rPr>
          <w:rFonts w:ascii="宋体" w:hAnsi="宋体" w:cs="宋体"/>
          <w:sz w:val="24"/>
        </w:rPr>
      </w:pPr>
    </w:p>
    <w:p w14:paraId="15C03682">
      <w:pPr>
        <w:spacing w:line="360" w:lineRule="auto"/>
        <w:ind w:firstLine="3840" w:firstLineChars="1600"/>
        <w:rPr>
          <w:rFonts w:ascii="宋体" w:hAnsi="宋体" w:cs="宋体"/>
          <w:sz w:val="24"/>
        </w:rPr>
      </w:pPr>
    </w:p>
    <w:p w14:paraId="418B2CC3">
      <w:pPr>
        <w:spacing w:line="360" w:lineRule="auto"/>
        <w:ind w:firstLine="3840" w:firstLineChars="1600"/>
        <w:rPr>
          <w:rFonts w:ascii="宋体" w:hAnsi="宋体" w:cs="宋体"/>
          <w:sz w:val="24"/>
        </w:rPr>
      </w:pPr>
    </w:p>
    <w:p w14:paraId="044F8E96">
      <w:pPr>
        <w:spacing w:line="360" w:lineRule="auto"/>
        <w:jc w:val="center"/>
        <w:rPr>
          <w:rFonts w:ascii="宋体" w:hAnsi="宋体" w:cs="宋体"/>
          <w:sz w:val="24"/>
        </w:rPr>
      </w:pPr>
    </w:p>
    <w:p w14:paraId="0C90C545">
      <w:pPr>
        <w:spacing w:line="360" w:lineRule="auto"/>
        <w:jc w:val="center"/>
        <w:rPr>
          <w:rFonts w:ascii="宋体" w:hAnsi="宋体" w:cs="宋体"/>
          <w:sz w:val="24"/>
        </w:rPr>
      </w:pPr>
    </w:p>
    <w:p w14:paraId="05AD1BF6">
      <w:pPr>
        <w:spacing w:line="360" w:lineRule="auto"/>
        <w:jc w:val="center"/>
        <w:rPr>
          <w:rFonts w:ascii="宋体" w:hAnsi="宋体" w:cs="宋体"/>
          <w:sz w:val="24"/>
        </w:rPr>
      </w:pPr>
    </w:p>
    <w:p w14:paraId="1FD3B82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C6C56AF">
      <w:pPr>
        <w:spacing w:line="360" w:lineRule="auto"/>
        <w:jc w:val="center"/>
        <w:rPr>
          <w:rFonts w:ascii="宋体" w:hAnsi="宋体" w:cs="宋体"/>
          <w:sz w:val="24"/>
        </w:rPr>
      </w:pPr>
      <w:r>
        <w:rPr>
          <w:rFonts w:hint="eastAsia" w:ascii="宋体" w:hAnsi="宋体" w:cs="宋体"/>
          <w:sz w:val="24"/>
        </w:rPr>
        <w:t xml:space="preserve">                年   月  日</w:t>
      </w:r>
    </w:p>
    <w:p w14:paraId="21079DD6">
      <w:pPr>
        <w:spacing w:line="360" w:lineRule="auto"/>
        <w:jc w:val="center"/>
        <w:rPr>
          <w:rFonts w:ascii="宋体" w:hAnsi="宋体" w:cs="宋体"/>
          <w:sz w:val="24"/>
        </w:rPr>
      </w:pPr>
    </w:p>
    <w:p w14:paraId="1B799000">
      <w:pPr>
        <w:spacing w:line="360" w:lineRule="auto"/>
        <w:jc w:val="center"/>
        <w:rPr>
          <w:rFonts w:ascii="宋体" w:hAnsi="宋体" w:cs="宋体"/>
          <w:sz w:val="24"/>
        </w:rPr>
      </w:pPr>
    </w:p>
    <w:p w14:paraId="474A32A4">
      <w:pPr>
        <w:spacing w:line="360" w:lineRule="auto"/>
        <w:jc w:val="center"/>
        <w:rPr>
          <w:rFonts w:ascii="宋体" w:hAnsi="宋体" w:cs="宋体"/>
          <w:sz w:val="24"/>
        </w:rPr>
      </w:pPr>
    </w:p>
    <w:p w14:paraId="349F5D92">
      <w:pPr>
        <w:pStyle w:val="25"/>
        <w:ind w:firstLine="240"/>
        <w:rPr>
          <w:rFonts w:ascii="宋体" w:hAnsi="宋体" w:cs="宋体"/>
          <w:sz w:val="24"/>
        </w:rPr>
      </w:pPr>
    </w:p>
    <w:p w14:paraId="43D48D7E">
      <w:pPr>
        <w:pStyle w:val="25"/>
        <w:ind w:firstLine="240"/>
        <w:rPr>
          <w:rFonts w:ascii="宋体" w:hAnsi="宋体" w:cs="宋体"/>
          <w:sz w:val="24"/>
        </w:rPr>
      </w:pPr>
    </w:p>
    <w:p w14:paraId="170A0CA5">
      <w:pPr>
        <w:pStyle w:val="25"/>
        <w:ind w:firstLine="240"/>
        <w:rPr>
          <w:rFonts w:ascii="宋体" w:hAnsi="宋体" w:cs="宋体"/>
          <w:sz w:val="24"/>
        </w:rPr>
      </w:pPr>
    </w:p>
    <w:p w14:paraId="5DB5D354">
      <w:pPr>
        <w:pStyle w:val="25"/>
        <w:ind w:firstLine="240"/>
        <w:rPr>
          <w:rFonts w:ascii="宋体" w:hAnsi="宋体" w:cs="宋体"/>
          <w:sz w:val="24"/>
        </w:rPr>
      </w:pPr>
    </w:p>
    <w:p w14:paraId="5DB46F02">
      <w:pPr>
        <w:spacing w:line="360" w:lineRule="auto"/>
        <w:jc w:val="center"/>
        <w:rPr>
          <w:rFonts w:ascii="宋体" w:hAnsi="宋体" w:cs="宋体"/>
          <w:sz w:val="24"/>
        </w:rPr>
      </w:pPr>
    </w:p>
    <w:p w14:paraId="260B3931">
      <w:pPr>
        <w:spacing w:line="360" w:lineRule="auto"/>
        <w:jc w:val="left"/>
        <w:rPr>
          <w:rFonts w:ascii="宋体" w:hAnsi="宋体" w:cs="宋体"/>
          <w:sz w:val="24"/>
        </w:rPr>
      </w:pPr>
    </w:p>
    <w:p w14:paraId="7A916F1F">
      <w:pPr>
        <w:spacing w:line="360" w:lineRule="auto"/>
        <w:jc w:val="left"/>
        <w:rPr>
          <w:rFonts w:ascii="宋体" w:hAnsi="宋体" w:cs="宋体"/>
          <w:sz w:val="24"/>
        </w:rPr>
      </w:pPr>
      <w:r>
        <w:rPr>
          <w:rFonts w:hint="eastAsia" w:ascii="宋体" w:hAnsi="宋体" w:cs="宋体"/>
          <w:sz w:val="24"/>
        </w:rPr>
        <w:t>格式2-3</w:t>
      </w:r>
    </w:p>
    <w:p w14:paraId="4AFB9F11">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D13DA7E">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85019B3">
      <w:pPr>
        <w:spacing w:line="360" w:lineRule="auto"/>
        <w:ind w:firstLine="480" w:firstLineChars="200"/>
        <w:rPr>
          <w:rFonts w:ascii="宋体" w:hAnsi="宋体" w:cs="宋体"/>
          <w:sz w:val="24"/>
        </w:rPr>
      </w:pPr>
    </w:p>
    <w:p w14:paraId="02506AA4">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205EFCD">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13F17DC3">
      <w:pPr>
        <w:spacing w:line="360" w:lineRule="auto"/>
        <w:rPr>
          <w:rFonts w:ascii="宋体" w:hAnsi="宋体" w:cs="宋体"/>
          <w:sz w:val="24"/>
        </w:rPr>
      </w:pPr>
    </w:p>
    <w:p w14:paraId="7D8A88FE">
      <w:pPr>
        <w:spacing w:line="360" w:lineRule="auto"/>
        <w:ind w:firstLine="480" w:firstLineChars="200"/>
        <w:rPr>
          <w:rFonts w:ascii="宋体" w:hAnsi="宋体" w:cs="宋体"/>
          <w:sz w:val="24"/>
        </w:rPr>
      </w:pPr>
      <w:r>
        <w:rPr>
          <w:rFonts w:hint="eastAsia" w:ascii="宋体" w:hAnsi="宋体" w:cs="宋体"/>
          <w:sz w:val="24"/>
        </w:rPr>
        <w:t>委托人：</w:t>
      </w:r>
    </w:p>
    <w:p w14:paraId="69BBE94C">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B91D256">
      <w:pPr>
        <w:spacing w:line="360" w:lineRule="auto"/>
        <w:ind w:firstLine="480" w:firstLineChars="200"/>
        <w:rPr>
          <w:rFonts w:ascii="宋体" w:hAnsi="宋体" w:cs="宋体"/>
          <w:sz w:val="24"/>
        </w:rPr>
      </w:pPr>
      <w:r>
        <w:rPr>
          <w:rFonts w:hint="eastAsia" w:ascii="宋体" w:hAnsi="宋体" w:cs="宋体"/>
          <w:sz w:val="24"/>
        </w:rPr>
        <w:t>被委托人：</w:t>
      </w:r>
    </w:p>
    <w:p w14:paraId="4AA179D3">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1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C46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C2D362A">
            <w:pPr>
              <w:spacing w:line="480" w:lineRule="exact"/>
              <w:rPr>
                <w:rFonts w:ascii="宋体" w:hAnsi="宋体" w:cs="宋体"/>
                <w:b/>
                <w:bCs/>
                <w:sz w:val="24"/>
              </w:rPr>
            </w:pPr>
          </w:p>
          <w:p w14:paraId="45C38E7F">
            <w:pPr>
              <w:spacing w:line="480" w:lineRule="exact"/>
              <w:rPr>
                <w:rFonts w:ascii="宋体" w:hAnsi="宋体" w:cs="宋体"/>
                <w:b/>
                <w:bCs/>
                <w:sz w:val="24"/>
              </w:rPr>
            </w:pPr>
          </w:p>
          <w:p w14:paraId="7FA6D05D">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8E18CD3">
      <w:pPr>
        <w:spacing w:line="360" w:lineRule="auto"/>
        <w:ind w:firstLine="480" w:firstLineChars="200"/>
        <w:rPr>
          <w:rFonts w:ascii="宋体" w:hAnsi="宋体" w:cs="宋体"/>
          <w:sz w:val="24"/>
        </w:rPr>
      </w:pPr>
    </w:p>
    <w:p w14:paraId="59B663D8">
      <w:pPr>
        <w:spacing w:line="360" w:lineRule="auto"/>
        <w:ind w:firstLine="480" w:firstLineChars="200"/>
        <w:rPr>
          <w:rFonts w:ascii="宋体" w:hAnsi="宋体" w:cs="宋体"/>
          <w:sz w:val="24"/>
        </w:rPr>
      </w:pPr>
    </w:p>
    <w:p w14:paraId="5AA2BBA8">
      <w:pPr>
        <w:spacing w:line="360" w:lineRule="auto"/>
        <w:ind w:firstLine="480" w:firstLineChars="200"/>
        <w:rPr>
          <w:rFonts w:ascii="宋体" w:hAnsi="宋体" w:cs="宋体"/>
          <w:sz w:val="24"/>
        </w:rPr>
      </w:pPr>
    </w:p>
    <w:p w14:paraId="49747874">
      <w:pPr>
        <w:spacing w:line="360" w:lineRule="auto"/>
        <w:ind w:firstLine="4920" w:firstLineChars="2050"/>
        <w:rPr>
          <w:rFonts w:ascii="宋体" w:hAnsi="宋体" w:cs="宋体"/>
          <w:sz w:val="24"/>
        </w:rPr>
      </w:pPr>
    </w:p>
    <w:p w14:paraId="14AE263E">
      <w:pPr>
        <w:spacing w:line="360" w:lineRule="auto"/>
        <w:jc w:val="center"/>
        <w:rPr>
          <w:rFonts w:ascii="宋体" w:hAnsi="宋体" w:cs="宋体"/>
          <w:sz w:val="24"/>
        </w:rPr>
      </w:pPr>
    </w:p>
    <w:p w14:paraId="18FE8938">
      <w:pPr>
        <w:spacing w:line="360" w:lineRule="auto"/>
        <w:jc w:val="center"/>
        <w:rPr>
          <w:rFonts w:ascii="宋体" w:hAnsi="宋体" w:cs="宋体"/>
          <w:sz w:val="24"/>
        </w:rPr>
      </w:pPr>
    </w:p>
    <w:p w14:paraId="56B738AE">
      <w:pPr>
        <w:spacing w:line="360" w:lineRule="auto"/>
        <w:jc w:val="center"/>
        <w:rPr>
          <w:rFonts w:ascii="宋体" w:hAnsi="宋体" w:cs="宋体"/>
          <w:sz w:val="24"/>
        </w:rPr>
      </w:pPr>
    </w:p>
    <w:p w14:paraId="7666A5B6">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662C986">
      <w:pPr>
        <w:spacing w:line="360" w:lineRule="auto"/>
        <w:jc w:val="center"/>
        <w:rPr>
          <w:rFonts w:ascii="宋体" w:hAnsi="宋体" w:cs="宋体"/>
          <w:sz w:val="24"/>
        </w:rPr>
      </w:pPr>
      <w:r>
        <w:rPr>
          <w:rFonts w:hint="eastAsia" w:ascii="宋体" w:hAnsi="宋体" w:cs="宋体"/>
          <w:sz w:val="24"/>
        </w:rPr>
        <w:t xml:space="preserve">                                      </w:t>
      </w:r>
    </w:p>
    <w:p w14:paraId="79EDAE34">
      <w:pPr>
        <w:spacing w:line="360" w:lineRule="auto"/>
        <w:jc w:val="center"/>
        <w:rPr>
          <w:rFonts w:ascii="宋体" w:hAnsi="宋体" w:cs="宋体"/>
          <w:sz w:val="24"/>
        </w:rPr>
      </w:pPr>
      <w:r>
        <w:rPr>
          <w:rFonts w:hint="eastAsia" w:ascii="宋体" w:hAnsi="宋体" w:cs="宋体"/>
          <w:sz w:val="24"/>
        </w:rPr>
        <w:t xml:space="preserve"> 年   月   日</w:t>
      </w:r>
    </w:p>
    <w:p w14:paraId="34F4A669">
      <w:pPr>
        <w:pStyle w:val="25"/>
        <w:ind w:firstLine="210"/>
      </w:pPr>
    </w:p>
    <w:p w14:paraId="20A58FBF">
      <w:pPr>
        <w:pStyle w:val="25"/>
        <w:ind w:firstLine="210"/>
      </w:pPr>
    </w:p>
    <w:p w14:paraId="6429EEDD">
      <w:pPr>
        <w:pStyle w:val="25"/>
        <w:ind w:firstLine="210"/>
      </w:pPr>
    </w:p>
    <w:p w14:paraId="4AB76519">
      <w:pPr>
        <w:pStyle w:val="25"/>
        <w:ind w:firstLine="210"/>
      </w:pPr>
    </w:p>
    <w:p w14:paraId="05FA4F22">
      <w:pPr>
        <w:pStyle w:val="25"/>
        <w:ind w:firstLine="210"/>
      </w:pPr>
    </w:p>
    <w:p w14:paraId="6BD6D677">
      <w:pPr>
        <w:spacing w:line="360" w:lineRule="auto"/>
        <w:jc w:val="left"/>
        <w:rPr>
          <w:rFonts w:ascii="宋体" w:hAnsi="宋体" w:cs="宋体"/>
          <w:sz w:val="24"/>
        </w:rPr>
      </w:pPr>
    </w:p>
    <w:p w14:paraId="491923A9">
      <w:pPr>
        <w:spacing w:line="360" w:lineRule="auto"/>
        <w:jc w:val="left"/>
        <w:rPr>
          <w:rFonts w:ascii="宋体" w:hAnsi="宋体" w:cs="宋体"/>
          <w:sz w:val="24"/>
        </w:rPr>
      </w:pPr>
    </w:p>
    <w:p w14:paraId="0D31CB0A">
      <w:pPr>
        <w:spacing w:line="360" w:lineRule="auto"/>
        <w:jc w:val="left"/>
        <w:rPr>
          <w:rFonts w:ascii="宋体" w:hAnsi="宋体" w:cs="宋体"/>
          <w:sz w:val="24"/>
        </w:rPr>
      </w:pPr>
    </w:p>
    <w:p w14:paraId="41E046D4">
      <w:pPr>
        <w:spacing w:line="360" w:lineRule="auto"/>
        <w:jc w:val="left"/>
        <w:rPr>
          <w:rFonts w:ascii="宋体" w:hAnsi="宋体" w:cs="宋体"/>
          <w:sz w:val="24"/>
        </w:rPr>
      </w:pPr>
      <w:r>
        <w:rPr>
          <w:rFonts w:hint="eastAsia" w:ascii="宋体" w:hAnsi="宋体" w:cs="宋体"/>
          <w:sz w:val="24"/>
        </w:rPr>
        <w:t>格式2-4政府采购法第二十二条及参加政府采购活动前三年内无重大违法记录的书面声明</w:t>
      </w:r>
    </w:p>
    <w:p w14:paraId="5E2BC5C9">
      <w:pPr>
        <w:spacing w:line="360" w:lineRule="auto"/>
        <w:jc w:val="left"/>
        <w:rPr>
          <w:rFonts w:ascii="宋体" w:hAnsi="宋体" w:cs="宋体"/>
          <w:sz w:val="24"/>
        </w:rPr>
      </w:pPr>
    </w:p>
    <w:p w14:paraId="6A55D9A2">
      <w:pPr>
        <w:spacing w:line="360" w:lineRule="auto"/>
        <w:jc w:val="left"/>
        <w:rPr>
          <w:rFonts w:ascii="宋体" w:hAnsi="宋体" w:cs="宋体"/>
          <w:sz w:val="24"/>
        </w:rPr>
      </w:pPr>
    </w:p>
    <w:p w14:paraId="29401107">
      <w:pPr>
        <w:spacing w:line="360" w:lineRule="auto"/>
        <w:jc w:val="left"/>
        <w:rPr>
          <w:rFonts w:ascii="宋体" w:hAnsi="宋体" w:cs="宋体"/>
          <w:sz w:val="24"/>
        </w:rPr>
      </w:pPr>
    </w:p>
    <w:p w14:paraId="32827874">
      <w:pPr>
        <w:spacing w:line="360" w:lineRule="auto"/>
        <w:jc w:val="left"/>
        <w:rPr>
          <w:rFonts w:ascii="宋体" w:hAnsi="宋体" w:cs="宋体"/>
          <w:sz w:val="24"/>
        </w:rPr>
      </w:pPr>
    </w:p>
    <w:p w14:paraId="01970FE1">
      <w:pPr>
        <w:spacing w:line="360" w:lineRule="auto"/>
        <w:jc w:val="left"/>
        <w:rPr>
          <w:rFonts w:ascii="宋体" w:hAnsi="宋体" w:cs="宋体"/>
          <w:sz w:val="24"/>
        </w:rPr>
      </w:pPr>
    </w:p>
    <w:p w14:paraId="020C42CC">
      <w:pPr>
        <w:spacing w:line="360" w:lineRule="auto"/>
        <w:jc w:val="left"/>
        <w:rPr>
          <w:rFonts w:ascii="宋体" w:hAnsi="宋体" w:cs="宋体"/>
          <w:sz w:val="24"/>
        </w:rPr>
      </w:pPr>
    </w:p>
    <w:p w14:paraId="14B89F2B">
      <w:pPr>
        <w:spacing w:line="360" w:lineRule="auto"/>
        <w:jc w:val="left"/>
        <w:rPr>
          <w:rFonts w:ascii="宋体" w:hAnsi="宋体" w:cs="宋体"/>
          <w:sz w:val="24"/>
        </w:rPr>
      </w:pPr>
    </w:p>
    <w:p w14:paraId="265BFC1A">
      <w:pPr>
        <w:spacing w:line="360" w:lineRule="auto"/>
        <w:jc w:val="left"/>
        <w:rPr>
          <w:rFonts w:ascii="宋体" w:hAnsi="宋体" w:cs="宋体"/>
          <w:sz w:val="24"/>
        </w:rPr>
      </w:pPr>
    </w:p>
    <w:p w14:paraId="55CAB63F">
      <w:pPr>
        <w:spacing w:line="360" w:lineRule="auto"/>
        <w:jc w:val="left"/>
        <w:rPr>
          <w:rFonts w:ascii="宋体" w:hAnsi="宋体" w:cs="宋体"/>
          <w:sz w:val="24"/>
        </w:rPr>
      </w:pPr>
    </w:p>
    <w:p w14:paraId="6D6FE1F8">
      <w:pPr>
        <w:spacing w:line="360" w:lineRule="auto"/>
        <w:jc w:val="left"/>
        <w:rPr>
          <w:rFonts w:ascii="宋体" w:hAnsi="宋体" w:cs="宋体"/>
          <w:sz w:val="24"/>
        </w:rPr>
      </w:pPr>
    </w:p>
    <w:p w14:paraId="0BC3F7E3">
      <w:pPr>
        <w:spacing w:line="360" w:lineRule="auto"/>
        <w:jc w:val="left"/>
        <w:rPr>
          <w:rFonts w:ascii="宋体" w:hAnsi="宋体" w:cs="宋体"/>
          <w:sz w:val="24"/>
        </w:rPr>
      </w:pPr>
    </w:p>
    <w:p w14:paraId="5209E217">
      <w:pPr>
        <w:spacing w:line="360" w:lineRule="auto"/>
        <w:jc w:val="left"/>
        <w:rPr>
          <w:rFonts w:ascii="宋体" w:hAnsi="宋体" w:cs="宋体"/>
          <w:sz w:val="24"/>
        </w:rPr>
      </w:pPr>
    </w:p>
    <w:p w14:paraId="72527619">
      <w:pPr>
        <w:spacing w:line="360" w:lineRule="auto"/>
        <w:jc w:val="left"/>
        <w:rPr>
          <w:rFonts w:ascii="宋体" w:hAnsi="宋体" w:cs="宋体"/>
          <w:sz w:val="24"/>
        </w:rPr>
      </w:pPr>
    </w:p>
    <w:p w14:paraId="7B9FB90A">
      <w:pPr>
        <w:spacing w:line="360" w:lineRule="auto"/>
        <w:jc w:val="left"/>
        <w:rPr>
          <w:rFonts w:ascii="宋体" w:hAnsi="宋体" w:cs="宋体"/>
          <w:sz w:val="24"/>
        </w:rPr>
      </w:pPr>
    </w:p>
    <w:p w14:paraId="35D342E9">
      <w:pPr>
        <w:spacing w:line="360" w:lineRule="auto"/>
        <w:jc w:val="left"/>
        <w:rPr>
          <w:rFonts w:ascii="宋体" w:hAnsi="宋体" w:cs="宋体"/>
          <w:sz w:val="24"/>
        </w:rPr>
      </w:pPr>
    </w:p>
    <w:p w14:paraId="122897CE">
      <w:pPr>
        <w:spacing w:line="360" w:lineRule="auto"/>
        <w:jc w:val="left"/>
        <w:rPr>
          <w:rFonts w:ascii="宋体" w:hAnsi="宋体" w:cs="宋体"/>
          <w:sz w:val="24"/>
        </w:rPr>
      </w:pPr>
    </w:p>
    <w:p w14:paraId="01BEF561">
      <w:pPr>
        <w:spacing w:line="360" w:lineRule="auto"/>
        <w:jc w:val="left"/>
        <w:rPr>
          <w:rFonts w:ascii="宋体" w:hAnsi="宋体" w:cs="宋体"/>
          <w:sz w:val="24"/>
        </w:rPr>
      </w:pPr>
    </w:p>
    <w:p w14:paraId="3EF09B24">
      <w:pPr>
        <w:spacing w:line="360" w:lineRule="auto"/>
        <w:jc w:val="left"/>
        <w:rPr>
          <w:rFonts w:ascii="宋体" w:hAnsi="宋体" w:cs="宋体"/>
          <w:sz w:val="24"/>
        </w:rPr>
      </w:pPr>
    </w:p>
    <w:p w14:paraId="26ED36D7">
      <w:pPr>
        <w:spacing w:line="360" w:lineRule="auto"/>
        <w:jc w:val="left"/>
        <w:rPr>
          <w:rFonts w:ascii="宋体" w:hAnsi="宋体" w:cs="宋体"/>
          <w:sz w:val="24"/>
        </w:rPr>
      </w:pPr>
    </w:p>
    <w:p w14:paraId="64717D71">
      <w:pPr>
        <w:spacing w:line="360" w:lineRule="auto"/>
        <w:jc w:val="left"/>
        <w:rPr>
          <w:rFonts w:ascii="宋体" w:hAnsi="宋体" w:cs="宋体"/>
          <w:sz w:val="24"/>
        </w:rPr>
      </w:pPr>
    </w:p>
    <w:p w14:paraId="3E903C36">
      <w:pPr>
        <w:spacing w:line="360" w:lineRule="auto"/>
        <w:jc w:val="left"/>
        <w:rPr>
          <w:rFonts w:ascii="宋体" w:hAnsi="宋体" w:cs="宋体"/>
          <w:sz w:val="24"/>
        </w:rPr>
      </w:pPr>
    </w:p>
    <w:p w14:paraId="58127FFD">
      <w:pPr>
        <w:spacing w:line="360" w:lineRule="auto"/>
        <w:jc w:val="left"/>
        <w:rPr>
          <w:rFonts w:ascii="宋体" w:hAnsi="宋体" w:cs="宋体"/>
          <w:sz w:val="24"/>
        </w:rPr>
      </w:pPr>
    </w:p>
    <w:p w14:paraId="53952096">
      <w:pPr>
        <w:spacing w:line="360" w:lineRule="auto"/>
        <w:jc w:val="left"/>
        <w:rPr>
          <w:rFonts w:ascii="宋体" w:hAnsi="宋体" w:cs="宋体"/>
          <w:sz w:val="24"/>
        </w:rPr>
      </w:pPr>
      <w:r>
        <w:rPr>
          <w:rFonts w:hint="eastAsia" w:ascii="宋体" w:hAnsi="宋体" w:cs="宋体"/>
          <w:sz w:val="24"/>
        </w:rPr>
        <w:t>格式3</w:t>
      </w:r>
    </w:p>
    <w:p w14:paraId="32177969">
      <w:pPr>
        <w:spacing w:line="560" w:lineRule="exact"/>
        <w:jc w:val="center"/>
        <w:rPr>
          <w:rFonts w:ascii="宋体" w:hAnsi="宋体" w:cs="宋体"/>
          <w:sz w:val="24"/>
        </w:rPr>
      </w:pPr>
      <w:r>
        <w:rPr>
          <w:rFonts w:hint="eastAsia" w:ascii="宋体" w:hAnsi="宋体" w:cs="宋体"/>
          <w:sz w:val="24"/>
        </w:rPr>
        <w:t>投标函</w:t>
      </w:r>
    </w:p>
    <w:p w14:paraId="283A98FE">
      <w:pPr>
        <w:pStyle w:val="16"/>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33A0B443">
      <w:pPr>
        <w:pStyle w:val="29"/>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477FFC12">
      <w:pPr>
        <w:ind w:firstLine="568" w:firstLineChars="237"/>
        <w:rPr>
          <w:rFonts w:ascii="宋体" w:hAnsi="宋体" w:cs="宋体"/>
          <w:sz w:val="24"/>
        </w:rPr>
      </w:pPr>
      <w:r>
        <w:rPr>
          <w:rFonts w:hint="eastAsia" w:ascii="宋体" w:hAnsi="宋体" w:cs="宋体"/>
          <w:sz w:val="24"/>
        </w:rPr>
        <w:t>据此函，宣布同意如下：</w:t>
      </w:r>
    </w:p>
    <w:p w14:paraId="350A32B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3BBDBD7B">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5C0EB57C">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0F72E2E9">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343B0725">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61A037F3">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44C6823">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0E835452">
      <w:pPr>
        <w:ind w:firstLine="480" w:firstLineChars="200"/>
        <w:rPr>
          <w:rFonts w:ascii="宋体" w:hAnsi="宋体" w:cs="宋体"/>
          <w:sz w:val="24"/>
        </w:rPr>
      </w:pPr>
      <w:r>
        <w:rPr>
          <w:rFonts w:hint="eastAsia" w:ascii="宋体" w:hAnsi="宋体" w:cs="宋体"/>
          <w:sz w:val="24"/>
        </w:rPr>
        <w:t>(8)与本次竞争性磋商有关的正式通讯地址为：</w:t>
      </w:r>
    </w:p>
    <w:p w14:paraId="14051BC4">
      <w:pPr>
        <w:ind w:firstLine="480" w:firstLineChars="200"/>
        <w:rPr>
          <w:rFonts w:ascii="宋体" w:hAnsi="宋体" w:cs="宋体"/>
          <w:sz w:val="24"/>
        </w:rPr>
      </w:pPr>
      <w:r>
        <w:rPr>
          <w:rFonts w:hint="eastAsia" w:ascii="宋体" w:hAnsi="宋体" w:cs="宋体"/>
          <w:sz w:val="24"/>
        </w:rPr>
        <w:t>地 址：                  邮 编：</w:t>
      </w:r>
    </w:p>
    <w:p w14:paraId="3B417F99">
      <w:pPr>
        <w:ind w:firstLine="480" w:firstLineChars="200"/>
        <w:rPr>
          <w:rFonts w:ascii="宋体" w:hAnsi="宋体" w:cs="宋体"/>
          <w:sz w:val="24"/>
        </w:rPr>
      </w:pPr>
      <w:r>
        <w:rPr>
          <w:rFonts w:hint="eastAsia" w:ascii="宋体" w:hAnsi="宋体" w:cs="宋体"/>
          <w:sz w:val="24"/>
        </w:rPr>
        <w:t>电 话：                  电子信箱：</w:t>
      </w:r>
    </w:p>
    <w:p w14:paraId="002FB0F6">
      <w:pPr>
        <w:ind w:firstLine="480" w:firstLineChars="200"/>
        <w:jc w:val="left"/>
        <w:rPr>
          <w:rFonts w:ascii="宋体" w:hAnsi="宋体" w:cs="宋体"/>
          <w:sz w:val="24"/>
        </w:rPr>
      </w:pPr>
      <w:r>
        <w:rPr>
          <w:rFonts w:hint="eastAsia" w:ascii="宋体" w:hAnsi="宋体" w:cs="宋体"/>
          <w:sz w:val="24"/>
        </w:rPr>
        <w:t>我们保证：</w:t>
      </w:r>
    </w:p>
    <w:p w14:paraId="06E9F269">
      <w:pPr>
        <w:ind w:firstLine="480" w:firstLineChars="200"/>
        <w:jc w:val="left"/>
        <w:rPr>
          <w:rFonts w:ascii="宋体" w:hAnsi="宋体" w:cs="宋体"/>
          <w:sz w:val="24"/>
        </w:rPr>
      </w:pPr>
      <w:r>
        <w:rPr>
          <w:rFonts w:hint="eastAsia" w:ascii="宋体" w:hAnsi="宋体" w:cs="宋体"/>
          <w:sz w:val="24"/>
        </w:rPr>
        <w:t>(1)不提供虚假材料谋取成交；</w:t>
      </w:r>
    </w:p>
    <w:p w14:paraId="42CA2273">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5C07DF84">
      <w:pPr>
        <w:ind w:firstLine="480" w:firstLineChars="200"/>
        <w:jc w:val="left"/>
        <w:rPr>
          <w:rFonts w:ascii="宋体" w:hAnsi="宋体" w:cs="宋体"/>
          <w:sz w:val="24"/>
        </w:rPr>
      </w:pPr>
      <w:r>
        <w:rPr>
          <w:rFonts w:hint="eastAsia" w:ascii="宋体" w:hAnsi="宋体" w:cs="宋体"/>
          <w:sz w:val="24"/>
        </w:rPr>
        <w:t>(3)不与采购人和其它供应商恶意串通；</w:t>
      </w:r>
    </w:p>
    <w:p w14:paraId="36104D26">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43571036">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12F22B46">
      <w:pPr>
        <w:spacing w:line="560" w:lineRule="exact"/>
        <w:jc w:val="left"/>
        <w:rPr>
          <w:rFonts w:ascii="宋体" w:hAnsi="宋体" w:cs="宋体"/>
          <w:sz w:val="24"/>
        </w:rPr>
      </w:pPr>
    </w:p>
    <w:p w14:paraId="400D89FE">
      <w:pPr>
        <w:spacing w:line="560" w:lineRule="exact"/>
        <w:jc w:val="left"/>
        <w:rPr>
          <w:rFonts w:ascii="宋体" w:hAnsi="宋体" w:cs="宋体"/>
          <w:sz w:val="24"/>
        </w:rPr>
      </w:pPr>
      <w:r>
        <w:rPr>
          <w:rFonts w:hint="eastAsia" w:ascii="宋体" w:hAnsi="宋体" w:cs="宋体"/>
          <w:sz w:val="24"/>
        </w:rPr>
        <w:t xml:space="preserve">     联系人：              联系电话：</w:t>
      </w:r>
    </w:p>
    <w:p w14:paraId="4815DBB6">
      <w:pPr>
        <w:spacing w:line="360" w:lineRule="auto"/>
        <w:jc w:val="left"/>
        <w:rPr>
          <w:rFonts w:ascii="宋体" w:hAnsi="宋体" w:cs="宋体"/>
          <w:sz w:val="24"/>
        </w:rPr>
      </w:pPr>
    </w:p>
    <w:p w14:paraId="002FE416">
      <w:pPr>
        <w:spacing w:line="360" w:lineRule="auto"/>
        <w:jc w:val="left"/>
        <w:rPr>
          <w:rFonts w:ascii="宋体" w:hAnsi="宋体" w:cs="宋体"/>
          <w:sz w:val="24"/>
        </w:rPr>
      </w:pPr>
    </w:p>
    <w:p w14:paraId="2BE763EE">
      <w:pPr>
        <w:spacing w:line="360" w:lineRule="auto"/>
        <w:jc w:val="left"/>
        <w:rPr>
          <w:rFonts w:ascii="宋体" w:hAnsi="宋体" w:cs="宋体"/>
          <w:sz w:val="24"/>
        </w:rPr>
      </w:pPr>
    </w:p>
    <w:p w14:paraId="39AAA81E">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12CED43">
      <w:pPr>
        <w:spacing w:line="360" w:lineRule="auto"/>
        <w:jc w:val="center"/>
        <w:rPr>
          <w:rFonts w:ascii="宋体" w:hAnsi="宋体" w:cs="宋体"/>
          <w:sz w:val="24"/>
        </w:rPr>
      </w:pPr>
      <w:r>
        <w:rPr>
          <w:rFonts w:hint="eastAsia" w:ascii="宋体" w:hAnsi="宋体" w:cs="宋体"/>
          <w:sz w:val="24"/>
        </w:rPr>
        <w:t xml:space="preserve">      年   月   日</w:t>
      </w:r>
    </w:p>
    <w:p w14:paraId="03E3F8A0">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540C4DC0">
      <w:pPr>
        <w:pStyle w:val="4"/>
        <w:jc w:val="center"/>
        <w:rPr>
          <w:rFonts w:ascii="宋体" w:hAnsi="宋体" w:cs="宋体"/>
          <w:b w:val="0"/>
          <w:sz w:val="24"/>
          <w:szCs w:val="24"/>
        </w:rPr>
      </w:pPr>
      <w:bookmarkStart w:id="42" w:name="_Toc495414231"/>
      <w:bookmarkStart w:id="43" w:name="_Toc197934561"/>
      <w:r>
        <w:rPr>
          <w:rFonts w:hint="eastAsia" w:ascii="宋体" w:hAnsi="宋体" w:cs="宋体"/>
          <w:b w:val="0"/>
          <w:sz w:val="24"/>
          <w:szCs w:val="24"/>
        </w:rPr>
        <w:t>一．报价一览表</w:t>
      </w:r>
      <w:bookmarkEnd w:id="42"/>
      <w:bookmarkEnd w:id="43"/>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BC3D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0122BC4">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AE43296">
            <w:pPr>
              <w:spacing w:line="360" w:lineRule="exact"/>
              <w:jc w:val="center"/>
              <w:rPr>
                <w:rFonts w:ascii="宋体" w:hAnsi="宋体" w:cs="宋体"/>
                <w:sz w:val="24"/>
              </w:rPr>
            </w:pPr>
          </w:p>
        </w:tc>
      </w:tr>
      <w:tr w14:paraId="7446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646D92E">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86BA28B">
            <w:pPr>
              <w:spacing w:line="360" w:lineRule="auto"/>
              <w:rPr>
                <w:rFonts w:ascii="宋体" w:hAnsi="宋体" w:cs="宋体"/>
                <w:sz w:val="24"/>
              </w:rPr>
            </w:pPr>
          </w:p>
        </w:tc>
      </w:tr>
      <w:tr w14:paraId="0241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66541E">
            <w:pPr>
              <w:spacing w:line="360" w:lineRule="exact"/>
              <w:jc w:val="center"/>
              <w:rPr>
                <w:rFonts w:ascii="宋体" w:hAnsi="宋体" w:cs="宋体"/>
                <w:sz w:val="24"/>
              </w:rPr>
            </w:pPr>
            <w:r>
              <w:rPr>
                <w:rFonts w:hint="eastAsia" w:ascii="宋体" w:hAnsi="宋体" w:cs="宋体"/>
                <w:sz w:val="24"/>
              </w:rPr>
              <w:t>最终投标报价（包：）</w:t>
            </w:r>
          </w:p>
          <w:p w14:paraId="072F5DA0">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577AB1EB">
            <w:pPr>
              <w:spacing w:line="360" w:lineRule="auto"/>
              <w:ind w:right="-670"/>
              <w:rPr>
                <w:rFonts w:ascii="宋体" w:hAnsi="宋体" w:cs="宋体"/>
                <w:sz w:val="24"/>
              </w:rPr>
            </w:pPr>
            <w:r>
              <w:rPr>
                <w:rFonts w:hint="eastAsia" w:ascii="宋体" w:hAnsi="宋体" w:cs="宋体"/>
                <w:sz w:val="24"/>
              </w:rPr>
              <w:t xml:space="preserve">投标总价：       大写：           </w:t>
            </w:r>
          </w:p>
        </w:tc>
      </w:tr>
      <w:tr w14:paraId="033B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F3FF38A">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D45553D">
            <w:pPr>
              <w:spacing w:line="360" w:lineRule="auto"/>
              <w:jc w:val="left"/>
              <w:rPr>
                <w:rFonts w:ascii="宋体" w:hAnsi="宋体" w:cs="宋体"/>
                <w:sz w:val="24"/>
              </w:rPr>
            </w:pPr>
          </w:p>
        </w:tc>
      </w:tr>
    </w:tbl>
    <w:p w14:paraId="652A03F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1D34C10">
      <w:pPr>
        <w:spacing w:line="360" w:lineRule="auto"/>
        <w:rPr>
          <w:rFonts w:ascii="宋体" w:hAnsi="宋体" w:cs="宋体"/>
          <w:sz w:val="24"/>
        </w:rPr>
      </w:pPr>
      <w:r>
        <w:rPr>
          <w:rFonts w:hint="eastAsia" w:ascii="宋体" w:hAnsi="宋体" w:cs="宋体"/>
          <w:sz w:val="24"/>
        </w:rPr>
        <w:t>备注：</w:t>
      </w:r>
    </w:p>
    <w:p w14:paraId="4A7F1C92">
      <w:pPr>
        <w:spacing w:line="360" w:lineRule="auto"/>
        <w:rPr>
          <w:rFonts w:ascii="宋体" w:hAnsi="宋体" w:cs="宋体"/>
          <w:sz w:val="24"/>
        </w:rPr>
      </w:pPr>
      <w:r>
        <w:rPr>
          <w:rFonts w:hint="eastAsia" w:ascii="宋体" w:hAnsi="宋体" w:cs="宋体"/>
          <w:sz w:val="24"/>
        </w:rPr>
        <w:t>1、此表用于开标会唱标之用。</w:t>
      </w:r>
    </w:p>
    <w:p w14:paraId="1D3571ED">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2E0EB512">
      <w:pPr>
        <w:spacing w:line="360" w:lineRule="auto"/>
        <w:jc w:val="left"/>
        <w:rPr>
          <w:rFonts w:ascii="宋体" w:hAnsi="宋体" w:cs="宋体"/>
          <w:sz w:val="24"/>
        </w:rPr>
      </w:pPr>
      <w:bookmarkStart w:id="44" w:name="_Toc495414234"/>
      <w:bookmarkStart w:id="45" w:name="_Toc220232409"/>
    </w:p>
    <w:p w14:paraId="01A98490">
      <w:pPr>
        <w:pStyle w:val="25"/>
        <w:ind w:firstLine="240"/>
        <w:rPr>
          <w:rFonts w:ascii="宋体" w:hAnsi="宋体" w:cs="宋体"/>
          <w:sz w:val="24"/>
        </w:rPr>
      </w:pPr>
    </w:p>
    <w:p w14:paraId="4F6D2D76">
      <w:pPr>
        <w:pStyle w:val="25"/>
        <w:ind w:firstLine="240"/>
        <w:rPr>
          <w:rFonts w:ascii="宋体" w:hAnsi="宋体" w:cs="宋体"/>
          <w:sz w:val="24"/>
        </w:rPr>
      </w:pPr>
    </w:p>
    <w:p w14:paraId="4AE1313C">
      <w:pPr>
        <w:pStyle w:val="25"/>
        <w:ind w:firstLine="240"/>
        <w:rPr>
          <w:rFonts w:ascii="宋体" w:hAnsi="宋体" w:cs="宋体"/>
          <w:sz w:val="24"/>
        </w:rPr>
      </w:pPr>
    </w:p>
    <w:p w14:paraId="40C7823A">
      <w:pPr>
        <w:pStyle w:val="25"/>
        <w:ind w:firstLine="240"/>
        <w:rPr>
          <w:rFonts w:ascii="宋体" w:hAnsi="宋体" w:cs="宋体"/>
          <w:sz w:val="24"/>
        </w:rPr>
      </w:pPr>
    </w:p>
    <w:p w14:paraId="7C5C0E23">
      <w:pPr>
        <w:pStyle w:val="25"/>
        <w:ind w:firstLine="240"/>
        <w:rPr>
          <w:rFonts w:ascii="宋体" w:hAnsi="宋体" w:cs="宋体"/>
          <w:sz w:val="24"/>
        </w:rPr>
      </w:pPr>
    </w:p>
    <w:p w14:paraId="678E9C16">
      <w:pPr>
        <w:pStyle w:val="25"/>
        <w:ind w:firstLine="240"/>
        <w:rPr>
          <w:rFonts w:ascii="宋体" w:hAnsi="宋体" w:cs="宋体"/>
          <w:sz w:val="24"/>
        </w:rPr>
      </w:pPr>
    </w:p>
    <w:p w14:paraId="36179A31">
      <w:pPr>
        <w:spacing w:line="360" w:lineRule="auto"/>
        <w:jc w:val="left"/>
        <w:rPr>
          <w:rFonts w:ascii="宋体" w:hAnsi="宋体" w:cs="宋体"/>
          <w:sz w:val="24"/>
        </w:rPr>
      </w:pPr>
      <w:r>
        <w:rPr>
          <w:rFonts w:hint="eastAsia" w:ascii="宋体" w:hAnsi="宋体" w:cs="宋体"/>
          <w:sz w:val="24"/>
        </w:rPr>
        <w:t>格式5</w:t>
      </w:r>
    </w:p>
    <w:p w14:paraId="7E6B0146">
      <w:pPr>
        <w:pStyle w:val="4"/>
        <w:jc w:val="center"/>
        <w:rPr>
          <w:rFonts w:ascii="宋体" w:hAnsi="宋体" w:cs="宋体"/>
          <w:b w:val="0"/>
          <w:sz w:val="24"/>
          <w:szCs w:val="24"/>
        </w:rPr>
      </w:pPr>
      <w:r>
        <w:rPr>
          <w:rFonts w:hint="eastAsia" w:ascii="宋体" w:hAnsi="宋体" w:cs="宋体"/>
          <w:b w:val="0"/>
          <w:sz w:val="24"/>
          <w:szCs w:val="24"/>
        </w:rPr>
        <w:t>投标分项报价表</w:t>
      </w:r>
      <w:bookmarkEnd w:id="44"/>
      <w:bookmarkEnd w:id="45"/>
    </w:p>
    <w:tbl>
      <w:tblPr>
        <w:tblStyle w:val="1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37A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4C7348D">
            <w:pPr>
              <w:pStyle w:val="32"/>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1BE5C9AD">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6173F7E3">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3A2049E9">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1480A631">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389D6E1A">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4C4F2CAA">
            <w:pPr>
              <w:spacing w:line="340" w:lineRule="exact"/>
              <w:jc w:val="center"/>
              <w:rPr>
                <w:rFonts w:ascii="宋体" w:hAnsi="宋体" w:cs="宋体"/>
                <w:sz w:val="24"/>
              </w:rPr>
            </w:pPr>
            <w:r>
              <w:rPr>
                <w:rFonts w:hint="eastAsia" w:ascii="宋体" w:hAnsi="宋体" w:cs="宋体"/>
                <w:sz w:val="24"/>
              </w:rPr>
              <w:t>备注</w:t>
            </w:r>
          </w:p>
        </w:tc>
      </w:tr>
      <w:tr w14:paraId="458F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2C5217D">
            <w:pPr>
              <w:spacing w:line="340" w:lineRule="exact"/>
              <w:jc w:val="center"/>
              <w:rPr>
                <w:rFonts w:ascii="宋体" w:hAnsi="宋体" w:cs="宋体"/>
                <w:sz w:val="24"/>
              </w:rPr>
            </w:pPr>
            <w:r>
              <w:rPr>
                <w:rFonts w:hint="eastAsia" w:ascii="宋体" w:hAnsi="宋体" w:cs="宋体"/>
                <w:sz w:val="24"/>
              </w:rPr>
              <w:t>1</w:t>
            </w:r>
          </w:p>
        </w:tc>
        <w:tc>
          <w:tcPr>
            <w:tcW w:w="2205" w:type="dxa"/>
          </w:tcPr>
          <w:p w14:paraId="65DE488C">
            <w:pPr>
              <w:spacing w:line="340" w:lineRule="exact"/>
              <w:rPr>
                <w:rFonts w:ascii="宋体" w:hAnsi="宋体" w:cs="宋体"/>
                <w:sz w:val="24"/>
              </w:rPr>
            </w:pPr>
          </w:p>
        </w:tc>
        <w:tc>
          <w:tcPr>
            <w:tcW w:w="957" w:type="dxa"/>
          </w:tcPr>
          <w:p w14:paraId="3261CCDE">
            <w:pPr>
              <w:spacing w:line="340" w:lineRule="exact"/>
              <w:rPr>
                <w:rFonts w:ascii="宋体" w:hAnsi="宋体" w:cs="宋体"/>
                <w:sz w:val="24"/>
              </w:rPr>
            </w:pPr>
          </w:p>
        </w:tc>
        <w:tc>
          <w:tcPr>
            <w:tcW w:w="840" w:type="dxa"/>
          </w:tcPr>
          <w:p w14:paraId="055B2660">
            <w:pPr>
              <w:spacing w:line="340" w:lineRule="exact"/>
              <w:rPr>
                <w:rFonts w:ascii="宋体" w:hAnsi="宋体" w:cs="宋体"/>
                <w:sz w:val="24"/>
              </w:rPr>
            </w:pPr>
          </w:p>
        </w:tc>
        <w:tc>
          <w:tcPr>
            <w:tcW w:w="1260" w:type="dxa"/>
          </w:tcPr>
          <w:p w14:paraId="205045FA">
            <w:pPr>
              <w:spacing w:line="340" w:lineRule="exact"/>
              <w:rPr>
                <w:rFonts w:ascii="宋体" w:hAnsi="宋体" w:cs="宋体"/>
                <w:sz w:val="24"/>
              </w:rPr>
            </w:pPr>
          </w:p>
        </w:tc>
        <w:tc>
          <w:tcPr>
            <w:tcW w:w="1340" w:type="dxa"/>
          </w:tcPr>
          <w:p w14:paraId="75EA7473">
            <w:pPr>
              <w:spacing w:line="340" w:lineRule="exact"/>
              <w:rPr>
                <w:rFonts w:ascii="宋体" w:hAnsi="宋体" w:cs="宋体"/>
                <w:sz w:val="24"/>
              </w:rPr>
            </w:pPr>
          </w:p>
        </w:tc>
        <w:tc>
          <w:tcPr>
            <w:tcW w:w="1347" w:type="dxa"/>
          </w:tcPr>
          <w:p w14:paraId="66B00CD3">
            <w:pPr>
              <w:spacing w:line="340" w:lineRule="exact"/>
              <w:rPr>
                <w:rFonts w:ascii="宋体" w:hAnsi="宋体" w:cs="宋体"/>
                <w:sz w:val="24"/>
              </w:rPr>
            </w:pPr>
          </w:p>
        </w:tc>
      </w:tr>
      <w:tr w14:paraId="4FD9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4681D8">
            <w:pPr>
              <w:spacing w:line="340" w:lineRule="exact"/>
              <w:jc w:val="center"/>
              <w:rPr>
                <w:rFonts w:ascii="宋体" w:hAnsi="宋体" w:cs="宋体"/>
                <w:sz w:val="24"/>
              </w:rPr>
            </w:pPr>
            <w:r>
              <w:rPr>
                <w:rFonts w:hint="eastAsia" w:ascii="宋体" w:hAnsi="宋体" w:cs="宋体"/>
                <w:sz w:val="24"/>
              </w:rPr>
              <w:t>2</w:t>
            </w:r>
          </w:p>
        </w:tc>
        <w:tc>
          <w:tcPr>
            <w:tcW w:w="2205" w:type="dxa"/>
          </w:tcPr>
          <w:p w14:paraId="4BEBB1B1">
            <w:pPr>
              <w:spacing w:line="340" w:lineRule="exact"/>
              <w:rPr>
                <w:rFonts w:ascii="宋体" w:hAnsi="宋体" w:cs="宋体"/>
                <w:sz w:val="24"/>
              </w:rPr>
            </w:pPr>
          </w:p>
        </w:tc>
        <w:tc>
          <w:tcPr>
            <w:tcW w:w="957" w:type="dxa"/>
          </w:tcPr>
          <w:p w14:paraId="5C41DB1A">
            <w:pPr>
              <w:spacing w:line="340" w:lineRule="exact"/>
              <w:rPr>
                <w:rFonts w:ascii="宋体" w:hAnsi="宋体" w:cs="宋体"/>
                <w:sz w:val="24"/>
              </w:rPr>
            </w:pPr>
          </w:p>
        </w:tc>
        <w:tc>
          <w:tcPr>
            <w:tcW w:w="840" w:type="dxa"/>
          </w:tcPr>
          <w:p w14:paraId="3CC1BECD">
            <w:pPr>
              <w:spacing w:line="340" w:lineRule="exact"/>
              <w:rPr>
                <w:rFonts w:ascii="宋体" w:hAnsi="宋体" w:cs="宋体"/>
                <w:sz w:val="24"/>
              </w:rPr>
            </w:pPr>
          </w:p>
        </w:tc>
        <w:tc>
          <w:tcPr>
            <w:tcW w:w="1260" w:type="dxa"/>
          </w:tcPr>
          <w:p w14:paraId="519A1E62">
            <w:pPr>
              <w:spacing w:line="340" w:lineRule="exact"/>
              <w:rPr>
                <w:rFonts w:ascii="宋体" w:hAnsi="宋体" w:cs="宋体"/>
                <w:sz w:val="24"/>
              </w:rPr>
            </w:pPr>
          </w:p>
        </w:tc>
        <w:tc>
          <w:tcPr>
            <w:tcW w:w="1340" w:type="dxa"/>
          </w:tcPr>
          <w:p w14:paraId="7439436A">
            <w:pPr>
              <w:spacing w:line="340" w:lineRule="exact"/>
              <w:rPr>
                <w:rFonts w:ascii="宋体" w:hAnsi="宋体" w:cs="宋体"/>
                <w:sz w:val="24"/>
              </w:rPr>
            </w:pPr>
          </w:p>
        </w:tc>
        <w:tc>
          <w:tcPr>
            <w:tcW w:w="1347" w:type="dxa"/>
          </w:tcPr>
          <w:p w14:paraId="56AEE410">
            <w:pPr>
              <w:spacing w:line="340" w:lineRule="exact"/>
              <w:rPr>
                <w:rFonts w:ascii="宋体" w:hAnsi="宋体" w:cs="宋体"/>
                <w:sz w:val="24"/>
              </w:rPr>
            </w:pPr>
          </w:p>
        </w:tc>
      </w:tr>
      <w:tr w14:paraId="274E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E9FCB0">
            <w:pPr>
              <w:spacing w:line="340" w:lineRule="exact"/>
              <w:jc w:val="center"/>
              <w:rPr>
                <w:rFonts w:ascii="宋体" w:hAnsi="宋体" w:cs="宋体"/>
                <w:sz w:val="24"/>
              </w:rPr>
            </w:pPr>
            <w:r>
              <w:rPr>
                <w:rFonts w:hint="eastAsia" w:ascii="宋体" w:hAnsi="宋体" w:cs="宋体"/>
                <w:sz w:val="24"/>
              </w:rPr>
              <w:t>3</w:t>
            </w:r>
          </w:p>
        </w:tc>
        <w:tc>
          <w:tcPr>
            <w:tcW w:w="2205" w:type="dxa"/>
          </w:tcPr>
          <w:p w14:paraId="3425AB04">
            <w:pPr>
              <w:spacing w:line="340" w:lineRule="exact"/>
              <w:rPr>
                <w:rFonts w:ascii="宋体" w:hAnsi="宋体" w:cs="宋体"/>
                <w:sz w:val="24"/>
              </w:rPr>
            </w:pPr>
          </w:p>
        </w:tc>
        <w:tc>
          <w:tcPr>
            <w:tcW w:w="957" w:type="dxa"/>
          </w:tcPr>
          <w:p w14:paraId="2FB52B2A">
            <w:pPr>
              <w:spacing w:line="340" w:lineRule="exact"/>
              <w:rPr>
                <w:rFonts w:ascii="宋体" w:hAnsi="宋体" w:cs="宋体"/>
                <w:sz w:val="24"/>
              </w:rPr>
            </w:pPr>
          </w:p>
        </w:tc>
        <w:tc>
          <w:tcPr>
            <w:tcW w:w="840" w:type="dxa"/>
          </w:tcPr>
          <w:p w14:paraId="6846726E">
            <w:pPr>
              <w:spacing w:line="340" w:lineRule="exact"/>
              <w:rPr>
                <w:rFonts w:ascii="宋体" w:hAnsi="宋体" w:cs="宋体"/>
                <w:sz w:val="24"/>
              </w:rPr>
            </w:pPr>
          </w:p>
        </w:tc>
        <w:tc>
          <w:tcPr>
            <w:tcW w:w="1260" w:type="dxa"/>
          </w:tcPr>
          <w:p w14:paraId="5E689CDC">
            <w:pPr>
              <w:spacing w:line="340" w:lineRule="exact"/>
              <w:rPr>
                <w:rFonts w:ascii="宋体" w:hAnsi="宋体" w:cs="宋体"/>
                <w:sz w:val="24"/>
              </w:rPr>
            </w:pPr>
          </w:p>
        </w:tc>
        <w:tc>
          <w:tcPr>
            <w:tcW w:w="1340" w:type="dxa"/>
          </w:tcPr>
          <w:p w14:paraId="55103643">
            <w:pPr>
              <w:spacing w:line="340" w:lineRule="exact"/>
              <w:rPr>
                <w:rFonts w:ascii="宋体" w:hAnsi="宋体" w:cs="宋体"/>
                <w:sz w:val="24"/>
              </w:rPr>
            </w:pPr>
          </w:p>
        </w:tc>
        <w:tc>
          <w:tcPr>
            <w:tcW w:w="1347" w:type="dxa"/>
          </w:tcPr>
          <w:p w14:paraId="18A4B50D">
            <w:pPr>
              <w:spacing w:line="340" w:lineRule="exact"/>
              <w:rPr>
                <w:rFonts w:ascii="宋体" w:hAnsi="宋体" w:cs="宋体"/>
                <w:sz w:val="24"/>
              </w:rPr>
            </w:pPr>
          </w:p>
        </w:tc>
      </w:tr>
      <w:tr w14:paraId="53E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B2ECDA9">
            <w:pPr>
              <w:spacing w:line="340" w:lineRule="exact"/>
              <w:jc w:val="center"/>
              <w:rPr>
                <w:rFonts w:ascii="宋体" w:hAnsi="宋体" w:cs="宋体"/>
                <w:sz w:val="24"/>
              </w:rPr>
            </w:pPr>
            <w:r>
              <w:rPr>
                <w:rFonts w:hint="eastAsia" w:ascii="宋体" w:hAnsi="宋体" w:cs="宋体"/>
                <w:sz w:val="24"/>
              </w:rPr>
              <w:t>4</w:t>
            </w:r>
          </w:p>
        </w:tc>
        <w:tc>
          <w:tcPr>
            <w:tcW w:w="2205" w:type="dxa"/>
          </w:tcPr>
          <w:p w14:paraId="43F27F76">
            <w:pPr>
              <w:spacing w:line="340" w:lineRule="exact"/>
              <w:rPr>
                <w:rFonts w:ascii="宋体" w:hAnsi="宋体" w:cs="宋体"/>
                <w:sz w:val="24"/>
              </w:rPr>
            </w:pPr>
          </w:p>
        </w:tc>
        <w:tc>
          <w:tcPr>
            <w:tcW w:w="957" w:type="dxa"/>
          </w:tcPr>
          <w:p w14:paraId="684FB7CF">
            <w:pPr>
              <w:spacing w:line="340" w:lineRule="exact"/>
              <w:rPr>
                <w:rFonts w:ascii="宋体" w:hAnsi="宋体" w:cs="宋体"/>
                <w:sz w:val="24"/>
              </w:rPr>
            </w:pPr>
          </w:p>
        </w:tc>
        <w:tc>
          <w:tcPr>
            <w:tcW w:w="840" w:type="dxa"/>
          </w:tcPr>
          <w:p w14:paraId="3966A094">
            <w:pPr>
              <w:spacing w:line="340" w:lineRule="exact"/>
              <w:rPr>
                <w:rFonts w:ascii="宋体" w:hAnsi="宋体" w:cs="宋体"/>
                <w:sz w:val="24"/>
              </w:rPr>
            </w:pPr>
          </w:p>
        </w:tc>
        <w:tc>
          <w:tcPr>
            <w:tcW w:w="1260" w:type="dxa"/>
          </w:tcPr>
          <w:p w14:paraId="13BF32BE">
            <w:pPr>
              <w:spacing w:line="340" w:lineRule="exact"/>
              <w:rPr>
                <w:rFonts w:ascii="宋体" w:hAnsi="宋体" w:cs="宋体"/>
                <w:sz w:val="24"/>
              </w:rPr>
            </w:pPr>
          </w:p>
        </w:tc>
        <w:tc>
          <w:tcPr>
            <w:tcW w:w="1340" w:type="dxa"/>
          </w:tcPr>
          <w:p w14:paraId="3ED61957">
            <w:pPr>
              <w:spacing w:line="340" w:lineRule="exact"/>
              <w:rPr>
                <w:rFonts w:ascii="宋体" w:hAnsi="宋体" w:cs="宋体"/>
                <w:sz w:val="24"/>
              </w:rPr>
            </w:pPr>
          </w:p>
        </w:tc>
        <w:tc>
          <w:tcPr>
            <w:tcW w:w="1347" w:type="dxa"/>
          </w:tcPr>
          <w:p w14:paraId="7B6C6C38">
            <w:pPr>
              <w:spacing w:line="340" w:lineRule="exact"/>
              <w:rPr>
                <w:rFonts w:ascii="宋体" w:hAnsi="宋体" w:cs="宋体"/>
                <w:sz w:val="24"/>
              </w:rPr>
            </w:pPr>
          </w:p>
        </w:tc>
      </w:tr>
      <w:tr w14:paraId="6AE9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4" w:hRule="atLeast"/>
        </w:trPr>
        <w:tc>
          <w:tcPr>
            <w:tcW w:w="840" w:type="dxa"/>
          </w:tcPr>
          <w:p w14:paraId="000B9396">
            <w:pPr>
              <w:spacing w:line="340" w:lineRule="exact"/>
              <w:jc w:val="center"/>
              <w:rPr>
                <w:rFonts w:ascii="宋体" w:hAnsi="宋体" w:cs="宋体"/>
                <w:sz w:val="24"/>
              </w:rPr>
            </w:pPr>
            <w:r>
              <w:rPr>
                <w:rFonts w:hint="eastAsia" w:ascii="宋体" w:hAnsi="宋体" w:cs="宋体"/>
                <w:sz w:val="24"/>
              </w:rPr>
              <w:t>5</w:t>
            </w:r>
          </w:p>
        </w:tc>
        <w:tc>
          <w:tcPr>
            <w:tcW w:w="2205" w:type="dxa"/>
          </w:tcPr>
          <w:p w14:paraId="622DB488">
            <w:pPr>
              <w:spacing w:line="340" w:lineRule="exact"/>
              <w:rPr>
                <w:rFonts w:ascii="宋体" w:hAnsi="宋体" w:cs="宋体"/>
                <w:sz w:val="24"/>
              </w:rPr>
            </w:pPr>
          </w:p>
        </w:tc>
        <w:tc>
          <w:tcPr>
            <w:tcW w:w="957" w:type="dxa"/>
          </w:tcPr>
          <w:p w14:paraId="51E1ED6C">
            <w:pPr>
              <w:spacing w:line="340" w:lineRule="exact"/>
              <w:rPr>
                <w:rFonts w:ascii="宋体" w:hAnsi="宋体" w:cs="宋体"/>
                <w:sz w:val="24"/>
              </w:rPr>
            </w:pPr>
          </w:p>
        </w:tc>
        <w:tc>
          <w:tcPr>
            <w:tcW w:w="840" w:type="dxa"/>
          </w:tcPr>
          <w:p w14:paraId="46FF6279">
            <w:pPr>
              <w:spacing w:line="340" w:lineRule="exact"/>
              <w:rPr>
                <w:rFonts w:ascii="宋体" w:hAnsi="宋体" w:cs="宋体"/>
                <w:sz w:val="24"/>
              </w:rPr>
            </w:pPr>
          </w:p>
        </w:tc>
        <w:tc>
          <w:tcPr>
            <w:tcW w:w="1260" w:type="dxa"/>
          </w:tcPr>
          <w:p w14:paraId="270A7E3A">
            <w:pPr>
              <w:spacing w:line="340" w:lineRule="exact"/>
              <w:rPr>
                <w:rFonts w:ascii="宋体" w:hAnsi="宋体" w:cs="宋体"/>
                <w:sz w:val="24"/>
              </w:rPr>
            </w:pPr>
          </w:p>
        </w:tc>
        <w:tc>
          <w:tcPr>
            <w:tcW w:w="1340" w:type="dxa"/>
          </w:tcPr>
          <w:p w14:paraId="2DFEDEBB">
            <w:pPr>
              <w:spacing w:line="340" w:lineRule="exact"/>
              <w:rPr>
                <w:rFonts w:ascii="宋体" w:hAnsi="宋体" w:cs="宋体"/>
                <w:sz w:val="24"/>
              </w:rPr>
            </w:pPr>
          </w:p>
        </w:tc>
        <w:tc>
          <w:tcPr>
            <w:tcW w:w="1347" w:type="dxa"/>
          </w:tcPr>
          <w:p w14:paraId="01D24DE9">
            <w:pPr>
              <w:spacing w:line="340" w:lineRule="exact"/>
              <w:rPr>
                <w:rFonts w:ascii="宋体" w:hAnsi="宋体" w:cs="宋体"/>
                <w:sz w:val="24"/>
              </w:rPr>
            </w:pPr>
          </w:p>
        </w:tc>
      </w:tr>
      <w:tr w14:paraId="7CE7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DEDA1D0">
            <w:pPr>
              <w:spacing w:line="340" w:lineRule="exact"/>
              <w:jc w:val="center"/>
              <w:rPr>
                <w:rFonts w:ascii="宋体" w:hAnsi="宋体" w:cs="宋体"/>
                <w:sz w:val="24"/>
              </w:rPr>
            </w:pPr>
            <w:r>
              <w:rPr>
                <w:rFonts w:hint="eastAsia" w:ascii="宋体" w:hAnsi="宋体" w:cs="宋体"/>
                <w:sz w:val="24"/>
              </w:rPr>
              <w:t>6</w:t>
            </w:r>
          </w:p>
        </w:tc>
        <w:tc>
          <w:tcPr>
            <w:tcW w:w="2205" w:type="dxa"/>
          </w:tcPr>
          <w:p w14:paraId="1F99E8DB">
            <w:pPr>
              <w:spacing w:line="340" w:lineRule="exact"/>
              <w:rPr>
                <w:rFonts w:ascii="宋体" w:hAnsi="宋体" w:cs="宋体"/>
                <w:sz w:val="24"/>
              </w:rPr>
            </w:pPr>
          </w:p>
        </w:tc>
        <w:tc>
          <w:tcPr>
            <w:tcW w:w="957" w:type="dxa"/>
          </w:tcPr>
          <w:p w14:paraId="546B2C97">
            <w:pPr>
              <w:spacing w:line="340" w:lineRule="exact"/>
              <w:rPr>
                <w:rFonts w:ascii="宋体" w:hAnsi="宋体" w:cs="宋体"/>
                <w:sz w:val="24"/>
              </w:rPr>
            </w:pPr>
          </w:p>
        </w:tc>
        <w:tc>
          <w:tcPr>
            <w:tcW w:w="840" w:type="dxa"/>
          </w:tcPr>
          <w:p w14:paraId="1407F583">
            <w:pPr>
              <w:spacing w:line="340" w:lineRule="exact"/>
              <w:rPr>
                <w:rFonts w:ascii="宋体" w:hAnsi="宋体" w:cs="宋体"/>
                <w:sz w:val="24"/>
              </w:rPr>
            </w:pPr>
          </w:p>
        </w:tc>
        <w:tc>
          <w:tcPr>
            <w:tcW w:w="1260" w:type="dxa"/>
          </w:tcPr>
          <w:p w14:paraId="08084B73">
            <w:pPr>
              <w:spacing w:line="340" w:lineRule="exact"/>
              <w:rPr>
                <w:rFonts w:ascii="宋体" w:hAnsi="宋体" w:cs="宋体"/>
                <w:sz w:val="24"/>
              </w:rPr>
            </w:pPr>
          </w:p>
        </w:tc>
        <w:tc>
          <w:tcPr>
            <w:tcW w:w="1340" w:type="dxa"/>
          </w:tcPr>
          <w:p w14:paraId="519CE829">
            <w:pPr>
              <w:spacing w:line="340" w:lineRule="exact"/>
              <w:rPr>
                <w:rFonts w:ascii="宋体" w:hAnsi="宋体" w:cs="宋体"/>
                <w:sz w:val="24"/>
              </w:rPr>
            </w:pPr>
          </w:p>
        </w:tc>
        <w:tc>
          <w:tcPr>
            <w:tcW w:w="1347" w:type="dxa"/>
          </w:tcPr>
          <w:p w14:paraId="3ADF3959">
            <w:pPr>
              <w:spacing w:line="340" w:lineRule="exact"/>
              <w:rPr>
                <w:rFonts w:ascii="宋体" w:hAnsi="宋体" w:cs="宋体"/>
                <w:sz w:val="24"/>
              </w:rPr>
            </w:pPr>
          </w:p>
        </w:tc>
      </w:tr>
      <w:tr w14:paraId="3ABC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073050">
            <w:pPr>
              <w:spacing w:line="340" w:lineRule="exact"/>
              <w:jc w:val="center"/>
              <w:rPr>
                <w:rFonts w:ascii="宋体" w:hAnsi="宋体" w:cs="宋体"/>
                <w:sz w:val="24"/>
              </w:rPr>
            </w:pPr>
            <w:r>
              <w:rPr>
                <w:rFonts w:hint="eastAsia" w:ascii="宋体" w:hAnsi="宋体" w:cs="宋体"/>
                <w:sz w:val="24"/>
              </w:rPr>
              <w:t>7</w:t>
            </w:r>
          </w:p>
        </w:tc>
        <w:tc>
          <w:tcPr>
            <w:tcW w:w="2205" w:type="dxa"/>
          </w:tcPr>
          <w:p w14:paraId="39E7F33E">
            <w:pPr>
              <w:spacing w:line="340" w:lineRule="exact"/>
              <w:rPr>
                <w:rFonts w:ascii="宋体" w:hAnsi="宋体" w:cs="宋体"/>
                <w:sz w:val="24"/>
              </w:rPr>
            </w:pPr>
          </w:p>
        </w:tc>
        <w:tc>
          <w:tcPr>
            <w:tcW w:w="957" w:type="dxa"/>
          </w:tcPr>
          <w:p w14:paraId="5A45F31E">
            <w:pPr>
              <w:spacing w:line="340" w:lineRule="exact"/>
              <w:rPr>
                <w:rFonts w:ascii="宋体" w:hAnsi="宋体" w:cs="宋体"/>
                <w:sz w:val="24"/>
              </w:rPr>
            </w:pPr>
          </w:p>
        </w:tc>
        <w:tc>
          <w:tcPr>
            <w:tcW w:w="840" w:type="dxa"/>
          </w:tcPr>
          <w:p w14:paraId="07B96C12">
            <w:pPr>
              <w:spacing w:line="340" w:lineRule="exact"/>
              <w:rPr>
                <w:rFonts w:ascii="宋体" w:hAnsi="宋体" w:cs="宋体"/>
                <w:sz w:val="24"/>
              </w:rPr>
            </w:pPr>
          </w:p>
        </w:tc>
        <w:tc>
          <w:tcPr>
            <w:tcW w:w="1260" w:type="dxa"/>
          </w:tcPr>
          <w:p w14:paraId="089E98CC">
            <w:pPr>
              <w:spacing w:line="340" w:lineRule="exact"/>
              <w:rPr>
                <w:rFonts w:ascii="宋体" w:hAnsi="宋体" w:cs="宋体"/>
                <w:sz w:val="24"/>
              </w:rPr>
            </w:pPr>
          </w:p>
        </w:tc>
        <w:tc>
          <w:tcPr>
            <w:tcW w:w="1340" w:type="dxa"/>
          </w:tcPr>
          <w:p w14:paraId="2EEAAD0D">
            <w:pPr>
              <w:spacing w:line="340" w:lineRule="exact"/>
              <w:rPr>
                <w:rFonts w:ascii="宋体" w:hAnsi="宋体" w:cs="宋体"/>
                <w:sz w:val="24"/>
              </w:rPr>
            </w:pPr>
          </w:p>
        </w:tc>
        <w:tc>
          <w:tcPr>
            <w:tcW w:w="1347" w:type="dxa"/>
          </w:tcPr>
          <w:p w14:paraId="7B9C4EA0">
            <w:pPr>
              <w:spacing w:line="340" w:lineRule="exact"/>
              <w:rPr>
                <w:rFonts w:ascii="宋体" w:hAnsi="宋体" w:cs="宋体"/>
                <w:sz w:val="24"/>
              </w:rPr>
            </w:pPr>
          </w:p>
        </w:tc>
      </w:tr>
      <w:tr w14:paraId="1291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C0827C">
            <w:pPr>
              <w:spacing w:line="340" w:lineRule="exact"/>
              <w:jc w:val="center"/>
              <w:rPr>
                <w:rFonts w:ascii="宋体" w:hAnsi="宋体" w:cs="宋体"/>
                <w:sz w:val="24"/>
              </w:rPr>
            </w:pPr>
            <w:r>
              <w:rPr>
                <w:rFonts w:hint="eastAsia" w:ascii="宋体" w:hAnsi="宋体" w:cs="宋体"/>
                <w:sz w:val="24"/>
              </w:rPr>
              <w:t>8</w:t>
            </w:r>
          </w:p>
        </w:tc>
        <w:tc>
          <w:tcPr>
            <w:tcW w:w="2205" w:type="dxa"/>
          </w:tcPr>
          <w:p w14:paraId="2A4F25E5">
            <w:pPr>
              <w:spacing w:line="340" w:lineRule="exact"/>
              <w:rPr>
                <w:rFonts w:ascii="宋体" w:hAnsi="宋体" w:cs="宋体"/>
                <w:sz w:val="24"/>
              </w:rPr>
            </w:pPr>
          </w:p>
        </w:tc>
        <w:tc>
          <w:tcPr>
            <w:tcW w:w="957" w:type="dxa"/>
          </w:tcPr>
          <w:p w14:paraId="570596E2">
            <w:pPr>
              <w:spacing w:line="340" w:lineRule="exact"/>
              <w:rPr>
                <w:rFonts w:ascii="宋体" w:hAnsi="宋体" w:cs="宋体"/>
                <w:sz w:val="24"/>
              </w:rPr>
            </w:pPr>
          </w:p>
        </w:tc>
        <w:tc>
          <w:tcPr>
            <w:tcW w:w="840" w:type="dxa"/>
          </w:tcPr>
          <w:p w14:paraId="1898342A">
            <w:pPr>
              <w:spacing w:line="340" w:lineRule="exact"/>
              <w:rPr>
                <w:rFonts w:ascii="宋体" w:hAnsi="宋体" w:cs="宋体"/>
                <w:sz w:val="24"/>
              </w:rPr>
            </w:pPr>
          </w:p>
        </w:tc>
        <w:tc>
          <w:tcPr>
            <w:tcW w:w="1260" w:type="dxa"/>
          </w:tcPr>
          <w:p w14:paraId="47E0352F">
            <w:pPr>
              <w:spacing w:line="340" w:lineRule="exact"/>
              <w:rPr>
                <w:rFonts w:ascii="宋体" w:hAnsi="宋体" w:cs="宋体"/>
                <w:sz w:val="24"/>
              </w:rPr>
            </w:pPr>
          </w:p>
        </w:tc>
        <w:tc>
          <w:tcPr>
            <w:tcW w:w="1340" w:type="dxa"/>
          </w:tcPr>
          <w:p w14:paraId="3D872D9B">
            <w:pPr>
              <w:spacing w:line="340" w:lineRule="exact"/>
              <w:rPr>
                <w:rFonts w:ascii="宋体" w:hAnsi="宋体" w:cs="宋体"/>
                <w:sz w:val="24"/>
              </w:rPr>
            </w:pPr>
          </w:p>
        </w:tc>
        <w:tc>
          <w:tcPr>
            <w:tcW w:w="1347" w:type="dxa"/>
          </w:tcPr>
          <w:p w14:paraId="39365466">
            <w:pPr>
              <w:spacing w:line="340" w:lineRule="exact"/>
              <w:rPr>
                <w:rFonts w:ascii="宋体" w:hAnsi="宋体" w:cs="宋体"/>
                <w:sz w:val="24"/>
              </w:rPr>
            </w:pPr>
          </w:p>
        </w:tc>
      </w:tr>
      <w:tr w14:paraId="71D5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77F86F">
            <w:pPr>
              <w:spacing w:line="340" w:lineRule="exact"/>
              <w:jc w:val="center"/>
              <w:rPr>
                <w:rFonts w:ascii="宋体" w:hAnsi="宋体" w:cs="宋体"/>
                <w:sz w:val="24"/>
              </w:rPr>
            </w:pPr>
            <w:r>
              <w:rPr>
                <w:rFonts w:hint="eastAsia" w:ascii="宋体" w:hAnsi="宋体" w:cs="宋体"/>
                <w:sz w:val="24"/>
              </w:rPr>
              <w:t>9</w:t>
            </w:r>
          </w:p>
        </w:tc>
        <w:tc>
          <w:tcPr>
            <w:tcW w:w="2205" w:type="dxa"/>
          </w:tcPr>
          <w:p w14:paraId="2C3815E6">
            <w:pPr>
              <w:spacing w:line="340" w:lineRule="exact"/>
              <w:rPr>
                <w:rFonts w:ascii="宋体" w:hAnsi="宋体" w:cs="宋体"/>
                <w:sz w:val="24"/>
              </w:rPr>
            </w:pPr>
          </w:p>
        </w:tc>
        <w:tc>
          <w:tcPr>
            <w:tcW w:w="957" w:type="dxa"/>
          </w:tcPr>
          <w:p w14:paraId="755B3C6C">
            <w:pPr>
              <w:spacing w:line="340" w:lineRule="exact"/>
              <w:rPr>
                <w:rFonts w:ascii="宋体" w:hAnsi="宋体" w:cs="宋体"/>
                <w:sz w:val="24"/>
              </w:rPr>
            </w:pPr>
          </w:p>
        </w:tc>
        <w:tc>
          <w:tcPr>
            <w:tcW w:w="840" w:type="dxa"/>
          </w:tcPr>
          <w:p w14:paraId="6445BF1E">
            <w:pPr>
              <w:spacing w:line="340" w:lineRule="exact"/>
              <w:rPr>
                <w:rFonts w:ascii="宋体" w:hAnsi="宋体" w:cs="宋体"/>
                <w:sz w:val="24"/>
              </w:rPr>
            </w:pPr>
          </w:p>
        </w:tc>
        <w:tc>
          <w:tcPr>
            <w:tcW w:w="1260" w:type="dxa"/>
          </w:tcPr>
          <w:p w14:paraId="79C02C39">
            <w:pPr>
              <w:spacing w:line="340" w:lineRule="exact"/>
              <w:rPr>
                <w:rFonts w:ascii="宋体" w:hAnsi="宋体" w:cs="宋体"/>
                <w:sz w:val="24"/>
              </w:rPr>
            </w:pPr>
          </w:p>
        </w:tc>
        <w:tc>
          <w:tcPr>
            <w:tcW w:w="1340" w:type="dxa"/>
          </w:tcPr>
          <w:p w14:paraId="66DC2B8D">
            <w:pPr>
              <w:spacing w:line="340" w:lineRule="exact"/>
              <w:rPr>
                <w:rFonts w:ascii="宋体" w:hAnsi="宋体" w:cs="宋体"/>
                <w:sz w:val="24"/>
              </w:rPr>
            </w:pPr>
          </w:p>
        </w:tc>
        <w:tc>
          <w:tcPr>
            <w:tcW w:w="1347" w:type="dxa"/>
          </w:tcPr>
          <w:p w14:paraId="3933FB11">
            <w:pPr>
              <w:spacing w:line="340" w:lineRule="exact"/>
              <w:rPr>
                <w:rFonts w:ascii="宋体" w:hAnsi="宋体" w:cs="宋体"/>
                <w:sz w:val="24"/>
              </w:rPr>
            </w:pPr>
          </w:p>
        </w:tc>
      </w:tr>
      <w:tr w14:paraId="55FE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88BB59">
            <w:pPr>
              <w:spacing w:line="340" w:lineRule="exact"/>
              <w:jc w:val="center"/>
              <w:rPr>
                <w:rFonts w:ascii="宋体" w:hAnsi="宋体" w:cs="宋体"/>
                <w:sz w:val="24"/>
              </w:rPr>
            </w:pPr>
            <w:r>
              <w:rPr>
                <w:rFonts w:hint="eastAsia" w:ascii="宋体" w:hAnsi="宋体" w:cs="宋体"/>
                <w:sz w:val="24"/>
              </w:rPr>
              <w:t>10</w:t>
            </w:r>
          </w:p>
        </w:tc>
        <w:tc>
          <w:tcPr>
            <w:tcW w:w="2205" w:type="dxa"/>
          </w:tcPr>
          <w:p w14:paraId="1BB34D5C">
            <w:pPr>
              <w:spacing w:line="340" w:lineRule="exact"/>
              <w:rPr>
                <w:rFonts w:ascii="宋体" w:hAnsi="宋体" w:cs="宋体"/>
                <w:sz w:val="24"/>
              </w:rPr>
            </w:pPr>
          </w:p>
        </w:tc>
        <w:tc>
          <w:tcPr>
            <w:tcW w:w="957" w:type="dxa"/>
          </w:tcPr>
          <w:p w14:paraId="507E8AD0">
            <w:pPr>
              <w:spacing w:line="340" w:lineRule="exact"/>
              <w:rPr>
                <w:rFonts w:ascii="宋体" w:hAnsi="宋体" w:cs="宋体"/>
                <w:sz w:val="24"/>
              </w:rPr>
            </w:pPr>
          </w:p>
        </w:tc>
        <w:tc>
          <w:tcPr>
            <w:tcW w:w="840" w:type="dxa"/>
          </w:tcPr>
          <w:p w14:paraId="527D0268">
            <w:pPr>
              <w:spacing w:line="340" w:lineRule="exact"/>
              <w:rPr>
                <w:rFonts w:ascii="宋体" w:hAnsi="宋体" w:cs="宋体"/>
                <w:sz w:val="24"/>
              </w:rPr>
            </w:pPr>
          </w:p>
        </w:tc>
        <w:tc>
          <w:tcPr>
            <w:tcW w:w="1260" w:type="dxa"/>
          </w:tcPr>
          <w:p w14:paraId="7AFB1D2F">
            <w:pPr>
              <w:spacing w:line="340" w:lineRule="exact"/>
              <w:rPr>
                <w:rFonts w:ascii="宋体" w:hAnsi="宋体" w:cs="宋体"/>
                <w:sz w:val="24"/>
              </w:rPr>
            </w:pPr>
          </w:p>
        </w:tc>
        <w:tc>
          <w:tcPr>
            <w:tcW w:w="1340" w:type="dxa"/>
          </w:tcPr>
          <w:p w14:paraId="5513554C">
            <w:pPr>
              <w:spacing w:line="340" w:lineRule="exact"/>
              <w:rPr>
                <w:rFonts w:ascii="宋体" w:hAnsi="宋体" w:cs="宋体"/>
                <w:sz w:val="24"/>
              </w:rPr>
            </w:pPr>
          </w:p>
        </w:tc>
        <w:tc>
          <w:tcPr>
            <w:tcW w:w="1347" w:type="dxa"/>
          </w:tcPr>
          <w:p w14:paraId="6E2CDD8B">
            <w:pPr>
              <w:spacing w:line="340" w:lineRule="exact"/>
              <w:rPr>
                <w:rFonts w:ascii="宋体" w:hAnsi="宋体" w:cs="宋体"/>
                <w:sz w:val="24"/>
              </w:rPr>
            </w:pPr>
          </w:p>
        </w:tc>
      </w:tr>
      <w:tr w14:paraId="30FB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1D6814">
            <w:pPr>
              <w:spacing w:line="340" w:lineRule="exact"/>
              <w:jc w:val="center"/>
              <w:rPr>
                <w:rFonts w:ascii="宋体" w:hAnsi="宋体" w:cs="宋体"/>
                <w:sz w:val="24"/>
              </w:rPr>
            </w:pPr>
            <w:r>
              <w:rPr>
                <w:rFonts w:hint="eastAsia" w:ascii="宋体" w:hAnsi="宋体" w:cs="宋体"/>
                <w:sz w:val="24"/>
              </w:rPr>
              <w:t>11</w:t>
            </w:r>
          </w:p>
        </w:tc>
        <w:tc>
          <w:tcPr>
            <w:tcW w:w="2205" w:type="dxa"/>
          </w:tcPr>
          <w:p w14:paraId="1900FF63">
            <w:pPr>
              <w:spacing w:line="340" w:lineRule="exact"/>
              <w:rPr>
                <w:rFonts w:ascii="宋体" w:hAnsi="宋体" w:cs="宋体"/>
                <w:sz w:val="24"/>
              </w:rPr>
            </w:pPr>
          </w:p>
        </w:tc>
        <w:tc>
          <w:tcPr>
            <w:tcW w:w="957" w:type="dxa"/>
          </w:tcPr>
          <w:p w14:paraId="2CD5E879">
            <w:pPr>
              <w:spacing w:line="340" w:lineRule="exact"/>
              <w:rPr>
                <w:rFonts w:ascii="宋体" w:hAnsi="宋体" w:cs="宋体"/>
                <w:sz w:val="24"/>
              </w:rPr>
            </w:pPr>
          </w:p>
        </w:tc>
        <w:tc>
          <w:tcPr>
            <w:tcW w:w="840" w:type="dxa"/>
          </w:tcPr>
          <w:p w14:paraId="79FA4FA8">
            <w:pPr>
              <w:spacing w:line="340" w:lineRule="exact"/>
              <w:rPr>
                <w:rFonts w:ascii="宋体" w:hAnsi="宋体" w:cs="宋体"/>
                <w:sz w:val="24"/>
              </w:rPr>
            </w:pPr>
          </w:p>
        </w:tc>
        <w:tc>
          <w:tcPr>
            <w:tcW w:w="1260" w:type="dxa"/>
          </w:tcPr>
          <w:p w14:paraId="05DDFB3B">
            <w:pPr>
              <w:spacing w:line="340" w:lineRule="exact"/>
              <w:rPr>
                <w:rFonts w:ascii="宋体" w:hAnsi="宋体" w:cs="宋体"/>
                <w:sz w:val="24"/>
              </w:rPr>
            </w:pPr>
          </w:p>
        </w:tc>
        <w:tc>
          <w:tcPr>
            <w:tcW w:w="1340" w:type="dxa"/>
          </w:tcPr>
          <w:p w14:paraId="2890B743">
            <w:pPr>
              <w:spacing w:line="340" w:lineRule="exact"/>
              <w:rPr>
                <w:rFonts w:ascii="宋体" w:hAnsi="宋体" w:cs="宋体"/>
                <w:sz w:val="24"/>
              </w:rPr>
            </w:pPr>
          </w:p>
        </w:tc>
        <w:tc>
          <w:tcPr>
            <w:tcW w:w="1347" w:type="dxa"/>
          </w:tcPr>
          <w:p w14:paraId="75EF4489">
            <w:pPr>
              <w:spacing w:line="340" w:lineRule="exact"/>
              <w:rPr>
                <w:rFonts w:ascii="宋体" w:hAnsi="宋体" w:cs="宋体"/>
                <w:sz w:val="24"/>
              </w:rPr>
            </w:pPr>
          </w:p>
        </w:tc>
      </w:tr>
      <w:tr w14:paraId="41F9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7E7F49">
            <w:pPr>
              <w:spacing w:line="340" w:lineRule="exact"/>
              <w:jc w:val="center"/>
              <w:rPr>
                <w:rFonts w:ascii="宋体" w:hAnsi="宋体" w:cs="宋体"/>
                <w:sz w:val="24"/>
              </w:rPr>
            </w:pPr>
            <w:r>
              <w:rPr>
                <w:rFonts w:hint="eastAsia" w:ascii="宋体" w:hAnsi="宋体" w:cs="宋体"/>
                <w:sz w:val="24"/>
              </w:rPr>
              <w:t>12</w:t>
            </w:r>
          </w:p>
        </w:tc>
        <w:tc>
          <w:tcPr>
            <w:tcW w:w="2205" w:type="dxa"/>
          </w:tcPr>
          <w:p w14:paraId="59A8BB20">
            <w:pPr>
              <w:spacing w:line="340" w:lineRule="exact"/>
              <w:rPr>
                <w:rFonts w:ascii="宋体" w:hAnsi="宋体" w:cs="宋体"/>
                <w:sz w:val="24"/>
              </w:rPr>
            </w:pPr>
          </w:p>
        </w:tc>
        <w:tc>
          <w:tcPr>
            <w:tcW w:w="957" w:type="dxa"/>
          </w:tcPr>
          <w:p w14:paraId="099AF9A3">
            <w:pPr>
              <w:spacing w:line="340" w:lineRule="exact"/>
              <w:rPr>
                <w:rFonts w:ascii="宋体" w:hAnsi="宋体" w:cs="宋体"/>
                <w:sz w:val="24"/>
              </w:rPr>
            </w:pPr>
          </w:p>
        </w:tc>
        <w:tc>
          <w:tcPr>
            <w:tcW w:w="840" w:type="dxa"/>
          </w:tcPr>
          <w:p w14:paraId="06D97135">
            <w:pPr>
              <w:spacing w:line="340" w:lineRule="exact"/>
              <w:rPr>
                <w:rFonts w:ascii="宋体" w:hAnsi="宋体" w:cs="宋体"/>
                <w:sz w:val="24"/>
              </w:rPr>
            </w:pPr>
          </w:p>
        </w:tc>
        <w:tc>
          <w:tcPr>
            <w:tcW w:w="1260" w:type="dxa"/>
          </w:tcPr>
          <w:p w14:paraId="1A064EBE">
            <w:pPr>
              <w:spacing w:line="340" w:lineRule="exact"/>
              <w:rPr>
                <w:rFonts w:ascii="宋体" w:hAnsi="宋体" w:cs="宋体"/>
                <w:sz w:val="24"/>
              </w:rPr>
            </w:pPr>
          </w:p>
        </w:tc>
        <w:tc>
          <w:tcPr>
            <w:tcW w:w="1340" w:type="dxa"/>
          </w:tcPr>
          <w:p w14:paraId="0A4B3736">
            <w:pPr>
              <w:spacing w:line="340" w:lineRule="exact"/>
              <w:rPr>
                <w:rFonts w:ascii="宋体" w:hAnsi="宋体" w:cs="宋体"/>
                <w:sz w:val="24"/>
              </w:rPr>
            </w:pPr>
          </w:p>
        </w:tc>
        <w:tc>
          <w:tcPr>
            <w:tcW w:w="1347" w:type="dxa"/>
          </w:tcPr>
          <w:p w14:paraId="7994AD69">
            <w:pPr>
              <w:spacing w:line="340" w:lineRule="exact"/>
              <w:rPr>
                <w:rFonts w:ascii="宋体" w:hAnsi="宋体" w:cs="宋体"/>
                <w:sz w:val="24"/>
              </w:rPr>
            </w:pPr>
          </w:p>
        </w:tc>
      </w:tr>
      <w:tr w14:paraId="1556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561FDB">
            <w:pPr>
              <w:spacing w:line="340" w:lineRule="exact"/>
              <w:jc w:val="center"/>
              <w:rPr>
                <w:rFonts w:ascii="宋体" w:hAnsi="宋体" w:cs="宋体"/>
                <w:sz w:val="24"/>
              </w:rPr>
            </w:pPr>
            <w:r>
              <w:rPr>
                <w:rFonts w:hint="eastAsia" w:ascii="宋体" w:hAnsi="宋体" w:cs="宋体"/>
                <w:sz w:val="24"/>
              </w:rPr>
              <w:t>13</w:t>
            </w:r>
          </w:p>
        </w:tc>
        <w:tc>
          <w:tcPr>
            <w:tcW w:w="2205" w:type="dxa"/>
          </w:tcPr>
          <w:p w14:paraId="3C963DEB">
            <w:pPr>
              <w:spacing w:line="340" w:lineRule="exact"/>
              <w:rPr>
                <w:rFonts w:ascii="宋体" w:hAnsi="宋体" w:cs="宋体"/>
                <w:sz w:val="24"/>
              </w:rPr>
            </w:pPr>
          </w:p>
        </w:tc>
        <w:tc>
          <w:tcPr>
            <w:tcW w:w="957" w:type="dxa"/>
          </w:tcPr>
          <w:p w14:paraId="3787BBA7">
            <w:pPr>
              <w:spacing w:line="340" w:lineRule="exact"/>
              <w:rPr>
                <w:rFonts w:ascii="宋体" w:hAnsi="宋体" w:cs="宋体"/>
                <w:sz w:val="24"/>
              </w:rPr>
            </w:pPr>
          </w:p>
        </w:tc>
        <w:tc>
          <w:tcPr>
            <w:tcW w:w="840" w:type="dxa"/>
          </w:tcPr>
          <w:p w14:paraId="17CEAA6E">
            <w:pPr>
              <w:spacing w:line="340" w:lineRule="exact"/>
              <w:rPr>
                <w:rFonts w:ascii="宋体" w:hAnsi="宋体" w:cs="宋体"/>
                <w:sz w:val="24"/>
              </w:rPr>
            </w:pPr>
          </w:p>
        </w:tc>
        <w:tc>
          <w:tcPr>
            <w:tcW w:w="1260" w:type="dxa"/>
          </w:tcPr>
          <w:p w14:paraId="507C926B">
            <w:pPr>
              <w:spacing w:line="340" w:lineRule="exact"/>
              <w:rPr>
                <w:rFonts w:ascii="宋体" w:hAnsi="宋体" w:cs="宋体"/>
                <w:sz w:val="24"/>
              </w:rPr>
            </w:pPr>
          </w:p>
        </w:tc>
        <w:tc>
          <w:tcPr>
            <w:tcW w:w="1340" w:type="dxa"/>
          </w:tcPr>
          <w:p w14:paraId="69E3D96B">
            <w:pPr>
              <w:spacing w:line="340" w:lineRule="exact"/>
              <w:rPr>
                <w:rFonts w:ascii="宋体" w:hAnsi="宋体" w:cs="宋体"/>
                <w:sz w:val="24"/>
              </w:rPr>
            </w:pPr>
          </w:p>
        </w:tc>
        <w:tc>
          <w:tcPr>
            <w:tcW w:w="1347" w:type="dxa"/>
          </w:tcPr>
          <w:p w14:paraId="52A53407">
            <w:pPr>
              <w:spacing w:line="340" w:lineRule="exact"/>
              <w:rPr>
                <w:rFonts w:ascii="宋体" w:hAnsi="宋体" w:cs="宋体"/>
                <w:sz w:val="24"/>
              </w:rPr>
            </w:pPr>
          </w:p>
        </w:tc>
      </w:tr>
      <w:tr w14:paraId="4B79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5E3A9A">
            <w:pPr>
              <w:spacing w:line="340" w:lineRule="exact"/>
              <w:jc w:val="center"/>
              <w:rPr>
                <w:rFonts w:ascii="宋体" w:hAnsi="宋体" w:cs="宋体"/>
                <w:sz w:val="24"/>
              </w:rPr>
            </w:pPr>
          </w:p>
        </w:tc>
        <w:tc>
          <w:tcPr>
            <w:tcW w:w="2205" w:type="dxa"/>
            <w:vAlign w:val="center"/>
          </w:tcPr>
          <w:p w14:paraId="3BE8E61F">
            <w:pPr>
              <w:pStyle w:val="33"/>
              <w:spacing w:line="340" w:lineRule="exact"/>
              <w:rPr>
                <w:rFonts w:ascii="宋体" w:hAnsi="宋体" w:cs="宋体"/>
                <w:szCs w:val="24"/>
              </w:rPr>
            </w:pPr>
            <w:r>
              <w:rPr>
                <w:rFonts w:hint="eastAsia" w:ascii="宋体" w:hAnsi="宋体" w:cs="宋体"/>
                <w:szCs w:val="24"/>
              </w:rPr>
              <w:t>其他费用</w:t>
            </w:r>
          </w:p>
        </w:tc>
        <w:tc>
          <w:tcPr>
            <w:tcW w:w="957" w:type="dxa"/>
          </w:tcPr>
          <w:p w14:paraId="5F3FDEAF">
            <w:pPr>
              <w:spacing w:line="340" w:lineRule="exact"/>
              <w:rPr>
                <w:rFonts w:ascii="宋体" w:hAnsi="宋体" w:cs="宋体"/>
                <w:sz w:val="24"/>
              </w:rPr>
            </w:pPr>
          </w:p>
        </w:tc>
        <w:tc>
          <w:tcPr>
            <w:tcW w:w="840" w:type="dxa"/>
          </w:tcPr>
          <w:p w14:paraId="5B277EC2">
            <w:pPr>
              <w:spacing w:line="340" w:lineRule="exact"/>
              <w:rPr>
                <w:rFonts w:ascii="宋体" w:hAnsi="宋体" w:cs="宋体"/>
                <w:sz w:val="24"/>
              </w:rPr>
            </w:pPr>
          </w:p>
        </w:tc>
        <w:tc>
          <w:tcPr>
            <w:tcW w:w="1260" w:type="dxa"/>
          </w:tcPr>
          <w:p w14:paraId="46CD01EA">
            <w:pPr>
              <w:spacing w:line="340" w:lineRule="exact"/>
              <w:rPr>
                <w:rFonts w:ascii="宋体" w:hAnsi="宋体" w:cs="宋体"/>
                <w:sz w:val="24"/>
              </w:rPr>
            </w:pPr>
          </w:p>
        </w:tc>
        <w:tc>
          <w:tcPr>
            <w:tcW w:w="1340" w:type="dxa"/>
          </w:tcPr>
          <w:p w14:paraId="45BB785F">
            <w:pPr>
              <w:spacing w:line="340" w:lineRule="exact"/>
              <w:rPr>
                <w:rFonts w:ascii="宋体" w:hAnsi="宋体" w:cs="宋体"/>
                <w:sz w:val="24"/>
              </w:rPr>
            </w:pPr>
          </w:p>
        </w:tc>
        <w:tc>
          <w:tcPr>
            <w:tcW w:w="1347" w:type="dxa"/>
          </w:tcPr>
          <w:p w14:paraId="20BCF9C9">
            <w:pPr>
              <w:spacing w:line="340" w:lineRule="exact"/>
              <w:rPr>
                <w:rFonts w:ascii="宋体" w:hAnsi="宋体" w:cs="宋体"/>
                <w:sz w:val="24"/>
              </w:rPr>
            </w:pPr>
          </w:p>
        </w:tc>
      </w:tr>
      <w:tr w14:paraId="47BC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3AF3DD">
            <w:pPr>
              <w:spacing w:line="340" w:lineRule="exact"/>
              <w:jc w:val="center"/>
              <w:rPr>
                <w:rFonts w:ascii="宋体" w:hAnsi="宋体" w:cs="宋体"/>
                <w:sz w:val="24"/>
              </w:rPr>
            </w:pPr>
          </w:p>
        </w:tc>
        <w:tc>
          <w:tcPr>
            <w:tcW w:w="2205" w:type="dxa"/>
          </w:tcPr>
          <w:p w14:paraId="13A0C586">
            <w:pPr>
              <w:spacing w:line="340" w:lineRule="exact"/>
              <w:rPr>
                <w:rFonts w:ascii="宋体" w:hAnsi="宋体" w:cs="宋体"/>
                <w:sz w:val="24"/>
              </w:rPr>
            </w:pPr>
            <w:r>
              <w:rPr>
                <w:rFonts w:hint="eastAsia" w:ascii="宋体" w:hAnsi="宋体" w:cs="宋体"/>
                <w:sz w:val="24"/>
              </w:rPr>
              <w:t>…</w:t>
            </w:r>
          </w:p>
        </w:tc>
        <w:tc>
          <w:tcPr>
            <w:tcW w:w="957" w:type="dxa"/>
          </w:tcPr>
          <w:p w14:paraId="001641F5">
            <w:pPr>
              <w:spacing w:line="340" w:lineRule="exact"/>
              <w:rPr>
                <w:rFonts w:ascii="宋体" w:hAnsi="宋体" w:cs="宋体"/>
                <w:sz w:val="24"/>
              </w:rPr>
            </w:pPr>
          </w:p>
        </w:tc>
        <w:tc>
          <w:tcPr>
            <w:tcW w:w="840" w:type="dxa"/>
          </w:tcPr>
          <w:p w14:paraId="3D9D0381">
            <w:pPr>
              <w:spacing w:line="340" w:lineRule="exact"/>
              <w:rPr>
                <w:rFonts w:ascii="宋体" w:hAnsi="宋体" w:cs="宋体"/>
                <w:sz w:val="24"/>
              </w:rPr>
            </w:pPr>
          </w:p>
        </w:tc>
        <w:tc>
          <w:tcPr>
            <w:tcW w:w="1260" w:type="dxa"/>
          </w:tcPr>
          <w:p w14:paraId="769A0E3A">
            <w:pPr>
              <w:spacing w:line="340" w:lineRule="exact"/>
              <w:rPr>
                <w:rFonts w:ascii="宋体" w:hAnsi="宋体" w:cs="宋体"/>
                <w:sz w:val="24"/>
              </w:rPr>
            </w:pPr>
          </w:p>
        </w:tc>
        <w:tc>
          <w:tcPr>
            <w:tcW w:w="1340" w:type="dxa"/>
          </w:tcPr>
          <w:p w14:paraId="4C3700B1">
            <w:pPr>
              <w:spacing w:line="340" w:lineRule="exact"/>
              <w:rPr>
                <w:rFonts w:ascii="宋体" w:hAnsi="宋体" w:cs="宋体"/>
                <w:sz w:val="24"/>
              </w:rPr>
            </w:pPr>
          </w:p>
        </w:tc>
        <w:tc>
          <w:tcPr>
            <w:tcW w:w="1347" w:type="dxa"/>
          </w:tcPr>
          <w:p w14:paraId="58F20C30">
            <w:pPr>
              <w:spacing w:line="340" w:lineRule="exact"/>
              <w:rPr>
                <w:rFonts w:ascii="宋体" w:hAnsi="宋体" w:cs="宋体"/>
                <w:sz w:val="24"/>
              </w:rPr>
            </w:pPr>
          </w:p>
        </w:tc>
      </w:tr>
      <w:tr w14:paraId="42F5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240D81">
            <w:pPr>
              <w:spacing w:line="340" w:lineRule="exact"/>
              <w:jc w:val="center"/>
              <w:rPr>
                <w:rFonts w:ascii="宋体" w:hAnsi="宋体" w:cs="宋体"/>
                <w:sz w:val="24"/>
              </w:rPr>
            </w:pPr>
          </w:p>
        </w:tc>
        <w:tc>
          <w:tcPr>
            <w:tcW w:w="2205" w:type="dxa"/>
          </w:tcPr>
          <w:p w14:paraId="377F92D2">
            <w:pPr>
              <w:pStyle w:val="33"/>
              <w:spacing w:line="340" w:lineRule="exact"/>
              <w:rPr>
                <w:rFonts w:ascii="宋体" w:hAnsi="宋体" w:cs="宋体"/>
                <w:szCs w:val="24"/>
              </w:rPr>
            </w:pPr>
            <w:r>
              <w:rPr>
                <w:rFonts w:hint="eastAsia" w:ascii="宋体" w:hAnsi="宋体" w:cs="宋体"/>
                <w:szCs w:val="24"/>
              </w:rPr>
              <w:t>…</w:t>
            </w:r>
          </w:p>
        </w:tc>
        <w:tc>
          <w:tcPr>
            <w:tcW w:w="957" w:type="dxa"/>
          </w:tcPr>
          <w:p w14:paraId="36E66CBF">
            <w:pPr>
              <w:spacing w:line="340" w:lineRule="exact"/>
              <w:rPr>
                <w:rFonts w:ascii="宋体" w:hAnsi="宋体" w:cs="宋体"/>
                <w:sz w:val="24"/>
              </w:rPr>
            </w:pPr>
          </w:p>
        </w:tc>
        <w:tc>
          <w:tcPr>
            <w:tcW w:w="840" w:type="dxa"/>
          </w:tcPr>
          <w:p w14:paraId="6D5E7E61">
            <w:pPr>
              <w:spacing w:line="340" w:lineRule="exact"/>
              <w:rPr>
                <w:rFonts w:ascii="宋体" w:hAnsi="宋体" w:cs="宋体"/>
                <w:sz w:val="24"/>
              </w:rPr>
            </w:pPr>
          </w:p>
        </w:tc>
        <w:tc>
          <w:tcPr>
            <w:tcW w:w="1260" w:type="dxa"/>
          </w:tcPr>
          <w:p w14:paraId="33B4036E">
            <w:pPr>
              <w:spacing w:line="340" w:lineRule="exact"/>
              <w:rPr>
                <w:rFonts w:ascii="宋体" w:hAnsi="宋体" w:cs="宋体"/>
                <w:sz w:val="24"/>
              </w:rPr>
            </w:pPr>
          </w:p>
        </w:tc>
        <w:tc>
          <w:tcPr>
            <w:tcW w:w="1340" w:type="dxa"/>
          </w:tcPr>
          <w:p w14:paraId="3155B185">
            <w:pPr>
              <w:spacing w:line="340" w:lineRule="exact"/>
              <w:rPr>
                <w:rFonts w:ascii="宋体" w:hAnsi="宋体" w:cs="宋体"/>
                <w:sz w:val="24"/>
              </w:rPr>
            </w:pPr>
          </w:p>
        </w:tc>
        <w:tc>
          <w:tcPr>
            <w:tcW w:w="1347" w:type="dxa"/>
          </w:tcPr>
          <w:p w14:paraId="6CB7FCD6">
            <w:pPr>
              <w:spacing w:line="340" w:lineRule="exact"/>
              <w:rPr>
                <w:rFonts w:ascii="宋体" w:hAnsi="宋体" w:cs="宋体"/>
                <w:sz w:val="24"/>
              </w:rPr>
            </w:pPr>
          </w:p>
        </w:tc>
      </w:tr>
      <w:tr w14:paraId="555C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62C669">
            <w:pPr>
              <w:spacing w:line="340" w:lineRule="exact"/>
              <w:jc w:val="center"/>
              <w:rPr>
                <w:rFonts w:ascii="宋体" w:hAnsi="宋体" w:cs="宋体"/>
                <w:sz w:val="24"/>
              </w:rPr>
            </w:pPr>
          </w:p>
        </w:tc>
        <w:tc>
          <w:tcPr>
            <w:tcW w:w="2205" w:type="dxa"/>
          </w:tcPr>
          <w:p w14:paraId="3D2EC6B6">
            <w:pPr>
              <w:spacing w:line="340" w:lineRule="exact"/>
              <w:rPr>
                <w:rFonts w:ascii="宋体" w:hAnsi="宋体" w:cs="宋体"/>
                <w:sz w:val="24"/>
              </w:rPr>
            </w:pPr>
            <w:r>
              <w:rPr>
                <w:rFonts w:hint="eastAsia" w:ascii="宋体" w:hAnsi="宋体" w:cs="宋体"/>
                <w:sz w:val="24"/>
              </w:rPr>
              <w:t>…</w:t>
            </w:r>
          </w:p>
        </w:tc>
        <w:tc>
          <w:tcPr>
            <w:tcW w:w="957" w:type="dxa"/>
          </w:tcPr>
          <w:p w14:paraId="5FE2D992">
            <w:pPr>
              <w:spacing w:line="340" w:lineRule="exact"/>
              <w:rPr>
                <w:rFonts w:ascii="宋体" w:hAnsi="宋体" w:cs="宋体"/>
                <w:sz w:val="24"/>
              </w:rPr>
            </w:pPr>
          </w:p>
        </w:tc>
        <w:tc>
          <w:tcPr>
            <w:tcW w:w="840" w:type="dxa"/>
          </w:tcPr>
          <w:p w14:paraId="6C5F31B9">
            <w:pPr>
              <w:spacing w:line="340" w:lineRule="exact"/>
              <w:rPr>
                <w:rFonts w:ascii="宋体" w:hAnsi="宋体" w:cs="宋体"/>
                <w:sz w:val="24"/>
              </w:rPr>
            </w:pPr>
          </w:p>
        </w:tc>
        <w:tc>
          <w:tcPr>
            <w:tcW w:w="1260" w:type="dxa"/>
          </w:tcPr>
          <w:p w14:paraId="17C67B2D">
            <w:pPr>
              <w:spacing w:line="340" w:lineRule="exact"/>
              <w:rPr>
                <w:rFonts w:ascii="宋体" w:hAnsi="宋体" w:cs="宋体"/>
                <w:sz w:val="24"/>
              </w:rPr>
            </w:pPr>
          </w:p>
        </w:tc>
        <w:tc>
          <w:tcPr>
            <w:tcW w:w="1340" w:type="dxa"/>
          </w:tcPr>
          <w:p w14:paraId="49C154EE">
            <w:pPr>
              <w:spacing w:line="340" w:lineRule="exact"/>
              <w:rPr>
                <w:rFonts w:ascii="宋体" w:hAnsi="宋体" w:cs="宋体"/>
                <w:sz w:val="24"/>
              </w:rPr>
            </w:pPr>
          </w:p>
        </w:tc>
        <w:tc>
          <w:tcPr>
            <w:tcW w:w="1347" w:type="dxa"/>
          </w:tcPr>
          <w:p w14:paraId="22230FAC">
            <w:pPr>
              <w:spacing w:line="340" w:lineRule="exact"/>
              <w:rPr>
                <w:rFonts w:ascii="宋体" w:hAnsi="宋体" w:cs="宋体"/>
                <w:sz w:val="24"/>
              </w:rPr>
            </w:pPr>
          </w:p>
        </w:tc>
      </w:tr>
      <w:tr w14:paraId="543D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A31B4D">
            <w:pPr>
              <w:spacing w:line="340" w:lineRule="exact"/>
              <w:jc w:val="center"/>
              <w:rPr>
                <w:rFonts w:ascii="宋体" w:hAnsi="宋体" w:cs="宋体"/>
                <w:sz w:val="24"/>
              </w:rPr>
            </w:pPr>
          </w:p>
        </w:tc>
        <w:tc>
          <w:tcPr>
            <w:tcW w:w="2205" w:type="dxa"/>
            <w:vAlign w:val="center"/>
          </w:tcPr>
          <w:p w14:paraId="7841542B">
            <w:pPr>
              <w:pStyle w:val="33"/>
              <w:spacing w:line="340" w:lineRule="exact"/>
              <w:rPr>
                <w:rFonts w:ascii="宋体" w:hAnsi="宋体" w:cs="宋体"/>
                <w:szCs w:val="24"/>
              </w:rPr>
            </w:pPr>
            <w:r>
              <w:rPr>
                <w:rFonts w:hint="eastAsia" w:ascii="宋体" w:hAnsi="宋体" w:cs="宋体"/>
                <w:szCs w:val="24"/>
              </w:rPr>
              <w:t>合计</w:t>
            </w:r>
          </w:p>
        </w:tc>
        <w:tc>
          <w:tcPr>
            <w:tcW w:w="957" w:type="dxa"/>
          </w:tcPr>
          <w:p w14:paraId="067D6C76">
            <w:pPr>
              <w:spacing w:line="340" w:lineRule="exact"/>
              <w:rPr>
                <w:rFonts w:ascii="宋体" w:hAnsi="宋体" w:cs="宋体"/>
                <w:sz w:val="24"/>
              </w:rPr>
            </w:pPr>
          </w:p>
        </w:tc>
        <w:tc>
          <w:tcPr>
            <w:tcW w:w="840" w:type="dxa"/>
          </w:tcPr>
          <w:p w14:paraId="17DFF1D5">
            <w:pPr>
              <w:spacing w:line="340" w:lineRule="exact"/>
              <w:rPr>
                <w:rFonts w:ascii="宋体" w:hAnsi="宋体" w:cs="宋体"/>
                <w:sz w:val="24"/>
              </w:rPr>
            </w:pPr>
          </w:p>
        </w:tc>
        <w:tc>
          <w:tcPr>
            <w:tcW w:w="1260" w:type="dxa"/>
          </w:tcPr>
          <w:p w14:paraId="6DBE18FD">
            <w:pPr>
              <w:spacing w:line="340" w:lineRule="exact"/>
              <w:rPr>
                <w:rFonts w:ascii="宋体" w:hAnsi="宋体" w:cs="宋体"/>
                <w:sz w:val="24"/>
              </w:rPr>
            </w:pPr>
          </w:p>
        </w:tc>
        <w:tc>
          <w:tcPr>
            <w:tcW w:w="1340" w:type="dxa"/>
          </w:tcPr>
          <w:p w14:paraId="1F28C1FB">
            <w:pPr>
              <w:spacing w:line="340" w:lineRule="exact"/>
              <w:rPr>
                <w:rFonts w:ascii="宋体" w:hAnsi="宋体" w:cs="宋体"/>
                <w:sz w:val="24"/>
              </w:rPr>
            </w:pPr>
          </w:p>
        </w:tc>
        <w:tc>
          <w:tcPr>
            <w:tcW w:w="1347" w:type="dxa"/>
          </w:tcPr>
          <w:p w14:paraId="362374F6">
            <w:pPr>
              <w:spacing w:line="340" w:lineRule="exact"/>
              <w:rPr>
                <w:rFonts w:ascii="宋体" w:hAnsi="宋体" w:cs="宋体"/>
                <w:sz w:val="24"/>
              </w:rPr>
            </w:pPr>
          </w:p>
        </w:tc>
      </w:tr>
    </w:tbl>
    <w:p w14:paraId="4DED02D0">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52E0803">
      <w:pPr>
        <w:spacing w:line="360" w:lineRule="auto"/>
        <w:jc w:val="right"/>
        <w:rPr>
          <w:rFonts w:ascii="宋体" w:hAnsi="宋体" w:cs="宋体"/>
          <w:sz w:val="24"/>
        </w:rPr>
      </w:pPr>
      <w:r>
        <w:rPr>
          <w:rFonts w:hint="eastAsia" w:ascii="宋体" w:hAnsi="宋体" w:cs="宋体"/>
          <w:sz w:val="24"/>
        </w:rPr>
        <w:t xml:space="preserve">  年  月  日</w:t>
      </w:r>
    </w:p>
    <w:p w14:paraId="2F893EC7">
      <w:pPr>
        <w:adjustRightInd w:val="0"/>
        <w:snapToGrid w:val="0"/>
        <w:spacing w:line="360" w:lineRule="auto"/>
        <w:rPr>
          <w:rFonts w:ascii="宋体" w:hAnsi="宋体" w:cs="宋体"/>
          <w:sz w:val="24"/>
        </w:rPr>
      </w:pPr>
      <w:r>
        <w:rPr>
          <w:rFonts w:hint="eastAsia" w:ascii="宋体" w:hAnsi="宋体" w:cs="宋体"/>
          <w:sz w:val="24"/>
        </w:rPr>
        <w:t>备注：</w:t>
      </w:r>
    </w:p>
    <w:p w14:paraId="21899988">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5C3513F5">
      <w:pPr>
        <w:spacing w:line="360" w:lineRule="auto"/>
        <w:jc w:val="center"/>
        <w:rPr>
          <w:rFonts w:ascii="宋体" w:hAnsi="宋体" w:cs="宋体"/>
          <w:b/>
          <w:sz w:val="24"/>
        </w:rPr>
      </w:pPr>
    </w:p>
    <w:p w14:paraId="69DDD7B2">
      <w:pPr>
        <w:spacing w:line="360" w:lineRule="auto"/>
        <w:jc w:val="center"/>
        <w:rPr>
          <w:rFonts w:ascii="宋体" w:hAnsi="宋体" w:cs="宋体"/>
          <w:b/>
          <w:sz w:val="24"/>
        </w:rPr>
      </w:pPr>
    </w:p>
    <w:p w14:paraId="4340C001">
      <w:pPr>
        <w:pStyle w:val="25"/>
        <w:ind w:firstLine="241"/>
        <w:rPr>
          <w:rFonts w:ascii="宋体" w:hAnsi="宋体" w:cs="宋体"/>
          <w:b/>
          <w:sz w:val="24"/>
        </w:rPr>
      </w:pPr>
    </w:p>
    <w:p w14:paraId="4E35D375">
      <w:pPr>
        <w:pStyle w:val="25"/>
        <w:ind w:firstLine="241"/>
        <w:rPr>
          <w:rFonts w:ascii="宋体" w:hAnsi="宋体" w:cs="宋体"/>
          <w:b/>
          <w:sz w:val="24"/>
        </w:rPr>
      </w:pPr>
    </w:p>
    <w:p w14:paraId="1FEE4E7C">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32733BCE">
      <w:pPr>
        <w:rPr>
          <w:rFonts w:ascii="宋体" w:hAnsi="宋体" w:cs="宋体"/>
          <w:sz w:val="24"/>
        </w:rPr>
      </w:pPr>
    </w:p>
    <w:p w14:paraId="2F2349AD">
      <w:pPr>
        <w:rPr>
          <w:rFonts w:ascii="宋体" w:hAnsi="宋体" w:cs="宋体"/>
          <w:sz w:val="24"/>
        </w:rPr>
      </w:pPr>
    </w:p>
    <w:tbl>
      <w:tblPr>
        <w:tblStyle w:val="1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CD7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92FA3F6">
            <w:pPr>
              <w:pStyle w:val="10"/>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3724454">
            <w:pPr>
              <w:pStyle w:val="10"/>
              <w:jc w:val="center"/>
              <w:rPr>
                <w:rFonts w:hAnsi="宋体" w:cs="宋体"/>
                <w:bCs/>
                <w:sz w:val="24"/>
                <w:szCs w:val="24"/>
              </w:rPr>
            </w:pPr>
            <w:r>
              <w:rPr>
                <w:rFonts w:hint="eastAsia" w:hAnsi="宋体" w:cs="宋体"/>
                <w:bCs/>
                <w:sz w:val="24"/>
                <w:szCs w:val="24"/>
              </w:rPr>
              <w:t>按投标人所投内容填写</w:t>
            </w:r>
          </w:p>
        </w:tc>
      </w:tr>
      <w:tr w14:paraId="4693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F52F98">
            <w:pPr>
              <w:pStyle w:val="10"/>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59404D8">
            <w:pPr>
              <w:pStyle w:val="10"/>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051B1EBB">
            <w:pPr>
              <w:pStyle w:val="10"/>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2113">
            <w:pPr>
              <w:pStyle w:val="10"/>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1DC6CB4A">
            <w:pPr>
              <w:pStyle w:val="10"/>
              <w:jc w:val="center"/>
              <w:rPr>
                <w:rFonts w:hAnsi="宋体" w:cs="宋体"/>
                <w:bCs/>
                <w:sz w:val="24"/>
                <w:szCs w:val="24"/>
              </w:rPr>
            </w:pPr>
            <w:r>
              <w:rPr>
                <w:rFonts w:hint="eastAsia" w:hAnsi="宋体" w:cs="宋体"/>
                <w:bCs/>
                <w:sz w:val="24"/>
                <w:szCs w:val="24"/>
              </w:rPr>
              <w:t>偏离说明</w:t>
            </w:r>
          </w:p>
        </w:tc>
      </w:tr>
      <w:tr w14:paraId="1658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A9FD38F">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23C6DEE9">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3188664D">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0487A88F">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6CAA4722">
            <w:pPr>
              <w:jc w:val="center"/>
              <w:rPr>
                <w:rFonts w:ascii="宋体" w:hAnsi="宋体" w:cs="宋体"/>
                <w:sz w:val="24"/>
              </w:rPr>
            </w:pPr>
          </w:p>
        </w:tc>
      </w:tr>
      <w:tr w14:paraId="1797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E52DB65">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687A4C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D054EF7">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ABE7CF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33F9382">
            <w:pPr>
              <w:jc w:val="center"/>
              <w:rPr>
                <w:rFonts w:ascii="宋体" w:hAnsi="宋体" w:cs="宋体"/>
                <w:sz w:val="24"/>
              </w:rPr>
            </w:pPr>
          </w:p>
        </w:tc>
      </w:tr>
      <w:tr w14:paraId="08A6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3263F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192385A">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7C4D27E">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AFF9488">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1422CC1">
            <w:pPr>
              <w:jc w:val="center"/>
              <w:rPr>
                <w:rFonts w:ascii="宋体" w:hAnsi="宋体" w:cs="宋体"/>
                <w:sz w:val="24"/>
              </w:rPr>
            </w:pPr>
          </w:p>
        </w:tc>
      </w:tr>
      <w:tr w14:paraId="72D3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513CC8">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D00C898">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AADB34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76B0F2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51A7652">
            <w:pPr>
              <w:jc w:val="center"/>
              <w:rPr>
                <w:rFonts w:ascii="宋体" w:hAnsi="宋体" w:cs="宋体"/>
                <w:sz w:val="24"/>
              </w:rPr>
            </w:pPr>
          </w:p>
        </w:tc>
      </w:tr>
      <w:tr w14:paraId="7F93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21946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D35AD9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9C2192C">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DCE919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1595157">
            <w:pPr>
              <w:jc w:val="center"/>
              <w:rPr>
                <w:rFonts w:ascii="宋体" w:hAnsi="宋体" w:cs="宋体"/>
                <w:sz w:val="24"/>
              </w:rPr>
            </w:pPr>
          </w:p>
        </w:tc>
      </w:tr>
      <w:tr w14:paraId="7166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B79022">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DBC38B4">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A9B8C5B">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282E5D36">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3ED58F">
            <w:pPr>
              <w:jc w:val="center"/>
              <w:rPr>
                <w:rFonts w:ascii="宋体" w:hAnsi="宋体" w:cs="宋体"/>
                <w:sz w:val="24"/>
              </w:rPr>
            </w:pPr>
          </w:p>
        </w:tc>
      </w:tr>
    </w:tbl>
    <w:p w14:paraId="253DCF2E">
      <w:pPr>
        <w:rPr>
          <w:rFonts w:ascii="宋体" w:hAnsi="宋体" w:cs="宋体"/>
          <w:sz w:val="24"/>
        </w:rPr>
      </w:pPr>
    </w:p>
    <w:p w14:paraId="0630EF76">
      <w:pPr>
        <w:rPr>
          <w:rFonts w:ascii="宋体" w:hAnsi="宋体" w:cs="宋体"/>
          <w:sz w:val="24"/>
        </w:rPr>
      </w:pPr>
      <w:r>
        <w:rPr>
          <w:rFonts w:hint="eastAsia" w:ascii="宋体" w:hAnsi="宋体" w:cs="宋体"/>
          <w:sz w:val="24"/>
        </w:rPr>
        <w:t>(可根据需求自行更改)</w:t>
      </w:r>
    </w:p>
    <w:p w14:paraId="5FD79761">
      <w:pPr>
        <w:rPr>
          <w:rFonts w:ascii="宋体" w:hAnsi="宋体" w:cs="宋体"/>
          <w:sz w:val="24"/>
        </w:rPr>
      </w:pPr>
    </w:p>
    <w:p w14:paraId="6791D436">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4207EA1">
      <w:pPr>
        <w:spacing w:line="360" w:lineRule="auto"/>
        <w:jc w:val="right"/>
        <w:rPr>
          <w:rFonts w:ascii="宋体" w:hAnsi="宋体" w:cs="宋体"/>
          <w:sz w:val="24"/>
        </w:rPr>
      </w:pPr>
      <w:r>
        <w:rPr>
          <w:rFonts w:hint="eastAsia" w:ascii="宋体" w:hAnsi="宋体" w:cs="宋体"/>
          <w:sz w:val="24"/>
        </w:rPr>
        <w:t xml:space="preserve">  年  月  日</w:t>
      </w:r>
    </w:p>
    <w:p w14:paraId="2B9AC1A2">
      <w:pPr>
        <w:spacing w:line="360" w:lineRule="auto"/>
        <w:rPr>
          <w:rFonts w:ascii="宋体" w:hAnsi="宋体" w:cs="宋体"/>
          <w:b/>
          <w:sz w:val="24"/>
        </w:rPr>
      </w:pPr>
    </w:p>
    <w:p w14:paraId="0A401FDE">
      <w:pPr>
        <w:spacing w:line="360" w:lineRule="auto"/>
        <w:rPr>
          <w:rFonts w:ascii="宋体" w:hAnsi="宋体" w:cs="宋体"/>
          <w:b/>
          <w:sz w:val="24"/>
        </w:rPr>
      </w:pPr>
    </w:p>
    <w:p w14:paraId="57BA0342">
      <w:pPr>
        <w:spacing w:line="360" w:lineRule="auto"/>
        <w:rPr>
          <w:rFonts w:ascii="宋体" w:hAnsi="宋体" w:cs="宋体"/>
          <w:b/>
          <w:sz w:val="24"/>
        </w:rPr>
      </w:pPr>
    </w:p>
    <w:p w14:paraId="290647BC">
      <w:pPr>
        <w:spacing w:line="360" w:lineRule="auto"/>
        <w:rPr>
          <w:rFonts w:ascii="宋体" w:hAnsi="宋体" w:cs="宋体"/>
          <w:b/>
          <w:sz w:val="24"/>
        </w:rPr>
      </w:pPr>
    </w:p>
    <w:p w14:paraId="43BA9740">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21FF013C">
      <w:pPr>
        <w:pStyle w:val="18"/>
        <w:ind w:firstLine="480"/>
        <w:rPr>
          <w:rFonts w:ascii="宋体" w:hAnsi="宋体" w:eastAsia="宋体" w:cs="宋体"/>
          <w:sz w:val="24"/>
        </w:rPr>
      </w:pPr>
    </w:p>
    <w:p w14:paraId="065F3FA2">
      <w:pPr>
        <w:spacing w:line="380" w:lineRule="exact"/>
        <w:jc w:val="center"/>
        <w:rPr>
          <w:rFonts w:ascii="宋体" w:hAnsi="宋体" w:cs="宋体"/>
          <w:sz w:val="24"/>
        </w:rPr>
      </w:pPr>
      <w:r>
        <w:rPr>
          <w:rFonts w:hint="eastAsia" w:ascii="宋体" w:hAnsi="宋体" w:cs="宋体"/>
          <w:sz w:val="24"/>
        </w:rPr>
        <w:t>服务方案及服务承诺</w:t>
      </w:r>
    </w:p>
    <w:p w14:paraId="45224388">
      <w:pPr>
        <w:spacing w:line="380" w:lineRule="exact"/>
        <w:jc w:val="center"/>
        <w:rPr>
          <w:rFonts w:ascii="宋体" w:hAnsi="宋体" w:cs="宋体"/>
          <w:sz w:val="24"/>
        </w:rPr>
      </w:pPr>
    </w:p>
    <w:p w14:paraId="682F4F03">
      <w:pPr>
        <w:spacing w:line="380" w:lineRule="exact"/>
        <w:ind w:firstLine="360" w:firstLineChars="150"/>
        <w:rPr>
          <w:rFonts w:ascii="宋体" w:hAnsi="宋体" w:cs="宋体"/>
          <w:sz w:val="24"/>
        </w:rPr>
      </w:pPr>
    </w:p>
    <w:p w14:paraId="25268015">
      <w:pPr>
        <w:pStyle w:val="24"/>
        <w:rPr>
          <w:rFonts w:ascii="宋体" w:hAnsi="宋体" w:cs="宋体"/>
          <w:sz w:val="24"/>
          <w:szCs w:val="24"/>
        </w:rPr>
      </w:pPr>
    </w:p>
    <w:p w14:paraId="1FB2634D">
      <w:pPr>
        <w:pStyle w:val="24"/>
        <w:rPr>
          <w:rFonts w:ascii="宋体" w:hAnsi="宋体" w:cs="宋体"/>
          <w:sz w:val="24"/>
          <w:szCs w:val="24"/>
        </w:rPr>
      </w:pPr>
    </w:p>
    <w:p w14:paraId="425716C9">
      <w:pPr>
        <w:pStyle w:val="24"/>
        <w:rPr>
          <w:rFonts w:ascii="宋体" w:hAnsi="宋体" w:cs="宋体"/>
          <w:sz w:val="24"/>
          <w:szCs w:val="24"/>
        </w:rPr>
      </w:pPr>
    </w:p>
    <w:p w14:paraId="09200F7B">
      <w:pPr>
        <w:pStyle w:val="24"/>
        <w:rPr>
          <w:rFonts w:ascii="宋体" w:hAnsi="宋体" w:cs="宋体"/>
          <w:sz w:val="24"/>
          <w:szCs w:val="24"/>
        </w:rPr>
      </w:pPr>
    </w:p>
    <w:p w14:paraId="679E3823">
      <w:pPr>
        <w:pStyle w:val="24"/>
        <w:rPr>
          <w:rFonts w:ascii="宋体" w:hAnsi="宋体" w:cs="宋体"/>
          <w:sz w:val="24"/>
          <w:szCs w:val="24"/>
        </w:rPr>
      </w:pPr>
    </w:p>
    <w:p w14:paraId="26681409">
      <w:pPr>
        <w:pStyle w:val="24"/>
        <w:rPr>
          <w:rFonts w:ascii="宋体" w:hAnsi="宋体" w:cs="宋体"/>
          <w:sz w:val="24"/>
          <w:szCs w:val="24"/>
        </w:rPr>
      </w:pPr>
    </w:p>
    <w:p w14:paraId="3698A8B8">
      <w:pPr>
        <w:spacing w:line="380" w:lineRule="exact"/>
        <w:rPr>
          <w:rFonts w:ascii="宋体" w:hAnsi="宋体" w:cs="宋体"/>
          <w:sz w:val="24"/>
        </w:rPr>
      </w:pPr>
    </w:p>
    <w:p w14:paraId="4B2D42B6">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1E7D27A">
      <w:pPr>
        <w:spacing w:line="380" w:lineRule="exact"/>
        <w:ind w:right="640" w:firstLine="1560" w:firstLineChars="650"/>
        <w:rPr>
          <w:rFonts w:ascii="宋体" w:hAnsi="宋体" w:cs="宋体"/>
          <w:sz w:val="24"/>
        </w:rPr>
      </w:pPr>
    </w:p>
    <w:p w14:paraId="09310ADA">
      <w:pPr>
        <w:spacing w:line="380" w:lineRule="exact"/>
        <w:ind w:right="640" w:firstLine="4680" w:firstLineChars="1950"/>
        <w:rPr>
          <w:rFonts w:ascii="宋体" w:hAnsi="宋体" w:cs="宋体"/>
          <w:sz w:val="24"/>
        </w:rPr>
      </w:pPr>
    </w:p>
    <w:p w14:paraId="16CF6DC7">
      <w:pPr>
        <w:spacing w:line="380" w:lineRule="exact"/>
        <w:jc w:val="center"/>
        <w:rPr>
          <w:rFonts w:ascii="宋体" w:hAnsi="宋体" w:cs="宋体"/>
          <w:sz w:val="24"/>
        </w:rPr>
      </w:pPr>
    </w:p>
    <w:p w14:paraId="161EC1CD">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0F7D5644">
      <w:pPr>
        <w:spacing w:line="360" w:lineRule="auto"/>
        <w:jc w:val="center"/>
        <w:rPr>
          <w:rFonts w:ascii="宋体" w:hAnsi="宋体" w:cs="宋体"/>
          <w:b/>
          <w:bCs/>
          <w:sz w:val="24"/>
        </w:rPr>
      </w:pPr>
      <w:r>
        <w:rPr>
          <w:rFonts w:hint="eastAsia" w:ascii="宋体" w:hAnsi="宋体" w:cs="宋体"/>
          <w:b/>
          <w:bCs/>
          <w:sz w:val="24"/>
        </w:rPr>
        <w:br w:type="page"/>
      </w:r>
    </w:p>
    <w:p w14:paraId="1D77C101">
      <w:pPr>
        <w:spacing w:line="380" w:lineRule="exact"/>
        <w:jc w:val="center"/>
        <w:rPr>
          <w:rFonts w:ascii="宋体" w:hAnsi="宋体" w:cs="宋体"/>
          <w:sz w:val="24"/>
        </w:rPr>
      </w:pPr>
      <w:r>
        <w:rPr>
          <w:rFonts w:hint="eastAsia" w:ascii="宋体" w:hAnsi="宋体" w:cs="宋体"/>
          <w:sz w:val="24"/>
        </w:rPr>
        <w:t>格式8合格供应商的声明函和承诺书</w:t>
      </w:r>
    </w:p>
    <w:p w14:paraId="26DF4FA6">
      <w:pPr>
        <w:spacing w:line="360" w:lineRule="auto"/>
        <w:rPr>
          <w:rFonts w:ascii="宋体" w:hAnsi="宋体" w:cs="宋体"/>
          <w:sz w:val="24"/>
        </w:rPr>
      </w:pPr>
    </w:p>
    <w:p w14:paraId="26A61D92">
      <w:pPr>
        <w:spacing w:line="360" w:lineRule="auto"/>
        <w:jc w:val="center"/>
        <w:rPr>
          <w:rFonts w:ascii="宋体" w:hAnsi="宋体" w:cs="宋体"/>
          <w:b/>
          <w:bCs/>
          <w:sz w:val="24"/>
        </w:rPr>
      </w:pPr>
    </w:p>
    <w:p w14:paraId="5EE6A6CB">
      <w:pPr>
        <w:pStyle w:val="24"/>
      </w:pPr>
    </w:p>
    <w:p w14:paraId="05B6BA8E">
      <w:pPr>
        <w:spacing w:line="360" w:lineRule="auto"/>
        <w:jc w:val="center"/>
        <w:rPr>
          <w:rFonts w:ascii="宋体" w:hAnsi="宋体" w:cs="宋体"/>
          <w:b/>
          <w:sz w:val="24"/>
        </w:rPr>
      </w:pPr>
    </w:p>
    <w:p w14:paraId="00D0453D">
      <w:pPr>
        <w:spacing w:line="360" w:lineRule="auto"/>
        <w:jc w:val="center"/>
        <w:rPr>
          <w:rFonts w:ascii="宋体" w:hAnsi="宋体" w:cs="宋体"/>
          <w:b/>
          <w:sz w:val="24"/>
        </w:rPr>
      </w:pPr>
    </w:p>
    <w:p w14:paraId="49AC0ACB">
      <w:pPr>
        <w:spacing w:line="360" w:lineRule="auto"/>
        <w:jc w:val="center"/>
        <w:rPr>
          <w:rFonts w:ascii="宋体" w:hAnsi="宋体" w:cs="宋体"/>
          <w:b/>
          <w:sz w:val="24"/>
        </w:rPr>
      </w:pPr>
    </w:p>
    <w:p w14:paraId="08BDE397">
      <w:pPr>
        <w:spacing w:line="360" w:lineRule="auto"/>
        <w:jc w:val="center"/>
        <w:rPr>
          <w:rFonts w:ascii="宋体" w:hAnsi="宋体" w:cs="宋体"/>
          <w:b/>
          <w:sz w:val="24"/>
        </w:rPr>
      </w:pPr>
    </w:p>
    <w:p w14:paraId="1F1171FE">
      <w:pPr>
        <w:spacing w:line="360" w:lineRule="auto"/>
        <w:jc w:val="center"/>
        <w:rPr>
          <w:rFonts w:ascii="宋体" w:hAnsi="宋体" w:cs="宋体"/>
          <w:b/>
          <w:sz w:val="24"/>
        </w:rPr>
      </w:pPr>
    </w:p>
    <w:p w14:paraId="48D01E39">
      <w:pPr>
        <w:spacing w:line="360" w:lineRule="auto"/>
        <w:jc w:val="center"/>
        <w:rPr>
          <w:rFonts w:ascii="宋体" w:hAnsi="宋体" w:cs="宋体"/>
          <w:b/>
          <w:sz w:val="24"/>
        </w:rPr>
      </w:pPr>
    </w:p>
    <w:p w14:paraId="4D02F1ED">
      <w:pPr>
        <w:spacing w:line="360" w:lineRule="auto"/>
        <w:jc w:val="center"/>
        <w:rPr>
          <w:rFonts w:ascii="宋体" w:hAnsi="宋体" w:cs="宋体"/>
          <w:b/>
          <w:sz w:val="24"/>
        </w:rPr>
      </w:pPr>
    </w:p>
    <w:p w14:paraId="4496C961">
      <w:pPr>
        <w:spacing w:line="360" w:lineRule="auto"/>
        <w:jc w:val="center"/>
        <w:rPr>
          <w:rFonts w:ascii="宋体" w:hAnsi="宋体" w:cs="宋体"/>
          <w:b/>
          <w:sz w:val="24"/>
        </w:rPr>
      </w:pPr>
    </w:p>
    <w:p w14:paraId="7C7628B3">
      <w:pPr>
        <w:spacing w:line="360" w:lineRule="auto"/>
        <w:jc w:val="center"/>
        <w:rPr>
          <w:rFonts w:ascii="宋体" w:hAnsi="宋体" w:cs="宋体"/>
          <w:b/>
          <w:sz w:val="24"/>
        </w:rPr>
      </w:pPr>
    </w:p>
    <w:p w14:paraId="29CF6622">
      <w:pPr>
        <w:spacing w:line="360" w:lineRule="auto"/>
        <w:jc w:val="center"/>
        <w:rPr>
          <w:rFonts w:ascii="宋体" w:hAnsi="宋体" w:cs="宋体"/>
          <w:b/>
          <w:sz w:val="24"/>
        </w:rPr>
      </w:pPr>
    </w:p>
    <w:p w14:paraId="466F2ACA">
      <w:pPr>
        <w:spacing w:line="360" w:lineRule="auto"/>
        <w:jc w:val="center"/>
        <w:rPr>
          <w:rFonts w:ascii="宋体" w:hAnsi="宋体" w:cs="宋体"/>
          <w:b/>
          <w:sz w:val="24"/>
        </w:rPr>
      </w:pPr>
    </w:p>
    <w:p w14:paraId="1B075AAE">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42D69E5">
      <w:pPr>
        <w:spacing w:line="380" w:lineRule="exact"/>
        <w:ind w:right="640" w:firstLine="1560" w:firstLineChars="650"/>
        <w:rPr>
          <w:rFonts w:ascii="宋体" w:hAnsi="宋体" w:cs="宋体"/>
          <w:sz w:val="24"/>
        </w:rPr>
      </w:pPr>
    </w:p>
    <w:p w14:paraId="7654B4C4">
      <w:pPr>
        <w:spacing w:line="360" w:lineRule="auto"/>
        <w:jc w:val="center"/>
        <w:rPr>
          <w:rFonts w:ascii="宋体" w:hAnsi="宋体" w:cs="宋体"/>
          <w:sz w:val="24"/>
        </w:rPr>
      </w:pPr>
      <w:r>
        <w:rPr>
          <w:rFonts w:hint="eastAsia" w:ascii="宋体" w:hAnsi="宋体" w:cs="宋体"/>
          <w:sz w:val="24"/>
        </w:rPr>
        <w:t xml:space="preserve">      年   月    日</w:t>
      </w:r>
    </w:p>
    <w:p w14:paraId="2B292929">
      <w:pPr>
        <w:spacing w:line="360" w:lineRule="auto"/>
        <w:rPr>
          <w:rFonts w:ascii="宋体" w:hAnsi="宋体" w:cs="宋体"/>
          <w:sz w:val="24"/>
        </w:rPr>
      </w:pPr>
    </w:p>
    <w:p w14:paraId="701390BB">
      <w:pPr>
        <w:spacing w:line="360" w:lineRule="auto"/>
        <w:rPr>
          <w:rFonts w:ascii="宋体" w:hAnsi="宋体" w:cs="宋体"/>
          <w:sz w:val="24"/>
        </w:rPr>
      </w:pPr>
    </w:p>
    <w:p w14:paraId="357095A0">
      <w:pPr>
        <w:spacing w:line="360" w:lineRule="auto"/>
        <w:rPr>
          <w:rFonts w:ascii="宋体" w:hAnsi="宋体" w:cs="宋体"/>
          <w:sz w:val="24"/>
        </w:rPr>
      </w:pPr>
    </w:p>
    <w:p w14:paraId="47EEA5BA">
      <w:pPr>
        <w:spacing w:line="360" w:lineRule="auto"/>
        <w:rPr>
          <w:rFonts w:ascii="宋体" w:hAnsi="宋体" w:cs="宋体"/>
          <w:sz w:val="24"/>
        </w:rPr>
      </w:pPr>
    </w:p>
    <w:p w14:paraId="21054FD5">
      <w:pPr>
        <w:spacing w:line="380" w:lineRule="exact"/>
        <w:jc w:val="center"/>
        <w:rPr>
          <w:rFonts w:ascii="宋体" w:hAnsi="宋体" w:cs="宋体"/>
          <w:sz w:val="24"/>
        </w:rPr>
      </w:pPr>
    </w:p>
    <w:p w14:paraId="274000DC">
      <w:pPr>
        <w:spacing w:line="380" w:lineRule="exact"/>
        <w:jc w:val="center"/>
        <w:rPr>
          <w:rFonts w:ascii="宋体" w:hAnsi="宋体" w:cs="宋体"/>
          <w:sz w:val="24"/>
        </w:rPr>
      </w:pPr>
    </w:p>
    <w:p w14:paraId="02DBFAF8">
      <w:pPr>
        <w:spacing w:line="380" w:lineRule="exact"/>
        <w:jc w:val="center"/>
        <w:rPr>
          <w:rFonts w:ascii="宋体" w:hAnsi="宋体" w:cs="宋体"/>
          <w:sz w:val="24"/>
        </w:rPr>
      </w:pPr>
    </w:p>
    <w:p w14:paraId="2B60513E">
      <w:pPr>
        <w:spacing w:line="380" w:lineRule="exact"/>
        <w:jc w:val="center"/>
        <w:rPr>
          <w:rFonts w:ascii="宋体" w:hAnsi="宋体" w:cs="宋体"/>
          <w:sz w:val="24"/>
        </w:rPr>
      </w:pPr>
    </w:p>
    <w:p w14:paraId="0947FB17">
      <w:pPr>
        <w:spacing w:line="380" w:lineRule="exact"/>
        <w:jc w:val="center"/>
        <w:rPr>
          <w:rFonts w:ascii="宋体" w:hAnsi="宋体" w:cs="宋体"/>
          <w:sz w:val="24"/>
        </w:rPr>
      </w:pPr>
    </w:p>
    <w:p w14:paraId="459E0346">
      <w:pPr>
        <w:spacing w:line="380" w:lineRule="exact"/>
        <w:jc w:val="center"/>
        <w:rPr>
          <w:rFonts w:ascii="宋体" w:hAnsi="宋体" w:cs="宋体"/>
          <w:sz w:val="24"/>
        </w:rPr>
      </w:pPr>
    </w:p>
    <w:p w14:paraId="27312A52">
      <w:pPr>
        <w:spacing w:line="380" w:lineRule="exact"/>
        <w:jc w:val="center"/>
        <w:rPr>
          <w:rFonts w:ascii="宋体" w:hAnsi="宋体" w:cs="宋体"/>
          <w:sz w:val="24"/>
        </w:rPr>
      </w:pPr>
    </w:p>
    <w:p w14:paraId="30C1E5CB">
      <w:pPr>
        <w:spacing w:line="380" w:lineRule="exact"/>
        <w:jc w:val="center"/>
        <w:rPr>
          <w:rFonts w:ascii="宋体" w:hAnsi="宋体" w:cs="宋体"/>
          <w:sz w:val="24"/>
        </w:rPr>
      </w:pPr>
    </w:p>
    <w:p w14:paraId="4808EFB3">
      <w:pPr>
        <w:spacing w:line="380" w:lineRule="exact"/>
        <w:jc w:val="center"/>
        <w:rPr>
          <w:rFonts w:ascii="宋体" w:hAnsi="宋体" w:cs="宋体"/>
          <w:sz w:val="24"/>
        </w:rPr>
      </w:pPr>
    </w:p>
    <w:p w14:paraId="2C851576">
      <w:pPr>
        <w:spacing w:line="380" w:lineRule="exact"/>
        <w:jc w:val="center"/>
        <w:rPr>
          <w:rFonts w:ascii="宋体" w:hAnsi="宋体" w:cs="宋体"/>
          <w:sz w:val="24"/>
        </w:rPr>
      </w:pPr>
    </w:p>
    <w:p w14:paraId="50313894">
      <w:pPr>
        <w:spacing w:line="380" w:lineRule="exact"/>
        <w:jc w:val="center"/>
        <w:rPr>
          <w:rFonts w:ascii="宋体" w:hAnsi="宋体" w:cs="宋体"/>
          <w:sz w:val="24"/>
        </w:rPr>
      </w:pPr>
      <w:r>
        <w:rPr>
          <w:rFonts w:hint="eastAsia" w:ascii="宋体" w:hAnsi="宋体" w:cs="宋体"/>
          <w:sz w:val="24"/>
        </w:rPr>
        <w:t>格式9中小企业声明函（工程、服务）</w:t>
      </w:r>
    </w:p>
    <w:p w14:paraId="51BF0FC7">
      <w:pPr>
        <w:spacing w:line="360" w:lineRule="auto"/>
        <w:rPr>
          <w:b/>
          <w:bCs/>
          <w:sz w:val="32"/>
          <w:szCs w:val="32"/>
        </w:rPr>
      </w:pPr>
    </w:p>
    <w:p w14:paraId="499E3968">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2F4C8F20">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14CD20A6">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734B67F4">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02CD4DF1">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727E96B1">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735CB21D">
      <w:pPr>
        <w:spacing w:line="360" w:lineRule="auto"/>
        <w:ind w:firstLine="4800" w:firstLineChars="2000"/>
        <w:rPr>
          <w:rFonts w:ascii="宋体" w:hAnsi="宋体" w:cs="宋体"/>
          <w:sz w:val="24"/>
        </w:rPr>
      </w:pPr>
      <w:r>
        <w:rPr>
          <w:rFonts w:hint="eastAsia" w:ascii="宋体" w:hAnsi="宋体" w:cs="宋体"/>
          <w:sz w:val="24"/>
        </w:rPr>
        <w:t xml:space="preserve">日 期： </w:t>
      </w:r>
    </w:p>
    <w:p w14:paraId="4FBD6348">
      <w:pPr>
        <w:pStyle w:val="24"/>
        <w:rPr>
          <w:rFonts w:ascii="宋体" w:hAnsi="宋体" w:cs="宋体"/>
          <w:sz w:val="24"/>
          <w:szCs w:val="24"/>
        </w:rPr>
      </w:pPr>
    </w:p>
    <w:p w14:paraId="2A6850EA">
      <w:pPr>
        <w:pStyle w:val="5"/>
        <w:rPr>
          <w:rFonts w:ascii="宋体" w:hAnsi="宋体" w:eastAsia="宋体" w:cs="宋体"/>
          <w:sz w:val="24"/>
        </w:rPr>
      </w:pPr>
    </w:p>
    <w:p w14:paraId="1289086A">
      <w:pPr>
        <w:rPr>
          <w:rFonts w:ascii="宋体" w:hAnsi="宋体" w:cs="宋体"/>
          <w:sz w:val="24"/>
        </w:rPr>
      </w:pPr>
    </w:p>
    <w:p w14:paraId="20FE260C">
      <w:pPr>
        <w:pStyle w:val="24"/>
        <w:rPr>
          <w:rFonts w:ascii="宋体" w:hAnsi="宋体" w:cs="宋体"/>
          <w:sz w:val="24"/>
          <w:szCs w:val="24"/>
        </w:rPr>
      </w:pPr>
    </w:p>
    <w:p w14:paraId="30C8F0B6">
      <w:pPr>
        <w:pStyle w:val="5"/>
      </w:pPr>
    </w:p>
    <w:p w14:paraId="5247033D">
      <w:pPr>
        <w:spacing w:line="360" w:lineRule="auto"/>
        <w:ind w:firstLine="420" w:firstLineChars="200"/>
      </w:pPr>
      <w:r>
        <w:rPr>
          <w:rFonts w:hint="eastAsia"/>
        </w:rPr>
        <w:t>注：1.从业人员、营业收入、资产总额填报上一年度数据，无上一年度数据的新成立企业可不填报。</w:t>
      </w:r>
    </w:p>
    <w:p w14:paraId="7467C4BA">
      <w:pPr>
        <w:spacing w:line="360" w:lineRule="auto"/>
        <w:ind w:firstLine="420" w:firstLineChars="200"/>
      </w:pPr>
      <w:r>
        <w:rPr>
          <w:rFonts w:hint="eastAsia"/>
        </w:rPr>
        <w:t>2.本项目如是只面向中小企业采购的应当必须提供。</w:t>
      </w:r>
    </w:p>
    <w:p w14:paraId="5C775B4B">
      <w:pPr>
        <w:spacing w:line="360" w:lineRule="auto"/>
        <w:jc w:val="center"/>
        <w:rPr>
          <w:rFonts w:ascii="宋体" w:hAnsi="宋体" w:cs="宋体"/>
          <w:b/>
          <w:bCs/>
          <w:sz w:val="24"/>
        </w:rPr>
      </w:pPr>
    </w:p>
    <w:p w14:paraId="60CB7A67">
      <w:pPr>
        <w:spacing w:line="360" w:lineRule="auto"/>
        <w:jc w:val="center"/>
        <w:rPr>
          <w:rFonts w:ascii="宋体" w:hAnsi="宋体" w:cs="宋体"/>
          <w:b/>
          <w:bCs/>
          <w:sz w:val="24"/>
        </w:rPr>
      </w:pPr>
    </w:p>
    <w:p w14:paraId="7B128A91">
      <w:pPr>
        <w:pStyle w:val="24"/>
        <w:rPr>
          <w:rFonts w:ascii="宋体" w:hAnsi="宋体" w:cs="宋体"/>
          <w:b/>
          <w:bCs/>
          <w:sz w:val="24"/>
        </w:rPr>
      </w:pPr>
    </w:p>
    <w:p w14:paraId="546C1205">
      <w:pPr>
        <w:pStyle w:val="5"/>
      </w:pPr>
    </w:p>
    <w:p w14:paraId="7F9EF1D2">
      <w:pPr>
        <w:spacing w:line="360" w:lineRule="auto"/>
        <w:rPr>
          <w:rFonts w:ascii="宋体" w:hAnsi="宋体" w:cs="宋体"/>
          <w:sz w:val="24"/>
        </w:rPr>
      </w:pPr>
    </w:p>
    <w:p w14:paraId="63048A3A">
      <w:pPr>
        <w:spacing w:line="360" w:lineRule="auto"/>
        <w:rPr>
          <w:rFonts w:ascii="宋体" w:hAnsi="宋体" w:cs="宋体"/>
          <w:sz w:val="24"/>
        </w:rPr>
      </w:pPr>
      <w:r>
        <w:rPr>
          <w:rFonts w:hint="eastAsia" w:ascii="宋体" w:hAnsi="宋体" w:cs="宋体"/>
          <w:sz w:val="24"/>
        </w:rPr>
        <w:t>格式10其他资料</w:t>
      </w:r>
    </w:p>
    <w:p w14:paraId="7DC2741C">
      <w:pPr>
        <w:pStyle w:val="25"/>
        <w:ind w:firstLine="240"/>
        <w:rPr>
          <w:rFonts w:ascii="宋体" w:hAnsi="宋体" w:cs="宋体"/>
          <w:sz w:val="24"/>
        </w:rPr>
      </w:pPr>
    </w:p>
    <w:p w14:paraId="64654F2E">
      <w:pPr>
        <w:pStyle w:val="25"/>
        <w:ind w:firstLine="240"/>
        <w:rPr>
          <w:rFonts w:ascii="宋体" w:hAnsi="宋体" w:cs="宋体"/>
          <w:sz w:val="24"/>
        </w:rPr>
      </w:pPr>
    </w:p>
    <w:p w14:paraId="0EED261C">
      <w:pPr>
        <w:pStyle w:val="25"/>
        <w:ind w:firstLine="240"/>
        <w:rPr>
          <w:rFonts w:ascii="宋体" w:hAnsi="宋体" w:cs="宋体"/>
          <w:sz w:val="24"/>
        </w:rPr>
      </w:pPr>
    </w:p>
    <w:p w14:paraId="08C0270B">
      <w:pPr>
        <w:pStyle w:val="25"/>
        <w:ind w:firstLine="240"/>
        <w:rPr>
          <w:rFonts w:ascii="宋体" w:hAnsi="宋体" w:cs="宋体"/>
          <w:sz w:val="24"/>
        </w:rPr>
      </w:pPr>
    </w:p>
    <w:p w14:paraId="5ECF3E02">
      <w:pPr>
        <w:pStyle w:val="25"/>
        <w:ind w:firstLine="240"/>
        <w:rPr>
          <w:rFonts w:ascii="宋体" w:hAnsi="宋体" w:cs="宋体"/>
          <w:sz w:val="24"/>
        </w:rPr>
      </w:pPr>
    </w:p>
    <w:p w14:paraId="6E341015">
      <w:pPr>
        <w:pStyle w:val="25"/>
        <w:ind w:firstLine="240"/>
        <w:rPr>
          <w:rFonts w:ascii="宋体" w:hAnsi="宋体" w:cs="宋体"/>
          <w:sz w:val="24"/>
        </w:rPr>
      </w:pPr>
    </w:p>
    <w:p w14:paraId="5519863A">
      <w:pPr>
        <w:pStyle w:val="25"/>
        <w:ind w:firstLine="240"/>
        <w:rPr>
          <w:rFonts w:ascii="宋体" w:hAnsi="宋体" w:cs="宋体"/>
          <w:sz w:val="24"/>
        </w:rPr>
      </w:pPr>
    </w:p>
    <w:p w14:paraId="0EFEF3AE">
      <w:pPr>
        <w:pStyle w:val="25"/>
        <w:ind w:firstLine="240"/>
        <w:rPr>
          <w:rFonts w:ascii="宋体" w:hAnsi="宋体" w:cs="宋体"/>
          <w:sz w:val="24"/>
        </w:rPr>
      </w:pPr>
    </w:p>
    <w:p w14:paraId="2AABB486">
      <w:pPr>
        <w:pStyle w:val="25"/>
        <w:ind w:firstLine="240"/>
        <w:rPr>
          <w:rFonts w:ascii="宋体" w:hAnsi="宋体" w:cs="宋体"/>
          <w:sz w:val="24"/>
        </w:rPr>
      </w:pPr>
    </w:p>
    <w:p w14:paraId="2DF0B085">
      <w:pPr>
        <w:pStyle w:val="25"/>
        <w:ind w:firstLine="240"/>
        <w:rPr>
          <w:rFonts w:ascii="宋体" w:hAnsi="宋体" w:cs="宋体"/>
          <w:sz w:val="24"/>
        </w:rPr>
      </w:pPr>
    </w:p>
    <w:p w14:paraId="56FDDC12">
      <w:pPr>
        <w:pStyle w:val="25"/>
        <w:ind w:firstLine="240"/>
        <w:rPr>
          <w:rFonts w:ascii="宋体" w:hAnsi="宋体" w:cs="宋体"/>
          <w:sz w:val="24"/>
        </w:rPr>
      </w:pPr>
    </w:p>
    <w:p w14:paraId="76AB015D">
      <w:pPr>
        <w:spacing w:line="360" w:lineRule="auto"/>
        <w:rPr>
          <w:rFonts w:ascii="宋体" w:hAnsi="宋体" w:cs="宋体"/>
          <w:sz w:val="24"/>
        </w:rPr>
      </w:pPr>
    </w:p>
    <w:p w14:paraId="134C322E">
      <w:pPr>
        <w:spacing w:line="360" w:lineRule="auto"/>
        <w:rPr>
          <w:rFonts w:ascii="宋体" w:hAnsi="宋体" w:cs="宋体"/>
          <w:sz w:val="24"/>
        </w:rPr>
      </w:pPr>
    </w:p>
    <w:p w14:paraId="4B2BB161">
      <w:pPr>
        <w:spacing w:line="360" w:lineRule="auto"/>
        <w:rPr>
          <w:rFonts w:ascii="宋体" w:hAnsi="宋体" w:cs="宋体"/>
          <w:sz w:val="24"/>
        </w:rPr>
      </w:pPr>
    </w:p>
    <w:p w14:paraId="2B71147A">
      <w:pPr>
        <w:spacing w:line="360" w:lineRule="auto"/>
        <w:rPr>
          <w:rFonts w:ascii="宋体" w:hAnsi="宋体" w:cs="宋体"/>
          <w:sz w:val="24"/>
        </w:rPr>
      </w:pPr>
    </w:p>
    <w:p w14:paraId="4E933461">
      <w:pPr>
        <w:spacing w:line="360" w:lineRule="auto"/>
        <w:rPr>
          <w:rFonts w:ascii="宋体" w:hAnsi="宋体" w:cs="宋体"/>
          <w:sz w:val="24"/>
        </w:rPr>
      </w:pPr>
    </w:p>
    <w:p w14:paraId="59CD879D">
      <w:pPr>
        <w:spacing w:line="360" w:lineRule="auto"/>
        <w:rPr>
          <w:rFonts w:ascii="宋体" w:hAnsi="宋体" w:cs="宋体"/>
          <w:sz w:val="24"/>
        </w:rPr>
      </w:pPr>
    </w:p>
    <w:p w14:paraId="06A963FB">
      <w:pPr>
        <w:spacing w:line="360" w:lineRule="auto"/>
        <w:rPr>
          <w:rFonts w:ascii="宋体" w:hAnsi="宋体" w:cs="宋体"/>
          <w:sz w:val="24"/>
        </w:rPr>
      </w:pPr>
    </w:p>
    <w:p w14:paraId="64A8C832">
      <w:pPr>
        <w:spacing w:line="360" w:lineRule="auto"/>
        <w:rPr>
          <w:rFonts w:ascii="宋体" w:hAnsi="宋体" w:cs="宋体"/>
          <w:sz w:val="24"/>
        </w:rPr>
      </w:pPr>
    </w:p>
    <w:p w14:paraId="2C287E97">
      <w:pPr>
        <w:spacing w:line="360" w:lineRule="auto"/>
        <w:rPr>
          <w:rFonts w:ascii="宋体" w:hAnsi="宋体" w:cs="宋体"/>
          <w:sz w:val="24"/>
        </w:rPr>
      </w:pPr>
    </w:p>
    <w:p w14:paraId="4C7BDB1B">
      <w:pPr>
        <w:spacing w:line="360" w:lineRule="auto"/>
        <w:rPr>
          <w:rFonts w:ascii="宋体" w:hAnsi="宋体" w:cs="宋体"/>
          <w:sz w:val="24"/>
        </w:rPr>
      </w:pPr>
    </w:p>
    <w:p w14:paraId="587DBB68">
      <w:pPr>
        <w:spacing w:line="360" w:lineRule="auto"/>
        <w:rPr>
          <w:rFonts w:ascii="宋体" w:hAnsi="宋体" w:cs="宋体"/>
          <w:sz w:val="24"/>
        </w:rPr>
      </w:pPr>
    </w:p>
    <w:p w14:paraId="19B3E443">
      <w:pPr>
        <w:spacing w:line="360" w:lineRule="auto"/>
        <w:rPr>
          <w:rFonts w:ascii="宋体" w:hAnsi="宋体" w:cs="宋体"/>
          <w:sz w:val="24"/>
        </w:rPr>
      </w:pPr>
    </w:p>
    <w:p w14:paraId="6DF945F8">
      <w:pPr>
        <w:spacing w:line="360" w:lineRule="auto"/>
        <w:rPr>
          <w:rFonts w:ascii="宋体" w:hAnsi="宋体" w:cs="宋体"/>
          <w:sz w:val="24"/>
        </w:rPr>
      </w:pPr>
    </w:p>
    <w:p w14:paraId="77B7EE81">
      <w:pPr>
        <w:spacing w:line="360" w:lineRule="auto"/>
        <w:rPr>
          <w:rFonts w:ascii="宋体" w:hAnsi="宋体" w:cs="宋体"/>
          <w:sz w:val="24"/>
        </w:rPr>
      </w:pPr>
    </w:p>
    <w:p w14:paraId="6417C54A">
      <w:pPr>
        <w:spacing w:line="360" w:lineRule="auto"/>
        <w:rPr>
          <w:rFonts w:ascii="宋体" w:hAnsi="宋体" w:cs="宋体"/>
          <w:sz w:val="24"/>
        </w:rPr>
      </w:pPr>
    </w:p>
    <w:p w14:paraId="5493FBA7">
      <w:pPr>
        <w:spacing w:line="360" w:lineRule="auto"/>
        <w:rPr>
          <w:rFonts w:ascii="宋体" w:hAnsi="宋体" w:cs="宋体"/>
          <w:sz w:val="24"/>
        </w:rPr>
      </w:pPr>
    </w:p>
    <w:p w14:paraId="037B046D">
      <w:pPr>
        <w:spacing w:line="360" w:lineRule="auto"/>
        <w:rPr>
          <w:rFonts w:ascii="宋体" w:hAnsi="宋体" w:cs="宋体"/>
          <w:sz w:val="24"/>
        </w:rPr>
      </w:pPr>
    </w:p>
    <w:p w14:paraId="283DE0A6">
      <w:pPr>
        <w:spacing w:line="360" w:lineRule="auto"/>
        <w:rPr>
          <w:rFonts w:ascii="宋体" w:hAnsi="宋体" w:cs="宋体"/>
          <w:sz w:val="24"/>
        </w:rPr>
      </w:pPr>
    </w:p>
    <w:p w14:paraId="7B2B7B7D">
      <w:pPr>
        <w:spacing w:line="360" w:lineRule="auto"/>
      </w:pPr>
      <w:r>
        <w:rPr>
          <w:rFonts w:hint="eastAsia" w:ascii="宋体" w:hAnsi="宋体" w:cs="宋体"/>
          <w:sz w:val="24"/>
        </w:rPr>
        <w:t>格式11</w:t>
      </w:r>
    </w:p>
    <w:p w14:paraId="39A4B60B">
      <w:pPr>
        <w:spacing w:line="380" w:lineRule="exact"/>
        <w:jc w:val="center"/>
        <w:rPr>
          <w:rStyle w:val="31"/>
          <w:rFonts w:ascii="宋体"/>
          <w:b/>
          <w:bCs/>
          <w:sz w:val="28"/>
          <w:szCs w:val="28"/>
        </w:rPr>
      </w:pPr>
      <w:r>
        <w:rPr>
          <w:rStyle w:val="31"/>
          <w:rFonts w:hint="eastAsia" w:ascii="宋体" w:hAnsi="宋体" w:cs="宋体"/>
          <w:b/>
          <w:bCs/>
          <w:sz w:val="28"/>
          <w:szCs w:val="28"/>
        </w:rPr>
        <w:t>政府采购供应商诚信承诺书</w:t>
      </w:r>
    </w:p>
    <w:p w14:paraId="06779FD7">
      <w:pPr>
        <w:spacing w:line="380" w:lineRule="exact"/>
        <w:jc w:val="center"/>
        <w:rPr>
          <w:rStyle w:val="31"/>
          <w:rFonts w:ascii="宋体"/>
          <w:b/>
          <w:bCs/>
          <w:sz w:val="24"/>
        </w:rPr>
      </w:pPr>
    </w:p>
    <w:p w14:paraId="7416DEE1">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08AF2">
      <w:pPr>
        <w:spacing w:line="380" w:lineRule="exact"/>
        <w:rPr>
          <w:rFonts w:ascii="宋体" w:hAnsi="宋体" w:cs="宋体"/>
          <w:sz w:val="24"/>
        </w:rPr>
      </w:pPr>
      <w:r>
        <w:rPr>
          <w:rFonts w:hint="eastAsia" w:ascii="宋体" w:hAnsi="宋体" w:cs="宋体"/>
          <w:sz w:val="24"/>
        </w:rPr>
        <w:t>（一）提供虚假材料谋取中标;</w:t>
      </w:r>
    </w:p>
    <w:p w14:paraId="26F0FAF0">
      <w:pPr>
        <w:spacing w:line="380" w:lineRule="exact"/>
        <w:rPr>
          <w:rFonts w:ascii="宋体" w:hAnsi="宋体" w:cs="宋体"/>
          <w:sz w:val="24"/>
        </w:rPr>
      </w:pPr>
      <w:r>
        <w:rPr>
          <w:rFonts w:hint="eastAsia" w:ascii="宋体" w:hAnsi="宋体" w:cs="宋体"/>
          <w:sz w:val="24"/>
        </w:rPr>
        <w:t>（二）采取不正当手段诋毁、排挤其他供应商;</w:t>
      </w:r>
    </w:p>
    <w:p w14:paraId="63C8EBB7">
      <w:pPr>
        <w:spacing w:line="380" w:lineRule="exact"/>
        <w:rPr>
          <w:rFonts w:ascii="宋体" w:hAnsi="宋体" w:cs="宋体"/>
          <w:sz w:val="24"/>
        </w:rPr>
      </w:pPr>
      <w:r>
        <w:rPr>
          <w:rFonts w:hint="eastAsia" w:ascii="宋体" w:hAnsi="宋体" w:cs="宋体"/>
          <w:sz w:val="24"/>
        </w:rPr>
        <w:t>（三）与招标采购单位、其他投标人恶意串通;</w:t>
      </w:r>
    </w:p>
    <w:p w14:paraId="3ED58CD7">
      <w:pPr>
        <w:spacing w:line="380" w:lineRule="exact"/>
        <w:rPr>
          <w:rFonts w:ascii="宋体" w:hAnsi="宋体" w:cs="宋体"/>
          <w:sz w:val="24"/>
        </w:rPr>
      </w:pPr>
      <w:r>
        <w:rPr>
          <w:rFonts w:hint="eastAsia" w:ascii="宋体" w:hAnsi="宋体" w:cs="宋体"/>
          <w:sz w:val="24"/>
        </w:rPr>
        <w:t>（四）向招标采购单位或提供其他不正当利益;</w:t>
      </w:r>
    </w:p>
    <w:p w14:paraId="7816B335">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811B897">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810DC8B">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5B77EF5">
      <w:pPr>
        <w:spacing w:line="380" w:lineRule="exact"/>
        <w:rPr>
          <w:rFonts w:ascii="宋体" w:hAnsi="宋体" w:cs="宋体"/>
          <w:sz w:val="24"/>
        </w:rPr>
      </w:pPr>
      <w:r>
        <w:rPr>
          <w:rFonts w:hint="eastAsia" w:ascii="宋体" w:hAnsi="宋体" w:cs="宋体"/>
          <w:sz w:val="24"/>
        </w:rPr>
        <w:t>（八）将中标项目转让给他人或非法分包他人;</w:t>
      </w:r>
    </w:p>
    <w:p w14:paraId="7B8374BD">
      <w:pPr>
        <w:spacing w:line="380" w:lineRule="exact"/>
        <w:rPr>
          <w:rFonts w:ascii="宋体" w:hAnsi="宋体" w:cs="宋体"/>
          <w:sz w:val="24"/>
        </w:rPr>
      </w:pPr>
      <w:r>
        <w:rPr>
          <w:rFonts w:hint="eastAsia" w:ascii="宋体" w:hAnsi="宋体" w:cs="宋体"/>
          <w:sz w:val="24"/>
        </w:rPr>
        <w:t>（九）无正当理由，拒绝履行合同义务;</w:t>
      </w:r>
    </w:p>
    <w:p w14:paraId="62CFAC38">
      <w:pPr>
        <w:spacing w:line="380" w:lineRule="exact"/>
        <w:rPr>
          <w:rFonts w:ascii="宋体" w:hAnsi="宋体" w:cs="宋体"/>
          <w:sz w:val="24"/>
        </w:rPr>
      </w:pPr>
      <w:r>
        <w:rPr>
          <w:rFonts w:hint="eastAsia" w:ascii="宋体" w:hAnsi="宋体" w:cs="宋体"/>
          <w:sz w:val="24"/>
        </w:rPr>
        <w:t>（十）无正当理由放弃中标（成交）项目;</w:t>
      </w:r>
    </w:p>
    <w:p w14:paraId="77485AC4">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5E22CB4">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2106D72D">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58A4D117">
      <w:pPr>
        <w:spacing w:line="380" w:lineRule="exact"/>
        <w:rPr>
          <w:rFonts w:ascii="宋体" w:hAnsi="宋体" w:cs="宋体"/>
          <w:sz w:val="24"/>
        </w:rPr>
      </w:pPr>
      <w:r>
        <w:rPr>
          <w:rFonts w:hint="eastAsia" w:ascii="宋体" w:hAnsi="宋体" w:cs="宋体"/>
          <w:sz w:val="24"/>
        </w:rPr>
        <w:t>（十四）开标后对招标文件的相关内容再进行质疑；</w:t>
      </w:r>
    </w:p>
    <w:p w14:paraId="503ECD6D">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0FF4A1FB">
      <w:pPr>
        <w:spacing w:line="380" w:lineRule="exact"/>
        <w:rPr>
          <w:rFonts w:ascii="宋体" w:hAnsi="宋体" w:cs="宋体"/>
          <w:sz w:val="24"/>
        </w:rPr>
      </w:pPr>
      <w:r>
        <w:rPr>
          <w:rFonts w:hint="eastAsia" w:ascii="宋体" w:hAnsi="宋体" w:cs="宋体"/>
          <w:sz w:val="24"/>
        </w:rPr>
        <w:t>（十六）拒绝有关部门监督检查或者提供虚假情况；</w:t>
      </w:r>
    </w:p>
    <w:p w14:paraId="606FD176">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4C223A80">
      <w:pPr>
        <w:spacing w:line="380" w:lineRule="exact"/>
        <w:ind w:firstLine="3360" w:firstLineChars="1400"/>
        <w:rPr>
          <w:rFonts w:ascii="宋体" w:hAnsi="宋体" w:cs="宋体"/>
          <w:sz w:val="24"/>
        </w:rPr>
      </w:pPr>
    </w:p>
    <w:p w14:paraId="35473509">
      <w:pPr>
        <w:spacing w:line="380" w:lineRule="exact"/>
        <w:ind w:firstLine="3360" w:firstLineChars="1400"/>
        <w:rPr>
          <w:rFonts w:ascii="宋体" w:hAnsi="宋体" w:cs="宋体"/>
          <w:sz w:val="24"/>
        </w:rPr>
      </w:pPr>
      <w:r>
        <w:rPr>
          <w:rFonts w:hint="eastAsia" w:ascii="宋体" w:hAnsi="宋体" w:cs="宋体"/>
          <w:sz w:val="24"/>
        </w:rPr>
        <w:t>供应商名称：（盖章）</w:t>
      </w:r>
    </w:p>
    <w:p w14:paraId="0F524111">
      <w:pPr>
        <w:spacing w:line="380" w:lineRule="exact"/>
        <w:ind w:firstLine="3360" w:firstLineChars="1400"/>
        <w:rPr>
          <w:rFonts w:ascii="宋体" w:hAnsi="宋体" w:cs="宋体"/>
          <w:sz w:val="24"/>
        </w:rPr>
      </w:pPr>
      <w:r>
        <w:rPr>
          <w:rFonts w:hint="eastAsia" w:ascii="宋体" w:hAnsi="宋体" w:cs="宋体"/>
          <w:sz w:val="24"/>
        </w:rPr>
        <w:t>法定代表人：（签字）</w:t>
      </w:r>
    </w:p>
    <w:p w14:paraId="69A3F821">
      <w:pPr>
        <w:spacing w:line="380" w:lineRule="exact"/>
        <w:ind w:firstLine="3360" w:firstLineChars="1400"/>
        <w:rPr>
          <w:rFonts w:ascii="宋体" w:hAnsi="宋体" w:cs="宋体"/>
          <w:sz w:val="24"/>
        </w:rPr>
      </w:pPr>
    </w:p>
    <w:p w14:paraId="13C51CD1">
      <w:pPr>
        <w:spacing w:line="380" w:lineRule="exact"/>
        <w:ind w:firstLine="3360" w:firstLineChars="1400"/>
        <w:rPr>
          <w:rFonts w:ascii="宋体" w:hAnsi="宋体" w:cs="宋体"/>
          <w:b/>
          <w:sz w:val="24"/>
        </w:rPr>
      </w:pPr>
      <w:r>
        <w:rPr>
          <w:rFonts w:hint="eastAsia" w:ascii="宋体" w:hAnsi="宋体" w:cs="宋体"/>
          <w:sz w:val="24"/>
        </w:rPr>
        <w:t>日期：年月日</w:t>
      </w:r>
    </w:p>
    <w:p w14:paraId="35540B72">
      <w:pPr>
        <w:pStyle w:val="25"/>
        <w:ind w:firstLine="0" w:firstLineChars="0"/>
        <w:rPr>
          <w:rFonts w:ascii="宋体" w:hAnsi="宋体" w:cs="宋体"/>
          <w:b/>
          <w:sz w:val="24"/>
        </w:rPr>
      </w:pPr>
    </w:p>
    <w:p w14:paraId="4DDA29D1">
      <w:pPr>
        <w:pStyle w:val="25"/>
        <w:ind w:firstLine="241"/>
        <w:rPr>
          <w:rFonts w:ascii="宋体" w:hAnsi="宋体" w:cs="宋体"/>
          <w:b/>
          <w:sz w:val="24"/>
        </w:rPr>
      </w:pPr>
    </w:p>
    <w:p w14:paraId="0D50E0C5">
      <w:pPr>
        <w:pStyle w:val="3"/>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37E90364">
      <w:pPr>
        <w:ind w:firstLine="640" w:firstLineChars="200"/>
        <w:rPr>
          <w:rFonts w:ascii="宋体" w:hAnsi="宋体" w:cs="宋体"/>
          <w:sz w:val="32"/>
          <w:szCs w:val="32"/>
        </w:rPr>
      </w:pPr>
    </w:p>
    <w:p w14:paraId="2BC0E2EC">
      <w:pPr>
        <w:pStyle w:val="34"/>
        <w:spacing w:beforeLines="0" w:afterLines="0"/>
        <w:ind w:left="0" w:firstLine="640" w:firstLineChars="200"/>
        <w:rPr>
          <w:rFonts w:ascii="宋体" w:hAnsi="宋体" w:cs="宋体"/>
          <w:sz w:val="32"/>
          <w:szCs w:val="32"/>
        </w:rPr>
      </w:pPr>
    </w:p>
    <w:p w14:paraId="5BFA3D78">
      <w:pPr>
        <w:pStyle w:val="34"/>
        <w:spacing w:beforeLines="0" w:afterLines="0"/>
        <w:ind w:left="0" w:firstLine="640" w:firstLineChars="200"/>
        <w:rPr>
          <w:rFonts w:ascii="宋体" w:hAnsi="宋体" w:cs="宋体"/>
          <w:sz w:val="32"/>
          <w:szCs w:val="32"/>
        </w:rPr>
      </w:pPr>
    </w:p>
    <w:p w14:paraId="45A6E034">
      <w:pPr>
        <w:pStyle w:val="34"/>
        <w:spacing w:beforeLines="0" w:afterLines="0"/>
        <w:ind w:left="0" w:firstLine="600" w:firstLineChars="200"/>
        <w:rPr>
          <w:rFonts w:ascii="宋体" w:hAnsi="宋体" w:cs="宋体"/>
          <w:sz w:val="30"/>
          <w:szCs w:val="30"/>
        </w:rPr>
      </w:pPr>
    </w:p>
    <w:p w14:paraId="0C0E8F1B">
      <w:pPr>
        <w:pStyle w:val="34"/>
        <w:spacing w:beforeLines="0" w:afterLines="0"/>
        <w:ind w:left="0" w:firstLine="600" w:firstLineChars="200"/>
        <w:rPr>
          <w:rFonts w:ascii="宋体" w:hAnsi="宋体" w:cs="宋体"/>
          <w:sz w:val="30"/>
          <w:szCs w:val="30"/>
        </w:rPr>
      </w:pPr>
    </w:p>
    <w:p w14:paraId="08CE0A81">
      <w:pPr>
        <w:pStyle w:val="34"/>
        <w:spacing w:beforeLines="0" w:afterLines="0"/>
        <w:ind w:left="0" w:firstLine="600" w:firstLineChars="200"/>
        <w:rPr>
          <w:rFonts w:ascii="宋体" w:hAnsi="宋体" w:cs="宋体"/>
          <w:sz w:val="30"/>
          <w:szCs w:val="30"/>
        </w:rPr>
      </w:pPr>
    </w:p>
    <w:p w14:paraId="509414CA">
      <w:pPr>
        <w:pStyle w:val="34"/>
        <w:spacing w:beforeLines="0" w:afterLines="0"/>
        <w:ind w:left="0" w:firstLine="600" w:firstLineChars="200"/>
        <w:rPr>
          <w:rFonts w:ascii="宋体" w:hAnsi="宋体" w:cs="宋体"/>
          <w:sz w:val="30"/>
          <w:szCs w:val="30"/>
        </w:rPr>
      </w:pPr>
    </w:p>
    <w:p w14:paraId="0EEA22B9">
      <w:pPr>
        <w:pStyle w:val="34"/>
        <w:spacing w:beforeLines="0" w:afterLines="0"/>
        <w:ind w:left="0" w:firstLine="600" w:firstLineChars="200"/>
        <w:rPr>
          <w:rFonts w:ascii="宋体" w:hAnsi="宋体" w:cs="宋体"/>
          <w:sz w:val="30"/>
          <w:szCs w:val="30"/>
        </w:rPr>
      </w:pPr>
    </w:p>
    <w:p w14:paraId="0A537B2E">
      <w:pPr>
        <w:pStyle w:val="34"/>
        <w:spacing w:beforeLines="0" w:afterLines="0"/>
        <w:ind w:left="0" w:firstLine="600" w:firstLineChars="200"/>
        <w:rPr>
          <w:rFonts w:ascii="宋体" w:hAnsi="宋体" w:cs="宋体"/>
          <w:sz w:val="30"/>
          <w:szCs w:val="30"/>
        </w:rPr>
      </w:pPr>
    </w:p>
    <w:p w14:paraId="6BC82449">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5487935F">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3801F29B">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5ECE439">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3D20777">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2C32EAD6">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0F1AB262">
      <w:pPr>
        <w:pStyle w:val="34"/>
        <w:spacing w:beforeLines="0" w:afterLines="0"/>
        <w:ind w:left="0" w:firstLine="600" w:firstLineChars="200"/>
        <w:rPr>
          <w:rFonts w:ascii="宋体" w:hAnsi="宋体" w:cs="宋体"/>
          <w:sz w:val="30"/>
          <w:szCs w:val="30"/>
        </w:rPr>
      </w:pPr>
    </w:p>
    <w:p w14:paraId="448344BA">
      <w:pPr>
        <w:pStyle w:val="34"/>
        <w:spacing w:beforeLines="0" w:afterLines="0"/>
        <w:ind w:left="0" w:firstLine="600" w:firstLineChars="200"/>
        <w:rPr>
          <w:rFonts w:ascii="宋体" w:hAnsi="宋体" w:cs="宋体"/>
          <w:sz w:val="30"/>
          <w:szCs w:val="30"/>
        </w:rPr>
      </w:pPr>
    </w:p>
    <w:p w14:paraId="5533C3F1">
      <w:pPr>
        <w:pStyle w:val="34"/>
        <w:spacing w:beforeLines="0" w:afterLines="0"/>
        <w:ind w:left="0" w:firstLine="600" w:firstLineChars="200"/>
        <w:rPr>
          <w:rFonts w:ascii="宋体" w:hAnsi="宋体" w:cs="宋体"/>
          <w:sz w:val="30"/>
          <w:szCs w:val="30"/>
        </w:rPr>
      </w:pPr>
    </w:p>
    <w:p w14:paraId="5A890527">
      <w:pPr>
        <w:pStyle w:val="34"/>
        <w:spacing w:beforeLines="0" w:afterLines="0"/>
        <w:ind w:left="0" w:firstLine="600" w:firstLineChars="200"/>
        <w:rPr>
          <w:rFonts w:ascii="宋体" w:hAnsi="宋体" w:cs="宋体"/>
          <w:sz w:val="30"/>
          <w:szCs w:val="30"/>
        </w:rPr>
      </w:pPr>
    </w:p>
    <w:p w14:paraId="26A7493A">
      <w:pPr>
        <w:pStyle w:val="34"/>
        <w:spacing w:beforeLines="0" w:afterLines="0"/>
        <w:ind w:left="0" w:firstLine="600" w:firstLineChars="200"/>
        <w:rPr>
          <w:rFonts w:ascii="宋体" w:hAnsi="宋体" w:cs="宋体"/>
          <w:sz w:val="30"/>
          <w:szCs w:val="30"/>
        </w:rPr>
      </w:pPr>
    </w:p>
    <w:p w14:paraId="305E03E8">
      <w:pPr>
        <w:pStyle w:val="34"/>
        <w:spacing w:beforeLines="0" w:afterLines="0"/>
        <w:ind w:left="0" w:firstLine="600" w:firstLineChars="200"/>
        <w:rPr>
          <w:rFonts w:ascii="宋体" w:hAnsi="宋体" w:cs="宋体"/>
          <w:sz w:val="30"/>
          <w:szCs w:val="30"/>
        </w:rPr>
      </w:pPr>
    </w:p>
    <w:p w14:paraId="61D5CBBD">
      <w:pPr>
        <w:pStyle w:val="34"/>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1F0AC0B">
      <w:pPr>
        <w:pStyle w:val="34"/>
        <w:spacing w:beforeLines="0" w:afterLines="0" w:line="440" w:lineRule="exact"/>
        <w:ind w:left="0"/>
        <w:rPr>
          <w:rFonts w:ascii="宋体" w:hAnsi="宋体" w:cs="宋体"/>
          <w:sz w:val="30"/>
          <w:szCs w:val="30"/>
        </w:rPr>
      </w:pPr>
    </w:p>
    <w:p w14:paraId="53DDCAD6">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144A37FD">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67A9854D">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1B3BC724">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AFABE38">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26684D67">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283FFF2A">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2836B5B4">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4B0458B4">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10502DA6">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5BB06BBE">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19770908">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4E161D57">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412EAF64">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7302E453">
      <w:pPr>
        <w:pStyle w:val="34"/>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3F22C99">
      <w:pPr>
        <w:pStyle w:val="34"/>
        <w:spacing w:beforeLines="0" w:afterLines="0" w:line="440" w:lineRule="exact"/>
        <w:ind w:left="0"/>
        <w:jc w:val="center"/>
        <w:rPr>
          <w:rFonts w:ascii="宋体" w:hAnsi="宋体" w:cs="宋体"/>
          <w:bCs/>
          <w:sz w:val="32"/>
          <w:szCs w:val="32"/>
        </w:rPr>
      </w:pPr>
    </w:p>
    <w:p w14:paraId="17C26B15">
      <w:pPr>
        <w:pStyle w:val="34"/>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44BF1050">
      <w:pPr>
        <w:pStyle w:val="34"/>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38820724">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4E956B83">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61DE753">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201CDA91">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00CAADAB">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42EF5A6D">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35114953">
      <w:pPr>
        <w:pStyle w:val="34"/>
        <w:spacing w:beforeLines="0" w:afterLines="0" w:line="440" w:lineRule="exact"/>
        <w:ind w:left="0" w:firstLine="420" w:firstLineChars="200"/>
        <w:rPr>
          <w:rFonts w:ascii="宋体" w:hAnsi="宋体" w:cs="宋体"/>
          <w:szCs w:val="21"/>
        </w:rPr>
      </w:pPr>
    </w:p>
    <w:p w14:paraId="4DF09959">
      <w:pPr>
        <w:pStyle w:val="34"/>
        <w:spacing w:beforeLines="0" w:afterLines="0" w:line="440" w:lineRule="exact"/>
        <w:ind w:left="0" w:firstLine="420" w:firstLineChars="200"/>
        <w:rPr>
          <w:rFonts w:ascii="宋体" w:hAnsi="宋体" w:cs="宋体"/>
          <w:szCs w:val="21"/>
        </w:rPr>
      </w:pPr>
    </w:p>
    <w:p w14:paraId="384093BB">
      <w:pPr>
        <w:pStyle w:val="3"/>
        <w:spacing w:line="500" w:lineRule="exact"/>
        <w:jc w:val="both"/>
        <w:rPr>
          <w:rFonts w:ascii="宋体" w:hAnsi="宋体" w:cs="宋体"/>
          <w:sz w:val="21"/>
          <w:szCs w:val="21"/>
        </w:rPr>
      </w:pPr>
    </w:p>
    <w:p w14:paraId="26F2094E">
      <w:pPr>
        <w:pStyle w:val="3"/>
        <w:spacing w:line="500" w:lineRule="exact"/>
        <w:rPr>
          <w:rFonts w:ascii="宋体" w:hAnsi="宋体" w:cs="宋体"/>
          <w:sz w:val="44"/>
          <w:szCs w:val="44"/>
        </w:rPr>
      </w:pPr>
      <w:r>
        <w:rPr>
          <w:rFonts w:hint="eastAsia" w:ascii="宋体" w:hAnsi="宋体" w:cs="宋体"/>
          <w:sz w:val="44"/>
          <w:szCs w:val="44"/>
        </w:rPr>
        <w:t>服务合同内容</w:t>
      </w:r>
    </w:p>
    <w:p w14:paraId="78204A6D">
      <w:pPr>
        <w:spacing w:line="360" w:lineRule="auto"/>
        <w:ind w:firstLine="420" w:firstLineChars="200"/>
        <w:rPr>
          <w:rFonts w:ascii="宋体" w:hAnsi="宋体" w:cs="宋体"/>
          <w:szCs w:val="27"/>
        </w:rPr>
      </w:pPr>
    </w:p>
    <w:p w14:paraId="68FBC250">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05434695">
      <w:pPr>
        <w:spacing w:line="360" w:lineRule="auto"/>
        <w:ind w:firstLine="420" w:firstLineChars="200"/>
        <w:rPr>
          <w:rFonts w:ascii="宋体" w:hAnsi="宋体" w:cs="宋体"/>
          <w:szCs w:val="27"/>
        </w:rPr>
      </w:pPr>
      <w:r>
        <w:rPr>
          <w:rFonts w:hint="eastAsia" w:ascii="宋体" w:hAnsi="宋体" w:cs="宋体"/>
          <w:szCs w:val="27"/>
        </w:rPr>
        <w:t>供应商（乙方）：</w:t>
      </w:r>
    </w:p>
    <w:p w14:paraId="258EAD52">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4CF50B2C">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3D108BFD">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5B50B7BC">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3646AA84">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A6DD92A">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E09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5EF7606">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2B5D7023">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320EAA8F">
            <w:pPr>
              <w:spacing w:line="360" w:lineRule="auto"/>
              <w:rPr>
                <w:rFonts w:ascii="宋体" w:hAnsi="宋体" w:cs="宋体"/>
              </w:rPr>
            </w:pPr>
            <w:r>
              <w:rPr>
                <w:rFonts w:hint="eastAsia" w:ascii="宋体" w:hAnsi="宋体" w:cs="宋体"/>
              </w:rPr>
              <w:t>单位</w:t>
            </w:r>
          </w:p>
        </w:tc>
        <w:tc>
          <w:tcPr>
            <w:tcW w:w="902" w:type="dxa"/>
          </w:tcPr>
          <w:p w14:paraId="0C226138">
            <w:pPr>
              <w:spacing w:line="360" w:lineRule="auto"/>
              <w:rPr>
                <w:rFonts w:ascii="宋体" w:hAnsi="宋体" w:cs="宋体"/>
              </w:rPr>
            </w:pPr>
            <w:r>
              <w:rPr>
                <w:rFonts w:hint="eastAsia" w:ascii="宋体" w:hAnsi="宋体" w:cs="宋体"/>
              </w:rPr>
              <w:t>数量</w:t>
            </w:r>
          </w:p>
        </w:tc>
        <w:tc>
          <w:tcPr>
            <w:tcW w:w="1071" w:type="dxa"/>
          </w:tcPr>
          <w:p w14:paraId="6B086E49">
            <w:pPr>
              <w:spacing w:line="360" w:lineRule="auto"/>
              <w:ind w:firstLine="420" w:firstLineChars="200"/>
              <w:rPr>
                <w:rFonts w:ascii="宋体" w:hAnsi="宋体" w:cs="宋体"/>
              </w:rPr>
            </w:pPr>
            <w:r>
              <w:rPr>
                <w:rFonts w:hint="eastAsia" w:ascii="宋体" w:hAnsi="宋体" w:cs="宋体"/>
              </w:rPr>
              <w:t>单价</w:t>
            </w:r>
          </w:p>
        </w:tc>
        <w:tc>
          <w:tcPr>
            <w:tcW w:w="1250" w:type="dxa"/>
          </w:tcPr>
          <w:p w14:paraId="2D6100E1">
            <w:pPr>
              <w:spacing w:line="360" w:lineRule="auto"/>
              <w:ind w:firstLine="420" w:firstLineChars="200"/>
              <w:rPr>
                <w:rFonts w:ascii="宋体" w:hAnsi="宋体" w:cs="宋体"/>
              </w:rPr>
            </w:pPr>
            <w:r>
              <w:rPr>
                <w:rFonts w:hint="eastAsia" w:ascii="宋体" w:hAnsi="宋体" w:cs="宋体"/>
              </w:rPr>
              <w:t>小计</w:t>
            </w:r>
          </w:p>
        </w:tc>
        <w:tc>
          <w:tcPr>
            <w:tcW w:w="1106" w:type="dxa"/>
          </w:tcPr>
          <w:p w14:paraId="4F6CE86B">
            <w:pPr>
              <w:spacing w:line="360" w:lineRule="auto"/>
              <w:ind w:firstLine="420" w:firstLineChars="200"/>
              <w:rPr>
                <w:rFonts w:ascii="宋体" w:hAnsi="宋体" w:cs="宋体"/>
              </w:rPr>
            </w:pPr>
            <w:r>
              <w:rPr>
                <w:rFonts w:hint="eastAsia" w:ascii="宋体" w:hAnsi="宋体" w:cs="宋体"/>
              </w:rPr>
              <w:t>备注</w:t>
            </w:r>
          </w:p>
        </w:tc>
      </w:tr>
      <w:tr w14:paraId="7AD8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9321C16">
            <w:pPr>
              <w:spacing w:line="360" w:lineRule="auto"/>
              <w:ind w:firstLine="420" w:firstLineChars="200"/>
              <w:rPr>
                <w:rFonts w:ascii="宋体" w:hAnsi="宋体" w:cs="宋体"/>
              </w:rPr>
            </w:pPr>
          </w:p>
        </w:tc>
        <w:tc>
          <w:tcPr>
            <w:tcW w:w="1623" w:type="dxa"/>
          </w:tcPr>
          <w:p w14:paraId="450F6E8E">
            <w:pPr>
              <w:spacing w:line="360" w:lineRule="auto"/>
              <w:ind w:firstLine="420" w:firstLineChars="200"/>
              <w:rPr>
                <w:rFonts w:ascii="宋体" w:hAnsi="宋体" w:cs="宋体"/>
              </w:rPr>
            </w:pPr>
          </w:p>
        </w:tc>
        <w:tc>
          <w:tcPr>
            <w:tcW w:w="902" w:type="dxa"/>
          </w:tcPr>
          <w:p w14:paraId="2CB18A55">
            <w:pPr>
              <w:spacing w:line="360" w:lineRule="auto"/>
              <w:ind w:firstLine="420" w:firstLineChars="200"/>
              <w:rPr>
                <w:rFonts w:ascii="宋体" w:hAnsi="宋体" w:cs="宋体"/>
              </w:rPr>
            </w:pPr>
          </w:p>
        </w:tc>
        <w:tc>
          <w:tcPr>
            <w:tcW w:w="902" w:type="dxa"/>
          </w:tcPr>
          <w:p w14:paraId="02D08B2C">
            <w:pPr>
              <w:spacing w:line="360" w:lineRule="auto"/>
              <w:ind w:firstLine="420" w:firstLineChars="200"/>
              <w:rPr>
                <w:rFonts w:ascii="宋体" w:hAnsi="宋体" w:cs="宋体"/>
              </w:rPr>
            </w:pPr>
          </w:p>
        </w:tc>
        <w:tc>
          <w:tcPr>
            <w:tcW w:w="1071" w:type="dxa"/>
          </w:tcPr>
          <w:p w14:paraId="0ADA569E">
            <w:pPr>
              <w:spacing w:line="360" w:lineRule="auto"/>
              <w:ind w:firstLine="420" w:firstLineChars="200"/>
              <w:rPr>
                <w:rFonts w:ascii="宋体" w:hAnsi="宋体" w:cs="宋体"/>
              </w:rPr>
            </w:pPr>
          </w:p>
        </w:tc>
        <w:tc>
          <w:tcPr>
            <w:tcW w:w="1250" w:type="dxa"/>
          </w:tcPr>
          <w:p w14:paraId="6E1D9B94">
            <w:pPr>
              <w:spacing w:line="360" w:lineRule="auto"/>
              <w:ind w:firstLine="420" w:firstLineChars="200"/>
              <w:rPr>
                <w:rFonts w:ascii="宋体" w:hAnsi="宋体" w:cs="宋体"/>
              </w:rPr>
            </w:pPr>
          </w:p>
        </w:tc>
        <w:tc>
          <w:tcPr>
            <w:tcW w:w="1106" w:type="dxa"/>
          </w:tcPr>
          <w:p w14:paraId="7984A1C4">
            <w:pPr>
              <w:spacing w:line="360" w:lineRule="auto"/>
              <w:ind w:firstLine="420" w:firstLineChars="200"/>
              <w:rPr>
                <w:rFonts w:ascii="宋体" w:hAnsi="宋体" w:cs="宋体"/>
              </w:rPr>
            </w:pPr>
          </w:p>
        </w:tc>
      </w:tr>
      <w:tr w14:paraId="558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F2F53CE">
            <w:pPr>
              <w:spacing w:line="360" w:lineRule="auto"/>
              <w:ind w:firstLine="420" w:firstLineChars="200"/>
              <w:rPr>
                <w:rFonts w:ascii="宋体" w:hAnsi="宋体" w:cs="宋体"/>
              </w:rPr>
            </w:pPr>
          </w:p>
        </w:tc>
        <w:tc>
          <w:tcPr>
            <w:tcW w:w="1623" w:type="dxa"/>
          </w:tcPr>
          <w:p w14:paraId="27C85CEA">
            <w:pPr>
              <w:spacing w:line="360" w:lineRule="auto"/>
              <w:ind w:firstLine="420" w:firstLineChars="200"/>
              <w:rPr>
                <w:rFonts w:ascii="宋体" w:hAnsi="宋体" w:cs="宋体"/>
              </w:rPr>
            </w:pPr>
          </w:p>
        </w:tc>
        <w:tc>
          <w:tcPr>
            <w:tcW w:w="902" w:type="dxa"/>
          </w:tcPr>
          <w:p w14:paraId="0E4CC587">
            <w:pPr>
              <w:spacing w:line="360" w:lineRule="auto"/>
              <w:ind w:firstLine="420" w:firstLineChars="200"/>
              <w:rPr>
                <w:rFonts w:ascii="宋体" w:hAnsi="宋体" w:cs="宋体"/>
              </w:rPr>
            </w:pPr>
          </w:p>
        </w:tc>
        <w:tc>
          <w:tcPr>
            <w:tcW w:w="902" w:type="dxa"/>
          </w:tcPr>
          <w:p w14:paraId="56B55025">
            <w:pPr>
              <w:spacing w:line="360" w:lineRule="auto"/>
              <w:ind w:firstLine="420" w:firstLineChars="200"/>
              <w:rPr>
                <w:rFonts w:ascii="宋体" w:hAnsi="宋体" w:cs="宋体"/>
              </w:rPr>
            </w:pPr>
          </w:p>
        </w:tc>
        <w:tc>
          <w:tcPr>
            <w:tcW w:w="1071" w:type="dxa"/>
          </w:tcPr>
          <w:p w14:paraId="7A0FEF25">
            <w:pPr>
              <w:spacing w:line="360" w:lineRule="auto"/>
              <w:ind w:firstLine="420" w:firstLineChars="200"/>
              <w:rPr>
                <w:rFonts w:ascii="宋体" w:hAnsi="宋体" w:cs="宋体"/>
              </w:rPr>
            </w:pPr>
          </w:p>
        </w:tc>
        <w:tc>
          <w:tcPr>
            <w:tcW w:w="1250" w:type="dxa"/>
          </w:tcPr>
          <w:p w14:paraId="44B70284">
            <w:pPr>
              <w:spacing w:line="360" w:lineRule="auto"/>
              <w:ind w:firstLine="420" w:firstLineChars="200"/>
              <w:rPr>
                <w:rFonts w:ascii="宋体" w:hAnsi="宋体" w:cs="宋体"/>
              </w:rPr>
            </w:pPr>
          </w:p>
        </w:tc>
        <w:tc>
          <w:tcPr>
            <w:tcW w:w="1106" w:type="dxa"/>
          </w:tcPr>
          <w:p w14:paraId="46E68E27">
            <w:pPr>
              <w:spacing w:line="360" w:lineRule="auto"/>
              <w:ind w:firstLine="420" w:firstLineChars="200"/>
              <w:rPr>
                <w:rFonts w:ascii="宋体" w:hAnsi="宋体" w:cs="宋体"/>
              </w:rPr>
            </w:pPr>
          </w:p>
        </w:tc>
      </w:tr>
      <w:tr w14:paraId="679E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E99F370">
            <w:pPr>
              <w:spacing w:line="360" w:lineRule="auto"/>
              <w:ind w:firstLine="420" w:firstLineChars="200"/>
              <w:rPr>
                <w:rFonts w:ascii="宋体" w:hAnsi="宋体" w:cs="宋体"/>
              </w:rPr>
            </w:pPr>
          </w:p>
        </w:tc>
        <w:tc>
          <w:tcPr>
            <w:tcW w:w="1623" w:type="dxa"/>
          </w:tcPr>
          <w:p w14:paraId="4414D832">
            <w:pPr>
              <w:spacing w:line="360" w:lineRule="auto"/>
              <w:ind w:firstLine="420" w:firstLineChars="200"/>
              <w:rPr>
                <w:rFonts w:ascii="宋体" w:hAnsi="宋体" w:cs="宋体"/>
              </w:rPr>
            </w:pPr>
          </w:p>
        </w:tc>
        <w:tc>
          <w:tcPr>
            <w:tcW w:w="902" w:type="dxa"/>
          </w:tcPr>
          <w:p w14:paraId="6A1F652A">
            <w:pPr>
              <w:spacing w:line="360" w:lineRule="auto"/>
              <w:ind w:firstLine="420" w:firstLineChars="200"/>
              <w:rPr>
                <w:rFonts w:ascii="宋体" w:hAnsi="宋体" w:cs="宋体"/>
              </w:rPr>
            </w:pPr>
          </w:p>
        </w:tc>
        <w:tc>
          <w:tcPr>
            <w:tcW w:w="902" w:type="dxa"/>
          </w:tcPr>
          <w:p w14:paraId="39AAC003">
            <w:pPr>
              <w:spacing w:line="360" w:lineRule="auto"/>
              <w:ind w:firstLine="420" w:firstLineChars="200"/>
              <w:rPr>
                <w:rFonts w:ascii="宋体" w:hAnsi="宋体" w:cs="宋体"/>
              </w:rPr>
            </w:pPr>
          </w:p>
        </w:tc>
        <w:tc>
          <w:tcPr>
            <w:tcW w:w="1071" w:type="dxa"/>
          </w:tcPr>
          <w:p w14:paraId="78EB56E1">
            <w:pPr>
              <w:spacing w:line="360" w:lineRule="auto"/>
              <w:ind w:firstLine="420" w:firstLineChars="200"/>
              <w:rPr>
                <w:rFonts w:ascii="宋体" w:hAnsi="宋体" w:cs="宋体"/>
              </w:rPr>
            </w:pPr>
          </w:p>
        </w:tc>
        <w:tc>
          <w:tcPr>
            <w:tcW w:w="1250" w:type="dxa"/>
          </w:tcPr>
          <w:p w14:paraId="502643D3">
            <w:pPr>
              <w:spacing w:line="360" w:lineRule="auto"/>
              <w:ind w:firstLine="420" w:firstLineChars="200"/>
              <w:rPr>
                <w:rFonts w:ascii="宋体" w:hAnsi="宋体" w:cs="宋体"/>
              </w:rPr>
            </w:pPr>
          </w:p>
        </w:tc>
        <w:tc>
          <w:tcPr>
            <w:tcW w:w="1106" w:type="dxa"/>
          </w:tcPr>
          <w:p w14:paraId="0B06E570">
            <w:pPr>
              <w:spacing w:line="360" w:lineRule="auto"/>
              <w:ind w:firstLine="420" w:firstLineChars="200"/>
              <w:rPr>
                <w:rFonts w:ascii="宋体" w:hAnsi="宋体" w:cs="宋体"/>
              </w:rPr>
            </w:pPr>
          </w:p>
        </w:tc>
      </w:tr>
      <w:tr w14:paraId="069E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A0983D2">
            <w:pPr>
              <w:spacing w:line="360" w:lineRule="auto"/>
              <w:ind w:firstLine="420" w:firstLineChars="200"/>
              <w:rPr>
                <w:rFonts w:ascii="宋体" w:hAnsi="宋体" w:cs="宋体"/>
              </w:rPr>
            </w:pPr>
            <w:r>
              <w:rPr>
                <w:rFonts w:hint="eastAsia" w:ascii="宋体" w:hAnsi="宋体" w:cs="宋体"/>
              </w:rPr>
              <w:t>合同总价款（大小写）：</w:t>
            </w:r>
          </w:p>
          <w:p w14:paraId="198EAE01">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1E09E5AA">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5E0D66EA">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7704D811">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3BB51B8A">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ED2786C">
      <w:pPr>
        <w:spacing w:line="360" w:lineRule="auto"/>
        <w:ind w:firstLine="420" w:firstLineChars="200"/>
        <w:rPr>
          <w:rFonts w:ascii="宋体" w:hAnsi="宋体" w:cs="宋体"/>
        </w:rPr>
      </w:pPr>
      <w:r>
        <w:rPr>
          <w:rFonts w:hint="eastAsia" w:ascii="宋体" w:hAnsi="宋体" w:cs="宋体"/>
          <w:szCs w:val="27"/>
        </w:rPr>
        <w:t>1、服务方式：</w:t>
      </w:r>
    </w:p>
    <w:p w14:paraId="22133894">
      <w:pPr>
        <w:spacing w:line="360" w:lineRule="auto"/>
        <w:ind w:firstLine="420" w:firstLineChars="200"/>
        <w:rPr>
          <w:rFonts w:ascii="宋体" w:hAnsi="宋体" w:cs="宋体"/>
        </w:rPr>
      </w:pPr>
      <w:r>
        <w:rPr>
          <w:rFonts w:hint="eastAsia" w:ascii="宋体" w:hAnsi="宋体" w:cs="宋体"/>
        </w:rPr>
        <w:t>2、服务方法：</w:t>
      </w:r>
    </w:p>
    <w:p w14:paraId="3DCB04EC">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59BAA1EE">
      <w:pPr>
        <w:spacing w:line="360" w:lineRule="auto"/>
        <w:ind w:firstLine="420" w:firstLineChars="200"/>
        <w:rPr>
          <w:rFonts w:ascii="宋体" w:hAnsi="宋体" w:cs="宋体"/>
          <w:szCs w:val="27"/>
        </w:rPr>
      </w:pPr>
      <w:r>
        <w:rPr>
          <w:rFonts w:hint="eastAsia" w:ascii="宋体" w:hAnsi="宋体" w:cs="宋体"/>
          <w:szCs w:val="27"/>
        </w:rPr>
        <w:t>3、服务期限：</w:t>
      </w:r>
    </w:p>
    <w:p w14:paraId="07C9E554">
      <w:pPr>
        <w:spacing w:line="360" w:lineRule="auto"/>
        <w:ind w:firstLine="420" w:firstLineChars="200"/>
        <w:rPr>
          <w:rFonts w:ascii="宋体" w:hAnsi="宋体" w:cs="宋体"/>
        </w:rPr>
      </w:pPr>
      <w:r>
        <w:rPr>
          <w:rFonts w:hint="eastAsia" w:ascii="宋体" w:hAnsi="宋体" w:cs="宋体"/>
        </w:rPr>
        <w:t>第四条  费用及支付方式</w:t>
      </w:r>
    </w:p>
    <w:p w14:paraId="586B2031">
      <w:pPr>
        <w:pStyle w:val="7"/>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24231E00">
      <w:pPr>
        <w:pStyle w:val="7"/>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6243D9F">
      <w:pPr>
        <w:pStyle w:val="7"/>
        <w:kinsoku w:val="0"/>
        <w:overflowPunct w:val="0"/>
        <w:spacing w:line="364" w:lineRule="auto"/>
        <w:ind w:firstLine="420" w:firstLineChars="200"/>
        <w:rPr>
          <w:rFonts w:ascii="宋体" w:hAnsi="宋体" w:cs="宋体"/>
        </w:rPr>
      </w:pPr>
      <w:r>
        <w:rPr>
          <w:rFonts w:hint="eastAsia" w:ascii="宋体" w:hAnsi="宋体" w:cs="宋体"/>
        </w:rPr>
        <w:t>2、XX 万元；</w:t>
      </w:r>
    </w:p>
    <w:p w14:paraId="2F5F3F43">
      <w:pPr>
        <w:pStyle w:val="7"/>
        <w:kinsoku w:val="0"/>
        <w:overflowPunct w:val="0"/>
        <w:spacing w:line="364" w:lineRule="auto"/>
        <w:ind w:firstLine="420" w:firstLineChars="200"/>
        <w:rPr>
          <w:rFonts w:ascii="宋体" w:hAnsi="宋体" w:cs="宋体"/>
        </w:rPr>
      </w:pPr>
      <w:r>
        <w:rPr>
          <w:rFonts w:hint="eastAsia" w:ascii="宋体" w:hAnsi="宋体" w:cs="宋体"/>
        </w:rPr>
        <w:t>……</w:t>
      </w:r>
    </w:p>
    <w:p w14:paraId="25489356">
      <w:pPr>
        <w:pStyle w:val="7"/>
        <w:kinsoku w:val="0"/>
        <w:overflowPunct w:val="0"/>
        <w:ind w:firstLine="422" w:firstLineChars="200"/>
        <w:rPr>
          <w:rFonts w:ascii="宋体" w:hAnsi="宋体" w:cs="宋体"/>
          <w:b/>
        </w:rPr>
      </w:pPr>
      <w:r>
        <w:rPr>
          <w:rFonts w:hint="eastAsia" w:ascii="宋体" w:hAnsi="宋体" w:cs="宋体"/>
          <w:b/>
        </w:rPr>
        <w:t>(二)费用支付方式：</w:t>
      </w:r>
    </w:p>
    <w:p w14:paraId="6E2CC4F3">
      <w:pPr>
        <w:pStyle w:val="7"/>
        <w:kinsoku w:val="0"/>
        <w:overflowPunct w:val="0"/>
        <w:spacing w:line="364" w:lineRule="auto"/>
        <w:ind w:firstLine="420" w:firstLineChars="200"/>
        <w:rPr>
          <w:rFonts w:ascii="宋体" w:hAnsi="宋体" w:cs="宋体"/>
        </w:rPr>
      </w:pPr>
      <w:r>
        <w:rPr>
          <w:rFonts w:hint="eastAsia" w:ascii="宋体" w:hAnsi="宋体" w:cs="宋体"/>
        </w:rPr>
        <w:t>1、XXXX；</w:t>
      </w:r>
    </w:p>
    <w:p w14:paraId="44808A40">
      <w:pPr>
        <w:pStyle w:val="7"/>
        <w:kinsoku w:val="0"/>
        <w:overflowPunct w:val="0"/>
        <w:spacing w:line="364" w:lineRule="auto"/>
        <w:ind w:firstLine="420" w:firstLineChars="200"/>
        <w:rPr>
          <w:rFonts w:ascii="宋体" w:hAnsi="宋体" w:cs="宋体"/>
        </w:rPr>
      </w:pPr>
      <w:r>
        <w:rPr>
          <w:rFonts w:hint="eastAsia" w:ascii="宋体" w:hAnsi="宋体" w:cs="宋体"/>
        </w:rPr>
        <w:t>2、XXXX ；</w:t>
      </w:r>
    </w:p>
    <w:p w14:paraId="70050BAE">
      <w:pPr>
        <w:pStyle w:val="7"/>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35990EB4">
      <w:pPr>
        <w:pStyle w:val="7"/>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34C7F525">
      <w:pPr>
        <w:spacing w:line="360" w:lineRule="auto"/>
        <w:ind w:firstLine="420" w:firstLineChars="200"/>
        <w:rPr>
          <w:rFonts w:ascii="宋体" w:hAnsi="宋体" w:cs="宋体"/>
        </w:rPr>
      </w:pPr>
      <w:r>
        <w:rPr>
          <w:rFonts w:hint="eastAsia" w:ascii="宋体" w:hAnsi="宋体" w:cs="宋体"/>
        </w:rPr>
        <w:t>本合同以人民币付款。</w:t>
      </w:r>
    </w:p>
    <w:p w14:paraId="6AFDD3E4">
      <w:pPr>
        <w:spacing w:line="360" w:lineRule="auto"/>
        <w:ind w:firstLine="420" w:firstLineChars="200"/>
        <w:rPr>
          <w:rFonts w:ascii="宋体" w:hAnsi="宋体" w:cs="宋体"/>
        </w:rPr>
      </w:pPr>
      <w:r>
        <w:rPr>
          <w:rFonts w:hint="eastAsia" w:ascii="宋体" w:hAnsi="宋体" w:cs="宋体"/>
        </w:rPr>
        <w:t>该项目是否实行预付款：</w:t>
      </w:r>
    </w:p>
    <w:p w14:paraId="22E48809">
      <w:pPr>
        <w:spacing w:line="360" w:lineRule="auto"/>
        <w:ind w:firstLine="420" w:firstLineChars="200"/>
        <w:rPr>
          <w:rFonts w:ascii="宋体" w:hAnsi="宋体" w:cs="宋体"/>
        </w:rPr>
      </w:pPr>
      <w:r>
        <w:rPr>
          <w:rFonts w:hint="eastAsia" w:ascii="宋体" w:hAnsi="宋体" w:cs="宋体"/>
        </w:rPr>
        <w:t>实行预付款的条件和比例：</w:t>
      </w:r>
    </w:p>
    <w:p w14:paraId="1C6F31A1">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006232C3">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3DC5EFB9">
      <w:pPr>
        <w:pStyle w:val="2"/>
        <w:kinsoku w:val="0"/>
        <w:overflowPunct w:val="0"/>
        <w:ind w:firstLine="422" w:firstLineChars="200"/>
        <w:jc w:val="both"/>
        <w:rPr>
          <w:rFonts w:cs="宋体"/>
          <w:kern w:val="2"/>
          <w:sz w:val="21"/>
          <w:szCs w:val="27"/>
        </w:rPr>
      </w:pPr>
      <w:r>
        <w:rPr>
          <w:rFonts w:hint="eastAsia" w:cs="宋体"/>
          <w:kern w:val="2"/>
          <w:sz w:val="21"/>
          <w:szCs w:val="27"/>
        </w:rPr>
        <w:t>第六条  验收方法</w:t>
      </w:r>
    </w:p>
    <w:p w14:paraId="095A77CE">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0798E3EC">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131C27F">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39EB4E61">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58DEADBC">
      <w:pPr>
        <w:spacing w:line="360" w:lineRule="auto"/>
        <w:ind w:firstLine="420" w:firstLineChars="200"/>
        <w:rPr>
          <w:rFonts w:ascii="宋体" w:hAnsi="宋体" w:cs="宋体"/>
        </w:rPr>
      </w:pPr>
      <w:r>
        <w:rPr>
          <w:rFonts w:hint="eastAsia" w:ascii="宋体" w:hAnsi="宋体" w:cs="宋体"/>
        </w:rPr>
        <w:t>检测、验收费用承担方式：</w:t>
      </w:r>
    </w:p>
    <w:p w14:paraId="7F563FFE">
      <w:pPr>
        <w:pStyle w:val="7"/>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0B956BE7">
      <w:pPr>
        <w:pStyle w:val="7"/>
        <w:overflowPunct w:val="0"/>
        <w:spacing w:line="365"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7165C796">
      <w:pPr>
        <w:pStyle w:val="2"/>
        <w:kinsoku w:val="0"/>
        <w:overflowPunct w:val="0"/>
        <w:ind w:firstLine="422" w:firstLineChars="200"/>
        <w:jc w:val="both"/>
        <w:rPr>
          <w:rFonts w:cs="宋体"/>
          <w:kern w:val="2"/>
          <w:sz w:val="21"/>
          <w:szCs w:val="27"/>
        </w:rPr>
      </w:pPr>
      <w:r>
        <w:rPr>
          <w:rFonts w:hint="eastAsia" w:cs="宋体"/>
          <w:kern w:val="2"/>
          <w:sz w:val="21"/>
          <w:szCs w:val="27"/>
        </w:rPr>
        <w:t>第八条 无产权瑕疵条款</w:t>
      </w:r>
    </w:p>
    <w:p w14:paraId="5BE30056">
      <w:pPr>
        <w:pStyle w:val="7"/>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A0CC351">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AF59C24">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6AC6BE09">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1F4F4D8E">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485C65DD">
      <w:pPr>
        <w:pStyle w:val="2"/>
        <w:kinsoku w:val="0"/>
        <w:overflowPunct w:val="0"/>
        <w:ind w:firstLine="422" w:firstLineChars="200"/>
        <w:jc w:val="both"/>
        <w:rPr>
          <w:rFonts w:cs="宋体"/>
          <w:kern w:val="2"/>
          <w:sz w:val="21"/>
          <w:szCs w:val="27"/>
        </w:rPr>
      </w:pPr>
      <w:r>
        <w:rPr>
          <w:rFonts w:hint="eastAsia" w:cs="宋体"/>
          <w:kern w:val="2"/>
          <w:sz w:val="21"/>
          <w:szCs w:val="27"/>
        </w:rPr>
        <w:t>第十条 甲方的权利和义务</w:t>
      </w:r>
    </w:p>
    <w:p w14:paraId="448F0DBE">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4132BEA6">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75A5B616">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3F8C6624">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05BD4A4B">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4D76EB8B">
      <w:pPr>
        <w:pStyle w:val="7"/>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46D5DF46">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41DECD60">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1F1DF79C">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11CDCEDA">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3E4C9B6">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2CF3C8D6">
      <w:pPr>
        <w:pStyle w:val="7"/>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21006806">
      <w:pPr>
        <w:pStyle w:val="7"/>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45776C86">
      <w:pPr>
        <w:pStyle w:val="7"/>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4954764D">
      <w:pPr>
        <w:pStyle w:val="7"/>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9601A4">
      <w:pPr>
        <w:pStyle w:val="7"/>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73C7AA00">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3300F39E">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71C5ABD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7D39D85">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335F61E">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5111E5D9">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40C899FA">
      <w:pPr>
        <w:pStyle w:val="2"/>
        <w:kinsoku w:val="0"/>
        <w:overflowPunct w:val="0"/>
        <w:ind w:firstLine="422" w:firstLineChars="200"/>
        <w:jc w:val="both"/>
        <w:rPr>
          <w:rFonts w:cs="宋体"/>
          <w:kern w:val="2"/>
          <w:sz w:val="21"/>
          <w:szCs w:val="27"/>
        </w:rPr>
      </w:pPr>
      <w:r>
        <w:rPr>
          <w:rFonts w:hint="eastAsia" w:cs="宋体"/>
          <w:kern w:val="2"/>
          <w:sz w:val="21"/>
          <w:szCs w:val="27"/>
        </w:rPr>
        <w:t>第十五条 不可抗力事件处理</w:t>
      </w:r>
    </w:p>
    <w:p w14:paraId="56D90D58">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186F6C">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7EAA83">
      <w:pPr>
        <w:pStyle w:val="2"/>
        <w:kinsoku w:val="0"/>
        <w:overflowPunct w:val="0"/>
        <w:ind w:firstLine="422" w:firstLineChars="200"/>
        <w:jc w:val="both"/>
        <w:rPr>
          <w:rFonts w:cs="宋体"/>
          <w:kern w:val="2"/>
          <w:sz w:val="21"/>
          <w:szCs w:val="27"/>
        </w:rPr>
      </w:pPr>
      <w:r>
        <w:rPr>
          <w:rFonts w:hint="eastAsia" w:cs="宋体"/>
          <w:kern w:val="2"/>
          <w:sz w:val="21"/>
          <w:szCs w:val="27"/>
        </w:rPr>
        <w:t>第十六条 合同纠纷调处</w:t>
      </w:r>
    </w:p>
    <w:p w14:paraId="41340D4F">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2B639FD">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73E2C95A">
      <w:pPr>
        <w:pStyle w:val="2"/>
        <w:kinsoku w:val="0"/>
        <w:overflowPunct w:val="0"/>
        <w:ind w:firstLine="420" w:firstLineChars="200"/>
        <w:jc w:val="both"/>
        <w:rPr>
          <w:rFonts w:cs="宋体"/>
          <w:b w:val="0"/>
          <w:bCs w:val="0"/>
          <w:kern w:val="2"/>
          <w:sz w:val="21"/>
          <w:szCs w:val="27"/>
        </w:rPr>
      </w:pPr>
      <w:r>
        <w:rPr>
          <w:rFonts w:hint="eastAsia" w:cs="宋体"/>
          <w:b w:val="0"/>
          <w:bCs w:val="0"/>
          <w:kern w:val="2"/>
          <w:sz w:val="21"/>
          <w:szCs w:val="27"/>
        </w:rPr>
        <w:t>3、甲、乙双方均有权利向本项目具有监管职能的政府采购监督管理部门举报反映对方在合同履约中的违法违纪行为。</w:t>
      </w:r>
    </w:p>
    <w:p w14:paraId="52D48E84">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2467A7F3">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145CDB">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4FB470B0">
      <w:pPr>
        <w:spacing w:line="360" w:lineRule="auto"/>
        <w:ind w:firstLine="420" w:firstLineChars="200"/>
        <w:rPr>
          <w:rFonts w:ascii="宋体" w:hAnsi="宋体" w:cs="宋体"/>
          <w:szCs w:val="27"/>
        </w:rPr>
      </w:pPr>
    </w:p>
    <w:p w14:paraId="5B50586E">
      <w:pPr>
        <w:pStyle w:val="25"/>
        <w:ind w:firstLine="210"/>
        <w:rPr>
          <w:rFonts w:ascii="宋体" w:hAnsi="宋体" w:cs="宋体"/>
        </w:rPr>
      </w:pPr>
    </w:p>
    <w:p w14:paraId="2AD96074">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72F4C373">
      <w:pPr>
        <w:spacing w:line="360" w:lineRule="auto"/>
        <w:ind w:firstLine="420" w:firstLineChars="200"/>
        <w:rPr>
          <w:rFonts w:ascii="宋体" w:hAnsi="宋体" w:cs="宋体"/>
        </w:rPr>
      </w:pPr>
      <w:r>
        <w:rPr>
          <w:rFonts w:hint="eastAsia" w:ascii="宋体" w:hAnsi="宋体" w:cs="宋体"/>
          <w:szCs w:val="27"/>
        </w:rPr>
        <w:t>地址：                               地址：</w:t>
      </w:r>
    </w:p>
    <w:p w14:paraId="33095C5E">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575C23BC">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0612CCC3">
      <w:pPr>
        <w:spacing w:line="360" w:lineRule="auto"/>
        <w:ind w:firstLine="420" w:firstLineChars="200"/>
        <w:rPr>
          <w:rFonts w:ascii="宋体" w:hAnsi="宋体" w:cs="宋体"/>
        </w:rPr>
      </w:pPr>
      <w:r>
        <w:rPr>
          <w:rFonts w:hint="eastAsia" w:ascii="宋体" w:hAnsi="宋体" w:cs="宋体"/>
        </w:rPr>
        <w:t>电话：                               电话：</w:t>
      </w:r>
    </w:p>
    <w:p w14:paraId="032C6C92">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1906CF2A">
      <w:pPr>
        <w:spacing w:line="360" w:lineRule="auto"/>
        <w:ind w:firstLine="420" w:firstLineChars="200"/>
        <w:rPr>
          <w:rFonts w:ascii="宋体" w:hAnsi="宋体" w:cs="宋体"/>
        </w:rPr>
      </w:pPr>
      <w:r>
        <w:rPr>
          <w:rFonts w:hint="eastAsia" w:ascii="宋体" w:hAnsi="宋体" w:cs="宋体"/>
          <w:szCs w:val="27"/>
        </w:rPr>
        <w:t>账号：                               账号：</w:t>
      </w:r>
    </w:p>
    <w:p w14:paraId="3A615EC4">
      <w:pPr>
        <w:spacing w:line="640" w:lineRule="exact"/>
        <w:ind w:firstLine="420" w:firstLineChars="200"/>
        <w:rPr>
          <w:rFonts w:ascii="宋体" w:hAnsi="宋体" w:cs="宋体"/>
          <w:szCs w:val="27"/>
          <w:u w:val="single"/>
        </w:rPr>
      </w:pPr>
    </w:p>
    <w:p w14:paraId="78E1E51F">
      <w:pPr>
        <w:pStyle w:val="2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4A930AED">
      <w:pPr>
        <w:pStyle w:val="25"/>
        <w:ind w:firstLine="321"/>
        <w:jc w:val="center"/>
        <w:rPr>
          <w:b/>
          <w:sz w:val="32"/>
          <w:szCs w:val="32"/>
        </w:rPr>
      </w:pPr>
    </w:p>
    <w:p w14:paraId="1B9FFC6C">
      <w:pPr>
        <w:pStyle w:val="25"/>
        <w:ind w:firstLine="321"/>
        <w:jc w:val="center"/>
        <w:rPr>
          <w:b/>
          <w:sz w:val="32"/>
          <w:szCs w:val="32"/>
        </w:rPr>
      </w:pPr>
    </w:p>
    <w:p w14:paraId="74B8A5D7">
      <w:pPr>
        <w:pStyle w:val="25"/>
        <w:ind w:firstLine="321"/>
        <w:jc w:val="center"/>
        <w:rPr>
          <w:b/>
          <w:sz w:val="32"/>
          <w:szCs w:val="32"/>
        </w:rPr>
      </w:pPr>
      <w:r>
        <w:rPr>
          <w:rFonts w:hint="eastAsia"/>
          <w:b/>
          <w:sz w:val="32"/>
          <w:szCs w:val="32"/>
        </w:rPr>
        <w:t>周口市政府采购合同融资政策告知函</w:t>
      </w:r>
    </w:p>
    <w:p w14:paraId="029F2F54">
      <w:pPr>
        <w:pStyle w:val="25"/>
        <w:ind w:firstLine="240"/>
        <w:rPr>
          <w:rFonts w:asciiTheme="minorEastAsia" w:hAnsiTheme="minorEastAsia" w:eastAsiaTheme="minorEastAsia"/>
          <w:sz w:val="24"/>
        </w:rPr>
      </w:pPr>
    </w:p>
    <w:p w14:paraId="5E7D89BE">
      <w:pPr>
        <w:pStyle w:val="25"/>
        <w:ind w:firstLine="240"/>
        <w:rPr>
          <w:rFonts w:asciiTheme="minorEastAsia" w:hAnsiTheme="minorEastAsia" w:eastAsiaTheme="minorEastAsia"/>
          <w:sz w:val="24"/>
        </w:rPr>
      </w:pPr>
    </w:p>
    <w:p w14:paraId="112C4AF3">
      <w:pPr>
        <w:pStyle w:val="25"/>
        <w:ind w:firstLine="240"/>
        <w:rPr>
          <w:rFonts w:asciiTheme="minorEastAsia" w:hAnsiTheme="minorEastAsia" w:eastAsiaTheme="minorEastAsia"/>
          <w:sz w:val="24"/>
        </w:rPr>
      </w:pPr>
    </w:p>
    <w:p w14:paraId="59838699">
      <w:pPr>
        <w:pStyle w:val="2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8155C37">
      <w:pPr>
        <w:pStyle w:val="2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28AA99E">
      <w:pPr>
        <w:pStyle w:val="2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07FA8A">
      <w:pPr>
        <w:pStyle w:val="2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1B1ABCF0">
      <w:pPr>
        <w:pStyle w:val="16"/>
        <w:spacing w:before="0" w:beforeAutospacing="0" w:after="0" w:afterAutospacing="0" w:line="330" w:lineRule="atLeast"/>
        <w:rPr>
          <w:rFonts w:cs="仿宋_GB2312"/>
          <w:b/>
          <w:bCs/>
          <w:color w:val="0000FF"/>
          <w:sz w:val="21"/>
          <w:szCs w:val="21"/>
        </w:rPr>
      </w:pPr>
    </w:p>
    <w:p w14:paraId="28895E09">
      <w:pPr>
        <w:pStyle w:val="16"/>
        <w:spacing w:before="0" w:beforeAutospacing="0" w:after="0" w:afterAutospacing="0" w:line="330" w:lineRule="atLeast"/>
        <w:rPr>
          <w:rFonts w:cs="仿宋_GB2312"/>
          <w:b/>
          <w:bCs/>
          <w:color w:val="0000FF"/>
          <w:sz w:val="21"/>
          <w:szCs w:val="21"/>
        </w:rPr>
      </w:pPr>
    </w:p>
    <w:p w14:paraId="31F8A869">
      <w:pPr>
        <w:pStyle w:val="16"/>
        <w:spacing w:before="0" w:beforeAutospacing="0" w:after="0" w:afterAutospacing="0" w:line="330" w:lineRule="atLeast"/>
        <w:rPr>
          <w:rFonts w:cs="仿宋_GB2312"/>
          <w:b/>
          <w:bCs/>
          <w:color w:val="0000FF"/>
          <w:sz w:val="21"/>
          <w:szCs w:val="21"/>
        </w:rPr>
      </w:pPr>
    </w:p>
    <w:p w14:paraId="2CBF7C10">
      <w:pPr>
        <w:pStyle w:val="16"/>
        <w:spacing w:before="0" w:beforeAutospacing="0" w:after="0" w:afterAutospacing="0" w:line="330" w:lineRule="atLeast"/>
        <w:rPr>
          <w:rFonts w:cs="仿宋_GB2312"/>
          <w:b/>
          <w:bCs/>
          <w:color w:val="0000FF"/>
          <w:sz w:val="21"/>
          <w:szCs w:val="21"/>
        </w:rPr>
      </w:pPr>
    </w:p>
    <w:p w14:paraId="147A72F0">
      <w:pPr>
        <w:pStyle w:val="16"/>
        <w:spacing w:before="0" w:beforeAutospacing="0" w:after="0" w:afterAutospacing="0" w:line="330" w:lineRule="atLeast"/>
        <w:rPr>
          <w:rFonts w:cs="仿宋_GB2312"/>
          <w:b/>
          <w:bCs/>
          <w:color w:val="0000FF"/>
          <w:sz w:val="21"/>
          <w:szCs w:val="21"/>
        </w:rPr>
      </w:pPr>
    </w:p>
    <w:p w14:paraId="5B212949">
      <w:pPr>
        <w:pStyle w:val="16"/>
        <w:spacing w:before="0" w:beforeAutospacing="0" w:after="0" w:afterAutospacing="0" w:line="330" w:lineRule="atLeast"/>
        <w:rPr>
          <w:rFonts w:cs="仿宋_GB2312"/>
          <w:b/>
          <w:bCs/>
          <w:color w:val="0000FF"/>
          <w:sz w:val="21"/>
          <w:szCs w:val="21"/>
        </w:rPr>
      </w:pPr>
    </w:p>
    <w:p w14:paraId="7F44F6DC">
      <w:pPr>
        <w:pStyle w:val="16"/>
        <w:spacing w:before="0" w:beforeAutospacing="0" w:after="0" w:afterAutospacing="0" w:line="330" w:lineRule="atLeast"/>
        <w:rPr>
          <w:rFonts w:cs="仿宋_GB2312"/>
          <w:b/>
          <w:bCs/>
          <w:color w:val="0000FF"/>
          <w:sz w:val="21"/>
          <w:szCs w:val="21"/>
        </w:rPr>
      </w:pPr>
    </w:p>
    <w:p w14:paraId="1C4A05DD">
      <w:pPr>
        <w:pStyle w:val="16"/>
        <w:spacing w:before="0" w:beforeAutospacing="0" w:after="0" w:afterAutospacing="0" w:line="330" w:lineRule="atLeast"/>
        <w:rPr>
          <w:rFonts w:cs="仿宋_GB2312"/>
          <w:b/>
          <w:bCs/>
          <w:color w:val="0000FF"/>
          <w:sz w:val="21"/>
          <w:szCs w:val="21"/>
        </w:rPr>
      </w:pPr>
    </w:p>
    <w:p w14:paraId="62006F45">
      <w:pPr>
        <w:pStyle w:val="16"/>
        <w:spacing w:before="0" w:beforeAutospacing="0" w:after="0" w:afterAutospacing="0" w:line="330" w:lineRule="atLeast"/>
        <w:rPr>
          <w:rFonts w:cs="仿宋_GB2312"/>
          <w:b/>
          <w:bCs/>
          <w:color w:val="0000FF"/>
          <w:sz w:val="21"/>
          <w:szCs w:val="21"/>
        </w:rPr>
      </w:pPr>
    </w:p>
    <w:p w14:paraId="01F4CF1E">
      <w:pPr>
        <w:pStyle w:val="16"/>
        <w:spacing w:before="0" w:beforeAutospacing="0" w:after="0" w:afterAutospacing="0" w:line="330" w:lineRule="atLeast"/>
        <w:rPr>
          <w:rFonts w:cs="仿宋_GB2312"/>
          <w:b/>
          <w:bCs/>
          <w:color w:val="0000FF"/>
          <w:sz w:val="21"/>
          <w:szCs w:val="21"/>
        </w:rPr>
      </w:pPr>
    </w:p>
    <w:p w14:paraId="164EEEAE">
      <w:pPr>
        <w:pStyle w:val="16"/>
        <w:spacing w:before="0" w:beforeAutospacing="0" w:after="0" w:afterAutospacing="0" w:line="330" w:lineRule="atLeast"/>
        <w:rPr>
          <w:rFonts w:cs="仿宋_GB2312"/>
          <w:b/>
          <w:bCs/>
          <w:color w:val="0000FF"/>
          <w:sz w:val="21"/>
          <w:szCs w:val="21"/>
        </w:rPr>
      </w:pPr>
    </w:p>
    <w:p w14:paraId="15391DFD">
      <w:pPr>
        <w:pStyle w:val="16"/>
        <w:spacing w:before="0" w:beforeAutospacing="0" w:after="0" w:afterAutospacing="0" w:line="330" w:lineRule="atLeast"/>
        <w:rPr>
          <w:rFonts w:cs="仿宋_GB2312"/>
          <w:b/>
          <w:bCs/>
          <w:color w:val="0000FF"/>
          <w:sz w:val="21"/>
          <w:szCs w:val="21"/>
        </w:rPr>
      </w:pPr>
    </w:p>
    <w:p w14:paraId="2A3AF93B">
      <w:pPr>
        <w:pStyle w:val="16"/>
        <w:spacing w:before="0" w:beforeAutospacing="0" w:after="0" w:afterAutospacing="0" w:line="330" w:lineRule="atLeast"/>
        <w:rPr>
          <w:rFonts w:cs="仿宋_GB2312"/>
          <w:b/>
          <w:bCs/>
          <w:color w:val="0000FF"/>
          <w:sz w:val="21"/>
          <w:szCs w:val="21"/>
        </w:rPr>
      </w:pPr>
    </w:p>
    <w:p w14:paraId="2F81D134">
      <w:pPr>
        <w:pStyle w:val="25"/>
        <w:ind w:firstLine="210"/>
      </w:pPr>
    </w:p>
    <w:p w14:paraId="7746C183"/>
    <w:p w14:paraId="7F9F1C9C"/>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00"/>
    <w:family w:val="roman"/>
    <w:pitch w:val="default"/>
    <w:sig w:usb0="00000000" w:usb1="00000000" w:usb2="00000008" w:usb3="00000000" w:csb0="000001FF" w:csb1="00000000"/>
  </w:font>
  <w:font w:name="楷体">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5C50E">
    <w:pPr>
      <w:pStyle w:val="12"/>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F5BFB">
    <w:pPr>
      <w:pStyle w:val="14"/>
      <w:pBdr>
        <w:bottom w:val="none" w:color="auto" w:sz="0" w:space="0"/>
      </w:pBdr>
      <w:spacing w:line="160" w:lineRule="atLeast"/>
      <w:jc w:val="both"/>
      <w:rPr>
        <w:rFonts w:ascii="楷体_GB2312" w:eastAsia="楷体_GB2312"/>
        <w:sz w:val="28"/>
        <w:u w:val="single"/>
      </w:rPr>
    </w:pPr>
  </w:p>
  <w:p w14:paraId="6A7326D3">
    <w:pPr>
      <w:pStyle w:val="1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1D5DA6"/>
    <w:multiLevelType w:val="singleLevel"/>
    <w:tmpl w:val="9E1D5DA6"/>
    <w:lvl w:ilvl="0" w:tentative="0">
      <w:start w:val="2"/>
      <w:numFmt w:val="decimal"/>
      <w:lvlText w:val="（%1）"/>
      <w:lvlJc w:val="left"/>
      <w:pPr>
        <w:ind w:left="0" w:firstLine="0"/>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lvlOverride w:ilvl="0">
      <w:startOverride w:val="2"/>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A33656A"/>
    <w:rsid w:val="000D421A"/>
    <w:rsid w:val="000E5B2B"/>
    <w:rsid w:val="00130556"/>
    <w:rsid w:val="00173B56"/>
    <w:rsid w:val="002B0952"/>
    <w:rsid w:val="002F06BB"/>
    <w:rsid w:val="006C1984"/>
    <w:rsid w:val="00742C4A"/>
    <w:rsid w:val="00956792"/>
    <w:rsid w:val="00D77369"/>
    <w:rsid w:val="00D9535D"/>
    <w:rsid w:val="00E94718"/>
    <w:rsid w:val="00F24ECA"/>
    <w:rsid w:val="02313F99"/>
    <w:rsid w:val="146D6AE2"/>
    <w:rsid w:val="1D286EF2"/>
    <w:rsid w:val="327E270A"/>
    <w:rsid w:val="35AB75E3"/>
    <w:rsid w:val="3B393614"/>
    <w:rsid w:val="3CD15B81"/>
    <w:rsid w:val="3F8C050D"/>
    <w:rsid w:val="45717F01"/>
    <w:rsid w:val="484A5EF3"/>
    <w:rsid w:val="4D621C56"/>
    <w:rsid w:val="5A33656A"/>
    <w:rsid w:val="5D823439"/>
    <w:rsid w:val="6A79209D"/>
    <w:rsid w:val="74724642"/>
    <w:rsid w:val="7C281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200" w:line="360" w:lineRule="auto"/>
      <w:jc w:val="center"/>
      <w:outlineLvl w:val="0"/>
    </w:pPr>
    <w:rPr>
      <w:rFonts w:ascii="宋体" w:hAnsi="宋体"/>
      <w:b/>
      <w:bCs/>
      <w:kern w:val="44"/>
      <w:sz w:val="32"/>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3"/>
    <w:basedOn w:val="1"/>
    <w:qFormat/>
    <w:uiPriority w:val="0"/>
    <w:pPr>
      <w:spacing w:after="120"/>
    </w:pPr>
    <w:rPr>
      <w:sz w:val="16"/>
      <w:szCs w:val="16"/>
    </w:rPr>
  </w:style>
  <w:style w:type="paragraph" w:styleId="7">
    <w:name w:val="Body Text"/>
    <w:basedOn w:val="1"/>
    <w:next w:val="8"/>
    <w:qFormat/>
    <w:uiPriority w:val="99"/>
    <w:pPr>
      <w:spacing w:after="120"/>
    </w:pPr>
  </w:style>
  <w:style w:type="paragraph" w:styleId="8">
    <w:name w:val="Body Text 2"/>
    <w:basedOn w:val="1"/>
    <w:next w:val="1"/>
    <w:qFormat/>
    <w:uiPriority w:val="0"/>
    <w:pPr>
      <w:spacing w:after="120" w:line="480" w:lineRule="auto"/>
    </w:pPr>
  </w:style>
  <w:style w:type="paragraph" w:styleId="9">
    <w:name w:val="Body Text Indent"/>
    <w:basedOn w:val="1"/>
    <w:next w:val="1"/>
    <w:qFormat/>
    <w:uiPriority w:val="0"/>
    <w:pPr>
      <w:ind w:firstLine="632" w:firstLineChars="200"/>
    </w:pPr>
    <w:rPr>
      <w:rFonts w:ascii="仿宋_GB2312" w:hAnsi="华文楷体" w:eastAsia="仿宋_GB2312"/>
      <w:sz w:val="32"/>
    </w:rPr>
  </w:style>
  <w:style w:type="paragraph" w:styleId="10">
    <w:name w:val="Plain Text"/>
    <w:basedOn w:val="1"/>
    <w:qFormat/>
    <w:uiPriority w:val="99"/>
    <w:rPr>
      <w:rFonts w:ascii="宋体" w:hAnsi="Courier New"/>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envelope return"/>
    <w:basedOn w:val="1"/>
    <w:qFormat/>
    <w:uiPriority w:val="99"/>
    <w:pPr>
      <w:snapToGrid w:val="0"/>
    </w:pPr>
    <w:rPr>
      <w:rFonts w:ascii="Arial" w:hAnsi="Arial"/>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footnote text"/>
    <w:basedOn w:val="1"/>
    <w:qFormat/>
    <w:uiPriority w:val="99"/>
    <w:pPr>
      <w:snapToGrid w:val="0"/>
      <w:jc w:val="left"/>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w:basedOn w:val="7"/>
    <w:next w:val="18"/>
    <w:qFormat/>
    <w:uiPriority w:val="0"/>
    <w:pPr>
      <w:ind w:firstLine="420" w:firstLineChars="100"/>
    </w:pPr>
  </w:style>
  <w:style w:type="paragraph" w:styleId="18">
    <w:name w:val="Body Text First Indent 2"/>
    <w:basedOn w:val="9"/>
    <w:next w:val="1"/>
    <w:qFormat/>
    <w:uiPriority w:val="99"/>
    <w:pPr>
      <w:tabs>
        <w:tab w:val="left" w:pos="0"/>
        <w:tab w:val="left" w:pos="993"/>
        <w:tab w:val="left" w:pos="1134"/>
      </w:tabs>
      <w:ind w:firstLine="420"/>
    </w:pPr>
  </w:style>
  <w:style w:type="table" w:styleId="20">
    <w:name w:val="Table Grid"/>
    <w:basedOn w:val="1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Hyperlink"/>
    <w:basedOn w:val="21"/>
    <w:uiPriority w:val="0"/>
    <w:rPr>
      <w:color w:val="0026E5" w:themeColor="hyperlink"/>
      <w:u w:val="single"/>
      <w14:textFill>
        <w14:solidFill>
          <w14:schemeClr w14:val="hlink"/>
        </w14:solidFill>
      </w14:textFill>
    </w:rPr>
  </w:style>
  <w:style w:type="paragraph" w:customStyle="1" w:styleId="23">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4">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8">
    <w:name w:val="Body Text First Indent1"/>
    <w:basedOn w:val="7"/>
    <w:qFormat/>
    <w:uiPriority w:val="0"/>
    <w:pPr>
      <w:autoSpaceDE w:val="0"/>
      <w:autoSpaceDN w:val="0"/>
      <w:ind w:firstLine="420" w:firstLineChars="100"/>
      <w:jc w:val="left"/>
    </w:pPr>
    <w:rPr>
      <w:rFonts w:ascii="宋体" w:hAnsi="等线" w:eastAsia="等线" w:cs="宋体"/>
      <w:kern w:val="0"/>
      <w:lang w:val="zh-CN"/>
    </w:rPr>
  </w:style>
  <w:style w:type="paragraph" w:customStyle="1" w:styleId="29">
    <w:name w:val="p0"/>
    <w:basedOn w:val="1"/>
    <w:qFormat/>
    <w:uiPriority w:val="0"/>
    <w:pPr>
      <w:widowControl/>
    </w:pPr>
    <w:rPr>
      <w:rFonts w:ascii="Calibri" w:hAnsi="Calibri" w:cs="宋体"/>
      <w:kern w:val="0"/>
      <w:szCs w:val="21"/>
    </w:rPr>
  </w:style>
  <w:style w:type="paragraph" w:customStyle="1" w:styleId="30">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31">
    <w:name w:val="NormalCharacter"/>
    <w:qFormat/>
    <w:uiPriority w:val="0"/>
  </w:style>
  <w:style w:type="paragraph" w:customStyle="1" w:styleId="3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3">
    <w:name w:val="Char Char Char Char Char Char Char1 Char"/>
    <w:basedOn w:val="1"/>
    <w:qFormat/>
    <w:uiPriority w:val="0"/>
    <w:rPr>
      <w:rFonts w:ascii="Tahoma" w:hAnsi="Tahoma"/>
      <w:sz w:val="24"/>
      <w:szCs w:val="20"/>
    </w:rPr>
  </w:style>
  <w:style w:type="paragraph" w:customStyle="1" w:styleId="3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55</Pages>
  <Words>23654</Words>
  <Characters>25010</Characters>
  <Lines>194</Lines>
  <Paragraphs>54</Paragraphs>
  <TotalTime>4</TotalTime>
  <ScaleCrop>false</ScaleCrop>
  <LinksUpToDate>false</LinksUpToDate>
  <CharactersWithSpaces>25928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2026-07-27T04:29:00Z</dcterms:created>
  <dc:creator>user</dc:creator>
  <cp:lastModifiedBy>user</cp:lastModifiedBy>
  <dcterms:modified xsi:type="dcterms:W3CDTF">2026-07-27T08:03:56Z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6C0C106E87DE4A9A888488E2358B7627_13</vt:lpwstr>
  </property>
  <property fmtid="{D5CDD505-2E9C-101B-9397-08002B2CF9AE}" pid="4" name="KSOTemplateDocerSaveRecord">
    <vt:lpwstr>eyJoZGlkIjoiMGI2ZDFmZmVjNjhiYmI3Nzg5YTgxNzM4YzkzMWZjMzEiLCJ1c2VySWQiOiIxMDQyNjE2NTI1In0=</vt:lpwstr>
  </property>
</Properties>
</file>