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56CC7">
      <w:pPr>
        <w:pStyle w:val="9"/>
        <w:rPr>
          <w:rFonts w:hint="eastAsia" w:ascii="宋体" w:hAnsi="宋体" w:eastAsia="宋体" w:cs="宋体"/>
          <w:color w:val="auto"/>
          <w:sz w:val="20"/>
          <w:highlight w:val="none"/>
        </w:rPr>
      </w:pPr>
    </w:p>
    <w:p w14:paraId="1B0DAAA7">
      <w:pPr>
        <w:pStyle w:val="9"/>
        <w:rPr>
          <w:rFonts w:hint="eastAsia" w:ascii="宋体" w:hAnsi="宋体" w:eastAsia="宋体" w:cs="宋体"/>
          <w:color w:val="auto"/>
          <w:sz w:val="20"/>
          <w:highlight w:val="none"/>
        </w:rPr>
      </w:pPr>
    </w:p>
    <w:p w14:paraId="6CFA278B">
      <w:pPr>
        <w:pStyle w:val="9"/>
        <w:spacing w:before="4"/>
        <w:rPr>
          <w:rFonts w:hint="eastAsia" w:ascii="宋体" w:hAnsi="宋体" w:eastAsia="宋体" w:cs="宋体"/>
          <w:color w:val="auto"/>
          <w:sz w:val="21"/>
          <w:highlight w:val="none"/>
        </w:rPr>
      </w:pPr>
    </w:p>
    <w:p w14:paraId="031903D9">
      <w:pPr>
        <w:pStyle w:val="4"/>
        <w:spacing w:line="487" w:lineRule="auto"/>
        <w:ind w:right="987"/>
        <w:rPr>
          <w:rFonts w:hint="eastAsia" w:ascii="宋体" w:hAnsi="宋体" w:eastAsia="宋体" w:cs="宋体"/>
          <w:color w:val="auto"/>
          <w:spacing w:val="-1"/>
          <w:w w:val="95"/>
          <w:highlight w:val="none"/>
        </w:rPr>
      </w:pPr>
      <w:r>
        <w:rPr>
          <w:rFonts w:hint="eastAsia" w:ascii="宋体" w:hAnsi="宋体" w:eastAsia="宋体" w:cs="宋体"/>
          <w:color w:val="auto"/>
          <w:spacing w:val="-1"/>
          <w:w w:val="95"/>
          <w:highlight w:val="none"/>
        </w:rPr>
        <w:t>周口市公共资源交易中心政府采购中心</w:t>
      </w:r>
    </w:p>
    <w:p w14:paraId="1B31481F">
      <w:pPr>
        <w:pStyle w:val="4"/>
        <w:spacing w:line="487" w:lineRule="auto"/>
        <w:ind w:right="987"/>
        <w:rPr>
          <w:rFonts w:hint="eastAsia" w:ascii="宋体" w:hAnsi="宋体" w:eastAsia="宋体" w:cs="宋体"/>
          <w:color w:val="auto"/>
          <w:spacing w:val="-1"/>
          <w:w w:val="95"/>
          <w:highlight w:val="none"/>
        </w:rPr>
      </w:pPr>
    </w:p>
    <w:p w14:paraId="006A81CA">
      <w:pPr>
        <w:rPr>
          <w:rFonts w:hint="eastAsia" w:ascii="宋体" w:hAnsi="宋体" w:eastAsia="宋体" w:cs="宋体"/>
          <w:color w:val="auto"/>
          <w:spacing w:val="-1"/>
          <w:w w:val="95"/>
          <w:highlight w:val="none"/>
        </w:rPr>
      </w:pPr>
    </w:p>
    <w:p w14:paraId="7A18F73D">
      <w:pPr>
        <w:pStyle w:val="9"/>
        <w:rPr>
          <w:rFonts w:hint="eastAsia" w:ascii="宋体" w:hAnsi="宋体" w:eastAsia="宋体" w:cs="宋体"/>
          <w:color w:val="auto"/>
          <w:highlight w:val="none"/>
        </w:rPr>
      </w:pPr>
    </w:p>
    <w:p w14:paraId="58BF0A35">
      <w:pPr>
        <w:pStyle w:val="4"/>
        <w:spacing w:line="487" w:lineRule="auto"/>
        <w:ind w:right="987"/>
        <w:rPr>
          <w:rFonts w:hint="eastAsia" w:ascii="宋体" w:hAnsi="宋体" w:eastAsia="宋体" w:cs="宋体"/>
          <w:color w:val="auto"/>
          <w:spacing w:val="-1"/>
          <w:w w:val="95"/>
          <w:highlight w:val="none"/>
        </w:rPr>
      </w:pPr>
    </w:p>
    <w:p w14:paraId="3A350B77">
      <w:pPr>
        <w:pStyle w:val="4"/>
        <w:spacing w:line="487" w:lineRule="auto"/>
        <w:ind w:right="987"/>
        <w:rPr>
          <w:rFonts w:hint="eastAsia" w:ascii="宋体" w:hAnsi="宋体" w:eastAsia="宋体" w:cs="宋体"/>
          <w:color w:val="auto"/>
          <w:highlight w:val="none"/>
        </w:rPr>
      </w:pPr>
      <w:r>
        <w:rPr>
          <w:rFonts w:hint="eastAsia" w:ascii="宋体" w:hAnsi="宋体" w:eastAsia="宋体" w:cs="宋体"/>
          <w:color w:val="auto"/>
          <w:highlight w:val="none"/>
        </w:rPr>
        <w:t>竞争性谈判文件</w:t>
      </w:r>
    </w:p>
    <w:p w14:paraId="185412CB">
      <w:pPr>
        <w:pStyle w:val="9"/>
        <w:rPr>
          <w:rFonts w:hint="eastAsia" w:ascii="宋体" w:hAnsi="宋体" w:eastAsia="宋体" w:cs="宋体"/>
          <w:b/>
          <w:color w:val="auto"/>
          <w:sz w:val="44"/>
          <w:highlight w:val="none"/>
          <w:lang w:val="en-US"/>
        </w:rPr>
      </w:pPr>
    </w:p>
    <w:p w14:paraId="5A19AEC0">
      <w:pPr>
        <w:pStyle w:val="9"/>
        <w:rPr>
          <w:rFonts w:hint="eastAsia" w:ascii="宋体" w:hAnsi="宋体" w:eastAsia="宋体" w:cs="宋体"/>
          <w:b/>
          <w:color w:val="auto"/>
          <w:sz w:val="44"/>
          <w:highlight w:val="none"/>
        </w:rPr>
      </w:pPr>
    </w:p>
    <w:p w14:paraId="00F32E07">
      <w:pPr>
        <w:pStyle w:val="9"/>
        <w:rPr>
          <w:rFonts w:hint="eastAsia" w:ascii="宋体" w:hAnsi="宋体" w:eastAsia="宋体" w:cs="宋体"/>
          <w:b/>
          <w:color w:val="auto"/>
          <w:sz w:val="44"/>
          <w:highlight w:val="none"/>
        </w:rPr>
      </w:pPr>
    </w:p>
    <w:p w14:paraId="02A95A10">
      <w:pPr>
        <w:pStyle w:val="9"/>
        <w:rPr>
          <w:rFonts w:hint="eastAsia" w:ascii="宋体" w:hAnsi="宋体" w:eastAsia="宋体" w:cs="宋体"/>
          <w:b/>
          <w:color w:val="auto"/>
          <w:sz w:val="44"/>
          <w:highlight w:val="none"/>
        </w:rPr>
      </w:pPr>
    </w:p>
    <w:p w14:paraId="104E84EA">
      <w:pPr>
        <w:pStyle w:val="9"/>
        <w:rPr>
          <w:rFonts w:hint="eastAsia" w:ascii="宋体" w:hAnsi="宋体" w:eastAsia="宋体" w:cs="宋体"/>
          <w:b/>
          <w:color w:val="auto"/>
          <w:sz w:val="44"/>
          <w:highlight w:val="none"/>
        </w:rPr>
      </w:pPr>
    </w:p>
    <w:p w14:paraId="2E2EFCA6">
      <w:pPr>
        <w:pStyle w:val="9"/>
        <w:rPr>
          <w:rFonts w:hint="eastAsia" w:ascii="宋体" w:hAnsi="宋体" w:eastAsia="宋体" w:cs="宋体"/>
          <w:b/>
          <w:color w:val="auto"/>
          <w:sz w:val="44"/>
          <w:highlight w:val="none"/>
        </w:rPr>
      </w:pPr>
    </w:p>
    <w:p w14:paraId="5F8FDF09">
      <w:pPr>
        <w:rPr>
          <w:rFonts w:hint="eastAsia"/>
          <w:color w:val="auto"/>
          <w:highlight w:val="none"/>
        </w:rPr>
      </w:pPr>
    </w:p>
    <w:p w14:paraId="18AD6D5A">
      <w:pPr>
        <w:rPr>
          <w:rFonts w:hint="eastAsia"/>
          <w:color w:val="auto"/>
          <w:highlight w:val="none"/>
        </w:rPr>
      </w:pPr>
    </w:p>
    <w:p w14:paraId="5525E3CA">
      <w:pPr>
        <w:keepNext w:val="0"/>
        <w:keepLines w:val="0"/>
        <w:pageBreakBefore w:val="0"/>
        <w:widowControl w:val="0"/>
        <w:kinsoku/>
        <w:wordWrap/>
        <w:overflowPunct/>
        <w:topLinePunct w:val="0"/>
        <w:autoSpaceDE w:val="0"/>
        <w:autoSpaceDN w:val="0"/>
        <w:bidi w:val="0"/>
        <w:adjustRightInd/>
        <w:snapToGrid w:val="0"/>
        <w:spacing w:line="360" w:lineRule="auto"/>
        <w:ind w:left="1600" w:leftChars="0" w:right="987" w:hanging="1600" w:hangingChars="500"/>
        <w:textAlignment w:val="auto"/>
        <w:rPr>
          <w:rFonts w:hint="eastAsia" w:ascii="宋体" w:hAnsi="宋体" w:eastAsia="宋体" w:cs="宋体"/>
          <w:color w:val="auto"/>
          <w:sz w:val="32"/>
          <w:highlight w:val="none"/>
          <w:lang w:val="en-US" w:eastAsia="zh-CN"/>
        </w:rPr>
      </w:pPr>
      <w:r>
        <w:rPr>
          <w:rFonts w:hint="eastAsia" w:ascii="宋体" w:hAnsi="宋体" w:eastAsia="宋体" w:cs="宋体"/>
          <w:color w:val="auto"/>
          <w:sz w:val="32"/>
          <w:highlight w:val="none"/>
        </w:rPr>
        <w:t>项目名称：</w:t>
      </w:r>
      <w:r>
        <w:rPr>
          <w:rFonts w:hint="eastAsia" w:cs="宋体"/>
          <w:color w:val="auto"/>
          <w:sz w:val="32"/>
          <w:highlight w:val="none"/>
          <w:lang w:eastAsia="zh-CN"/>
        </w:rPr>
        <w:t>商水县农业农村局2026年玉米南方锈病等重大病虫害防控项目</w:t>
      </w:r>
    </w:p>
    <w:p w14:paraId="15F26441">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0" w:firstLineChars="0"/>
        <w:textAlignment w:val="auto"/>
        <w:rPr>
          <w:rFonts w:hint="eastAsia" w:ascii="宋体" w:hAnsi="宋体" w:eastAsia="宋体" w:cs="宋体"/>
          <w:b w:val="0"/>
          <w:bCs w:val="0"/>
          <w:color w:val="auto"/>
          <w:sz w:val="32"/>
          <w:highlight w:val="none"/>
        </w:rPr>
      </w:pPr>
      <w:r>
        <w:rPr>
          <w:rFonts w:hint="eastAsia" w:ascii="宋体" w:hAnsi="宋体" w:eastAsia="宋体" w:cs="宋体"/>
          <w:b w:val="0"/>
          <w:bCs w:val="0"/>
          <w:color w:val="auto"/>
          <w:sz w:val="32"/>
          <w:highlight w:val="none"/>
        </w:rPr>
        <w:t>项目编号：商水财竞谈-2026-20</w:t>
      </w:r>
    </w:p>
    <w:p w14:paraId="4319313C">
      <w:pPr>
        <w:keepNext w:val="0"/>
        <w:keepLines w:val="0"/>
        <w:pageBreakBefore w:val="0"/>
        <w:widowControl w:val="0"/>
        <w:kinsoku/>
        <w:wordWrap/>
        <w:overflowPunct/>
        <w:topLinePunct w:val="0"/>
        <w:autoSpaceDE w:val="0"/>
        <w:autoSpaceDN w:val="0"/>
        <w:bidi w:val="0"/>
        <w:adjustRightInd/>
        <w:snapToGrid w:val="0"/>
        <w:spacing w:line="360" w:lineRule="auto"/>
        <w:ind w:left="0" w:leftChars="0" w:firstLine="0" w:firstLineChars="0"/>
        <w:textAlignment w:val="auto"/>
        <w:rPr>
          <w:rFonts w:hint="default" w:ascii="宋体" w:hAnsi="宋体" w:eastAsia="宋体" w:cs="宋体"/>
          <w:b w:val="0"/>
          <w:bCs w:val="0"/>
          <w:color w:val="auto"/>
          <w:sz w:val="32"/>
          <w:highlight w:val="none"/>
          <w:lang w:val="en-US" w:eastAsia="zh-CN"/>
        </w:rPr>
      </w:pPr>
    </w:p>
    <w:p w14:paraId="0023CA0D">
      <w:pPr>
        <w:rPr>
          <w:rFonts w:hint="eastAsia" w:ascii="宋体" w:hAnsi="宋体" w:eastAsia="宋体" w:cs="宋体"/>
          <w:color w:val="auto"/>
          <w:highlight w:val="none"/>
        </w:rPr>
      </w:pPr>
    </w:p>
    <w:p w14:paraId="26B43A8C">
      <w:pPr>
        <w:ind w:left="592" w:right="987"/>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lang w:val="en-US" w:eastAsia="zh-CN"/>
        </w:rPr>
        <w:t>202</w:t>
      </w:r>
      <w:r>
        <w:rPr>
          <w:rFonts w:hint="eastAsia" w:cs="宋体"/>
          <w:color w:val="auto"/>
          <w:sz w:val="32"/>
          <w:highlight w:val="none"/>
          <w:lang w:val="en-US" w:eastAsia="zh-CN"/>
        </w:rPr>
        <w:t>6</w:t>
      </w:r>
      <w:r>
        <w:rPr>
          <w:rFonts w:hint="eastAsia" w:ascii="宋体" w:hAnsi="宋体" w:eastAsia="宋体" w:cs="宋体"/>
          <w:color w:val="auto"/>
          <w:sz w:val="32"/>
          <w:highlight w:val="none"/>
        </w:rPr>
        <w:t>年</w:t>
      </w:r>
      <w:r>
        <w:rPr>
          <w:rFonts w:hint="eastAsia" w:cs="宋体"/>
          <w:color w:val="auto"/>
          <w:sz w:val="32"/>
          <w:highlight w:val="none"/>
          <w:lang w:val="en-US" w:eastAsia="zh-CN"/>
        </w:rPr>
        <w:t>08</w:t>
      </w:r>
      <w:r>
        <w:rPr>
          <w:rFonts w:hint="eastAsia" w:ascii="宋体" w:hAnsi="宋体" w:eastAsia="宋体" w:cs="宋体"/>
          <w:color w:val="auto"/>
          <w:sz w:val="32"/>
          <w:highlight w:val="none"/>
        </w:rPr>
        <w:t>月</w:t>
      </w:r>
    </w:p>
    <w:p w14:paraId="61D46EFB">
      <w:pPr>
        <w:jc w:val="center"/>
        <w:rPr>
          <w:rFonts w:hint="eastAsia" w:ascii="宋体" w:hAnsi="宋体" w:eastAsia="宋体" w:cs="宋体"/>
          <w:color w:val="auto"/>
          <w:sz w:val="32"/>
          <w:highlight w:val="none"/>
        </w:rPr>
        <w:sectPr>
          <w:footerReference r:id="rId3" w:type="default"/>
          <w:type w:val="continuous"/>
          <w:pgSz w:w="11906" w:h="16838"/>
          <w:pgMar w:top="1600" w:right="1180" w:bottom="920" w:left="1580" w:header="720" w:footer="721" w:gutter="0"/>
          <w:pgNumType w:start="1"/>
          <w:cols w:space="720" w:num="1"/>
        </w:sectPr>
      </w:pPr>
    </w:p>
    <w:p w14:paraId="667B5623">
      <w:pPr>
        <w:pStyle w:val="5"/>
        <w:tabs>
          <w:tab w:val="left" w:pos="965"/>
        </w:tabs>
        <w:spacing w:before="39"/>
        <w:ind w:right="395"/>
        <w:rPr>
          <w:rFonts w:hint="eastAsia" w:ascii="宋体" w:hAnsi="宋体" w:eastAsia="宋体" w:cs="宋体"/>
          <w:color w:val="auto"/>
          <w:highlight w:val="none"/>
        </w:rPr>
      </w:pPr>
      <w:r>
        <w:rPr>
          <w:rFonts w:hint="eastAsia" w:ascii="宋体" w:hAnsi="宋体" w:eastAsia="宋体" w:cs="宋体"/>
          <w:color w:val="auto"/>
          <w:highlight w:val="none"/>
        </w:rPr>
        <w:t>目</w:t>
      </w:r>
      <w:r>
        <w:rPr>
          <w:rFonts w:hint="eastAsia" w:ascii="宋体" w:hAnsi="宋体" w:eastAsia="宋体" w:cs="宋体"/>
          <w:color w:val="auto"/>
          <w:highlight w:val="none"/>
        </w:rPr>
        <w:tab/>
      </w:r>
      <w:r>
        <w:rPr>
          <w:rFonts w:hint="eastAsia" w:ascii="宋体" w:hAnsi="宋体" w:eastAsia="宋体" w:cs="宋体"/>
          <w:color w:val="auto"/>
          <w:highlight w:val="none"/>
        </w:rPr>
        <w:t>录</w:t>
      </w:r>
    </w:p>
    <w:sdt>
      <w:sdtPr>
        <w:rPr>
          <w:rFonts w:hint="eastAsia" w:ascii="宋体" w:hAnsi="宋体" w:eastAsia="宋体" w:cs="宋体"/>
          <w:color w:val="auto"/>
          <w:highlight w:val="none"/>
        </w:rPr>
        <w:id w:val="533461460"/>
        <w:docPartObj>
          <w:docPartGallery w:val="Table of Contents"/>
          <w:docPartUnique/>
        </w:docPartObj>
      </w:sdtPr>
      <w:sdtEndPr>
        <w:rPr>
          <w:rFonts w:hint="eastAsia" w:ascii="宋体" w:hAnsi="宋体" w:eastAsia="宋体" w:cs="宋体"/>
          <w:color w:val="auto"/>
          <w:highlight w:val="none"/>
        </w:rPr>
      </w:sdtEndPr>
      <w:sdtContent>
        <w:p w14:paraId="48E32AF2">
          <w:pPr>
            <w:pStyle w:val="17"/>
            <w:tabs>
              <w:tab w:val="left" w:pos="1619"/>
              <w:tab w:val="right" w:leader="dot" w:pos="8851"/>
            </w:tabs>
            <w:spacing w:before="41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判采</w:t>
          </w:r>
          <w:r>
            <w:rPr>
              <w:rFonts w:hint="eastAsia" w:ascii="宋体" w:hAnsi="宋体" w:eastAsia="宋体" w:cs="宋体"/>
              <w:color w:val="auto"/>
              <w:highlight w:val="none"/>
            </w:rPr>
            <w:t>购邀请函</w:t>
          </w:r>
          <w:r>
            <w:rPr>
              <w:rFonts w:hint="eastAsia" w:ascii="宋体" w:hAnsi="宋体" w:eastAsia="宋体" w:cs="宋体"/>
              <w:color w:val="auto"/>
              <w:highlight w:val="none"/>
            </w:rPr>
            <w:fldChar w:fldCharType="end"/>
          </w:r>
        </w:p>
        <w:p w14:paraId="6490B523">
          <w:pPr>
            <w:pStyle w:val="17"/>
            <w:tabs>
              <w:tab w:val="left" w:pos="1619"/>
              <w:tab w:val="right" w:leader="dot" w:pos="8851"/>
            </w:tabs>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判供</w:t>
          </w:r>
          <w:r>
            <w:rPr>
              <w:rFonts w:hint="eastAsia" w:ascii="宋体" w:hAnsi="宋体" w:eastAsia="宋体" w:cs="宋体"/>
              <w:color w:val="auto"/>
              <w:highlight w:val="none"/>
            </w:rPr>
            <w:t>应商须知</w:t>
          </w:r>
          <w:r>
            <w:rPr>
              <w:rFonts w:hint="eastAsia" w:ascii="宋体" w:hAnsi="宋体" w:eastAsia="宋体" w:cs="宋体"/>
              <w:color w:val="auto"/>
              <w:highlight w:val="none"/>
            </w:rPr>
            <w:fldChar w:fldCharType="end"/>
          </w:r>
        </w:p>
        <w:p w14:paraId="58682E04">
          <w:pPr>
            <w:pStyle w:val="17"/>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判项</w:t>
          </w:r>
          <w:r>
            <w:rPr>
              <w:rFonts w:hint="eastAsia" w:ascii="宋体" w:hAnsi="宋体" w:eastAsia="宋体" w:cs="宋体"/>
              <w:color w:val="auto"/>
              <w:highlight w:val="none"/>
            </w:rPr>
            <w:t>目要求</w:t>
          </w:r>
          <w:r>
            <w:rPr>
              <w:rFonts w:hint="eastAsia" w:ascii="宋体" w:hAnsi="宋体" w:eastAsia="宋体" w:cs="宋体"/>
              <w:color w:val="auto"/>
              <w:highlight w:val="none"/>
              <w:lang w:val="en-US"/>
            </w:rPr>
            <w:fldChar w:fldCharType="end"/>
          </w:r>
        </w:p>
        <w:p w14:paraId="48AC85CA">
          <w:pPr>
            <w:pStyle w:val="17"/>
            <w:tabs>
              <w:tab w:val="left" w:pos="1619"/>
              <w:tab w:val="right" w:leader="dot" w:pos="8851"/>
            </w:tabs>
            <w:rPr>
              <w:rFonts w:hint="eastAsia" w:ascii="宋体" w:hAnsi="宋体" w:eastAsia="宋体" w:cs="宋体"/>
              <w:color w:val="auto"/>
              <w:highlight w:val="none"/>
              <w:lang w:val="en-US"/>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第四部分</w:t>
          </w:r>
          <w:r>
            <w:rPr>
              <w:rFonts w:hint="eastAsia" w:ascii="宋体" w:hAnsi="宋体" w:eastAsia="宋体" w:cs="宋体"/>
              <w:color w:val="auto"/>
              <w:highlight w:val="none"/>
            </w:rPr>
            <w:tab/>
          </w:r>
          <w:r>
            <w:rPr>
              <w:rFonts w:hint="eastAsia" w:ascii="宋体" w:hAnsi="宋体" w:eastAsia="宋体" w:cs="宋体"/>
              <w:color w:val="auto"/>
              <w:highlight w:val="none"/>
            </w:rPr>
            <w:t>项</w:t>
          </w:r>
          <w:r>
            <w:rPr>
              <w:rFonts w:hint="eastAsia" w:ascii="宋体" w:hAnsi="宋体" w:eastAsia="宋体" w:cs="宋体"/>
              <w:color w:val="auto"/>
              <w:spacing w:val="-3"/>
              <w:highlight w:val="none"/>
            </w:rPr>
            <w:t>目内</w:t>
          </w:r>
          <w:r>
            <w:rPr>
              <w:rFonts w:hint="eastAsia" w:ascii="宋体" w:hAnsi="宋体" w:eastAsia="宋体" w:cs="宋体"/>
              <w:color w:val="auto"/>
              <w:highlight w:val="none"/>
            </w:rPr>
            <w:t>容及技</w:t>
          </w:r>
          <w:r>
            <w:rPr>
              <w:rFonts w:hint="eastAsia" w:ascii="宋体" w:hAnsi="宋体" w:eastAsia="宋体" w:cs="宋体"/>
              <w:color w:val="auto"/>
              <w:spacing w:val="-3"/>
              <w:highlight w:val="none"/>
            </w:rPr>
            <w:t>术</w:t>
          </w:r>
          <w:r>
            <w:rPr>
              <w:rFonts w:hint="eastAsia" w:ascii="宋体" w:hAnsi="宋体" w:eastAsia="宋体" w:cs="宋体"/>
              <w:color w:val="auto"/>
              <w:highlight w:val="none"/>
            </w:rPr>
            <w:t>要求</w:t>
          </w:r>
          <w:r>
            <w:rPr>
              <w:rFonts w:hint="eastAsia" w:ascii="宋体" w:hAnsi="宋体" w:eastAsia="宋体" w:cs="宋体"/>
              <w:color w:val="auto"/>
              <w:highlight w:val="none"/>
              <w:lang w:val="en-US"/>
            </w:rPr>
            <w:fldChar w:fldCharType="end"/>
          </w:r>
        </w:p>
        <w:p w14:paraId="70E69CE0">
          <w:pPr>
            <w:pStyle w:val="17"/>
            <w:tabs>
              <w:tab w:val="left" w:pos="1619"/>
              <w:tab w:val="right" w:leader="dot" w:pos="8852"/>
            </w:tabs>
            <w:rPr>
              <w:rFonts w:hint="eastAsia" w:ascii="宋体" w:hAnsi="宋体" w:eastAsia="宋体" w:cs="宋体"/>
              <w:color w:val="auto"/>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w:t>
          </w:r>
          <w:r>
            <w:rPr>
              <w:rFonts w:hint="eastAsia" w:ascii="宋体" w:hAnsi="宋体" w:eastAsia="宋体" w:cs="宋体"/>
              <w:color w:val="auto"/>
              <w:spacing w:val="-3"/>
              <w:highlight w:val="none"/>
            </w:rPr>
            <w:t>判响</w:t>
          </w:r>
          <w:r>
            <w:rPr>
              <w:rFonts w:hint="eastAsia" w:ascii="宋体" w:hAnsi="宋体" w:eastAsia="宋体" w:cs="宋体"/>
              <w:color w:val="auto"/>
              <w:highlight w:val="none"/>
            </w:rPr>
            <w:t>应文件</w:t>
          </w:r>
          <w:r>
            <w:rPr>
              <w:rFonts w:hint="eastAsia" w:ascii="宋体" w:hAnsi="宋体" w:eastAsia="宋体" w:cs="宋体"/>
              <w:color w:val="auto"/>
              <w:spacing w:val="-3"/>
              <w:highlight w:val="none"/>
            </w:rPr>
            <w:t>格</w:t>
          </w:r>
          <w:r>
            <w:rPr>
              <w:rFonts w:hint="eastAsia" w:ascii="宋体" w:hAnsi="宋体" w:eastAsia="宋体" w:cs="宋体"/>
              <w:color w:val="auto"/>
              <w:highlight w:val="none"/>
            </w:rPr>
            <w:t>式</w:t>
          </w:r>
          <w:r>
            <w:rPr>
              <w:rFonts w:hint="eastAsia" w:ascii="宋体" w:hAnsi="宋体" w:eastAsia="宋体" w:cs="宋体"/>
              <w:color w:val="auto"/>
              <w:highlight w:val="none"/>
            </w:rPr>
            <w:fldChar w:fldCharType="end"/>
          </w:r>
        </w:p>
        <w:p w14:paraId="22F670FD">
          <w:pPr>
            <w:pStyle w:val="17"/>
            <w:tabs>
              <w:tab w:val="left" w:pos="1619"/>
              <w:tab w:val="right" w:leader="dot" w:pos="8851"/>
            </w:tabs>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rPr>
            <w:t xml:space="preserve">第六部分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val="en-US"/>
            </w:rPr>
            <w:t>周口市政府采购合同（货物类）标准文本</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合同签订指引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供应商履约验收指引</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周口市政府采购合同融资政策告知函</w:t>
          </w:r>
          <w:r>
            <w:rPr>
              <w:rFonts w:hint="eastAsia" w:ascii="宋体" w:hAnsi="宋体" w:eastAsia="宋体" w:cs="宋体"/>
              <w:color w:val="auto"/>
              <w:highlight w:val="none"/>
              <w:lang w:val="en-US" w:eastAsia="zh-CN"/>
            </w:rPr>
            <w:t xml:space="preserve">       </w:t>
          </w:r>
        </w:p>
        <w:p w14:paraId="47B1D1C0">
          <w:pPr>
            <w:rPr>
              <w:rFonts w:hint="eastAsia" w:ascii="宋体" w:hAnsi="宋体" w:eastAsia="宋体" w:cs="宋体"/>
              <w:color w:val="auto"/>
              <w:highlight w:val="none"/>
            </w:rPr>
          </w:pPr>
        </w:p>
        <w:p w14:paraId="53DDB990">
          <w:pPr>
            <w:pStyle w:val="17"/>
            <w:tabs>
              <w:tab w:val="left" w:pos="1619"/>
              <w:tab w:val="right" w:leader="dot" w:pos="8852"/>
            </w:tabs>
            <w:rPr>
              <w:rFonts w:hint="eastAsia" w:ascii="宋体" w:hAnsi="宋体" w:eastAsia="宋体" w:cs="宋体"/>
              <w:color w:val="auto"/>
              <w:highlight w:val="none"/>
            </w:rPr>
          </w:pPr>
        </w:p>
      </w:sdtContent>
    </w:sdt>
    <w:p w14:paraId="1E84AC51">
      <w:pPr>
        <w:rPr>
          <w:rFonts w:hint="eastAsia" w:ascii="宋体" w:hAnsi="宋体" w:eastAsia="宋体" w:cs="宋体"/>
          <w:color w:val="auto"/>
          <w:highlight w:val="none"/>
        </w:rPr>
      </w:pPr>
    </w:p>
    <w:p w14:paraId="6FEEB619">
      <w:pPr>
        <w:pStyle w:val="22"/>
        <w:ind w:left="440" w:firstLine="482"/>
        <w:rPr>
          <w:rFonts w:hint="eastAsia" w:ascii="宋体" w:hAnsi="宋体" w:eastAsia="宋体" w:cs="宋体"/>
          <w:b/>
          <w:bCs/>
          <w:color w:val="auto"/>
          <w:sz w:val="24"/>
          <w:szCs w:val="24"/>
          <w:highlight w:val="none"/>
        </w:rPr>
      </w:pPr>
    </w:p>
    <w:p w14:paraId="31AB68BB">
      <w:pPr>
        <w:pStyle w:val="22"/>
        <w:ind w:left="440" w:firstLine="482"/>
        <w:rPr>
          <w:rFonts w:hint="eastAsia" w:ascii="宋体" w:hAnsi="宋体" w:eastAsia="宋体" w:cs="宋体"/>
          <w:b/>
          <w:bCs/>
          <w:color w:val="auto"/>
          <w:sz w:val="24"/>
          <w:szCs w:val="24"/>
          <w:highlight w:val="none"/>
        </w:rPr>
      </w:pPr>
    </w:p>
    <w:p w14:paraId="199AB448">
      <w:pPr>
        <w:pStyle w:val="22"/>
        <w:ind w:left="440" w:firstLine="482"/>
        <w:rPr>
          <w:rFonts w:hint="eastAsia" w:ascii="宋体" w:hAnsi="宋体" w:eastAsia="宋体" w:cs="宋体"/>
          <w:b/>
          <w:bCs/>
          <w:color w:val="auto"/>
          <w:sz w:val="24"/>
          <w:szCs w:val="24"/>
          <w:highlight w:val="none"/>
        </w:rPr>
        <w:sectPr>
          <w:footerReference r:id="rId4" w:type="default"/>
          <w:pgSz w:w="11906" w:h="16838"/>
          <w:pgMar w:top="1400" w:right="1180" w:bottom="920" w:left="1580" w:header="0" w:footer="721" w:gutter="0"/>
          <w:pgNumType w:start="1"/>
          <w:cols w:space="720" w:num="1"/>
        </w:sectPr>
      </w:pPr>
    </w:p>
    <w:p w14:paraId="58E9BAB3">
      <w:pPr>
        <w:pStyle w:val="5"/>
        <w:numPr>
          <w:ilvl w:val="0"/>
          <w:numId w:val="0"/>
        </w:numPr>
        <w:tabs>
          <w:tab w:val="left" w:pos="1607"/>
        </w:tabs>
        <w:spacing w:before="100"/>
        <w:ind w:right="394" w:rightChars="0"/>
        <w:rPr>
          <w:rFonts w:hint="eastAsia" w:ascii="宋体" w:hAnsi="宋体" w:eastAsia="宋体" w:cs="宋体"/>
          <w:color w:val="auto"/>
          <w:highlight w:val="none"/>
        </w:rPr>
      </w:pPr>
      <w:bookmarkStart w:id="0" w:name="第一部分__谈判采购邀请函"/>
      <w:bookmarkEnd w:id="0"/>
      <w:bookmarkStart w:id="1" w:name="_bookmark0"/>
      <w:bookmarkEnd w:id="1"/>
      <w:r>
        <w:rPr>
          <w:rFonts w:hint="eastAsia" w:ascii="宋体" w:hAnsi="宋体" w:eastAsia="宋体" w:cs="宋体"/>
          <w:b/>
          <w:bCs/>
          <w:color w:val="auto"/>
          <w:sz w:val="32"/>
          <w:szCs w:val="32"/>
          <w:highlight w:val="none"/>
          <w:lang w:val="zh-CN" w:eastAsia="zh-CN" w:bidi="zh-CN"/>
        </w:rPr>
        <w:t>第一部分</w:t>
      </w:r>
      <w:r>
        <w:rPr>
          <w:rFonts w:hint="eastAsia" w:cs="宋体"/>
          <w:b/>
          <w:bCs/>
          <w:color w:val="auto"/>
          <w:sz w:val="32"/>
          <w:szCs w:val="32"/>
          <w:highlight w:val="none"/>
          <w:lang w:val="en-US" w:eastAsia="zh-CN" w:bidi="zh-CN"/>
        </w:rPr>
        <w:t xml:space="preserve"> </w:t>
      </w:r>
      <w:r>
        <w:rPr>
          <w:rFonts w:hint="eastAsia" w:ascii="宋体" w:hAnsi="宋体" w:eastAsia="宋体" w:cs="宋体"/>
          <w:color w:val="auto"/>
          <w:highlight w:val="none"/>
        </w:rPr>
        <w:t>谈判采购邀请函</w:t>
      </w:r>
    </w:p>
    <w:p w14:paraId="0AB71C03">
      <w:pPr>
        <w:pStyle w:val="4"/>
        <w:tabs>
          <w:tab w:val="left" w:pos="0"/>
        </w:tabs>
        <w:autoSpaceDE w:val="0"/>
        <w:autoSpaceDN w:val="0"/>
        <w:adjustRightInd w:val="0"/>
        <w:spacing w:before="0" w:after="0" w:line="360" w:lineRule="auto"/>
        <w:jc w:val="center"/>
        <w:rPr>
          <w:rFonts w:hint="eastAsia" w:ascii="宋体" w:hAnsi="宋体" w:eastAsia="宋体" w:cs="宋体"/>
          <w:color w:val="auto"/>
          <w:highlight w:val="none"/>
        </w:rPr>
      </w:pPr>
      <w:bookmarkStart w:id="2" w:name="_Toc28359011"/>
      <w:bookmarkStart w:id="3" w:name="_Toc35393797"/>
      <w:bookmarkStart w:id="4" w:name="OLE_LINK2"/>
      <w:bookmarkStart w:id="5" w:name="OLE_LINK1"/>
      <w:r>
        <w:rPr>
          <w:rFonts w:hint="eastAsia" w:ascii="宋体" w:hAnsi="宋体" w:eastAsia="宋体" w:cs="宋体"/>
          <w:color w:val="auto"/>
          <w:highlight w:val="none"/>
        </w:rPr>
        <w:t>竞争性谈判公告</w:t>
      </w:r>
      <w:bookmarkEnd w:id="2"/>
      <w:bookmarkEnd w:id="3"/>
    </w:p>
    <w:bookmarkEnd w:id="4"/>
    <w:bookmarkEnd w:id="5"/>
    <w:p w14:paraId="2A106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37D01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商水县农业农村局2026年玉米南方锈病等重大病虫害防控项目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3315BB2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6" w:name="_Toc35393629"/>
      <w:bookmarkStart w:id="7" w:name="_Toc35393798"/>
      <w:bookmarkStart w:id="8" w:name="_Toc28359012"/>
      <w:bookmarkStart w:id="9" w:name="_Toc28359089"/>
      <w:r>
        <w:rPr>
          <w:rFonts w:hint="eastAsia" w:ascii="宋体" w:hAnsi="宋体" w:eastAsia="宋体" w:cs="宋体"/>
          <w:b w:val="0"/>
          <w:color w:val="auto"/>
          <w:sz w:val="24"/>
          <w:szCs w:val="24"/>
          <w:highlight w:val="none"/>
        </w:rPr>
        <w:t>一、项目基本情况</w:t>
      </w:r>
      <w:bookmarkEnd w:id="6"/>
      <w:bookmarkEnd w:id="7"/>
      <w:bookmarkEnd w:id="8"/>
      <w:bookmarkEnd w:id="9"/>
    </w:p>
    <w:p w14:paraId="42F9CF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项目编号：商水财竞谈-2026-20</w:t>
      </w:r>
    </w:p>
    <w:p w14:paraId="3F5B1A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eastAsia="zh-CN"/>
        </w:rPr>
        <w:t>商水县农业农村局2026年玉米南方锈病等重大病虫害防控项目</w:t>
      </w:r>
    </w:p>
    <w:p w14:paraId="4CB7D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1E7854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i w:val="0"/>
          <w:iCs w:val="0"/>
          <w:color w:val="auto"/>
          <w:sz w:val="24"/>
          <w:szCs w:val="24"/>
          <w:highlight w:val="none"/>
        </w:rPr>
        <w:t>预算金额：</w:t>
      </w:r>
      <w:r>
        <w:rPr>
          <w:rFonts w:hint="eastAsia" w:cs="宋体"/>
          <w:bCs/>
          <w:color w:val="auto"/>
          <w:sz w:val="24"/>
          <w:szCs w:val="24"/>
          <w:highlight w:val="none"/>
          <w:lang w:val="en-US" w:eastAsia="zh-CN"/>
        </w:rPr>
        <w:t>680000.00</w:t>
      </w:r>
      <w:r>
        <w:rPr>
          <w:rFonts w:hint="eastAsia" w:ascii="宋体" w:hAnsi="宋体" w:eastAsia="宋体" w:cs="宋体"/>
          <w:color w:val="auto"/>
          <w:kern w:val="2"/>
          <w:sz w:val="24"/>
          <w:szCs w:val="24"/>
          <w:highlight w:val="none"/>
        </w:rPr>
        <w:t>元</w:t>
      </w:r>
    </w:p>
    <w:p w14:paraId="1DCC66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包</w:t>
      </w:r>
      <w:r>
        <w:rPr>
          <w:rFonts w:hint="eastAsia" w:cs="宋体"/>
          <w:bCs/>
          <w:color w:val="auto"/>
          <w:kern w:val="2"/>
          <w:sz w:val="24"/>
          <w:szCs w:val="24"/>
          <w:highlight w:val="none"/>
          <w:lang w:val="en-US" w:eastAsia="zh-CN" w:bidi="ar-SA"/>
        </w:rPr>
        <w:t xml:space="preserve"> </w:t>
      </w:r>
      <w:r>
        <w:rPr>
          <w:rFonts w:hint="eastAsia" w:ascii="宋体" w:hAnsi="宋体" w:eastAsia="宋体" w:cs="宋体"/>
          <w:bCs/>
          <w:color w:val="auto"/>
          <w:kern w:val="2"/>
          <w:sz w:val="24"/>
          <w:szCs w:val="24"/>
          <w:highlight w:val="none"/>
          <w:lang w:val="en-US" w:eastAsia="zh-CN" w:bidi="ar-SA"/>
        </w:rPr>
        <w:t>预</w:t>
      </w:r>
      <w:r>
        <w:rPr>
          <w:rFonts w:hint="eastAsia" w:cs="宋体"/>
          <w:bCs/>
          <w:color w:val="auto"/>
          <w:kern w:val="2"/>
          <w:sz w:val="24"/>
          <w:szCs w:val="24"/>
          <w:highlight w:val="none"/>
          <w:lang w:val="en-US" w:eastAsia="zh-CN" w:bidi="ar-SA"/>
        </w:rPr>
        <w:t xml:space="preserve"> </w:t>
      </w:r>
      <w:r>
        <w:rPr>
          <w:rFonts w:hint="eastAsia" w:ascii="宋体" w:hAnsi="宋体" w:eastAsia="宋体" w:cs="宋体"/>
          <w:bCs/>
          <w:color w:val="auto"/>
          <w:kern w:val="2"/>
          <w:sz w:val="24"/>
          <w:szCs w:val="24"/>
          <w:highlight w:val="none"/>
          <w:lang w:val="en-US" w:eastAsia="zh-CN" w:bidi="ar-SA"/>
        </w:rPr>
        <w:t>算：</w:t>
      </w:r>
      <w:r>
        <w:rPr>
          <w:rFonts w:hint="eastAsia" w:cs="宋体"/>
          <w:bCs/>
          <w:color w:val="auto"/>
          <w:sz w:val="24"/>
          <w:szCs w:val="24"/>
          <w:highlight w:val="none"/>
          <w:lang w:val="en-US" w:eastAsia="zh-CN"/>
        </w:rPr>
        <w:t>680000.00</w:t>
      </w:r>
      <w:r>
        <w:rPr>
          <w:rFonts w:hint="eastAsia" w:ascii="宋体" w:hAnsi="宋体" w:eastAsia="宋体" w:cs="宋体"/>
          <w:color w:val="auto"/>
          <w:kern w:val="2"/>
          <w:sz w:val="24"/>
          <w:szCs w:val="24"/>
          <w:highlight w:val="none"/>
        </w:rPr>
        <w:t>元</w:t>
      </w:r>
    </w:p>
    <w:p w14:paraId="7D5C77C3">
      <w:pPr>
        <w:pStyle w:val="20"/>
        <w:snapToGrid w:val="0"/>
        <w:spacing w:before="0" w:beforeAutospacing="0" w:after="0" w:afterAutospacing="0" w:line="360" w:lineRule="auto"/>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4"/>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5820"/>
        <w:gridCol w:w="1689"/>
      </w:tblGrid>
      <w:tr w14:paraId="193B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741D0DE0">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包号</w:t>
            </w:r>
          </w:p>
        </w:tc>
        <w:tc>
          <w:tcPr>
            <w:tcW w:w="5820" w:type="dxa"/>
            <w:vAlign w:val="center"/>
          </w:tcPr>
          <w:p w14:paraId="20307290">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包名称</w:t>
            </w:r>
          </w:p>
        </w:tc>
        <w:tc>
          <w:tcPr>
            <w:tcW w:w="1689" w:type="dxa"/>
            <w:vAlign w:val="center"/>
          </w:tcPr>
          <w:p w14:paraId="287A7576">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kern w:val="2"/>
                <w:sz w:val="24"/>
                <w:szCs w:val="24"/>
                <w:highlight w:val="none"/>
              </w:rPr>
              <w:t>包最高限价</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元</w:t>
            </w:r>
            <w:r>
              <w:rPr>
                <w:rFonts w:hint="eastAsia" w:ascii="宋体" w:hAnsi="宋体" w:eastAsia="宋体" w:cs="宋体"/>
                <w:color w:val="auto"/>
                <w:kern w:val="2"/>
                <w:sz w:val="24"/>
                <w:szCs w:val="24"/>
                <w:highlight w:val="none"/>
                <w:lang w:eastAsia="zh-CN"/>
              </w:rPr>
              <w:t>）</w:t>
            </w:r>
          </w:p>
        </w:tc>
      </w:tr>
      <w:tr w14:paraId="6997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295649F2">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1</w:t>
            </w:r>
          </w:p>
        </w:tc>
        <w:tc>
          <w:tcPr>
            <w:tcW w:w="5820" w:type="dxa"/>
            <w:vAlign w:val="center"/>
          </w:tcPr>
          <w:p w14:paraId="155B3CA6">
            <w:pPr>
              <w:adjustRightInd w:val="0"/>
              <w:snapToGrid w:val="0"/>
              <w:spacing w:line="360" w:lineRule="auto"/>
              <w:jc w:val="left"/>
              <w:rPr>
                <w:rFonts w:hint="default" w:ascii="宋体" w:hAnsi="宋体" w:eastAsia="宋体" w:cs="宋体"/>
                <w:color w:val="auto"/>
                <w:sz w:val="24"/>
                <w:szCs w:val="24"/>
                <w:highlight w:val="none"/>
                <w:vertAlign w:val="baseline"/>
                <w:lang w:val="en-US" w:eastAsia="zh-CN"/>
              </w:rPr>
            </w:pPr>
            <w:r>
              <w:rPr>
                <w:rFonts w:hint="eastAsia" w:cs="宋体"/>
                <w:i w:val="0"/>
                <w:iCs w:val="0"/>
                <w:color w:val="auto"/>
                <w:sz w:val="24"/>
                <w:szCs w:val="24"/>
                <w:highlight w:val="none"/>
                <w:lang w:eastAsia="zh-CN"/>
              </w:rPr>
              <w:t>商水县农业农村局2026年玉米南方锈病等重大病虫害防控项目</w:t>
            </w:r>
          </w:p>
        </w:tc>
        <w:tc>
          <w:tcPr>
            <w:tcW w:w="1689" w:type="dxa"/>
            <w:vAlign w:val="center"/>
          </w:tcPr>
          <w:p w14:paraId="6CAA4B33">
            <w:pPr>
              <w:adjustRightInd w:val="0"/>
              <w:snapToGrid w:val="0"/>
              <w:spacing w:line="360" w:lineRule="auto"/>
              <w:jc w:val="left"/>
              <w:rPr>
                <w:rFonts w:hint="eastAsia" w:ascii="宋体" w:hAnsi="宋体" w:eastAsia="宋体" w:cs="宋体"/>
                <w:color w:val="auto"/>
                <w:sz w:val="24"/>
                <w:szCs w:val="24"/>
                <w:highlight w:val="none"/>
                <w:vertAlign w:val="baseline"/>
              </w:rPr>
            </w:pPr>
            <w:r>
              <w:rPr>
                <w:rFonts w:hint="eastAsia" w:cs="宋体"/>
                <w:bCs/>
                <w:color w:val="auto"/>
                <w:sz w:val="24"/>
                <w:szCs w:val="24"/>
                <w:highlight w:val="none"/>
                <w:lang w:val="en-US" w:eastAsia="zh-CN"/>
              </w:rPr>
              <w:t>680000.00</w:t>
            </w:r>
          </w:p>
        </w:tc>
      </w:tr>
    </w:tbl>
    <w:p w14:paraId="1327E0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w:t>
      </w:r>
      <w:r>
        <w:rPr>
          <w:rFonts w:hint="eastAsia" w:cs="宋体"/>
          <w:i w:val="0"/>
          <w:iCs w:val="0"/>
          <w:color w:val="auto"/>
          <w:sz w:val="24"/>
          <w:szCs w:val="24"/>
          <w:highlight w:val="none"/>
          <w:lang w:val="en-US" w:eastAsia="zh-CN"/>
        </w:rPr>
        <w:t>化学农药</w:t>
      </w:r>
      <w:r>
        <w:rPr>
          <w:rFonts w:hint="eastAsia" w:ascii="宋体" w:hAnsi="宋体" w:eastAsia="宋体" w:cs="宋体"/>
          <w:i w:val="0"/>
          <w:iCs w:val="0"/>
          <w:color w:val="auto"/>
          <w:sz w:val="24"/>
          <w:szCs w:val="24"/>
          <w:highlight w:val="none"/>
        </w:rPr>
        <w:t>（包括但不限于标的的名称、数量、简要技术需求或服务要求等）</w:t>
      </w:r>
    </w:p>
    <w:p w14:paraId="51FCC5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7日历天</w:t>
      </w:r>
    </w:p>
    <w:p w14:paraId="5CE452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799"/>
      <w:bookmarkStart w:id="11" w:name="_Toc28359013"/>
      <w:bookmarkStart w:id="12" w:name="_Toc28359090"/>
      <w:bookmarkStart w:id="13" w:name="_Toc3539363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eastAsia="zh-CN"/>
        </w:rPr>
        <w:t>否</w:t>
      </w:r>
    </w:p>
    <w:p w14:paraId="5F997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18CFC8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lang w:eastAsia="zh-CN"/>
        </w:rPr>
        <w:t>否</w:t>
      </w:r>
    </w:p>
    <w:p w14:paraId="64D43BD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7BFD59B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FCED39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362672A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71B8A21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2FDDD66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550AE5F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14:paraId="587A2B08">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14:paraId="694FFF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bookmarkStart w:id="14" w:name="_Toc28359091"/>
      <w:bookmarkStart w:id="15" w:name="_Toc2835901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7B51F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7153A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val="en-US" w:eastAsia="zh-CN"/>
        </w:rPr>
        <w:t>3.1</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highlight w:val="none"/>
          <w:lang w:eastAsia="zh-CN"/>
        </w:rPr>
        <w:t>截图</w:t>
      </w:r>
      <w:r>
        <w:rPr>
          <w:rFonts w:hint="eastAsia" w:ascii="宋体" w:hAnsi="宋体" w:eastAsia="宋体" w:cs="宋体"/>
          <w:i w:val="0"/>
          <w:iCs w:val="0"/>
          <w:color w:val="auto"/>
          <w:sz w:val="24"/>
          <w:szCs w:val="24"/>
          <w:highlight w:val="none"/>
        </w:rPr>
        <w:t>，查询日期为公告发布之日起至投标截止之日止。</w:t>
      </w:r>
    </w:p>
    <w:p w14:paraId="0C4176E7">
      <w:pPr>
        <w:pStyle w:val="2"/>
        <w:spacing w:line="360" w:lineRule="auto"/>
        <w:rPr>
          <w:rFonts w:hint="eastAsia" w:ascii="宋体" w:hAnsi="宋体" w:eastAsia="宋体" w:cs="宋体"/>
          <w:i w:val="0"/>
          <w:iCs w:val="0"/>
          <w:color w:val="auto"/>
          <w:sz w:val="24"/>
          <w:szCs w:val="24"/>
          <w:highlight w:val="none"/>
          <w:lang w:val="en-US" w:eastAsia="zh-CN" w:bidi="zh-CN"/>
        </w:rPr>
      </w:pPr>
      <w:r>
        <w:rPr>
          <w:rFonts w:hint="eastAsia" w:ascii="宋体" w:hAnsi="宋体" w:eastAsia="宋体" w:cs="宋体"/>
          <w:i w:val="0"/>
          <w:iCs w:val="0"/>
          <w:color w:val="auto"/>
          <w:sz w:val="24"/>
          <w:szCs w:val="24"/>
          <w:highlight w:val="none"/>
          <w:lang w:val="en-US" w:eastAsia="zh-CN" w:bidi="zh-CN"/>
        </w:rPr>
        <w:t>3.2供应商为生产商的，农药产品须提供在有效期内的“三证”（农药登记证、农药生产许可证或者农药生产批准文件、农药标准），且农药登记证的登记作物须包含玉米；肥料须具有有效期内肥料登记证、产品执行标准，且登记适用作物须包含玉米。供应商为代理商或经销商的，还须提供在有效期内的农药经营许可证。</w:t>
      </w:r>
    </w:p>
    <w:p w14:paraId="3F7847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6" w:name="_Toc35393631"/>
      <w:bookmarkStart w:id="17" w:name="_Toc35393800"/>
      <w:r>
        <w:rPr>
          <w:rFonts w:hint="eastAsia" w:ascii="宋体" w:hAnsi="宋体" w:eastAsia="宋体" w:cs="宋体"/>
          <w:b w:val="0"/>
          <w:color w:val="auto"/>
          <w:sz w:val="24"/>
          <w:szCs w:val="24"/>
          <w:highlight w:val="none"/>
        </w:rPr>
        <w:t>三、获取采购文件</w:t>
      </w:r>
      <w:bookmarkEnd w:id="14"/>
      <w:bookmarkEnd w:id="15"/>
      <w:bookmarkEnd w:id="16"/>
      <w:bookmarkEnd w:id="17"/>
    </w:p>
    <w:p w14:paraId="4A8953A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3</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6</w:t>
      </w:r>
      <w:r>
        <w:rPr>
          <w:rFonts w:hint="eastAsia" w:ascii="宋体" w:hAnsi="宋体" w:eastAsia="宋体" w:cs="宋体"/>
          <w:i w:val="0"/>
          <w:iCs w:val="0"/>
          <w:color w:val="auto"/>
          <w:sz w:val="24"/>
          <w:szCs w:val="24"/>
          <w:highlight w:val="none"/>
          <w:u w:val="single"/>
        </w:rPr>
        <w:t>日</w:t>
      </w:r>
      <w:r>
        <w:rPr>
          <w:rFonts w:hint="eastAsia" w:cs="宋体"/>
          <w:i w:val="0"/>
          <w:iCs w:val="0"/>
          <w:color w:val="auto"/>
          <w:sz w:val="24"/>
          <w:szCs w:val="24"/>
          <w:highlight w:val="none"/>
          <w:u w:val="single"/>
          <w:lang w:val="en-US" w:eastAsia="zh-CN"/>
        </w:rPr>
        <w:t>23:59分</w:t>
      </w:r>
      <w:bookmarkStart w:id="57" w:name="_GoBack"/>
      <w:bookmarkEnd w:id="57"/>
      <w:r>
        <w:rPr>
          <w:rFonts w:hint="eastAsia" w:ascii="宋体" w:hAnsi="宋体" w:eastAsia="宋体" w:cs="宋体"/>
          <w:i w:val="0"/>
          <w:iCs w:val="0"/>
          <w:color w:val="auto"/>
          <w:sz w:val="24"/>
          <w:szCs w:val="24"/>
          <w:highlight w:val="none"/>
        </w:rPr>
        <w:t>（北京时间，法定节假日除外 ）</w:t>
      </w:r>
    </w:p>
    <w:p w14:paraId="07518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21B87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88F97F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458B816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8" w:name="_Toc28359092"/>
      <w:bookmarkStart w:id="19" w:name="_Toc35393632"/>
      <w:bookmarkStart w:id="20" w:name="_Toc28359015"/>
      <w:bookmarkStart w:id="21" w:name="_Toc35393801"/>
      <w:r>
        <w:rPr>
          <w:rFonts w:hint="eastAsia" w:ascii="宋体" w:hAnsi="宋体" w:eastAsia="宋体" w:cs="宋体"/>
          <w:b w:val="0"/>
          <w:color w:val="auto"/>
          <w:sz w:val="24"/>
          <w:szCs w:val="24"/>
          <w:highlight w:val="none"/>
        </w:rPr>
        <w:t>四、响应文件提交</w:t>
      </w:r>
      <w:bookmarkEnd w:id="18"/>
      <w:bookmarkEnd w:id="19"/>
      <w:bookmarkEnd w:id="20"/>
      <w:bookmarkEnd w:id="21"/>
    </w:p>
    <w:p w14:paraId="67B638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lang w:val="en-US" w:eastAsia="zh-CN"/>
        </w:rPr>
        <w:t>月</w:t>
      </w:r>
      <w:r>
        <w:rPr>
          <w:rFonts w:hint="eastAsia" w:cs="宋体"/>
          <w:i w:val="0"/>
          <w:iCs w:val="0"/>
          <w:color w:val="auto"/>
          <w:sz w:val="24"/>
          <w:szCs w:val="24"/>
          <w:highlight w:val="none"/>
          <w:u w:val="single"/>
          <w:lang w:val="en-US" w:eastAsia="zh-CN"/>
        </w:rPr>
        <w:t>7</w:t>
      </w:r>
      <w:r>
        <w:rPr>
          <w:rFonts w:hint="eastAsia" w:ascii="宋体" w:hAnsi="宋体" w:eastAsia="宋体" w:cs="宋体"/>
          <w:i w:val="0"/>
          <w:iCs w:val="0"/>
          <w:color w:val="auto"/>
          <w:sz w:val="24"/>
          <w:szCs w:val="24"/>
          <w:highlight w:val="none"/>
          <w:u w:val="single"/>
          <w:lang w:val="en-US" w:eastAsia="zh-CN"/>
        </w:rPr>
        <w:t>日</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宋体" w:hAnsi="宋体" w:eastAsia="宋体" w:cs="宋体"/>
          <w:bCs/>
          <w:i w:val="0"/>
          <w:iCs w:val="0"/>
          <w:color w:val="auto"/>
          <w:sz w:val="24"/>
          <w:szCs w:val="24"/>
          <w:highlight w:val="none"/>
        </w:rPr>
        <w:t>（北京时间）</w:t>
      </w:r>
    </w:p>
    <w:p w14:paraId="224708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3847ADF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22" w:name="_Toc35393633"/>
      <w:bookmarkStart w:id="23" w:name="_Toc35393802"/>
      <w:bookmarkStart w:id="24" w:name="_Toc28359016"/>
      <w:bookmarkStart w:id="25" w:name="_Toc28359093"/>
      <w:r>
        <w:rPr>
          <w:rFonts w:hint="eastAsia" w:ascii="宋体" w:hAnsi="宋体" w:eastAsia="宋体" w:cs="宋体"/>
          <w:b w:val="0"/>
          <w:i w:val="0"/>
          <w:iCs w:val="0"/>
          <w:color w:val="auto"/>
          <w:sz w:val="24"/>
          <w:szCs w:val="24"/>
          <w:highlight w:val="none"/>
        </w:rPr>
        <w:t>五、开启（竞争性</w:t>
      </w:r>
      <w:r>
        <w:rPr>
          <w:rFonts w:hint="eastAsia" w:ascii="宋体" w:hAnsi="宋体" w:eastAsia="宋体" w:cs="宋体"/>
          <w:b w:val="0"/>
          <w:i w:val="0"/>
          <w:iCs w:val="0"/>
          <w:color w:val="auto"/>
          <w:sz w:val="24"/>
          <w:szCs w:val="24"/>
          <w:highlight w:val="none"/>
          <w:lang w:eastAsia="zh-CN"/>
        </w:rPr>
        <w:t>谈判</w:t>
      </w:r>
      <w:r>
        <w:rPr>
          <w:rFonts w:hint="eastAsia" w:ascii="宋体" w:hAnsi="宋体" w:eastAsia="宋体" w:cs="宋体"/>
          <w:b w:val="0"/>
          <w:i w:val="0"/>
          <w:iCs w:val="0"/>
          <w:color w:val="auto"/>
          <w:sz w:val="24"/>
          <w:szCs w:val="24"/>
          <w:highlight w:val="none"/>
        </w:rPr>
        <w:t>方式必须填写）</w:t>
      </w:r>
      <w:bookmarkEnd w:id="22"/>
      <w:bookmarkEnd w:id="23"/>
      <w:bookmarkEnd w:id="24"/>
      <w:bookmarkEnd w:id="25"/>
    </w:p>
    <w:p w14:paraId="3FD083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lang w:val="en-US" w:eastAsia="zh-CN"/>
        </w:rPr>
        <w:t>月</w:t>
      </w:r>
      <w:r>
        <w:rPr>
          <w:rFonts w:hint="eastAsia" w:cs="宋体"/>
          <w:i w:val="0"/>
          <w:iCs w:val="0"/>
          <w:color w:val="auto"/>
          <w:sz w:val="24"/>
          <w:szCs w:val="24"/>
          <w:highlight w:val="none"/>
          <w:u w:val="single"/>
          <w:lang w:val="en-US" w:eastAsia="zh-CN"/>
        </w:rPr>
        <w:t>7</w:t>
      </w:r>
      <w:r>
        <w:rPr>
          <w:rFonts w:hint="eastAsia" w:ascii="宋体" w:hAnsi="宋体" w:eastAsia="宋体" w:cs="宋体"/>
          <w:i w:val="0"/>
          <w:iCs w:val="0"/>
          <w:color w:val="auto"/>
          <w:sz w:val="24"/>
          <w:szCs w:val="24"/>
          <w:highlight w:val="none"/>
          <w:u w:val="single"/>
          <w:lang w:val="en-US" w:eastAsia="zh-CN"/>
        </w:rPr>
        <w:t>日</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宋体" w:hAnsi="宋体" w:eastAsia="宋体" w:cs="宋体"/>
          <w:bCs/>
          <w:color w:val="auto"/>
          <w:sz w:val="24"/>
          <w:szCs w:val="24"/>
          <w:highlight w:val="none"/>
        </w:rPr>
        <w:t>（北京时间）</w:t>
      </w:r>
    </w:p>
    <w:p w14:paraId="7FA80D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6A29CE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6" w:name="_Toc35393634"/>
      <w:bookmarkStart w:id="27" w:name="_Toc28359094"/>
      <w:bookmarkStart w:id="28" w:name="_Toc35393803"/>
      <w:bookmarkStart w:id="29" w:name="_Toc28359017"/>
      <w:r>
        <w:rPr>
          <w:rFonts w:hint="eastAsia" w:ascii="宋体" w:hAnsi="宋体" w:eastAsia="宋体" w:cs="宋体"/>
          <w:b w:val="0"/>
          <w:color w:val="auto"/>
          <w:sz w:val="24"/>
          <w:szCs w:val="24"/>
          <w:highlight w:val="none"/>
        </w:rPr>
        <w:t>六、公告期限</w:t>
      </w:r>
      <w:bookmarkEnd w:id="26"/>
      <w:bookmarkEnd w:id="27"/>
      <w:bookmarkEnd w:id="28"/>
      <w:bookmarkEnd w:id="29"/>
    </w:p>
    <w:p w14:paraId="6EABF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0945398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30" w:name="_Toc35393804"/>
      <w:bookmarkStart w:id="31" w:name="_Toc35393635"/>
      <w:r>
        <w:rPr>
          <w:rFonts w:hint="eastAsia" w:ascii="宋体" w:hAnsi="宋体" w:eastAsia="宋体" w:cs="宋体"/>
          <w:b w:val="0"/>
          <w:color w:val="auto"/>
          <w:sz w:val="24"/>
          <w:szCs w:val="24"/>
          <w:highlight w:val="none"/>
        </w:rPr>
        <w:t>七、其他补充事宜</w:t>
      </w:r>
      <w:bookmarkEnd w:id="30"/>
      <w:bookmarkEnd w:id="31"/>
    </w:p>
    <w:p w14:paraId="0C899E6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32" w:name="_Toc28359095"/>
      <w:bookmarkStart w:id="33" w:name="_Toc35393636"/>
      <w:bookmarkStart w:id="34" w:name="_Toc28359018"/>
      <w:bookmarkStart w:id="35" w:name="_Toc35393805"/>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33E7A87B">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1.采购人信息</w:t>
      </w:r>
    </w:p>
    <w:p w14:paraId="1BC46B69">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名 称：</w:t>
      </w:r>
      <w:r>
        <w:rPr>
          <w:rFonts w:hint="eastAsia" w:cs="宋体"/>
          <w:color w:val="auto"/>
          <w:sz w:val="24"/>
          <w:szCs w:val="24"/>
          <w:highlight w:val="none"/>
          <w:lang w:val="en-US" w:eastAsia="zh-CN"/>
        </w:rPr>
        <w:t>商水县农业农村局</w:t>
      </w:r>
      <w:r>
        <w:rPr>
          <w:rFonts w:hint="eastAsia" w:ascii="宋体" w:hAnsi="宋体" w:cs="宋体"/>
          <w:color w:val="auto"/>
          <w:sz w:val="24"/>
          <w:szCs w:val="24"/>
          <w:highlight w:val="none"/>
        </w:rPr>
        <w:t>　　　　　　　　　　</w:t>
      </w:r>
    </w:p>
    <w:p w14:paraId="4AA64C39">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cs="宋体"/>
          <w:color w:val="auto"/>
          <w:sz w:val="24"/>
          <w:szCs w:val="24"/>
          <w:highlight w:val="none"/>
          <w:lang w:val="en-US" w:eastAsia="zh-CN"/>
        </w:rPr>
        <w:t>周口市商水县</w:t>
      </w:r>
      <w:r>
        <w:rPr>
          <w:rFonts w:hint="eastAsia" w:ascii="宋体" w:hAnsi="宋体" w:cs="宋体"/>
          <w:color w:val="auto"/>
          <w:sz w:val="24"/>
          <w:szCs w:val="24"/>
          <w:highlight w:val="none"/>
        </w:rPr>
        <w:t>　　　　　　　　　　</w:t>
      </w:r>
    </w:p>
    <w:p w14:paraId="228C35F3">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项目联系人：魏慧丽          联系方式：13137469966　　　　　　　 </w:t>
      </w:r>
      <w:bookmarkStart w:id="36" w:name="_Toc28359009"/>
      <w:bookmarkStart w:id="37" w:name="_Toc28359086"/>
    </w:p>
    <w:p w14:paraId="432C06B2">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2.采购代理机构信息</w:t>
      </w:r>
      <w:bookmarkEnd w:id="36"/>
      <w:bookmarkEnd w:id="37"/>
    </w:p>
    <w:p w14:paraId="608D7393">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名 称：周口市公共资源交易中心政府采购中心　　　　　　　　　　　　</w:t>
      </w:r>
    </w:p>
    <w:p w14:paraId="17B199E7">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地　址：周口市光明路与政通路交叉口</w:t>
      </w:r>
      <w:r>
        <w:rPr>
          <w:rFonts w:hint="eastAsia" w:ascii="宋体" w:hAnsi="宋体" w:cs="宋体"/>
          <w:color w:val="auto"/>
          <w:sz w:val="24"/>
          <w:szCs w:val="24"/>
          <w:highlight w:val="none"/>
          <w:lang w:val="en-US" w:eastAsia="zh-CN"/>
        </w:rPr>
        <w:t>向北100米路东</w:t>
      </w:r>
    </w:p>
    <w:p w14:paraId="6C0924CD">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项目联系人：</w:t>
      </w:r>
      <w:r>
        <w:rPr>
          <w:rFonts w:hint="eastAsia" w:cs="宋体"/>
          <w:color w:val="auto"/>
          <w:sz w:val="24"/>
          <w:szCs w:val="24"/>
          <w:highlight w:val="none"/>
          <w:lang w:val="en-US" w:eastAsia="zh-CN"/>
        </w:rPr>
        <w:t>刘宇</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联系方式：</w:t>
      </w:r>
      <w:bookmarkStart w:id="38" w:name="_Toc28359087"/>
      <w:bookmarkStart w:id="39" w:name="_Toc28359010"/>
      <w:r>
        <w:rPr>
          <w:rFonts w:hint="eastAsia" w:ascii="宋体" w:hAnsi="宋体" w:cs="宋体"/>
          <w:color w:val="auto"/>
          <w:sz w:val="24"/>
          <w:szCs w:val="24"/>
          <w:highlight w:val="none"/>
          <w:lang w:val="en-US" w:eastAsia="zh-CN"/>
        </w:rPr>
        <w:t>0394-</w:t>
      </w:r>
      <w:r>
        <w:rPr>
          <w:rFonts w:hint="eastAsia" w:cs="宋体"/>
          <w:color w:val="auto"/>
          <w:sz w:val="24"/>
          <w:szCs w:val="24"/>
          <w:highlight w:val="none"/>
          <w:lang w:val="en-US" w:eastAsia="zh-CN"/>
        </w:rPr>
        <w:t>8106517</w:t>
      </w:r>
      <w:r>
        <w:rPr>
          <w:rFonts w:hint="eastAsia" w:ascii="宋体" w:hAnsi="宋体" w:cs="宋体"/>
          <w:color w:val="auto"/>
          <w:sz w:val="24"/>
          <w:szCs w:val="24"/>
          <w:highlight w:val="none"/>
        </w:rPr>
        <w:t>　　　　　　　　</w:t>
      </w:r>
    </w:p>
    <w:bookmarkEnd w:id="38"/>
    <w:bookmarkEnd w:id="39"/>
    <w:p w14:paraId="01A0B2AE">
      <w:pPr>
        <w:pStyle w:val="2"/>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3.监督单位：商水县财政局</w:t>
      </w:r>
    </w:p>
    <w:p w14:paraId="413CD062">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联系方式：0394-5859699</w:t>
      </w:r>
      <w:r>
        <w:rPr>
          <w:rFonts w:hint="eastAsia" w:ascii="宋体" w:hAnsi="宋体" w:cs="宋体"/>
          <w:color w:val="auto"/>
          <w:sz w:val="24"/>
          <w:szCs w:val="24"/>
          <w:highlight w:val="none"/>
        </w:rPr>
        <w:t xml:space="preserve"> </w:t>
      </w:r>
    </w:p>
    <w:p w14:paraId="0ED36366">
      <w:pPr>
        <w:pStyle w:val="2"/>
        <w:ind w:firstLine="480" w:firstLineChars="200"/>
        <w:rPr>
          <w:rFonts w:hint="eastAsia" w:ascii="宋体" w:hAnsi="宋体" w:cs="宋体"/>
          <w:color w:val="auto"/>
          <w:sz w:val="24"/>
          <w:szCs w:val="24"/>
          <w:highlight w:val="none"/>
        </w:rPr>
      </w:pPr>
    </w:p>
    <w:p w14:paraId="2AB42539">
      <w:pPr>
        <w:pStyle w:val="2"/>
        <w:ind w:firstLine="480" w:firstLineChars="200"/>
        <w:rPr>
          <w:rFonts w:hint="eastAsia" w:ascii="宋体" w:hAnsi="宋体" w:cs="宋体"/>
          <w:color w:val="auto"/>
          <w:sz w:val="24"/>
          <w:szCs w:val="24"/>
          <w:highlight w:val="none"/>
        </w:rPr>
      </w:pPr>
    </w:p>
    <w:p w14:paraId="0AB3B4A2">
      <w:pPr>
        <w:spacing w:before="0" w:after="0" w:line="240" w:lineRule="auto"/>
        <w:ind w:left="0" w:right="0" w:firstLine="720"/>
        <w:jc w:val="left"/>
        <w:rPr>
          <w:rFonts w:hint="eastAsia" w:ascii="宋体" w:hAnsi="宋体" w:eastAsia="宋体" w:cs="宋体"/>
          <w:color w:val="auto"/>
          <w:spacing w:val="0"/>
          <w:position w:val="0"/>
          <w:sz w:val="24"/>
          <w:highlight w:val="none"/>
          <w:shd w:val="clear" w:fill="auto"/>
        </w:rPr>
      </w:pPr>
    </w:p>
    <w:p w14:paraId="64084C4D">
      <w:pPr>
        <w:pStyle w:val="9"/>
        <w:adjustRightInd w:val="0"/>
        <w:snapToGrid w:val="0"/>
        <w:spacing w:line="360" w:lineRule="auto"/>
        <w:ind w:firstLine="1680" w:firstLineChars="7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5C5083B2">
      <w:pPr>
        <w:pStyle w:val="9"/>
        <w:adjustRightInd w:val="0"/>
        <w:snapToGrid w:val="0"/>
        <w:spacing w:line="360" w:lineRule="auto"/>
        <w:ind w:firstLine="1680" w:firstLineChars="7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2026年0</w:t>
      </w:r>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rPr>
        <w:t>月</w:t>
      </w:r>
    </w:p>
    <w:p w14:paraId="5B1CAF4A">
      <w:pPr>
        <w:rPr>
          <w:rFonts w:hint="eastAsia" w:ascii="宋体" w:hAnsi="宋体" w:eastAsia="宋体" w:cs="宋体"/>
          <w:color w:val="auto"/>
          <w:highlight w:val="none"/>
        </w:rPr>
      </w:pPr>
      <w:r>
        <w:rPr>
          <w:rFonts w:hint="eastAsia" w:ascii="宋体" w:hAnsi="宋体" w:eastAsia="宋体" w:cs="宋体"/>
          <w:color w:val="auto"/>
          <w:highlight w:val="none"/>
          <w:lang w:val="en-US"/>
        </w:rPr>
        <w:br w:type="page"/>
      </w:r>
    </w:p>
    <w:p w14:paraId="1899B5AA">
      <w:pPr>
        <w:pStyle w:val="5"/>
        <w:numPr>
          <w:ilvl w:val="0"/>
          <w:numId w:val="0"/>
        </w:numPr>
        <w:tabs>
          <w:tab w:val="left" w:pos="1607"/>
        </w:tabs>
        <w:spacing w:before="100"/>
        <w:ind w:right="394" w:rightChars="0"/>
        <w:rPr>
          <w:rFonts w:hint="eastAsia" w:ascii="宋体" w:hAnsi="宋体" w:eastAsia="宋体" w:cs="宋体"/>
          <w:color w:val="auto"/>
          <w:highlight w:val="none"/>
        </w:rPr>
      </w:pPr>
      <w:r>
        <w:rPr>
          <w:rFonts w:hint="eastAsia" w:ascii="宋体" w:hAnsi="宋体" w:eastAsia="宋体" w:cs="宋体"/>
          <w:b/>
          <w:bCs/>
          <w:color w:val="auto"/>
          <w:sz w:val="32"/>
          <w:szCs w:val="32"/>
          <w:highlight w:val="none"/>
          <w:lang w:val="zh-CN" w:eastAsia="zh-CN" w:bidi="zh-CN"/>
        </w:rPr>
        <w:t>第二部分</w:t>
      </w:r>
      <w:r>
        <w:rPr>
          <w:rFonts w:hint="eastAsia" w:ascii="宋体" w:hAnsi="宋体" w:eastAsia="宋体" w:cs="宋体"/>
          <w:color w:val="auto"/>
          <w:highlight w:val="none"/>
          <w:lang w:val="en-US"/>
        </w:rPr>
        <w:t>谈判供应商须知</w:t>
      </w:r>
    </w:p>
    <w:p w14:paraId="55C99CB0">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投标须知前附表</w:t>
      </w:r>
    </w:p>
    <w:p w14:paraId="12D00F39">
      <w:pPr>
        <w:pStyle w:val="18"/>
        <w:rPr>
          <w:rFonts w:hint="eastAsia" w:ascii="宋体" w:hAnsi="宋体" w:eastAsia="宋体" w:cs="宋体"/>
          <w:color w:val="auto"/>
          <w:highlight w:val="none"/>
        </w:rPr>
      </w:pPr>
    </w:p>
    <w:tbl>
      <w:tblPr>
        <w:tblStyle w:val="23"/>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3"/>
        <w:gridCol w:w="1800"/>
        <w:gridCol w:w="6324"/>
      </w:tblGrid>
      <w:tr w14:paraId="5CFFC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56C08FD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00" w:type="dxa"/>
            <w:tcBorders>
              <w:left w:val="single" w:color="auto" w:sz="4" w:space="0"/>
            </w:tcBorders>
            <w:vAlign w:val="center"/>
          </w:tcPr>
          <w:p w14:paraId="4E313BB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6324" w:type="dxa"/>
            <w:vAlign w:val="center"/>
          </w:tcPr>
          <w:p w14:paraId="0B705A0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5490B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6B66912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800" w:type="dxa"/>
            <w:tcBorders>
              <w:left w:val="single" w:color="auto" w:sz="4" w:space="0"/>
            </w:tcBorders>
            <w:vAlign w:val="center"/>
          </w:tcPr>
          <w:p w14:paraId="56688FA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项目名称</w:t>
            </w:r>
          </w:p>
        </w:tc>
        <w:tc>
          <w:tcPr>
            <w:tcW w:w="6324" w:type="dxa"/>
            <w:vAlign w:val="center"/>
          </w:tcPr>
          <w:p w14:paraId="1762F43E">
            <w:pPr>
              <w:spacing w:line="360" w:lineRule="auto"/>
              <w:rPr>
                <w:rFonts w:hint="eastAsia" w:ascii="宋体" w:hAnsi="宋体" w:eastAsia="宋体" w:cs="宋体"/>
                <w:bCs/>
                <w:color w:val="auto"/>
                <w:sz w:val="24"/>
                <w:szCs w:val="24"/>
                <w:highlight w:val="none"/>
                <w:lang w:eastAsia="zh-CN"/>
              </w:rPr>
            </w:pPr>
            <w:r>
              <w:rPr>
                <w:rFonts w:hint="eastAsia" w:cs="宋体"/>
                <w:i w:val="0"/>
                <w:iCs w:val="0"/>
                <w:color w:val="auto"/>
                <w:sz w:val="24"/>
                <w:szCs w:val="24"/>
                <w:highlight w:val="none"/>
                <w:lang w:eastAsia="zh-CN"/>
              </w:rPr>
              <w:t>商水县农业农村局2026年玉米南方锈病等重大病虫害防控项目</w:t>
            </w:r>
          </w:p>
        </w:tc>
      </w:tr>
      <w:tr w14:paraId="5E58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55F68C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800" w:type="dxa"/>
            <w:tcBorders>
              <w:left w:val="single" w:color="auto" w:sz="4" w:space="0"/>
            </w:tcBorders>
            <w:vAlign w:val="center"/>
          </w:tcPr>
          <w:p w14:paraId="67826D3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采购项目编号</w:t>
            </w:r>
          </w:p>
        </w:tc>
        <w:tc>
          <w:tcPr>
            <w:tcW w:w="6324" w:type="dxa"/>
            <w:vAlign w:val="center"/>
          </w:tcPr>
          <w:p w14:paraId="05A2D19F">
            <w:pPr>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商水财竞谈-2026-20</w:t>
            </w:r>
          </w:p>
        </w:tc>
      </w:tr>
      <w:tr w14:paraId="61E7C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29568E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800" w:type="dxa"/>
            <w:tcBorders>
              <w:left w:val="single" w:color="auto" w:sz="4" w:space="0"/>
            </w:tcBorders>
            <w:vAlign w:val="center"/>
          </w:tcPr>
          <w:p w14:paraId="368A43B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采购人</w:t>
            </w:r>
          </w:p>
        </w:tc>
        <w:tc>
          <w:tcPr>
            <w:tcW w:w="6324" w:type="dxa"/>
            <w:vAlign w:val="center"/>
          </w:tcPr>
          <w:p w14:paraId="41999D5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    称：</w:t>
            </w:r>
            <w:r>
              <w:rPr>
                <w:rFonts w:hint="eastAsia" w:cs="宋体"/>
                <w:color w:val="auto"/>
                <w:sz w:val="24"/>
                <w:szCs w:val="24"/>
                <w:highlight w:val="none"/>
                <w:lang w:val="en-US" w:eastAsia="zh-CN"/>
              </w:rPr>
              <w:t>商水县农业农村局</w:t>
            </w:r>
            <w:r>
              <w:rPr>
                <w:rFonts w:hint="eastAsia" w:ascii="宋体" w:hAnsi="宋体" w:eastAsia="宋体" w:cs="宋体"/>
                <w:bCs/>
                <w:color w:val="auto"/>
                <w:sz w:val="24"/>
                <w:szCs w:val="24"/>
                <w:highlight w:val="none"/>
              </w:rPr>
              <w:t>　　　　　　　　　　　</w:t>
            </w:r>
          </w:p>
          <w:p w14:paraId="25442E23">
            <w:pPr>
              <w:spacing w:line="360" w:lineRule="auto"/>
              <w:rPr>
                <w:rFonts w:hint="eastAsia" w:ascii="宋体" w:hAnsi="宋体" w:cs="宋体"/>
                <w:color w:val="auto"/>
                <w:sz w:val="24"/>
                <w:szCs w:val="24"/>
                <w:highlight w:val="none"/>
              </w:rPr>
            </w:pPr>
            <w:r>
              <w:rPr>
                <w:rFonts w:hint="eastAsia" w:ascii="宋体" w:hAnsi="宋体" w:eastAsia="宋体" w:cs="宋体"/>
                <w:bCs/>
                <w:color w:val="auto"/>
                <w:sz w:val="24"/>
                <w:szCs w:val="24"/>
                <w:highlight w:val="none"/>
              </w:rPr>
              <w:t>地    址：</w:t>
            </w:r>
            <w:r>
              <w:rPr>
                <w:rFonts w:hint="eastAsia" w:cs="宋体"/>
                <w:color w:val="auto"/>
                <w:sz w:val="24"/>
                <w:szCs w:val="24"/>
                <w:highlight w:val="none"/>
                <w:lang w:val="en-US" w:eastAsia="zh-CN"/>
              </w:rPr>
              <w:t>周口市商水县</w:t>
            </w:r>
            <w:r>
              <w:rPr>
                <w:rFonts w:hint="eastAsia" w:ascii="宋体" w:hAnsi="宋体" w:cs="宋体"/>
                <w:color w:val="auto"/>
                <w:sz w:val="24"/>
                <w:szCs w:val="24"/>
                <w:highlight w:val="none"/>
              </w:rPr>
              <w:t>　　　　　　　　　　</w:t>
            </w:r>
          </w:p>
          <w:p w14:paraId="08F06F3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项目联系人：魏慧丽          </w:t>
            </w:r>
          </w:p>
          <w:p w14:paraId="2AF93193">
            <w:pPr>
              <w:spacing w:line="360" w:lineRule="auto"/>
              <w:rPr>
                <w:rFonts w:hint="eastAsia" w:ascii="宋体" w:hAnsi="宋体" w:eastAsia="宋体" w:cs="宋体"/>
                <w:color w:val="auto"/>
                <w:sz w:val="24"/>
                <w:szCs w:val="24"/>
                <w:highlight w:val="none"/>
                <w:lang w:val="en-US"/>
              </w:rPr>
            </w:pPr>
            <w:r>
              <w:rPr>
                <w:rFonts w:hint="eastAsia" w:ascii="宋体" w:hAnsi="宋体" w:cs="宋体"/>
                <w:color w:val="auto"/>
                <w:sz w:val="24"/>
                <w:szCs w:val="24"/>
                <w:highlight w:val="none"/>
              </w:rPr>
              <w:t>联系方式：13137469966　</w:t>
            </w:r>
          </w:p>
        </w:tc>
      </w:tr>
      <w:tr w14:paraId="5DEDA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D0F6D6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800" w:type="dxa"/>
            <w:tcBorders>
              <w:left w:val="single" w:color="auto" w:sz="4" w:space="0"/>
            </w:tcBorders>
            <w:vAlign w:val="center"/>
          </w:tcPr>
          <w:p w14:paraId="4BACE5C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采购代理机构</w:t>
            </w:r>
          </w:p>
        </w:tc>
        <w:tc>
          <w:tcPr>
            <w:tcW w:w="6324" w:type="dxa"/>
            <w:vAlign w:val="center"/>
          </w:tcPr>
          <w:p w14:paraId="5FD050C4">
            <w:pPr>
              <w:spacing w:line="360" w:lineRule="auto"/>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采购代理机构：</w:t>
            </w:r>
            <w:r>
              <w:rPr>
                <w:rFonts w:hint="eastAsia" w:ascii="宋体" w:hAnsi="宋体" w:eastAsia="宋体" w:cs="宋体"/>
                <w:bCs/>
                <w:color w:val="auto"/>
                <w:sz w:val="24"/>
                <w:szCs w:val="24"/>
                <w:highlight w:val="none"/>
                <w:lang w:val="en-US"/>
              </w:rPr>
              <w:t>周口市公共资源交易中心政府采购中心</w:t>
            </w:r>
          </w:p>
          <w:p w14:paraId="785155A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 系 人：</w:t>
            </w:r>
            <w:r>
              <w:rPr>
                <w:rFonts w:hint="eastAsia" w:ascii="宋体" w:hAnsi="宋体" w:eastAsia="宋体" w:cs="宋体"/>
                <w:color w:val="auto"/>
                <w:sz w:val="24"/>
                <w:szCs w:val="24"/>
                <w:highlight w:val="none"/>
                <w:shd w:val="clear" w:color="auto" w:fill="FFFFFF"/>
              </w:rPr>
              <w:t>******</w:t>
            </w:r>
          </w:p>
          <w:p w14:paraId="74C88F5E">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电    话： </w:t>
            </w:r>
            <w:r>
              <w:rPr>
                <w:rFonts w:hint="eastAsia" w:ascii="宋体" w:hAnsi="宋体" w:eastAsia="宋体" w:cs="宋体"/>
                <w:color w:val="auto"/>
                <w:sz w:val="24"/>
                <w:szCs w:val="24"/>
                <w:highlight w:val="none"/>
                <w:shd w:val="clear" w:color="auto" w:fill="FFFFFF"/>
              </w:rPr>
              <w:t>******</w:t>
            </w:r>
          </w:p>
          <w:p w14:paraId="15B02410">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联系地址：周口市东新区光明路和政通路交叉口北100米路东</w:t>
            </w:r>
          </w:p>
        </w:tc>
      </w:tr>
      <w:tr w14:paraId="40749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E903C9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800" w:type="dxa"/>
            <w:tcBorders>
              <w:left w:val="single" w:color="auto" w:sz="4" w:space="0"/>
            </w:tcBorders>
            <w:vAlign w:val="center"/>
          </w:tcPr>
          <w:p w14:paraId="6E9071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资金来源</w:t>
            </w:r>
          </w:p>
        </w:tc>
        <w:tc>
          <w:tcPr>
            <w:tcW w:w="6324" w:type="dxa"/>
            <w:vAlign w:val="center"/>
          </w:tcPr>
          <w:p w14:paraId="1F44992E">
            <w:pPr>
              <w:spacing w:line="360" w:lineRule="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shd w:val="clear" w:color="auto" w:fill="FFFFFF"/>
                <w:lang w:eastAsia="zh-CN"/>
              </w:rPr>
              <w:t>财政资金</w:t>
            </w:r>
          </w:p>
        </w:tc>
      </w:tr>
      <w:tr w14:paraId="3FF54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2B8C6C2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800" w:type="dxa"/>
            <w:tcBorders>
              <w:left w:val="single" w:color="auto" w:sz="4" w:space="0"/>
            </w:tcBorders>
            <w:vAlign w:val="center"/>
          </w:tcPr>
          <w:p w14:paraId="706C82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rPr>
              <w:t>预算</w:t>
            </w:r>
            <w:r>
              <w:rPr>
                <w:rFonts w:hint="eastAsia" w:ascii="宋体" w:hAnsi="宋体" w:eastAsia="宋体" w:cs="宋体"/>
                <w:bCs/>
                <w:color w:val="auto"/>
                <w:sz w:val="24"/>
                <w:szCs w:val="24"/>
                <w:highlight w:val="none"/>
              </w:rPr>
              <w:t>金额</w:t>
            </w:r>
          </w:p>
        </w:tc>
        <w:tc>
          <w:tcPr>
            <w:tcW w:w="6324" w:type="dxa"/>
            <w:vAlign w:val="center"/>
          </w:tcPr>
          <w:p w14:paraId="39575DD2">
            <w:pPr>
              <w:spacing w:line="360" w:lineRule="auto"/>
              <w:rPr>
                <w:rFonts w:hint="eastAsia" w:ascii="宋体" w:hAnsi="宋体" w:eastAsia="宋体" w:cs="宋体"/>
                <w:bCs/>
                <w:color w:val="auto"/>
                <w:sz w:val="24"/>
                <w:szCs w:val="24"/>
                <w:highlight w:val="none"/>
                <w:lang w:val="en-US" w:eastAsia="zh-CN"/>
              </w:rPr>
            </w:pPr>
            <w:r>
              <w:rPr>
                <w:rFonts w:hint="eastAsia" w:cs="宋体"/>
                <w:i w:val="0"/>
                <w:iCs w:val="0"/>
                <w:color w:val="auto"/>
                <w:sz w:val="24"/>
                <w:szCs w:val="24"/>
                <w:highlight w:val="none"/>
                <w:lang w:val="en-US" w:eastAsia="zh-CN"/>
              </w:rPr>
              <w:t>680000.00</w:t>
            </w:r>
            <w:r>
              <w:rPr>
                <w:rFonts w:hint="eastAsia" w:ascii="宋体" w:hAnsi="宋体" w:eastAsia="宋体" w:cs="宋体"/>
                <w:i w:val="0"/>
                <w:iCs w:val="0"/>
                <w:color w:val="auto"/>
                <w:sz w:val="24"/>
                <w:szCs w:val="24"/>
                <w:highlight w:val="none"/>
                <w:lang w:val="en-US" w:eastAsia="zh-CN"/>
              </w:rPr>
              <w:t>元</w:t>
            </w:r>
          </w:p>
        </w:tc>
      </w:tr>
      <w:tr w14:paraId="1B196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6BAA901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800" w:type="dxa"/>
            <w:tcBorders>
              <w:left w:val="single" w:color="auto" w:sz="4" w:space="0"/>
            </w:tcBorders>
            <w:vAlign w:val="center"/>
          </w:tcPr>
          <w:p w14:paraId="3275E09D">
            <w:pPr>
              <w:spacing w:line="360" w:lineRule="auto"/>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供货期</w:t>
            </w:r>
          </w:p>
        </w:tc>
        <w:tc>
          <w:tcPr>
            <w:tcW w:w="6324" w:type="dxa"/>
            <w:vAlign w:val="center"/>
          </w:tcPr>
          <w:p w14:paraId="2111CE5E">
            <w:pPr>
              <w:spacing w:line="360" w:lineRule="auto"/>
              <w:rPr>
                <w:rFonts w:hint="eastAsia" w:ascii="宋体" w:hAnsi="宋体" w:eastAsia="宋体" w:cs="宋体"/>
                <w:bCs/>
                <w:color w:val="auto"/>
                <w:sz w:val="24"/>
                <w:szCs w:val="24"/>
                <w:highlight w:val="none"/>
              </w:rPr>
            </w:pPr>
            <w:r>
              <w:rPr>
                <w:rFonts w:hint="eastAsia" w:cs="宋体"/>
                <w:bCs/>
                <w:color w:val="auto"/>
                <w:sz w:val="24"/>
                <w:szCs w:val="24"/>
                <w:highlight w:val="none"/>
                <w:lang w:val="en-US" w:eastAsia="zh-CN"/>
              </w:rPr>
              <w:t>7日历天</w:t>
            </w:r>
          </w:p>
        </w:tc>
      </w:tr>
      <w:tr w14:paraId="1A443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C7D50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800" w:type="dxa"/>
            <w:tcBorders>
              <w:left w:val="single" w:color="auto" w:sz="4" w:space="0"/>
            </w:tcBorders>
            <w:vAlign w:val="center"/>
          </w:tcPr>
          <w:p w14:paraId="4D62F58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交货地点</w:t>
            </w:r>
          </w:p>
        </w:tc>
        <w:tc>
          <w:tcPr>
            <w:tcW w:w="6324" w:type="dxa"/>
            <w:vAlign w:val="center"/>
          </w:tcPr>
          <w:p w14:paraId="5FE94D1D">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采购人指定地点</w:t>
            </w:r>
          </w:p>
        </w:tc>
      </w:tr>
      <w:tr w14:paraId="3FB68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4909D31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800" w:type="dxa"/>
            <w:tcBorders>
              <w:left w:val="single" w:color="auto" w:sz="4" w:space="0"/>
            </w:tcBorders>
            <w:vAlign w:val="center"/>
          </w:tcPr>
          <w:p w14:paraId="1012CAE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324" w:type="dxa"/>
            <w:vAlign w:val="center"/>
          </w:tcPr>
          <w:p w14:paraId="30368A52">
            <w:pPr>
              <w:spacing w:line="360" w:lineRule="auto"/>
              <w:rPr>
                <w:rFonts w:hint="eastAsia" w:ascii="宋体" w:hAnsi="宋体" w:eastAsia="宋体" w:cs="宋体"/>
                <w:color w:val="auto"/>
                <w:sz w:val="24"/>
                <w:szCs w:val="24"/>
                <w:highlight w:val="none"/>
                <w:lang w:eastAsia="zh-CN"/>
              </w:rPr>
            </w:pPr>
            <w:r>
              <w:rPr>
                <w:rFonts w:hint="eastAsia" w:cs="宋体"/>
                <w:i w:val="0"/>
                <w:iCs w:val="0"/>
                <w:color w:val="auto"/>
                <w:sz w:val="24"/>
                <w:szCs w:val="24"/>
                <w:highlight w:val="none"/>
                <w:lang w:val="en-US" w:eastAsia="zh-CN"/>
              </w:rPr>
              <w:t>化学农药</w:t>
            </w:r>
            <w:r>
              <w:rPr>
                <w:rFonts w:hint="eastAsia" w:ascii="宋体" w:hAnsi="宋体" w:eastAsia="宋体" w:cs="宋体"/>
                <w:i w:val="0"/>
                <w:iCs w:val="0"/>
                <w:color w:val="auto"/>
                <w:sz w:val="24"/>
                <w:szCs w:val="24"/>
                <w:highlight w:val="none"/>
              </w:rPr>
              <w:t>（包括但不限于标的的名称、数量、简要技术需求或服务要求等）</w:t>
            </w:r>
          </w:p>
        </w:tc>
      </w:tr>
      <w:tr w14:paraId="1C2F2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1B35A31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800" w:type="dxa"/>
            <w:tcBorders>
              <w:left w:val="single" w:color="auto" w:sz="4" w:space="0"/>
            </w:tcBorders>
            <w:vAlign w:val="center"/>
          </w:tcPr>
          <w:p w14:paraId="787721FE">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供应商资格要求</w:t>
            </w:r>
          </w:p>
        </w:tc>
        <w:tc>
          <w:tcPr>
            <w:tcW w:w="6324" w:type="dxa"/>
            <w:vAlign w:val="center"/>
          </w:tcPr>
          <w:p w14:paraId="7E0D04CB">
            <w:pPr>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见公告</w:t>
            </w:r>
          </w:p>
        </w:tc>
      </w:tr>
      <w:tr w14:paraId="4DF5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8E200E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800" w:type="dxa"/>
            <w:tcBorders>
              <w:left w:val="single" w:color="auto" w:sz="4" w:space="0"/>
            </w:tcBorders>
            <w:vAlign w:val="center"/>
          </w:tcPr>
          <w:p w14:paraId="33E423C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324" w:type="dxa"/>
            <w:vAlign w:val="center"/>
          </w:tcPr>
          <w:p w14:paraId="605DD6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自投标截止之日起60日历天。</w:t>
            </w:r>
          </w:p>
        </w:tc>
      </w:tr>
      <w:tr w14:paraId="6AC92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16FD4D9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800" w:type="dxa"/>
            <w:tcBorders>
              <w:left w:val="single" w:color="auto" w:sz="4" w:space="0"/>
            </w:tcBorders>
            <w:vAlign w:val="center"/>
          </w:tcPr>
          <w:p w14:paraId="17A10AA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324" w:type="dxa"/>
            <w:vAlign w:val="center"/>
          </w:tcPr>
          <w:p w14:paraId="7EBF10BF">
            <w:pPr>
              <w:adjustRightInd w:val="0"/>
              <w:spacing w:line="380" w:lineRule="exact"/>
              <w:textAlignment w:val="baseline"/>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本项目不需要缴纳谈判保证金</w:t>
            </w:r>
          </w:p>
        </w:tc>
      </w:tr>
      <w:tr w14:paraId="3E141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E9C99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800" w:type="dxa"/>
            <w:tcBorders>
              <w:left w:val="single" w:color="auto" w:sz="4" w:space="0"/>
            </w:tcBorders>
            <w:vAlign w:val="center"/>
          </w:tcPr>
          <w:p w14:paraId="3375E4F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签字或盖章要求</w:t>
            </w:r>
          </w:p>
        </w:tc>
        <w:tc>
          <w:tcPr>
            <w:tcW w:w="6324" w:type="dxa"/>
            <w:vAlign w:val="center"/>
          </w:tcPr>
          <w:p w14:paraId="1385AFDF">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本招标文件中明确需法定代表人、授权代表签字的地方内容应全姓名签署，明确加盖单位公章的内容应加盖单位公章，不得用其它印章代替。</w:t>
            </w:r>
          </w:p>
        </w:tc>
      </w:tr>
      <w:tr w14:paraId="0B96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4F202D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800" w:type="dxa"/>
            <w:tcBorders>
              <w:left w:val="single" w:color="auto" w:sz="4" w:space="0"/>
            </w:tcBorders>
            <w:vAlign w:val="center"/>
          </w:tcPr>
          <w:p w14:paraId="3B117C0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w:t>
            </w:r>
          </w:p>
        </w:tc>
        <w:tc>
          <w:tcPr>
            <w:tcW w:w="6324" w:type="dxa"/>
            <w:vAlign w:val="center"/>
          </w:tcPr>
          <w:p w14:paraId="732DB658">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kern w:val="2"/>
                <w:sz w:val="24"/>
                <w:szCs w:val="24"/>
                <w:highlight w:val="none"/>
                <w:lang w:val="en-US"/>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A58361">
            <w:pPr>
              <w:keepNext/>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2、本项目实行网上远程开标无须到现场提交响应文件，未加密的电子投标文件和纸质文件不再提交。</w:t>
            </w:r>
          </w:p>
        </w:tc>
      </w:tr>
      <w:tr w14:paraId="339CA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57697CBC">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15</w:t>
            </w:r>
          </w:p>
        </w:tc>
        <w:tc>
          <w:tcPr>
            <w:tcW w:w="1800" w:type="dxa"/>
            <w:tcBorders>
              <w:left w:val="single" w:color="auto" w:sz="4" w:space="0"/>
            </w:tcBorders>
            <w:vAlign w:val="center"/>
          </w:tcPr>
          <w:p w14:paraId="56FCD56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p>
        </w:tc>
        <w:tc>
          <w:tcPr>
            <w:tcW w:w="6324" w:type="dxa"/>
            <w:vAlign w:val="center"/>
          </w:tcPr>
          <w:p w14:paraId="7D616B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文件截止时间：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tc>
      </w:tr>
      <w:tr w14:paraId="5230B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B1147E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6</w:t>
            </w:r>
          </w:p>
        </w:tc>
        <w:tc>
          <w:tcPr>
            <w:tcW w:w="1800" w:type="dxa"/>
            <w:tcBorders>
              <w:left w:val="single" w:color="auto" w:sz="4" w:space="0"/>
            </w:tcBorders>
            <w:vAlign w:val="center"/>
          </w:tcPr>
          <w:p w14:paraId="6C55A7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p>
          <w:p w14:paraId="03643EF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和地点</w:t>
            </w:r>
          </w:p>
        </w:tc>
        <w:tc>
          <w:tcPr>
            <w:tcW w:w="6324" w:type="dxa"/>
            <w:vAlign w:val="center"/>
          </w:tcPr>
          <w:p w14:paraId="13DE6F80">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rPr>
              <w:t>10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0</w:t>
            </w:r>
            <w:r>
              <w:rPr>
                <w:rFonts w:hint="eastAsia" w:ascii="宋体" w:hAnsi="宋体" w:eastAsia="宋体" w:cs="宋体"/>
                <w:color w:val="auto"/>
                <w:sz w:val="24"/>
                <w:szCs w:val="24"/>
                <w:highlight w:val="none"/>
              </w:rPr>
              <w:t>0时整（北京时间）</w:t>
            </w:r>
          </w:p>
          <w:p w14:paraId="09B42FD9">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开标地点：周口市公共资源交易中心</w:t>
            </w:r>
            <w:r>
              <w:rPr>
                <w:rFonts w:hint="eastAsia" w:ascii="宋体" w:hAnsi="宋体" w:eastAsia="宋体" w:cs="宋体"/>
                <w:color w:val="auto"/>
                <w:sz w:val="24"/>
                <w:szCs w:val="24"/>
                <w:highlight w:val="none"/>
                <w:lang w:val="en-US" w:eastAsia="zh-CN"/>
              </w:rPr>
              <w:t>网</w:t>
            </w:r>
          </w:p>
          <w:p w14:paraId="71E035F5">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50155CB4">
            <w:pPr>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（本项目实行网上远程开标无须到现场提交响应文件）</w:t>
            </w:r>
          </w:p>
        </w:tc>
      </w:tr>
      <w:tr w14:paraId="189BC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4342C5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7</w:t>
            </w:r>
          </w:p>
        </w:tc>
        <w:tc>
          <w:tcPr>
            <w:tcW w:w="1800" w:type="dxa"/>
            <w:tcBorders>
              <w:left w:val="single" w:color="auto" w:sz="4" w:space="0"/>
            </w:tcBorders>
            <w:vAlign w:val="center"/>
          </w:tcPr>
          <w:p w14:paraId="66FF15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324" w:type="dxa"/>
            <w:vAlign w:val="center"/>
          </w:tcPr>
          <w:p w14:paraId="35C50384">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人，其中采购人代表</w:t>
            </w:r>
            <w:r>
              <w:rPr>
                <w:rFonts w:hint="eastAsia"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rPr>
              <w:t>人，技术、经济专家</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人；</w:t>
            </w:r>
          </w:p>
          <w:p w14:paraId="517490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688CA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468A68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rPr>
              <w:t>8</w:t>
            </w:r>
          </w:p>
        </w:tc>
        <w:tc>
          <w:tcPr>
            <w:tcW w:w="1800" w:type="dxa"/>
            <w:tcBorders>
              <w:left w:val="single" w:color="auto" w:sz="4" w:space="0"/>
            </w:tcBorders>
            <w:vAlign w:val="center"/>
          </w:tcPr>
          <w:p w14:paraId="0217F8F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是否授权评标委员会确定中标人</w:t>
            </w:r>
          </w:p>
        </w:tc>
        <w:tc>
          <w:tcPr>
            <w:tcW w:w="6324" w:type="dxa"/>
            <w:vAlign w:val="center"/>
          </w:tcPr>
          <w:p w14:paraId="60277FD7">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否，</w:t>
            </w:r>
            <w:r>
              <w:rPr>
                <w:rFonts w:hint="eastAsia" w:ascii="宋体" w:hAnsi="宋体" w:eastAsia="宋体" w:cs="宋体"/>
                <w:color w:val="auto"/>
                <w:sz w:val="24"/>
                <w:szCs w:val="24"/>
                <w:highlight w:val="none"/>
                <w:lang w:val="en-US"/>
              </w:rPr>
              <w:t>由谈判小组推荐中标候选人，由采购人确定中标人</w:t>
            </w:r>
          </w:p>
        </w:tc>
      </w:tr>
      <w:tr w14:paraId="28ED4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10BE65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1800" w:type="dxa"/>
            <w:tcBorders>
              <w:left w:val="single" w:color="auto" w:sz="4" w:space="0"/>
            </w:tcBorders>
            <w:vAlign w:val="center"/>
          </w:tcPr>
          <w:p w14:paraId="3E0DA4E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代理</w:t>
            </w:r>
            <w:r>
              <w:rPr>
                <w:rFonts w:hint="eastAsia" w:ascii="宋体" w:hAnsi="宋体" w:eastAsia="宋体" w:cs="宋体"/>
                <w:color w:val="auto"/>
                <w:sz w:val="24"/>
                <w:szCs w:val="24"/>
                <w:highlight w:val="none"/>
              </w:rPr>
              <w:t>服务费</w:t>
            </w:r>
          </w:p>
        </w:tc>
        <w:tc>
          <w:tcPr>
            <w:tcW w:w="6324" w:type="dxa"/>
            <w:vAlign w:val="center"/>
          </w:tcPr>
          <w:p w14:paraId="61083C4A">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本项目不收取代理服务费</w:t>
            </w:r>
          </w:p>
        </w:tc>
      </w:tr>
      <w:tr w14:paraId="7C333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08AEA6B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20</w:t>
            </w:r>
          </w:p>
        </w:tc>
        <w:tc>
          <w:tcPr>
            <w:tcW w:w="1800" w:type="dxa"/>
            <w:tcBorders>
              <w:left w:val="single" w:color="auto" w:sz="4" w:space="0"/>
            </w:tcBorders>
            <w:vAlign w:val="center"/>
          </w:tcPr>
          <w:p w14:paraId="58112EAB">
            <w:pPr>
              <w:spacing w:beforeLines="50"/>
              <w:ind w:firstLine="14" w:firstLineChars="6"/>
              <w:jc w:val="center"/>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eastAsia="zh-CN"/>
              </w:rPr>
              <w:t>报价</w:t>
            </w:r>
          </w:p>
        </w:tc>
        <w:tc>
          <w:tcPr>
            <w:tcW w:w="6324" w:type="dxa"/>
            <w:vAlign w:val="center"/>
          </w:tcPr>
          <w:p w14:paraId="6556CCDF">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二次报价</w:t>
            </w:r>
          </w:p>
        </w:tc>
      </w:tr>
      <w:tr w14:paraId="0403B8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21411A69">
            <w:pPr>
              <w:spacing w:line="360" w:lineRule="auto"/>
              <w:jc w:val="center"/>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21</w:t>
            </w:r>
          </w:p>
        </w:tc>
        <w:tc>
          <w:tcPr>
            <w:tcW w:w="1800" w:type="dxa"/>
            <w:tcBorders>
              <w:left w:val="single" w:color="auto" w:sz="4" w:space="0"/>
            </w:tcBorders>
            <w:shd w:val="clear" w:color="auto" w:fill="auto"/>
            <w:vAlign w:val="center"/>
          </w:tcPr>
          <w:p w14:paraId="12FCE360">
            <w:pPr>
              <w:spacing w:before="156" w:beforeLines="50" w:line="240" w:lineRule="auto"/>
              <w:ind w:firstLine="14" w:firstLineChars="6"/>
              <w:jc w:val="center"/>
              <w:rPr>
                <w:rFonts w:hint="eastAsia"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rPr>
              <w:t>付款方式</w:t>
            </w:r>
          </w:p>
        </w:tc>
        <w:tc>
          <w:tcPr>
            <w:tcW w:w="6324" w:type="dxa"/>
            <w:shd w:val="clear" w:color="auto" w:fill="auto"/>
            <w:vAlign w:val="center"/>
          </w:tcPr>
          <w:p w14:paraId="4479E7D7">
            <w:pPr>
              <w:spacing w:line="400" w:lineRule="exact"/>
              <w:rPr>
                <w:rFonts w:hint="eastAsia" w:ascii="宋体" w:hAnsi="宋体" w:eastAsia="宋体" w:cs="宋体"/>
                <w:color w:val="auto"/>
                <w:sz w:val="24"/>
                <w:szCs w:val="24"/>
                <w:highlight w:val="none"/>
                <w:lang w:val="en-US" w:eastAsia="zh-CN"/>
              </w:rPr>
            </w:pPr>
            <w:r>
              <w:rPr>
                <w:rFonts w:hint="eastAsia"/>
                <w:color w:val="auto"/>
                <w:sz w:val="24"/>
                <w:szCs w:val="24"/>
                <w:highlight w:val="none"/>
                <w:lang w:val="en-US" w:eastAsia="zh-CN"/>
              </w:rPr>
              <w:t>乙方实施完成并通过甲方验收合格后</w:t>
            </w:r>
            <w:r>
              <w:rPr>
                <w:rFonts w:hint="eastAsia" w:ascii="宋体" w:hAnsi="宋体" w:eastAsia="宋体" w:cs="宋体"/>
                <w:color w:val="auto"/>
                <w:sz w:val="24"/>
                <w:szCs w:val="24"/>
                <w:highlight w:val="none"/>
                <w:lang w:val="en-US" w:eastAsia="zh-CN"/>
              </w:rPr>
              <w:t>，支付至合同价100%</w:t>
            </w:r>
          </w:p>
        </w:tc>
      </w:tr>
      <w:tr w14:paraId="0805A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58EA3E3D">
            <w:pPr>
              <w:spacing w:line="360" w:lineRule="auto"/>
              <w:jc w:val="center"/>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22</w:t>
            </w:r>
          </w:p>
        </w:tc>
        <w:tc>
          <w:tcPr>
            <w:tcW w:w="1800" w:type="dxa"/>
            <w:tcBorders>
              <w:left w:val="single" w:color="auto" w:sz="4" w:space="0"/>
            </w:tcBorders>
            <w:shd w:val="clear" w:color="auto" w:fill="auto"/>
            <w:vAlign w:val="center"/>
          </w:tcPr>
          <w:p w14:paraId="00ECA766">
            <w:pPr>
              <w:spacing w:before="156" w:beforeLines="50" w:line="240" w:lineRule="auto"/>
              <w:ind w:firstLine="14" w:firstLineChars="6"/>
              <w:jc w:val="center"/>
              <w:rPr>
                <w:rFonts w:hint="eastAsia"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rPr>
              <w:t>勘察现场</w:t>
            </w:r>
          </w:p>
        </w:tc>
        <w:tc>
          <w:tcPr>
            <w:tcW w:w="6324" w:type="dxa"/>
            <w:shd w:val="clear" w:color="auto" w:fill="auto"/>
            <w:vAlign w:val="center"/>
          </w:tcPr>
          <w:p w14:paraId="43BF6FE0">
            <w:pPr>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rPr>
              <w:t xml:space="preserve"> </w:t>
            </w:r>
            <w:r>
              <w:rPr>
                <w:rFonts w:hint="eastAsia" w:ascii="宋体" w:hAnsi="宋体" w:eastAsia="宋体" w:cs="宋体"/>
                <w:color w:val="auto"/>
                <w:sz w:val="24"/>
                <w:szCs w:val="24"/>
                <w:highlight w:val="none"/>
                <w:lang w:val="en-US" w:eastAsia="zh-CN"/>
              </w:rPr>
              <w:t>不组织</w:t>
            </w:r>
          </w:p>
        </w:tc>
      </w:tr>
      <w:tr w14:paraId="07B0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1FE1C3CD">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cs="宋体"/>
                <w:color w:val="auto"/>
                <w:sz w:val="24"/>
                <w:szCs w:val="24"/>
                <w:highlight w:val="none"/>
                <w:lang w:val="en-US" w:eastAsia="zh-CN"/>
              </w:rPr>
              <w:t>3</w:t>
            </w:r>
          </w:p>
        </w:tc>
        <w:tc>
          <w:tcPr>
            <w:tcW w:w="8124" w:type="dxa"/>
            <w:gridSpan w:val="2"/>
            <w:tcBorders>
              <w:left w:val="single" w:color="auto" w:sz="4" w:space="0"/>
            </w:tcBorders>
            <w:vAlign w:val="center"/>
          </w:tcPr>
          <w:p w14:paraId="357F026E">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本项目招标文件最终解释权归采购人所有。</w:t>
            </w:r>
          </w:p>
        </w:tc>
      </w:tr>
      <w:tr w14:paraId="1690B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jc w:val="center"/>
        </w:trPr>
        <w:tc>
          <w:tcPr>
            <w:tcW w:w="743" w:type="dxa"/>
            <w:tcBorders>
              <w:right w:val="single" w:color="auto" w:sz="4" w:space="0"/>
            </w:tcBorders>
            <w:vAlign w:val="center"/>
          </w:tcPr>
          <w:p w14:paraId="4D9DFC54">
            <w:pPr>
              <w:spacing w:line="360" w:lineRule="auto"/>
              <w:jc w:val="center"/>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24</w:t>
            </w:r>
          </w:p>
        </w:tc>
        <w:tc>
          <w:tcPr>
            <w:tcW w:w="8124" w:type="dxa"/>
            <w:gridSpan w:val="2"/>
            <w:tcBorders>
              <w:left w:val="single" w:color="auto" w:sz="4" w:space="0"/>
            </w:tcBorders>
            <w:vAlign w:val="center"/>
          </w:tcPr>
          <w:p w14:paraId="420FD0B0">
            <w:pPr>
              <w:spacing w:line="400" w:lineRule="exact"/>
              <w:rPr>
                <w:rFonts w:hint="default"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en-US"/>
              </w:rPr>
              <w:t>本项目所属行业</w:t>
            </w:r>
            <w:r>
              <w:rPr>
                <w:rFonts w:hint="eastAsia" w:ascii="宋体" w:hAnsi="宋体" w:eastAsia="宋体" w:cs="宋体"/>
                <w:b w:val="0"/>
                <w:bCs w:val="0"/>
                <w:color w:val="auto"/>
                <w:sz w:val="24"/>
                <w:szCs w:val="24"/>
                <w:highlight w:val="none"/>
                <w:lang w:val="en-US" w:eastAsia="zh-CN"/>
              </w:rPr>
              <w:t>：</w:t>
            </w:r>
            <w:r>
              <w:rPr>
                <w:rFonts w:hint="eastAsia" w:cs="宋体"/>
                <w:b w:val="0"/>
                <w:bCs w:val="0"/>
                <w:color w:val="auto"/>
                <w:sz w:val="24"/>
                <w:szCs w:val="24"/>
                <w:highlight w:val="none"/>
                <w:lang w:val="en-US" w:eastAsia="zh-CN"/>
              </w:rPr>
              <w:t>工业</w:t>
            </w:r>
          </w:p>
        </w:tc>
      </w:tr>
    </w:tbl>
    <w:p w14:paraId="4BE2CA1F">
      <w:pPr>
        <w:rPr>
          <w:rFonts w:hint="eastAsia" w:ascii="宋体" w:hAnsi="宋体" w:eastAsia="宋体" w:cs="宋体"/>
          <w:color w:val="auto"/>
          <w:highlight w:val="none"/>
        </w:rPr>
        <w:sectPr>
          <w:footerReference r:id="rId5" w:type="default"/>
          <w:pgSz w:w="11906" w:h="16838"/>
          <w:pgMar w:top="1440" w:right="1800" w:bottom="1440" w:left="1800" w:header="851" w:footer="992" w:gutter="0"/>
          <w:pgNumType w:start="5"/>
          <w:cols w:space="720" w:num="1"/>
          <w:docGrid w:type="lines" w:linePitch="312" w:charSpace="0"/>
        </w:sectPr>
      </w:pPr>
    </w:p>
    <w:p w14:paraId="2C5599C2">
      <w:pPr>
        <w:pStyle w:val="9"/>
        <w:rPr>
          <w:rFonts w:hint="eastAsia" w:ascii="宋体" w:hAnsi="宋体" w:eastAsia="宋体" w:cs="宋体"/>
          <w:b/>
          <w:color w:val="auto"/>
          <w:sz w:val="20"/>
          <w:highlight w:val="none"/>
        </w:rPr>
      </w:pPr>
      <w:bookmarkStart w:id="40" w:name="第四部分__谈判供应商须知"/>
      <w:bookmarkEnd w:id="40"/>
      <w:bookmarkStart w:id="41" w:name="_bookmark3"/>
      <w:bookmarkEnd w:id="41"/>
      <w:bookmarkStart w:id="42" w:name="第三部分__谈判项目要求"/>
      <w:bookmarkEnd w:id="42"/>
    </w:p>
    <w:p w14:paraId="14FD98C1">
      <w:pPr>
        <w:pStyle w:val="6"/>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14:paraId="5172D4CC">
      <w:pPr>
        <w:pStyle w:val="6"/>
        <w:adjustRightInd w:val="0"/>
        <w:snapToGrid w:val="0"/>
        <w:spacing w:line="360" w:lineRule="auto"/>
        <w:ind w:left="0" w:firstLine="48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1、适用范围</w:t>
      </w:r>
    </w:p>
    <w:p w14:paraId="682F52E8">
      <w:pPr>
        <w:pStyle w:val="9"/>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4FA1D34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0A1FB4E9">
      <w:pPr>
        <w:pStyle w:val="33"/>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2B326CE3">
      <w:pPr>
        <w:pStyle w:val="33"/>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73810381">
      <w:pPr>
        <w:pStyle w:val="33"/>
        <w:numPr>
          <w:ilvl w:val="1"/>
          <w:numId w:val="2"/>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采购人——</w:t>
      </w:r>
      <w:r>
        <w:rPr>
          <w:rFonts w:hint="eastAsia" w:cs="宋体"/>
          <w:b w:val="0"/>
          <w:bCs/>
          <w:color w:val="auto"/>
          <w:sz w:val="24"/>
          <w:szCs w:val="24"/>
          <w:highlight w:val="none"/>
          <w:lang w:val="en-US" w:eastAsia="zh-CN" w:bidi="zh-CN"/>
        </w:rPr>
        <w:t>商水县农业农村局</w:t>
      </w:r>
    </w:p>
    <w:p w14:paraId="17CDCC6C">
      <w:pPr>
        <w:pStyle w:val="33"/>
        <w:tabs>
          <w:tab w:val="left" w:pos="819"/>
        </w:tabs>
        <w:adjustRightInd w:val="0"/>
        <w:snapToGrid w:val="0"/>
        <w:spacing w:line="360" w:lineRule="auto"/>
        <w:ind w:left="480" w:firstLine="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2.4货物——指谈判供应商按谈判文件规定，须向最终用户提供的货物及其它有</w:t>
      </w:r>
    </w:p>
    <w:p w14:paraId="22869FA5">
      <w:pPr>
        <w:tabs>
          <w:tab w:val="left" w:pos="819"/>
        </w:tabs>
        <w:adjustRightInd w:val="0"/>
        <w:snapToGrid w:val="0"/>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关技术资料。</w:t>
      </w:r>
    </w:p>
    <w:p w14:paraId="41A7C663">
      <w:pPr>
        <w:tabs>
          <w:tab w:val="left" w:pos="826"/>
        </w:tabs>
        <w:adjustRightInd w:val="0"/>
        <w:snapToGrid w:val="0"/>
        <w:spacing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2.5服务——指谈判文件规定谈判供应商须承担的送货、安装、维修和其它类似义务。</w:t>
      </w:r>
    </w:p>
    <w:p w14:paraId="0446254C">
      <w:pPr>
        <w:pStyle w:val="33"/>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2.6</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58C2A2B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3366AF8A">
      <w:pPr>
        <w:pStyle w:val="33"/>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5A671B4C">
      <w:pPr>
        <w:pStyle w:val="33"/>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67D97D92">
      <w:pPr>
        <w:pStyle w:val="33"/>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5BF6165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2D1CACC8">
      <w:pPr>
        <w:pStyle w:val="33"/>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r>
        <w:rPr>
          <w:rFonts w:hint="eastAsia" w:ascii="宋体" w:hAnsi="宋体" w:eastAsia="宋体" w:cs="宋体"/>
          <w:color w:val="auto"/>
          <w:sz w:val="24"/>
          <w:highlight w:val="none"/>
          <w:lang w:eastAsia="zh-CN"/>
        </w:rPr>
        <w:t>，并提供承诺。</w:t>
      </w:r>
    </w:p>
    <w:p w14:paraId="0B1DEFD1">
      <w:pPr>
        <w:pStyle w:val="7"/>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585E1EBA">
      <w:pPr>
        <w:adjustRightInd w:val="0"/>
        <w:snapToGrid w:val="0"/>
        <w:spacing w:line="360" w:lineRule="auto"/>
        <w:ind w:firstLine="440" w:firstLineChars="200"/>
        <w:rPr>
          <w:rFonts w:hint="eastAsia" w:ascii="宋体" w:hAnsi="宋体" w:eastAsia="宋体" w:cs="宋体"/>
          <w:color w:val="auto"/>
          <w:highlight w:val="none"/>
        </w:rPr>
        <w:sectPr>
          <w:footerReference r:id="rId6" w:type="default"/>
          <w:pgSz w:w="11906" w:h="16838"/>
          <w:pgMar w:top="1600" w:right="1180" w:bottom="920" w:left="1580" w:header="0" w:footer="721" w:gutter="0"/>
          <w:cols w:space="720" w:num="1"/>
        </w:sectPr>
      </w:pPr>
    </w:p>
    <w:p w14:paraId="6650F6A8">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59D95CCB">
      <w:pPr>
        <w:adjustRightInd w:val="0"/>
        <w:snapToGrid w:val="0"/>
        <w:spacing w:line="360" w:lineRule="auto"/>
        <w:ind w:left="440" w:leftChars="200"/>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5、谈判文件的构成：</w:t>
      </w:r>
    </w:p>
    <w:p w14:paraId="70E0F9BA">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246D0A5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416EEC5">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123C706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75DD3F31">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5E33DF6B">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744B6580">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合同条款及格式</w:t>
      </w:r>
    </w:p>
    <w:p w14:paraId="0829F18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2706B033">
      <w:pPr>
        <w:pStyle w:val="33"/>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0E4CAB9B">
      <w:pPr>
        <w:pStyle w:val="33"/>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605740AB">
      <w:pPr>
        <w:pStyle w:val="33"/>
        <w:numPr>
          <w:ilvl w:val="1"/>
          <w:numId w:val="0"/>
        </w:numPr>
        <w:tabs>
          <w:tab w:val="left" w:pos="821"/>
        </w:tabs>
        <w:adjustRightInd w:val="0"/>
        <w:snapToGrid w:val="0"/>
        <w:spacing w:line="360" w:lineRule="auto"/>
        <w:ind w:left="0" w:leftChars="0" w:firstLine="440" w:firstLineChars="200"/>
        <w:jc w:val="both"/>
        <w:rPr>
          <w:rFonts w:hint="eastAsia" w:ascii="宋体" w:hAnsi="宋体" w:eastAsia="宋体" w:cs="宋体"/>
          <w:color w:val="auto"/>
          <w:sz w:val="24"/>
          <w:highlight w:val="none"/>
        </w:rPr>
      </w:pPr>
      <w:r>
        <w:rPr>
          <w:rFonts w:hint="default" w:ascii="宋体" w:hAnsi="宋体" w:eastAsia="宋体" w:cs="宋体"/>
          <w:color w:val="auto"/>
          <w:w w:val="100"/>
          <w:sz w:val="22"/>
          <w:szCs w:val="22"/>
          <w:highlight w:val="none"/>
          <w:lang w:val="zh-CN" w:eastAsia="zh-CN" w:bidi="zh-CN"/>
        </w:rPr>
        <w:t>6.3</w:t>
      </w:r>
      <w:r>
        <w:rPr>
          <w:rFonts w:asciiTheme="minorEastAsia" w:hAnsiTheme="minorEastAsia" w:eastAsiaTheme="minorEastAsia"/>
          <w:color w:val="auto"/>
          <w:sz w:val="24"/>
          <w:highlight w:val="none"/>
        </w:rPr>
        <w:t>供应商收到竞争性</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文件后，应仔细检查竞争性</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文件是否齐全、是否有表述不明确或缺（错、重）字等问题。供应商发现任何页数和附件数量的遗缺，任何数字或词汇模糊不清，任何词义含混不清的情形，应立即与采购人联系解决</w:t>
      </w:r>
      <w:r>
        <w:rPr>
          <w:rFonts w:hint="eastAsia" w:ascii="宋体" w:hAnsi="宋体" w:eastAsia="宋体" w:cs="宋体"/>
          <w:color w:val="auto"/>
          <w:kern w:val="2"/>
          <w:sz w:val="24"/>
          <w:szCs w:val="24"/>
          <w:highlight w:val="none"/>
          <w:lang w:val="en-US" w:eastAsia="zh-CN" w:bidi="ar-SA"/>
        </w:rPr>
        <w:t>。如果供应商因未按上述提出要求而造成不良后果的，采购人不承担任何责任。投标人如对竞争性谈判文件无异议，出具确认书，确认竞争性谈判文件清晰无异议。确认书作为资格审查资料。</w:t>
      </w:r>
    </w:p>
    <w:p w14:paraId="652F98BF">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6B68E520">
      <w:pPr>
        <w:pStyle w:val="9"/>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18449E6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文件进行的澄清，以网上公告的方式通知供应商。澄清或修改的内容可能影响响应文件编制的，采购人、采购代理机构应当在提交响应文件截止时间至少5日前。</w:t>
      </w:r>
    </w:p>
    <w:p w14:paraId="3CA6F08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23B7EA2">
      <w:pPr>
        <w:pStyle w:val="6"/>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C、谈判响应文件的编写</w:t>
      </w:r>
    </w:p>
    <w:p w14:paraId="50A0D348">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1FAF18EE">
      <w:pPr>
        <w:pStyle w:val="33"/>
        <w:tabs>
          <w:tab w:val="left" w:pos="580"/>
        </w:tabs>
        <w:adjustRightInd w:val="0"/>
        <w:snapToGrid w:val="0"/>
        <w:spacing w:line="360" w:lineRule="auto"/>
        <w:ind w:left="0" w:leftChars="0" w:firstLine="439" w:firstLineChars="188"/>
        <w:rPr>
          <w:rFonts w:hint="eastAsia" w:ascii="宋体" w:hAnsi="宋体" w:eastAsia="宋体" w:cs="宋体"/>
          <w:color w:val="auto"/>
          <w:spacing w:val="-3"/>
          <w:sz w:val="24"/>
          <w:highlight w:val="none"/>
        </w:rPr>
      </w:pPr>
      <w:r>
        <w:rPr>
          <w:rFonts w:hint="default" w:ascii="宋体" w:hAnsi="宋体" w:eastAsia="宋体" w:cs="宋体"/>
          <w:color w:val="auto"/>
          <w:spacing w:val="-3"/>
          <w:sz w:val="24"/>
          <w:highlight w:val="none"/>
          <w:lang w:val="zh-CN" w:eastAsia="zh-CN"/>
        </w:rPr>
        <w:t>8.1</w:t>
      </w:r>
      <w:r>
        <w:rPr>
          <w:rFonts w:hint="eastAsia" w:ascii="宋体" w:hAnsi="宋体" w:eastAsia="宋体" w:cs="宋体"/>
          <w:color w:val="auto"/>
          <w:spacing w:val="-3"/>
          <w:sz w:val="24"/>
          <w:highlight w:val="none"/>
        </w:rPr>
        <w:t>谈判的供应商应仔细阅读谈判文件的所有内容，按谈判文件的要求提供响应文件，并</w:t>
      </w:r>
      <w:r>
        <w:rPr>
          <w:rFonts w:hint="eastAsia" w:ascii="宋体" w:hAnsi="宋体" w:eastAsia="宋体" w:cs="宋体"/>
          <w:color w:val="auto"/>
          <w:spacing w:val="-3"/>
          <w:sz w:val="24"/>
          <w:highlight w:val="none"/>
          <w:lang w:eastAsia="zh-CN"/>
        </w:rPr>
        <w:t>对</w:t>
      </w:r>
      <w:r>
        <w:rPr>
          <w:rFonts w:hint="eastAsia" w:ascii="宋体" w:hAnsi="宋体" w:eastAsia="宋体" w:cs="宋体"/>
          <w:color w:val="auto"/>
          <w:spacing w:val="-3"/>
          <w:sz w:val="24"/>
          <w:highlight w:val="none"/>
        </w:rPr>
        <w:t>所提供的全部资料</w:t>
      </w:r>
      <w:r>
        <w:rPr>
          <w:rFonts w:hint="eastAsia" w:ascii="宋体" w:hAnsi="宋体" w:eastAsia="宋体" w:cs="宋体"/>
          <w:color w:val="auto"/>
          <w:spacing w:val="-3"/>
          <w:sz w:val="24"/>
          <w:highlight w:val="none"/>
          <w:lang w:eastAsia="zh-CN"/>
        </w:rPr>
        <w:t>做出</w:t>
      </w:r>
      <w:r>
        <w:rPr>
          <w:rFonts w:hint="eastAsia" w:ascii="宋体" w:hAnsi="宋体" w:eastAsia="宋体" w:cs="宋体"/>
          <w:color w:val="auto"/>
          <w:spacing w:val="-3"/>
          <w:sz w:val="24"/>
          <w:highlight w:val="none"/>
        </w:rPr>
        <w:t>真实性</w:t>
      </w:r>
      <w:r>
        <w:rPr>
          <w:rFonts w:hint="eastAsia" w:ascii="宋体" w:hAnsi="宋体" w:eastAsia="宋体" w:cs="宋体"/>
          <w:color w:val="auto"/>
          <w:spacing w:val="-3"/>
          <w:sz w:val="24"/>
          <w:highlight w:val="none"/>
          <w:lang w:eastAsia="zh-CN"/>
        </w:rPr>
        <w:t>承诺</w:t>
      </w:r>
      <w:r>
        <w:rPr>
          <w:rFonts w:hint="eastAsia" w:ascii="宋体" w:hAnsi="宋体" w:eastAsia="宋体" w:cs="宋体"/>
          <w:color w:val="auto"/>
          <w:spacing w:val="-3"/>
          <w:sz w:val="24"/>
          <w:highlight w:val="none"/>
        </w:rPr>
        <w:t>，以使其投标对谈判文件做出实质性响应，否则，其响应可能被拒绝。</w:t>
      </w:r>
    </w:p>
    <w:p w14:paraId="0660D42F">
      <w:pPr>
        <w:pStyle w:val="33"/>
        <w:tabs>
          <w:tab w:val="left" w:pos="580"/>
        </w:tabs>
        <w:adjustRightInd w:val="0"/>
        <w:snapToGrid w:val="0"/>
        <w:spacing w:line="360" w:lineRule="auto"/>
        <w:ind w:left="0" w:leftChars="0" w:firstLine="439" w:firstLineChars="188"/>
        <w:rPr>
          <w:rFonts w:hint="eastAsia" w:ascii="宋体" w:hAnsi="宋体" w:eastAsia="宋体" w:cs="宋体"/>
          <w:color w:val="auto"/>
          <w:spacing w:val="-3"/>
          <w:sz w:val="24"/>
          <w:highlight w:val="none"/>
        </w:rPr>
      </w:pPr>
      <w:r>
        <w:rPr>
          <w:rFonts w:hint="default" w:ascii="宋体" w:hAnsi="宋体" w:eastAsia="宋体" w:cs="宋体"/>
          <w:color w:val="auto"/>
          <w:spacing w:val="-3"/>
          <w:sz w:val="24"/>
          <w:highlight w:val="none"/>
          <w:lang w:val="zh-CN" w:eastAsia="zh-CN"/>
        </w:rPr>
        <w:t>8.2</w:t>
      </w:r>
      <w:r>
        <w:rPr>
          <w:rFonts w:hint="eastAsia" w:ascii="宋体" w:hAnsi="宋体" w:eastAsia="宋体" w:cs="宋体"/>
          <w:color w:val="auto"/>
          <w:spacing w:val="-3"/>
          <w:sz w:val="24"/>
          <w:highlight w:val="none"/>
        </w:rPr>
        <w:t>谈判文件文字：谈判文件均以中文印刷体，中文以外的文字应附以中文译文，中外文不符时，以中文为准。</w:t>
      </w:r>
    </w:p>
    <w:p w14:paraId="7B35B62A">
      <w:pPr>
        <w:pStyle w:val="33"/>
        <w:tabs>
          <w:tab w:val="left" w:pos="580"/>
        </w:tabs>
        <w:adjustRightInd w:val="0"/>
        <w:snapToGrid w:val="0"/>
        <w:spacing w:line="360" w:lineRule="auto"/>
        <w:ind w:left="0" w:leftChars="0" w:firstLine="439" w:firstLineChars="188"/>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谈判文件中计量单位：除在谈判文件的技术规格中另有规定外，计量单位使用中华人民共和国法定计量单位。</w:t>
      </w:r>
    </w:p>
    <w:p w14:paraId="20EB2BD7">
      <w:pPr>
        <w:pStyle w:val="33"/>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lang w:val="en-US"/>
        </w:rPr>
        <w:t>8.4</w:t>
      </w:r>
      <w:r>
        <w:rPr>
          <w:rFonts w:hint="eastAsia" w:ascii="宋体" w:hAnsi="宋体" w:eastAsia="宋体" w:cs="宋体"/>
          <w:color w:val="auto"/>
          <w:spacing w:val="9"/>
          <w:sz w:val="24"/>
          <w:highlight w:val="none"/>
        </w:rPr>
        <w:t>谈判供应商的谈判响应文件必须加盖谈判供应商公章</w:t>
      </w:r>
      <w:r>
        <w:rPr>
          <w:rFonts w:hint="eastAsia" w:ascii="宋体" w:hAnsi="宋体" w:eastAsia="宋体" w:cs="宋体"/>
          <w:color w:val="auto"/>
          <w:spacing w:val="11"/>
          <w:sz w:val="24"/>
          <w:highlight w:val="none"/>
        </w:rPr>
        <w:t>（</w:t>
      </w:r>
      <w:r>
        <w:rPr>
          <w:rFonts w:hint="eastAsia" w:ascii="宋体" w:hAnsi="宋体" w:eastAsia="宋体" w:cs="宋体"/>
          <w:color w:val="auto"/>
          <w:spacing w:val="7"/>
          <w:sz w:val="24"/>
          <w:highlight w:val="none"/>
        </w:rPr>
        <w:t>指投标人的行政章）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不接受加盖其他印鉴（如合同章、投标专用章等印鉴）的谈判文件。</w:t>
      </w:r>
    </w:p>
    <w:p w14:paraId="5A0E7C1F">
      <w:pPr>
        <w:adjustRightInd w:val="0"/>
        <w:snapToGrid w:val="0"/>
        <w:spacing w:line="360" w:lineRule="auto"/>
        <w:ind w:firstLine="468" w:firstLineChars="200"/>
        <w:rPr>
          <w:rFonts w:hint="eastAsia" w:ascii="宋体" w:hAnsi="宋体" w:eastAsia="宋体" w:cs="宋体"/>
          <w:color w:val="auto"/>
          <w:spacing w:val="-3"/>
          <w:sz w:val="24"/>
          <w:szCs w:val="22"/>
          <w:highlight w:val="none"/>
          <w:lang w:val="en-US" w:eastAsia="zh-CN" w:bidi="zh-CN"/>
        </w:rPr>
      </w:pPr>
      <w:r>
        <w:rPr>
          <w:rFonts w:hint="eastAsia" w:ascii="宋体" w:hAnsi="宋体" w:eastAsia="宋体" w:cs="宋体"/>
          <w:color w:val="auto"/>
          <w:spacing w:val="-3"/>
          <w:sz w:val="24"/>
          <w:szCs w:val="22"/>
          <w:highlight w:val="none"/>
          <w:lang w:val="en-US" w:eastAsia="zh-CN" w:bidi="zh-CN"/>
        </w:rPr>
        <w:t>8.5投标人必须在响应文件中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CBE098">
      <w:pPr>
        <w:adjustRightInd w:val="0"/>
        <w:snapToGrid w:val="0"/>
        <w:spacing w:line="360" w:lineRule="auto"/>
        <w:ind w:firstLine="468" w:firstLineChars="200"/>
        <w:rPr>
          <w:rFonts w:hint="eastAsia" w:ascii="宋体" w:hAnsi="宋体" w:eastAsia="宋体" w:cs="宋体"/>
          <w:color w:val="auto"/>
          <w:spacing w:val="-3"/>
          <w:sz w:val="24"/>
          <w:szCs w:val="22"/>
          <w:highlight w:val="none"/>
          <w:lang w:val="zh-CN" w:eastAsia="zh-CN" w:bidi="zh-CN"/>
        </w:rPr>
      </w:pPr>
      <w:r>
        <w:rPr>
          <w:rFonts w:hint="eastAsia" w:cs="宋体"/>
          <w:color w:val="auto"/>
          <w:spacing w:val="-3"/>
          <w:sz w:val="24"/>
          <w:szCs w:val="22"/>
          <w:highlight w:val="none"/>
          <w:lang w:val="en-US" w:eastAsia="zh-CN" w:bidi="zh-CN"/>
        </w:rPr>
        <w:t>8.6</w:t>
      </w:r>
      <w:r>
        <w:rPr>
          <w:rFonts w:hint="eastAsia" w:ascii="宋体" w:hAnsi="宋体" w:eastAsia="宋体" w:cs="宋体"/>
          <w:color w:val="auto"/>
          <w:spacing w:val="-3"/>
          <w:sz w:val="24"/>
          <w:szCs w:val="22"/>
          <w:highlight w:val="none"/>
          <w:lang w:val="zh-CN" w:eastAsia="zh-CN" w:bidi="zh-CN"/>
        </w:rPr>
        <w:t>竞标人对所投货物和服务自行填报谈判响应报价表</w:t>
      </w:r>
      <w:r>
        <w:rPr>
          <w:rFonts w:hint="eastAsia" w:cs="宋体"/>
          <w:color w:val="auto"/>
          <w:spacing w:val="-3"/>
          <w:sz w:val="24"/>
          <w:szCs w:val="22"/>
          <w:highlight w:val="none"/>
          <w:lang w:val="en-US" w:eastAsia="zh-CN" w:bidi="zh-CN"/>
        </w:rPr>
        <w:t>，</w:t>
      </w:r>
      <w:r>
        <w:rPr>
          <w:rFonts w:hint="eastAsia" w:ascii="宋体" w:hAnsi="宋体" w:eastAsia="宋体" w:cs="宋体"/>
          <w:color w:val="auto"/>
          <w:spacing w:val="-3"/>
          <w:sz w:val="24"/>
          <w:szCs w:val="22"/>
          <w:highlight w:val="none"/>
          <w:lang w:val="zh-CN" w:eastAsia="zh-CN" w:bidi="zh-CN"/>
        </w:rPr>
        <w:t>且投标人需在竞争性谈判谈判价格一览表竞标报价大写处加盖公章。</w:t>
      </w:r>
    </w:p>
    <w:p w14:paraId="6C543BAA">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2AA7D0F0">
      <w:pPr>
        <w:pStyle w:val="33"/>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7BD6204C">
      <w:pPr>
        <w:pStyle w:val="33"/>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43" w:name="_Toc22864"/>
      <w:bookmarkStart w:id="44" w:name="_Toc455080125"/>
      <w:bookmarkStart w:id="45" w:name="_Toc455867785"/>
      <w:bookmarkStart w:id="46" w:name="_Toc18750"/>
      <w:bookmarkStart w:id="47" w:name="_Toc31433"/>
      <w:bookmarkStart w:id="48" w:name="_Toc31931"/>
      <w:bookmarkStart w:id="49" w:name="_Toc8768"/>
      <w:bookmarkStart w:id="50" w:name="_Toc779"/>
      <w:bookmarkStart w:id="51" w:name="_Toc490667845"/>
      <w:bookmarkStart w:id="52" w:name="_Toc466298108"/>
      <w:bookmarkStart w:id="53" w:name="_Toc13280"/>
      <w:bookmarkStart w:id="54"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color w:val="auto"/>
          <w:spacing w:val="-3"/>
          <w:sz w:val="24"/>
          <w:highlight w:val="none"/>
        </w:rPr>
        <w:t>。</w:t>
      </w:r>
      <w:bookmarkEnd w:id="54"/>
    </w:p>
    <w:p w14:paraId="7D0D6782">
      <w:pPr>
        <w:pStyle w:val="33"/>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66E487A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color w:val="auto"/>
          <w:highlight w:val="none"/>
        </w:rPr>
        <w:t>加盖单位公章、法定代表人签字的营业执照扫正副本扫描件</w:t>
      </w:r>
      <w:r>
        <w:rPr>
          <w:rFonts w:hint="eastAsia" w:ascii="宋体" w:hAnsi="宋体" w:eastAsia="宋体" w:cs="宋体"/>
          <w:color w:val="auto"/>
          <w:highlight w:val="none"/>
        </w:rPr>
        <w:t>。</w:t>
      </w:r>
    </w:p>
    <w:p w14:paraId="5EDFC5A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2E16AB9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47AC8807">
      <w:pPr>
        <w:pStyle w:val="9"/>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B158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14F41F77">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55D49D0D">
      <w:pPr>
        <w:pStyle w:val="9"/>
        <w:adjustRightInd w:val="0"/>
        <w:snapToGrid w:val="0"/>
        <w:spacing w:line="360" w:lineRule="auto"/>
        <w:ind w:firstLine="480" w:firstLineChars="200"/>
        <w:jc w:val="both"/>
        <w:rPr>
          <w:rFonts w:hint="eastAsia"/>
          <w:color w:val="auto"/>
          <w:highlight w:val="none"/>
        </w:rPr>
      </w:pPr>
      <w:r>
        <w:rPr>
          <w:rFonts w:hint="eastAsia"/>
          <w:color w:val="auto"/>
          <w:highlight w:val="none"/>
        </w:rPr>
        <w:t>10.2响应文件封面要求: 列明项目名称、采购编号、供应商名称和地址、联系人、电话等信息。</w:t>
      </w:r>
    </w:p>
    <w:p w14:paraId="09C960B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B41CC21">
      <w:pPr>
        <w:pStyle w:val="33"/>
        <w:numPr>
          <w:ilvl w:val="1"/>
          <w:numId w:val="6"/>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E372FED">
      <w:pPr>
        <w:pStyle w:val="33"/>
        <w:numPr>
          <w:ilvl w:val="1"/>
          <w:numId w:val="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p>
    <w:p w14:paraId="7017EA66">
      <w:pPr>
        <w:pStyle w:val="33"/>
        <w:numPr>
          <w:ilvl w:val="1"/>
          <w:numId w:val="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2</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%作为评审报价。</w:t>
      </w:r>
    </w:p>
    <w:p w14:paraId="76183B1E">
      <w:pPr>
        <w:pStyle w:val="33"/>
        <w:numPr>
          <w:ilvl w:val="1"/>
          <w:numId w:val="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w:t>
      </w:r>
      <w:r>
        <w:rPr>
          <w:rFonts w:hint="eastAsia" w:cs="宋体"/>
          <w:color w:val="auto"/>
          <w:sz w:val="24"/>
          <w:highlight w:val="none"/>
          <w:lang w:val="en-US" w:eastAsia="zh-CN"/>
        </w:rPr>
        <w:t>自行</w:t>
      </w:r>
      <w:r>
        <w:rPr>
          <w:rFonts w:hint="eastAsia" w:ascii="宋体" w:hAnsi="宋体" w:eastAsia="宋体" w:cs="宋体"/>
          <w:color w:val="auto"/>
          <w:sz w:val="24"/>
          <w:highlight w:val="none"/>
        </w:rPr>
        <w:t>提供小微企业声明函。</w:t>
      </w:r>
    </w:p>
    <w:p w14:paraId="56C214E9">
      <w:pPr>
        <w:pStyle w:val="33"/>
        <w:numPr>
          <w:ilvl w:val="1"/>
          <w:numId w:val="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3285D1FB">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3FAC662D">
      <w:pPr>
        <w:pStyle w:val="33"/>
        <w:numPr>
          <w:ilvl w:val="1"/>
          <w:numId w:val="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7B44DFDF">
      <w:pPr>
        <w:pStyle w:val="33"/>
        <w:numPr>
          <w:ilvl w:val="1"/>
          <w:numId w:val="7"/>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3A2F2D39">
      <w:pPr>
        <w:pStyle w:val="33"/>
        <w:numPr>
          <w:ilvl w:val="1"/>
          <w:numId w:val="7"/>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1358D2F2">
      <w:pPr>
        <w:pStyle w:val="33"/>
        <w:numPr>
          <w:ilvl w:val="1"/>
          <w:numId w:val="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6B71568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58000D00">
      <w:pPr>
        <w:pStyle w:val="7"/>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5FFB6E0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74D8A024">
      <w:pPr>
        <w:pStyle w:val="33"/>
        <w:numPr>
          <w:ilvl w:val="1"/>
          <w:numId w:val="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216BFDD2">
      <w:pPr>
        <w:pStyle w:val="33"/>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8D88E5">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6AAFC95A">
      <w:pPr>
        <w:pStyle w:val="33"/>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629A538">
      <w:pPr>
        <w:pStyle w:val="33"/>
        <w:numPr>
          <w:ilvl w:val="1"/>
          <w:numId w:val="9"/>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030D11E4">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4829B105">
      <w:pPr>
        <w:pStyle w:val="6"/>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D、谈判响应文件的递交</w:t>
      </w:r>
    </w:p>
    <w:p w14:paraId="0F67F1B6">
      <w:pPr>
        <w:pStyle w:val="9"/>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254AF0C5">
      <w:pPr>
        <w:pStyle w:val="9"/>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7821375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25BF560E">
      <w:pPr>
        <w:pStyle w:val="33"/>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1E145B23">
      <w:pPr>
        <w:pStyle w:val="33"/>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8704D93">
      <w:pPr>
        <w:pStyle w:val="33"/>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B9E53D5">
      <w:pPr>
        <w:pStyle w:val="33"/>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r>
        <w:rPr>
          <w:rFonts w:hint="eastAsia" w:cs="宋体"/>
          <w:color w:val="auto"/>
          <w:sz w:val="24"/>
          <w:highlight w:val="none"/>
          <w:lang w:val="en-US" w:eastAsia="zh-CN"/>
        </w:rPr>
        <w:t>。</w:t>
      </w:r>
    </w:p>
    <w:p w14:paraId="539B8C57">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F31192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0C77BDE3">
      <w:pPr>
        <w:pStyle w:val="6"/>
        <w:adjustRightInd w:val="0"/>
        <w:snapToGrid w:val="0"/>
        <w:spacing w:line="360" w:lineRule="auto"/>
        <w:ind w:left="0" w:firstLine="602" w:firstLineChars="200"/>
        <w:rPr>
          <w:rFonts w:hint="eastAsia" w:ascii="宋体" w:hAnsi="宋体" w:eastAsia="宋体" w:cs="宋体"/>
          <w:color w:val="auto"/>
          <w:highlight w:val="none"/>
        </w:rPr>
      </w:pPr>
      <w:r>
        <w:rPr>
          <w:rFonts w:hint="eastAsia" w:ascii="宋体" w:hAnsi="宋体" w:eastAsia="宋体" w:cs="宋体"/>
          <w:color w:val="auto"/>
          <w:highlight w:val="none"/>
        </w:rPr>
        <w:t>E、开始和谈判</w:t>
      </w:r>
    </w:p>
    <w:p w14:paraId="6CC3AE4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35BDD558">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114B76EA">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025843E">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00CB7371">
      <w:pPr>
        <w:pStyle w:val="7"/>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5A569126">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23E7C13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7E827103">
      <w:pPr>
        <w:pStyle w:val="33"/>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6367CA9A">
      <w:pPr>
        <w:pStyle w:val="33"/>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692EE7C3">
      <w:pPr>
        <w:pStyle w:val="33"/>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F8C8CF8">
      <w:pPr>
        <w:pStyle w:val="33"/>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2635A320">
      <w:pPr>
        <w:pStyle w:val="33"/>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EF6F23B">
      <w:pPr>
        <w:pStyle w:val="33"/>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59A3E529">
      <w:pPr>
        <w:pStyle w:val="33"/>
        <w:tabs>
          <w:tab w:val="left" w:pos="819"/>
        </w:tabs>
        <w:adjustRightInd w:val="0"/>
        <w:snapToGrid w:val="0"/>
        <w:spacing w:line="360" w:lineRule="auto"/>
        <w:ind w:left="0" w:leftChars="0" w:firstLine="480" w:firstLineChars="200"/>
        <w:rPr>
          <w:rFonts w:hint="eastAsia" w:ascii="宋体" w:hAnsi="宋体" w:eastAsia="宋体" w:cs="宋体"/>
          <w:b w:val="0"/>
          <w:bCs w:val="0"/>
          <w:color w:val="auto"/>
          <w:sz w:val="24"/>
          <w:szCs w:val="24"/>
          <w:highlight w:val="none"/>
          <w:lang w:val="en-US" w:eastAsia="zh-CN"/>
        </w:rPr>
      </w:pPr>
      <w:r>
        <w:rPr>
          <w:rFonts w:hint="eastAsia" w:cs="宋体"/>
          <w:b w:val="0"/>
          <w:bCs w:val="0"/>
          <w:color w:val="auto"/>
          <w:sz w:val="24"/>
          <w:szCs w:val="24"/>
          <w:highlight w:val="none"/>
          <w:lang w:val="en-US" w:eastAsia="zh-CN"/>
        </w:rPr>
        <w:t>21.7谈判供应商</w:t>
      </w:r>
      <w:r>
        <w:rPr>
          <w:rFonts w:hint="eastAsia" w:ascii="宋体" w:hAnsi="宋体" w:eastAsia="宋体" w:cs="宋体"/>
          <w:b w:val="0"/>
          <w:bCs w:val="0"/>
          <w:color w:val="auto"/>
          <w:sz w:val="24"/>
          <w:szCs w:val="24"/>
          <w:highlight w:val="none"/>
          <w:lang w:val="en-US"/>
        </w:rPr>
        <w:t>不得以任何方式</w:t>
      </w:r>
      <w:r>
        <w:rPr>
          <w:rFonts w:hint="eastAsia" w:cs="宋体"/>
          <w:b w:val="0"/>
          <w:bCs w:val="0"/>
          <w:color w:val="auto"/>
          <w:sz w:val="24"/>
          <w:szCs w:val="24"/>
          <w:highlight w:val="none"/>
          <w:lang w:val="en-US" w:eastAsia="zh-CN"/>
        </w:rPr>
        <w:t>干</w:t>
      </w:r>
      <w:r>
        <w:rPr>
          <w:rFonts w:hint="eastAsia" w:ascii="宋体" w:hAnsi="宋体" w:eastAsia="宋体" w:cs="宋体"/>
          <w:b w:val="0"/>
          <w:bCs w:val="0"/>
          <w:color w:val="auto"/>
          <w:sz w:val="24"/>
          <w:szCs w:val="24"/>
          <w:highlight w:val="none"/>
          <w:lang w:val="en-US"/>
        </w:rPr>
        <w:t>扰，影响评标工作，</w:t>
      </w:r>
      <w:r>
        <w:rPr>
          <w:rFonts w:hint="eastAsia"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lang w:val="en-US"/>
        </w:rPr>
        <w:t>对上述做出书面保证否则视为不响应招标文件实质性内容</w:t>
      </w:r>
      <w:r>
        <w:rPr>
          <w:rFonts w:hint="eastAsia" w:cs="宋体"/>
          <w:b w:val="0"/>
          <w:bCs w:val="0"/>
          <w:color w:val="auto"/>
          <w:sz w:val="24"/>
          <w:szCs w:val="24"/>
          <w:highlight w:val="none"/>
          <w:lang w:val="en-US" w:eastAsia="zh-CN"/>
        </w:rPr>
        <w:t>。</w:t>
      </w:r>
    </w:p>
    <w:p w14:paraId="4AB03278">
      <w:pPr>
        <w:pStyle w:val="33"/>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059C3B45">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0F485CE5">
      <w:pPr>
        <w:pStyle w:val="33"/>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6C63A61D">
      <w:pPr>
        <w:pStyle w:val="33"/>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投标文件未按照招标文件规定的格式填写，或者填写的内容不全，或者涂改处未加盖投标人公章及法人或法人授权的代理人的印章或签字的。</w:t>
      </w:r>
    </w:p>
    <w:p w14:paraId="02ED2BE1">
      <w:pPr>
        <w:pStyle w:val="33"/>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投标文件中有两个及两个以上的方案进行投标的（招标文件另有规定的除外）；</w:t>
      </w:r>
    </w:p>
    <w:p w14:paraId="77649371">
      <w:pPr>
        <w:pStyle w:val="33"/>
        <w:tabs>
          <w:tab w:val="left" w:pos="1190"/>
        </w:tabs>
        <w:adjustRightInd w:val="0"/>
        <w:snapToGrid w:val="0"/>
        <w:spacing w:line="360" w:lineRule="auto"/>
        <w:ind w:left="0" w:leftChars="0" w:firstLine="439" w:firstLineChars="1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投标人资格条件不符合国家有关规定和招标文件要求的，或者拒不按照要求对投标文件进行澄清、说明或者补正的；</w:t>
      </w:r>
    </w:p>
    <w:p w14:paraId="5210E040">
      <w:pPr>
        <w:pStyle w:val="33"/>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4CACA6E7">
      <w:pPr>
        <w:pStyle w:val="33"/>
        <w:tabs>
          <w:tab w:val="left" w:pos="1190"/>
        </w:tabs>
        <w:adjustRightInd w:val="0"/>
        <w:snapToGrid w:val="0"/>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投标人以他人名义投标、串通投标、以行贿手段谋取中标或者以弄虚作假等方式投标的</w:t>
      </w:r>
      <w:r>
        <w:rPr>
          <w:rFonts w:hint="eastAsia" w:cs="宋体"/>
          <w:color w:val="auto"/>
          <w:sz w:val="24"/>
          <w:szCs w:val="24"/>
          <w:highlight w:val="none"/>
          <w:lang w:eastAsia="zh-CN"/>
        </w:rPr>
        <w:t>，</w:t>
      </w:r>
      <w:r>
        <w:rPr>
          <w:rFonts w:hint="eastAsia" w:cs="宋体"/>
          <w:b w:val="0"/>
          <w:bCs w:val="0"/>
          <w:color w:val="auto"/>
          <w:sz w:val="24"/>
          <w:szCs w:val="24"/>
          <w:highlight w:val="none"/>
          <w:lang w:val="en-US" w:eastAsia="zh-CN"/>
        </w:rPr>
        <w:t>供应商需</w:t>
      </w:r>
      <w:r>
        <w:rPr>
          <w:rFonts w:hint="eastAsia" w:ascii="宋体" w:hAnsi="宋体" w:eastAsia="宋体" w:cs="宋体"/>
          <w:b w:val="0"/>
          <w:bCs w:val="0"/>
          <w:color w:val="auto"/>
          <w:sz w:val="24"/>
          <w:szCs w:val="24"/>
          <w:highlight w:val="none"/>
          <w:lang w:val="en-US"/>
        </w:rPr>
        <w:t>做出书面保证否则视为不响应招标文件实质性内容</w:t>
      </w:r>
      <w:r>
        <w:rPr>
          <w:rFonts w:hint="eastAsia" w:cs="宋体"/>
          <w:b w:val="0"/>
          <w:bCs w:val="0"/>
          <w:color w:val="auto"/>
          <w:sz w:val="24"/>
          <w:szCs w:val="24"/>
          <w:highlight w:val="none"/>
          <w:lang w:val="en-US" w:eastAsia="zh-CN"/>
        </w:rPr>
        <w:t>；</w:t>
      </w:r>
    </w:p>
    <w:p w14:paraId="70918FEC">
      <w:pPr>
        <w:pStyle w:val="33"/>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466AD9BB">
      <w:pPr>
        <w:pStyle w:val="33"/>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751B5CF8">
      <w:pPr>
        <w:pStyle w:val="33"/>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199D507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E4B577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99B07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8805F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0A2C3E39">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响应文件中未提供项目负责人任命函身份证及社保劳务合同的；</w:t>
      </w:r>
    </w:p>
    <w:p w14:paraId="69085D77">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不同供应商的法定代表人、委托代理人、项目经理、项目负责人等由同一个单位缴纳社会保险或者领取报酬的；</w:t>
      </w:r>
    </w:p>
    <w:p w14:paraId="00F68FAD">
      <w:pPr>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21.7.16不</w:t>
      </w:r>
      <w:r>
        <w:rPr>
          <w:rFonts w:hint="eastAsia"/>
          <w:color w:val="auto"/>
          <w:sz w:val="24"/>
          <w:highlight w:val="none"/>
        </w:rPr>
        <w:t>同供应商投标响应文件中法定代表人或者负责人签字出自同一人之手。</w:t>
      </w:r>
    </w:p>
    <w:p w14:paraId="0DF2937A">
      <w:pPr>
        <w:tabs>
          <w:tab w:val="left" w:pos="1299"/>
        </w:tabs>
        <w:adjustRightInd w:val="0"/>
        <w:snapToGrid w:val="0"/>
        <w:spacing w:line="360" w:lineRule="auto"/>
        <w:ind w:left="218" w:leftChars="99" w:firstLine="240" w:firstLineChars="100"/>
        <w:rPr>
          <w:rFonts w:hint="eastAsia"/>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其它未响应招标文件而可能导致废标；</w:t>
      </w:r>
    </w:p>
    <w:p w14:paraId="2E106891">
      <w:pPr>
        <w:tabs>
          <w:tab w:val="left" w:pos="1299"/>
        </w:tabs>
        <w:adjustRightInd w:val="0"/>
        <w:snapToGrid w:val="0"/>
        <w:spacing w:line="360" w:lineRule="auto"/>
        <w:ind w:left="218" w:leftChars="99" w:firstLine="240" w:firstLineChars="100"/>
        <w:rPr>
          <w:rFonts w:hint="eastAsia"/>
          <w:color w:val="auto"/>
          <w:sz w:val="24"/>
          <w:szCs w:val="24"/>
          <w:highlight w:val="none"/>
        </w:rPr>
      </w:pPr>
      <w:r>
        <w:rPr>
          <w:rFonts w:hint="eastAsia"/>
          <w:color w:val="auto"/>
          <w:sz w:val="24"/>
          <w:szCs w:val="24"/>
          <w:highlight w:val="none"/>
          <w:lang w:val="en-US"/>
        </w:rPr>
        <w:t>21.7.18</w:t>
      </w:r>
      <w:r>
        <w:rPr>
          <w:rFonts w:hint="eastAsia"/>
          <w:color w:val="auto"/>
          <w:sz w:val="24"/>
          <w:szCs w:val="24"/>
          <w:highlight w:val="none"/>
        </w:rPr>
        <w:t>所有投标人的投标报价均超出采购人预算的。</w:t>
      </w:r>
    </w:p>
    <w:p w14:paraId="43797F18">
      <w:pPr>
        <w:pStyle w:val="7"/>
        <w:adjustRightInd w:val="0"/>
        <w:snapToGrid w:val="0"/>
        <w:spacing w:line="360" w:lineRule="auto"/>
        <w:ind w:left="0" w:firstLine="480" w:firstLineChars="200"/>
        <w:rPr>
          <w:rFonts w:hint="eastAsia" w:ascii="宋体" w:hAnsi="宋体" w:eastAsia="宋体" w:cs="宋体"/>
          <w:b w:val="0"/>
          <w:bCs w:val="0"/>
          <w:color w:val="auto"/>
          <w:highlight w:val="none"/>
        </w:rPr>
      </w:pPr>
      <w:r>
        <w:rPr>
          <w:rFonts w:hint="eastAsia"/>
          <w:b w:val="0"/>
          <w:bCs w:val="0"/>
          <w:color w:val="auto"/>
          <w:sz w:val="24"/>
          <w:szCs w:val="24"/>
          <w:highlight w:val="none"/>
          <w:lang w:val="en-US"/>
        </w:rPr>
        <w:t>21.7.1</w:t>
      </w:r>
      <w:r>
        <w:rPr>
          <w:rFonts w:hint="eastAsia"/>
          <w:b w:val="0"/>
          <w:bCs w:val="0"/>
          <w:color w:val="auto"/>
          <w:sz w:val="24"/>
          <w:szCs w:val="24"/>
          <w:highlight w:val="none"/>
          <w:lang w:val="en-US" w:eastAsia="zh-CN"/>
        </w:rPr>
        <w:t>9</w:t>
      </w:r>
      <w:r>
        <w:rPr>
          <w:rFonts w:hint="eastAsia" w:ascii="宋体" w:hAnsi="宋体" w:eastAsia="宋体" w:cs="宋体"/>
          <w:b w:val="0"/>
          <w:bCs w:val="0"/>
          <w:color w:val="auto"/>
          <w:highlight w:val="none"/>
        </w:rPr>
        <w:t>投标供应商没有将“廉洁自律承诺书”附在投标（响应）文件中。</w:t>
      </w:r>
    </w:p>
    <w:p w14:paraId="60AE8281">
      <w:pPr>
        <w:pStyle w:val="7"/>
        <w:adjustRightInd w:val="0"/>
        <w:snapToGrid w:val="0"/>
        <w:spacing w:line="360" w:lineRule="auto"/>
        <w:ind w:left="0" w:leftChars="0" w:firstLine="480" w:firstLine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19.7.15未提供经会计师事务所或审计机构审计的财务会计报表，包括资产负债表、现金流量表、利润表和财务情况说明书。</w:t>
      </w:r>
    </w:p>
    <w:p w14:paraId="2D68BBFF">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3F630ABA">
      <w:pPr>
        <w:pStyle w:val="33"/>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6DFAA01">
      <w:pPr>
        <w:pStyle w:val="33"/>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55EB20EA">
      <w:pPr>
        <w:pStyle w:val="33"/>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0E924C2F">
      <w:pPr>
        <w:pStyle w:val="33"/>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011B443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22E2979F">
      <w:pPr>
        <w:pStyle w:val="33"/>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5500A47E">
      <w:pPr>
        <w:pStyle w:val="33"/>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40B46F25">
      <w:pPr>
        <w:pStyle w:val="7"/>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5416EBA7">
      <w:pPr>
        <w:pStyle w:val="33"/>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响应文件满足谈判文件全部实质性要求的且报价最低的谈判供应商为中标人。</w:t>
      </w:r>
    </w:p>
    <w:p w14:paraId="3ECCC5CC">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2E46758D">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23.3.1审查供应商资质；</w:t>
      </w:r>
    </w:p>
    <w:p w14:paraId="565B2120">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23.3.2审查供应商对货物技术参数、质保及售后等要求的响应情况；</w:t>
      </w:r>
    </w:p>
    <w:p w14:paraId="2CC25E9F">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23.3.3比较供应商的报价；</w:t>
      </w:r>
    </w:p>
    <w:p w14:paraId="23334D67">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23.3.4对其它内容进行分析比较</w:t>
      </w:r>
    </w:p>
    <w:p w14:paraId="20D4339B">
      <w:pPr>
        <w:pStyle w:val="33"/>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通过资格性审查和符合性审查的供应商须在谈判小组设定的时间内使用本单位CA证书在网上进行二次（多次）报价。</w:t>
      </w:r>
    </w:p>
    <w:p w14:paraId="3DDA58F8">
      <w:pPr>
        <w:pStyle w:val="33"/>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注：开标后请供应商在计算前等待报价。</w:t>
      </w:r>
    </w:p>
    <w:p w14:paraId="7A74F3E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3FCDDBE0">
      <w:pPr>
        <w:pStyle w:val="33"/>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7EDCBE">
      <w:pPr>
        <w:pStyle w:val="33"/>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633E18BF">
      <w:pPr>
        <w:pStyle w:val="33"/>
        <w:numPr>
          <w:ilvl w:val="1"/>
          <w:numId w:val="14"/>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1F9F892A">
      <w:pPr>
        <w:pStyle w:val="33"/>
        <w:numPr>
          <w:ilvl w:val="1"/>
          <w:numId w:val="14"/>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5756270B">
      <w:pPr>
        <w:pStyle w:val="6"/>
        <w:adjustRightInd w:val="0"/>
        <w:snapToGrid w:val="0"/>
        <w:spacing w:line="360" w:lineRule="auto"/>
        <w:ind w:left="0" w:firstLine="572"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F、授予合同</w:t>
      </w:r>
    </w:p>
    <w:p w14:paraId="44B0DDD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628545A2">
      <w:pPr>
        <w:pStyle w:val="33"/>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4B0259EC">
      <w:pPr>
        <w:pStyle w:val="33"/>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8954180">
      <w:pPr>
        <w:pStyle w:val="7"/>
        <w:numPr>
          <w:ilvl w:val="0"/>
          <w:numId w:val="16"/>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34CBB86D">
      <w:pPr>
        <w:pStyle w:val="33"/>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76232F2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344B4D5F">
      <w:pPr>
        <w:pStyle w:val="33"/>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34CEA421">
      <w:pPr>
        <w:pStyle w:val="33"/>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009F49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A475D8B">
      <w:pPr>
        <w:pStyle w:val="33"/>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719AE0ED">
      <w:pPr>
        <w:pStyle w:val="33"/>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189AFA8D">
      <w:pPr>
        <w:pStyle w:val="33"/>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55" w:name="_bookmark4"/>
      <w:bookmarkEnd w:id="55"/>
      <w:r>
        <w:rPr>
          <w:rFonts w:hint="eastAsia" w:ascii="宋体" w:hAnsi="宋体" w:eastAsia="宋体" w:cs="宋体"/>
          <w:color w:val="auto"/>
          <w:sz w:val="24"/>
          <w:highlight w:val="none"/>
          <w:lang w:val="en-US"/>
        </w:rPr>
        <w:t>及其澄清文件等，均为签定合同的依据。</w:t>
      </w:r>
    </w:p>
    <w:p w14:paraId="172CF5E8">
      <w:pPr>
        <w:pStyle w:val="33"/>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0A5088B">
      <w:pPr>
        <w:pStyle w:val="33"/>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240759E7">
      <w:pPr>
        <w:pStyle w:val="33"/>
        <w:numPr>
          <w:ilvl w:val="1"/>
          <w:numId w:val="18"/>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33E85026">
      <w:pPr>
        <w:pStyle w:val="33"/>
        <w:tabs>
          <w:tab w:val="left" w:pos="941"/>
        </w:tabs>
        <w:adjustRightInd w:val="0"/>
        <w:snapToGrid w:val="0"/>
        <w:spacing w:line="360" w:lineRule="auto"/>
        <w:ind w:left="480" w:firstLine="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29.技术响应说明</w:t>
      </w:r>
    </w:p>
    <w:p w14:paraId="5864690B">
      <w:pPr>
        <w:tabs>
          <w:tab w:val="left" w:pos="941"/>
        </w:tabs>
        <w:adjustRightInd w:val="0"/>
        <w:snapToGrid w:val="0"/>
        <w:spacing w:line="360" w:lineRule="auto"/>
        <w:ind w:firstLine="480" w:firstLineChars="200"/>
        <w:jc w:val="both"/>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cs="宋体"/>
          <w:color w:val="auto"/>
          <w:sz w:val="24"/>
          <w:highlight w:val="none"/>
          <w:lang w:eastAsia="zh-CN"/>
        </w:rPr>
        <w:t>。</w:t>
      </w:r>
    </w:p>
    <w:p w14:paraId="4092C447">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30未尽事宜</w:t>
      </w:r>
    </w:p>
    <w:p w14:paraId="3D28466A">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30.1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3D258E73">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31</w:t>
      </w:r>
      <w:r>
        <w:rPr>
          <w:rFonts w:hint="eastAsia" w:ascii="宋体" w:hAnsi="宋体" w:eastAsia="宋体" w:cs="宋体"/>
          <w:b/>
          <w:color w:val="auto"/>
          <w:sz w:val="24"/>
          <w:highlight w:val="none"/>
        </w:rPr>
        <w:t>.解释权</w:t>
      </w:r>
    </w:p>
    <w:p w14:paraId="42057E87">
      <w:pPr>
        <w:pStyle w:val="18"/>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文件的解释权属于</w:t>
      </w:r>
      <w:r>
        <w:rPr>
          <w:rFonts w:hint="eastAsia" w:ascii="宋体" w:hAnsi="宋体" w:eastAsia="宋体" w:cs="宋体"/>
          <w:bCs/>
          <w:color w:val="auto"/>
          <w:sz w:val="24"/>
          <w:highlight w:val="none"/>
          <w:lang w:val="en-US"/>
        </w:rPr>
        <w:t>采购人</w:t>
      </w:r>
      <w:r>
        <w:rPr>
          <w:rFonts w:hint="eastAsia" w:ascii="宋体" w:hAnsi="宋体" w:eastAsia="宋体" w:cs="宋体"/>
          <w:bCs/>
          <w:color w:val="auto"/>
          <w:sz w:val="24"/>
          <w:highlight w:val="none"/>
        </w:rPr>
        <w:t>。</w:t>
      </w:r>
    </w:p>
    <w:p w14:paraId="6AF73D48">
      <w:pPr>
        <w:pStyle w:val="18"/>
        <w:rPr>
          <w:rFonts w:hint="eastAsia" w:ascii="宋体" w:hAnsi="宋体" w:eastAsia="宋体" w:cs="宋体"/>
          <w:bCs/>
          <w:color w:val="auto"/>
          <w:sz w:val="24"/>
          <w:highlight w:val="none"/>
        </w:rPr>
      </w:pPr>
    </w:p>
    <w:p w14:paraId="3831C9A6">
      <w:pPr>
        <w:pStyle w:val="5"/>
        <w:tabs>
          <w:tab w:val="left" w:pos="1607"/>
        </w:tabs>
        <w:spacing w:before="41"/>
        <w:rPr>
          <w:rFonts w:hint="eastAsia" w:ascii="宋体" w:hAnsi="宋体" w:eastAsia="宋体" w:cs="宋体"/>
          <w:color w:val="auto"/>
          <w:highlight w:val="none"/>
        </w:rPr>
      </w:pPr>
    </w:p>
    <w:p w14:paraId="04EC27B3">
      <w:pPr>
        <w:pStyle w:val="5"/>
        <w:tabs>
          <w:tab w:val="left" w:pos="1607"/>
        </w:tabs>
        <w:spacing w:before="41"/>
        <w:rPr>
          <w:rFonts w:hint="eastAsia" w:ascii="宋体" w:hAnsi="宋体" w:eastAsia="宋体" w:cs="宋体"/>
          <w:color w:val="auto"/>
          <w:highlight w:val="none"/>
        </w:rPr>
      </w:pPr>
      <w:r>
        <w:rPr>
          <w:rFonts w:hint="eastAsia" w:ascii="宋体" w:hAnsi="宋体" w:eastAsia="宋体" w:cs="宋体"/>
          <w:color w:val="auto"/>
          <w:highlight w:val="none"/>
        </w:rPr>
        <w:t>第三部分</w:t>
      </w:r>
      <w:r>
        <w:rPr>
          <w:rFonts w:hint="eastAsia" w:ascii="宋体" w:hAnsi="宋体" w:eastAsia="宋体" w:cs="宋体"/>
          <w:color w:val="auto"/>
          <w:highlight w:val="none"/>
        </w:rPr>
        <w:tab/>
      </w:r>
      <w:r>
        <w:rPr>
          <w:rFonts w:hint="eastAsia" w:ascii="宋体" w:hAnsi="宋体" w:eastAsia="宋体" w:cs="宋体"/>
          <w:color w:val="auto"/>
          <w:highlight w:val="none"/>
        </w:rPr>
        <w:t>谈判项目要求</w:t>
      </w:r>
    </w:p>
    <w:p w14:paraId="01CB6A56">
      <w:pPr>
        <w:pStyle w:val="9"/>
        <w:spacing w:before="4"/>
        <w:rPr>
          <w:rFonts w:hint="eastAsia" w:ascii="宋体" w:hAnsi="宋体" w:eastAsia="宋体" w:cs="宋体"/>
          <w:b/>
          <w:color w:val="auto"/>
          <w:sz w:val="44"/>
          <w:highlight w:val="none"/>
        </w:rPr>
      </w:pPr>
    </w:p>
    <w:p w14:paraId="7B1571CD">
      <w:pPr>
        <w:pStyle w:val="9"/>
        <w:adjustRightInd w:val="0"/>
        <w:snapToGrid w:val="0"/>
        <w:spacing w:line="360" w:lineRule="auto"/>
        <w:ind w:firstLine="426" w:firstLineChars="200"/>
        <w:jc w:val="both"/>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一、供应商资格要求：（见</w:t>
      </w:r>
      <w:r>
        <w:rPr>
          <w:rFonts w:hint="eastAsia" w:cs="宋体"/>
          <w:b/>
          <w:color w:val="auto"/>
          <w:spacing w:val="-14"/>
          <w:highlight w:val="none"/>
          <w:lang w:val="en-US" w:eastAsia="zh-CN"/>
        </w:rPr>
        <w:t>第</w:t>
      </w:r>
      <w:r>
        <w:rPr>
          <w:rFonts w:hint="eastAsia" w:ascii="宋体" w:hAnsi="宋体" w:eastAsia="宋体" w:cs="宋体"/>
          <w:b/>
          <w:color w:val="auto"/>
          <w:spacing w:val="-14"/>
          <w:highlight w:val="none"/>
        </w:rPr>
        <w:t>一部分）</w:t>
      </w:r>
    </w:p>
    <w:p w14:paraId="164720FB">
      <w:pPr>
        <w:pStyle w:val="9"/>
        <w:adjustRightInd w:val="0"/>
        <w:snapToGrid w:val="0"/>
        <w:spacing w:line="360" w:lineRule="auto"/>
        <w:ind w:firstLine="424" w:firstLineChars="200"/>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48CEABE7">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0AA248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供货</w:t>
      </w:r>
      <w:r>
        <w:rPr>
          <w:rFonts w:hint="eastAsia" w:ascii="宋体" w:hAnsi="宋体" w:eastAsia="宋体" w:cs="宋体"/>
          <w:color w:val="auto"/>
          <w:highlight w:val="none"/>
        </w:rPr>
        <w:t>地点：采购人指定地点。</w:t>
      </w:r>
    </w:p>
    <w:p w14:paraId="366643EF">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1AA28517">
      <w:pPr>
        <w:pStyle w:val="9"/>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六、供应商就按照谈判文件要求的供货期签订合同，并对供货期做出单独承诺，否则视为不响应。</w:t>
      </w:r>
    </w:p>
    <w:p w14:paraId="4DDC31BD">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w:t>
      </w:r>
      <w:r>
        <w:rPr>
          <w:rFonts w:hint="eastAsia"/>
          <w:color w:val="auto"/>
          <w:sz w:val="24"/>
          <w:szCs w:val="24"/>
          <w:highlight w:val="none"/>
          <w:lang w:val="en-US" w:eastAsia="zh-CN"/>
        </w:rPr>
        <w:t>乙方实施完成并通过甲方验收合格后</w:t>
      </w:r>
      <w:r>
        <w:rPr>
          <w:rFonts w:hint="eastAsia" w:ascii="宋体" w:hAnsi="宋体" w:eastAsia="宋体" w:cs="宋体"/>
          <w:color w:val="auto"/>
          <w:sz w:val="24"/>
          <w:szCs w:val="24"/>
          <w:highlight w:val="none"/>
          <w:lang w:val="en-US" w:eastAsia="zh-CN"/>
        </w:rPr>
        <w:t>，支付至合同价100%；</w:t>
      </w:r>
    </w:p>
    <w:p w14:paraId="54E20F2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八</w:t>
      </w:r>
      <w:r>
        <w:rPr>
          <w:rFonts w:hint="eastAsia" w:ascii="宋体" w:hAnsi="宋体" w:eastAsia="宋体" w:cs="宋体"/>
          <w:color w:val="auto"/>
          <w:highlight w:val="none"/>
        </w:rPr>
        <w:t>、本项目不接受联合体参与。</w:t>
      </w:r>
    </w:p>
    <w:p w14:paraId="5144C319">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九</w:t>
      </w:r>
      <w:r>
        <w:rPr>
          <w:rFonts w:hint="eastAsia" w:ascii="宋体" w:hAnsi="宋体" w:eastAsia="宋体" w:cs="宋体"/>
          <w:color w:val="auto"/>
          <w:sz w:val="24"/>
          <w:szCs w:val="24"/>
          <w:highlight w:val="none"/>
        </w:rPr>
        <w:t>、项目其他要求：</w:t>
      </w:r>
      <w:r>
        <w:rPr>
          <w:rFonts w:hint="eastAsia" w:ascii="宋体" w:hAnsi="宋体" w:eastAsia="宋体" w:cs="宋体"/>
          <w:color w:val="auto"/>
          <w:sz w:val="24"/>
          <w:szCs w:val="24"/>
          <w:highlight w:val="none"/>
          <w:lang w:eastAsia="zh-CN"/>
        </w:rPr>
        <w:t>无</w:t>
      </w:r>
    </w:p>
    <w:p w14:paraId="0B37C3CC">
      <w:pPr>
        <w:pStyle w:val="18"/>
        <w:ind w:firstLine="480" w:firstLineChars="200"/>
        <w:rPr>
          <w:rFonts w:hint="eastAsia" w:ascii="宋体" w:hAnsi="宋体" w:eastAsia="宋体" w:cs="宋体"/>
          <w:bCs/>
          <w:color w:val="auto"/>
          <w:sz w:val="24"/>
          <w:highlight w:val="none"/>
        </w:rPr>
      </w:pPr>
    </w:p>
    <w:p w14:paraId="088E5496">
      <w:pPr>
        <w:pStyle w:val="18"/>
        <w:ind w:firstLine="2249" w:firstLineChars="700"/>
        <w:rPr>
          <w:rFonts w:hint="eastAsia" w:ascii="宋体" w:hAnsi="宋体" w:eastAsia="宋体" w:cs="宋体"/>
          <w:b/>
          <w:bCs/>
          <w:color w:val="auto"/>
          <w:sz w:val="32"/>
          <w:szCs w:val="32"/>
          <w:highlight w:val="none"/>
          <w:lang w:val="en-US"/>
        </w:rPr>
      </w:pPr>
    </w:p>
    <w:p w14:paraId="2673DCE4">
      <w:pPr>
        <w:pStyle w:val="18"/>
        <w:rPr>
          <w:rFonts w:hint="eastAsia" w:ascii="宋体" w:hAnsi="宋体" w:eastAsia="宋体" w:cs="宋体"/>
          <w:b/>
          <w:bCs/>
          <w:color w:val="auto"/>
          <w:sz w:val="32"/>
          <w:szCs w:val="32"/>
          <w:highlight w:val="none"/>
          <w:lang w:val="en-US"/>
        </w:rPr>
      </w:pPr>
    </w:p>
    <w:p w14:paraId="2D9E9DBE">
      <w:pPr>
        <w:pStyle w:val="18"/>
        <w:ind w:firstLine="2249" w:firstLineChars="700"/>
        <w:rPr>
          <w:rFonts w:hint="eastAsia" w:ascii="宋体" w:hAnsi="宋体" w:eastAsia="宋体" w:cs="宋体"/>
          <w:b/>
          <w:bCs/>
          <w:color w:val="auto"/>
          <w:sz w:val="32"/>
          <w:szCs w:val="32"/>
          <w:highlight w:val="none"/>
          <w:lang w:val="en-US"/>
        </w:rPr>
      </w:pPr>
    </w:p>
    <w:p w14:paraId="632229D2">
      <w:pPr>
        <w:rPr>
          <w:rFonts w:hint="eastAsia" w:ascii="宋体" w:hAnsi="宋体" w:eastAsia="宋体" w:cs="宋体"/>
          <w:b/>
          <w:bCs/>
          <w:color w:val="auto"/>
          <w:sz w:val="32"/>
          <w:szCs w:val="32"/>
          <w:highlight w:val="none"/>
          <w:lang w:val="zh-CN" w:eastAsia="zh-CN" w:bidi="zh-CN"/>
        </w:rPr>
      </w:pPr>
      <w:r>
        <w:rPr>
          <w:rFonts w:hint="eastAsia" w:ascii="宋体" w:hAnsi="宋体" w:eastAsia="宋体" w:cs="宋体"/>
          <w:b/>
          <w:bCs/>
          <w:color w:val="auto"/>
          <w:sz w:val="32"/>
          <w:szCs w:val="32"/>
          <w:highlight w:val="none"/>
          <w:lang w:val="zh-CN" w:eastAsia="zh-CN" w:bidi="zh-CN"/>
        </w:rPr>
        <w:br w:type="page"/>
      </w:r>
    </w:p>
    <w:p w14:paraId="41CB0025">
      <w:pPr>
        <w:pStyle w:val="18"/>
        <w:numPr>
          <w:ilvl w:val="0"/>
          <w:numId w:val="0"/>
        </w:numPr>
        <w:ind w:left="0" w:lef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zh-CN" w:eastAsia="zh-CN" w:bidi="zh-CN"/>
        </w:rPr>
        <w:t>第</w:t>
      </w:r>
      <w:r>
        <w:rPr>
          <w:rFonts w:hint="eastAsia" w:cs="宋体"/>
          <w:b/>
          <w:bCs/>
          <w:color w:val="auto"/>
          <w:sz w:val="32"/>
          <w:szCs w:val="32"/>
          <w:highlight w:val="none"/>
          <w:lang w:val="en-US" w:eastAsia="zh-CN" w:bidi="zh-CN"/>
        </w:rPr>
        <w:t>四</w:t>
      </w:r>
      <w:r>
        <w:rPr>
          <w:rFonts w:hint="eastAsia" w:ascii="宋体" w:hAnsi="宋体" w:eastAsia="宋体" w:cs="宋体"/>
          <w:b/>
          <w:bCs/>
          <w:color w:val="auto"/>
          <w:sz w:val="32"/>
          <w:szCs w:val="32"/>
          <w:highlight w:val="none"/>
          <w:lang w:val="zh-CN" w:eastAsia="zh-CN" w:bidi="zh-CN"/>
        </w:rPr>
        <w:t>部分</w:t>
      </w:r>
      <w:r>
        <w:rPr>
          <w:rFonts w:hint="eastAsia" w:ascii="宋体" w:hAnsi="宋体" w:eastAsia="宋体" w:cs="宋体"/>
          <w:b/>
          <w:bCs/>
          <w:color w:val="auto"/>
          <w:sz w:val="32"/>
          <w:szCs w:val="32"/>
          <w:highlight w:val="none"/>
          <w:lang w:val="en-US"/>
        </w:rPr>
        <w:t xml:space="preserve">   </w:t>
      </w:r>
      <w:r>
        <w:rPr>
          <w:rFonts w:hint="eastAsia" w:ascii="宋体" w:hAnsi="宋体" w:eastAsia="宋体" w:cs="宋体"/>
          <w:b/>
          <w:bCs/>
          <w:color w:val="auto"/>
          <w:sz w:val="32"/>
          <w:szCs w:val="32"/>
          <w:highlight w:val="none"/>
        </w:rPr>
        <w:t>项目内容及技术要求</w:t>
      </w:r>
    </w:p>
    <w:p w14:paraId="66283E06">
      <w:pPr>
        <w:jc w:val="center"/>
        <w:rPr>
          <w:rFonts w:hint="eastAsia" w:asciiTheme="minorEastAsia" w:hAnsiTheme="minorEastAsia" w:cstheme="minorEastAsia"/>
          <w:bCs/>
          <w:color w:val="auto"/>
          <w:sz w:val="24"/>
          <w:szCs w:val="24"/>
          <w:highlight w:val="none"/>
          <w:lang w:val="en-US" w:eastAsia="zh-CN"/>
        </w:rPr>
      </w:pPr>
    </w:p>
    <w:p w14:paraId="097630C9">
      <w:pPr>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（1）技术要求</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732"/>
        <w:gridCol w:w="5222"/>
        <w:gridCol w:w="906"/>
        <w:gridCol w:w="988"/>
      </w:tblGrid>
      <w:tr w14:paraId="7AC9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0A203A29">
            <w:pPr>
              <w:spacing w:line="360" w:lineRule="auto"/>
              <w:jc w:val="center"/>
              <w:rPr>
                <w:rFonts w:hint="default" w:ascii="新宋体" w:hAnsi="新宋体" w:eastAsia="新宋体" w:cs="新宋体"/>
                <w:b/>
                <w:bCs/>
                <w:color w:val="auto"/>
                <w:sz w:val="24"/>
                <w:szCs w:val="24"/>
                <w:highlight w:val="none"/>
                <w:vertAlign w:val="baseline"/>
                <w:lang w:val="en-US" w:eastAsia="zh-CN"/>
              </w:rPr>
            </w:pPr>
            <w:r>
              <w:rPr>
                <w:rFonts w:hint="eastAsia" w:ascii="新宋体" w:hAnsi="新宋体" w:eastAsia="新宋体" w:cs="新宋体"/>
                <w:b/>
                <w:bCs/>
                <w:color w:val="auto"/>
                <w:sz w:val="24"/>
                <w:szCs w:val="24"/>
                <w:highlight w:val="none"/>
                <w:vertAlign w:val="baseline"/>
                <w:lang w:val="en-US" w:eastAsia="zh-CN"/>
              </w:rPr>
              <w:t>序号</w:t>
            </w:r>
          </w:p>
        </w:tc>
        <w:tc>
          <w:tcPr>
            <w:tcW w:w="809" w:type="dxa"/>
            <w:vAlign w:val="center"/>
          </w:tcPr>
          <w:p w14:paraId="4842A8E4">
            <w:pPr>
              <w:spacing w:line="360" w:lineRule="auto"/>
              <w:jc w:val="center"/>
              <w:rPr>
                <w:rFonts w:hint="default" w:ascii="新宋体" w:hAnsi="新宋体" w:eastAsia="新宋体" w:cs="新宋体"/>
                <w:b/>
                <w:bCs/>
                <w:color w:val="auto"/>
                <w:sz w:val="24"/>
                <w:szCs w:val="24"/>
                <w:highlight w:val="none"/>
                <w:vertAlign w:val="baseline"/>
                <w:lang w:val="en-US" w:eastAsia="zh-CN"/>
              </w:rPr>
            </w:pPr>
            <w:r>
              <w:rPr>
                <w:rFonts w:hint="eastAsia" w:ascii="新宋体" w:hAnsi="新宋体" w:eastAsia="新宋体" w:cs="新宋体"/>
                <w:b/>
                <w:bCs/>
                <w:color w:val="auto"/>
                <w:sz w:val="24"/>
                <w:szCs w:val="24"/>
                <w:highlight w:val="none"/>
                <w:vertAlign w:val="baseline"/>
                <w:lang w:val="en-US" w:eastAsia="zh-CN"/>
              </w:rPr>
              <w:t>名称</w:t>
            </w:r>
          </w:p>
        </w:tc>
        <w:tc>
          <w:tcPr>
            <w:tcW w:w="6117" w:type="dxa"/>
            <w:vAlign w:val="center"/>
          </w:tcPr>
          <w:p w14:paraId="0250C443">
            <w:pPr>
              <w:spacing w:line="360" w:lineRule="auto"/>
              <w:jc w:val="center"/>
              <w:rPr>
                <w:rFonts w:hint="default" w:ascii="新宋体" w:hAnsi="新宋体" w:eastAsia="新宋体" w:cs="新宋体"/>
                <w:b/>
                <w:bCs/>
                <w:color w:val="auto"/>
                <w:sz w:val="24"/>
                <w:szCs w:val="24"/>
                <w:highlight w:val="none"/>
                <w:vertAlign w:val="baseline"/>
                <w:lang w:val="en-US" w:eastAsia="zh-CN"/>
              </w:rPr>
            </w:pPr>
            <w:r>
              <w:rPr>
                <w:rFonts w:hint="eastAsia" w:ascii="新宋体" w:hAnsi="新宋体" w:eastAsia="新宋体" w:cs="新宋体"/>
                <w:b/>
                <w:bCs/>
                <w:color w:val="auto"/>
                <w:sz w:val="24"/>
                <w:szCs w:val="24"/>
                <w:highlight w:val="none"/>
                <w:vertAlign w:val="baseline"/>
                <w:lang w:val="en-US" w:eastAsia="zh-CN"/>
              </w:rPr>
              <w:t>技术要求</w:t>
            </w:r>
          </w:p>
        </w:tc>
        <w:tc>
          <w:tcPr>
            <w:tcW w:w="931" w:type="dxa"/>
            <w:vAlign w:val="center"/>
          </w:tcPr>
          <w:p w14:paraId="1DD93AB0">
            <w:pPr>
              <w:spacing w:line="360" w:lineRule="auto"/>
              <w:jc w:val="center"/>
              <w:rPr>
                <w:rFonts w:hint="default" w:ascii="新宋体" w:hAnsi="新宋体" w:eastAsia="新宋体" w:cs="新宋体"/>
                <w:b/>
                <w:bCs/>
                <w:color w:val="auto"/>
                <w:sz w:val="24"/>
                <w:szCs w:val="24"/>
                <w:highlight w:val="none"/>
                <w:vertAlign w:val="baseline"/>
                <w:lang w:val="en-US" w:eastAsia="zh-CN"/>
              </w:rPr>
            </w:pPr>
            <w:r>
              <w:rPr>
                <w:rFonts w:hint="eastAsia" w:ascii="新宋体" w:hAnsi="新宋体" w:eastAsia="新宋体" w:cs="新宋体"/>
                <w:b/>
                <w:bCs/>
                <w:color w:val="auto"/>
                <w:sz w:val="24"/>
                <w:szCs w:val="24"/>
                <w:highlight w:val="none"/>
                <w:vertAlign w:val="baseline"/>
                <w:lang w:val="en-US" w:eastAsia="zh-CN"/>
              </w:rPr>
              <w:t>亩数</w:t>
            </w:r>
          </w:p>
        </w:tc>
        <w:tc>
          <w:tcPr>
            <w:tcW w:w="1002" w:type="dxa"/>
            <w:vAlign w:val="center"/>
          </w:tcPr>
          <w:p w14:paraId="11AB4F91">
            <w:pPr>
              <w:spacing w:line="360" w:lineRule="auto"/>
              <w:jc w:val="center"/>
              <w:rPr>
                <w:rFonts w:hint="default" w:ascii="新宋体" w:hAnsi="新宋体" w:eastAsia="新宋体" w:cs="新宋体"/>
                <w:b/>
                <w:bCs/>
                <w:color w:val="auto"/>
                <w:sz w:val="24"/>
                <w:szCs w:val="24"/>
                <w:highlight w:val="none"/>
                <w:vertAlign w:val="baseline"/>
                <w:lang w:val="en-US" w:eastAsia="zh-CN"/>
              </w:rPr>
            </w:pPr>
            <w:r>
              <w:rPr>
                <w:rFonts w:hint="eastAsia" w:ascii="新宋体" w:hAnsi="新宋体" w:eastAsia="新宋体" w:cs="新宋体"/>
                <w:b/>
                <w:bCs/>
                <w:color w:val="auto"/>
                <w:sz w:val="24"/>
                <w:szCs w:val="24"/>
                <w:highlight w:val="none"/>
                <w:vertAlign w:val="baseline"/>
                <w:lang w:val="en-US" w:eastAsia="zh-CN"/>
              </w:rPr>
              <w:t>预算金额</w:t>
            </w:r>
          </w:p>
        </w:tc>
      </w:tr>
      <w:tr w14:paraId="2C12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4029BCD0">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1</w:t>
            </w:r>
          </w:p>
        </w:tc>
        <w:tc>
          <w:tcPr>
            <w:tcW w:w="809" w:type="dxa"/>
            <w:vAlign w:val="center"/>
          </w:tcPr>
          <w:p w14:paraId="23A6EC2E">
            <w:pPr>
              <w:spacing w:line="360" w:lineRule="auto"/>
              <w:jc w:val="center"/>
              <w:rPr>
                <w:rFonts w:hint="eastAsia"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lang w:val="en-US" w:eastAsia="zh-CN"/>
              </w:rPr>
              <w:t>农药</w:t>
            </w:r>
          </w:p>
        </w:tc>
        <w:tc>
          <w:tcPr>
            <w:tcW w:w="6117" w:type="dxa"/>
          </w:tcPr>
          <w:p w14:paraId="43956181">
            <w:pPr>
              <w:spacing w:line="360" w:lineRule="auto"/>
              <w:ind w:firstLine="482" w:firstLineChars="200"/>
              <w:jc w:val="both"/>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配方:</w:t>
            </w:r>
          </w:p>
          <w:p w14:paraId="0F6640F6">
            <w:pPr>
              <w:spacing w:line="360" w:lineRule="auto"/>
              <w:ind w:firstLine="480" w:firstLineChars="200"/>
              <w:jc w:val="both"/>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杀菌剂:40%唑醚戊唑醇悬浮剂，登记玉米，亩用20克/亩，包装是20克/袋</w:t>
            </w:r>
            <w:r>
              <w:rPr>
                <w:rFonts w:hint="eastAsia" w:ascii="新宋体" w:hAnsi="新宋体" w:eastAsia="新宋体" w:cs="新宋体"/>
                <w:color w:val="auto"/>
                <w:sz w:val="24"/>
                <w:szCs w:val="24"/>
                <w:highlight w:val="none"/>
                <w:lang w:eastAsia="zh-CN"/>
              </w:rPr>
              <w:t>；</w:t>
            </w:r>
          </w:p>
          <w:p w14:paraId="4B631D3D">
            <w:pPr>
              <w:spacing w:line="360" w:lineRule="auto"/>
              <w:ind w:firstLine="480" w:firstLineChars="200"/>
              <w:jc w:val="both"/>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杀虫剂:19.4%甲维·氯虫苯可分散油悬浮剂，登记玉米，亩用15克/亩，包装是15克/袋</w:t>
            </w:r>
            <w:r>
              <w:rPr>
                <w:rFonts w:hint="eastAsia" w:ascii="新宋体" w:hAnsi="新宋体" w:eastAsia="新宋体" w:cs="新宋体"/>
                <w:color w:val="auto"/>
                <w:sz w:val="24"/>
                <w:szCs w:val="24"/>
                <w:highlight w:val="none"/>
                <w:lang w:eastAsia="zh-CN"/>
              </w:rPr>
              <w:t>；</w:t>
            </w:r>
          </w:p>
          <w:p w14:paraId="30D264A1">
            <w:pPr>
              <w:spacing w:line="360" w:lineRule="auto"/>
              <w:ind w:firstLine="480" w:firstLineChars="200"/>
              <w:jc w:val="both"/>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rPr>
              <w:t>调节剂:0.01%24-表芸·三表芸可溶液剂，登记玉米，亩用10毫升/亩，包装是10毫升/袋</w:t>
            </w:r>
            <w:r>
              <w:rPr>
                <w:rFonts w:hint="eastAsia" w:ascii="新宋体" w:hAnsi="新宋体" w:eastAsia="新宋体" w:cs="新宋体"/>
                <w:color w:val="auto"/>
                <w:sz w:val="24"/>
                <w:szCs w:val="24"/>
                <w:highlight w:val="none"/>
                <w:lang w:eastAsia="zh-CN"/>
              </w:rPr>
              <w:t>；</w:t>
            </w:r>
          </w:p>
          <w:p w14:paraId="015094D5">
            <w:pPr>
              <w:spacing w:line="360" w:lineRule="auto"/>
              <w:ind w:firstLine="482" w:firstLineChars="200"/>
              <w:jc w:val="both"/>
              <w:rPr>
                <w:rFonts w:hint="eastAsia" w:ascii="新宋体" w:hAnsi="新宋体" w:eastAsia="新宋体" w:cs="新宋体"/>
                <w:b/>
                <w:bCs/>
                <w:color w:val="auto"/>
                <w:sz w:val="24"/>
                <w:szCs w:val="24"/>
                <w:highlight w:val="none"/>
              </w:rPr>
            </w:pPr>
            <w:r>
              <w:rPr>
                <w:rFonts w:hint="eastAsia" w:ascii="新宋体" w:hAnsi="新宋体" w:eastAsia="新宋体" w:cs="新宋体"/>
                <w:b/>
                <w:bCs/>
                <w:color w:val="auto"/>
                <w:sz w:val="24"/>
                <w:szCs w:val="24"/>
                <w:highlight w:val="none"/>
              </w:rPr>
              <w:t>叶面肥:</w:t>
            </w:r>
          </w:p>
          <w:p w14:paraId="1DABF3FB">
            <w:pPr>
              <w:spacing w:line="360" w:lineRule="auto"/>
              <w:ind w:firstLine="480" w:firstLineChars="200"/>
              <w:jc w:val="both"/>
              <w:rPr>
                <w:rFonts w:hint="eastAsia"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rPr>
              <w:t>氨基酸水溶肥100克/升，亩用50克，包装是50克/袋。</w:t>
            </w:r>
          </w:p>
        </w:tc>
        <w:tc>
          <w:tcPr>
            <w:tcW w:w="931" w:type="dxa"/>
            <w:vAlign w:val="center"/>
          </w:tcPr>
          <w:p w14:paraId="06A5560E">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59000亩</w:t>
            </w:r>
          </w:p>
        </w:tc>
        <w:tc>
          <w:tcPr>
            <w:tcW w:w="1002" w:type="dxa"/>
            <w:vAlign w:val="center"/>
          </w:tcPr>
          <w:p w14:paraId="083F0DAF">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590000元</w:t>
            </w:r>
          </w:p>
        </w:tc>
      </w:tr>
      <w:tr w14:paraId="2E28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7323D1BD">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2</w:t>
            </w:r>
          </w:p>
        </w:tc>
        <w:tc>
          <w:tcPr>
            <w:tcW w:w="809" w:type="dxa"/>
            <w:vAlign w:val="center"/>
          </w:tcPr>
          <w:p w14:paraId="02D0A73C">
            <w:pPr>
              <w:spacing w:line="360" w:lineRule="auto"/>
              <w:jc w:val="center"/>
              <w:rPr>
                <w:rFonts w:hint="eastAsia"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rPr>
              <w:t>生物制剂</w:t>
            </w:r>
          </w:p>
        </w:tc>
        <w:tc>
          <w:tcPr>
            <w:tcW w:w="6117" w:type="dxa"/>
            <w:vAlign w:val="center"/>
          </w:tcPr>
          <w:p w14:paraId="54ADDDB4">
            <w:pPr>
              <w:spacing w:line="360" w:lineRule="auto"/>
              <w:jc w:val="left"/>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rPr>
              <w:t>赤眼蜂球</w:t>
            </w:r>
            <w:r>
              <w:rPr>
                <w:rFonts w:hint="eastAsia" w:ascii="新宋体" w:hAnsi="新宋体" w:eastAsia="新宋体" w:cs="新宋体"/>
                <w:color w:val="auto"/>
                <w:sz w:val="24"/>
                <w:szCs w:val="24"/>
                <w:highlight w:val="none"/>
                <w:lang w:val="en-US" w:eastAsia="zh-CN"/>
              </w:rPr>
              <w:t>(6000万头）</w:t>
            </w:r>
            <w:r>
              <w:rPr>
                <w:rFonts w:hint="eastAsia" w:ascii="新宋体" w:hAnsi="新宋体" w:eastAsia="新宋体" w:cs="新宋体"/>
                <w:color w:val="auto"/>
                <w:sz w:val="24"/>
                <w:szCs w:val="24"/>
                <w:highlight w:val="none"/>
              </w:rPr>
              <w:t>，</w:t>
            </w:r>
            <w:r>
              <w:rPr>
                <w:rFonts w:hint="eastAsia" w:ascii="新宋体" w:hAnsi="新宋体" w:eastAsia="新宋体" w:cs="新宋体"/>
                <w:color w:val="auto"/>
                <w:sz w:val="24"/>
                <w:szCs w:val="24"/>
                <w:highlight w:val="none"/>
                <w:lang w:val="en-US" w:eastAsia="zh-CN"/>
              </w:rPr>
              <w:t>每亩</w:t>
            </w:r>
            <w:r>
              <w:rPr>
                <w:rFonts w:hint="eastAsia" w:ascii="新宋体" w:hAnsi="新宋体" w:eastAsia="新宋体" w:cs="新宋体"/>
                <w:color w:val="auto"/>
                <w:sz w:val="24"/>
                <w:szCs w:val="24"/>
                <w:highlight w:val="none"/>
              </w:rPr>
              <w:t>8个释放点，亩放蜂2万头。</w:t>
            </w:r>
          </w:p>
          <w:p w14:paraId="5A800B68">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一、赤眼蜂</w:t>
            </w:r>
            <w:r>
              <w:rPr>
                <w:rFonts w:hint="eastAsia" w:ascii="宋体" w:hAnsi="宋体" w:eastAsia="宋体" w:cs="宋体"/>
                <w:b w:val="0"/>
                <w:bCs w:val="0"/>
                <w:color w:val="auto"/>
                <w:kern w:val="0"/>
                <w:sz w:val="24"/>
                <w:szCs w:val="24"/>
                <w:highlight w:val="none"/>
              </w:rPr>
              <w:t>技术</w:t>
            </w:r>
            <w:r>
              <w:rPr>
                <w:rFonts w:hint="eastAsia" w:ascii="宋体" w:hAnsi="宋体" w:eastAsia="宋体" w:cs="宋体"/>
                <w:b w:val="0"/>
                <w:bCs w:val="0"/>
                <w:color w:val="auto"/>
                <w:kern w:val="0"/>
                <w:sz w:val="24"/>
                <w:szCs w:val="24"/>
                <w:highlight w:val="none"/>
                <w:lang w:eastAsia="zh-CN"/>
              </w:rPr>
              <w:t>参数</w:t>
            </w:r>
            <w:r>
              <w:rPr>
                <w:rFonts w:hint="eastAsia" w:ascii="宋体" w:hAnsi="宋体" w:eastAsia="宋体" w:cs="宋体"/>
                <w:b w:val="0"/>
                <w:bCs w:val="0"/>
                <w:color w:val="auto"/>
                <w:kern w:val="0"/>
                <w:sz w:val="24"/>
                <w:szCs w:val="24"/>
                <w:highlight w:val="none"/>
              </w:rPr>
              <w:t>：</w:t>
            </w:r>
          </w:p>
          <w:p w14:paraId="56F9D45E">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rPr>
              <w:t>1</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 xml:space="preserve"> 蜂种：</w:t>
            </w:r>
            <w:r>
              <w:rPr>
                <w:rFonts w:hint="eastAsia" w:ascii="宋体" w:hAnsi="宋体" w:eastAsia="宋体" w:cs="宋体"/>
                <w:b w:val="0"/>
                <w:bCs w:val="0"/>
                <w:color w:val="auto"/>
                <w:kern w:val="0"/>
                <w:sz w:val="24"/>
                <w:szCs w:val="24"/>
                <w:highlight w:val="none"/>
                <w:lang w:eastAsia="zh-CN"/>
              </w:rPr>
              <w:t>玉米螟</w:t>
            </w:r>
            <w:r>
              <w:rPr>
                <w:rFonts w:hint="eastAsia" w:ascii="宋体" w:hAnsi="宋体" w:eastAsia="宋体" w:cs="宋体"/>
                <w:b w:val="0"/>
                <w:bCs w:val="0"/>
                <w:color w:val="auto"/>
                <w:kern w:val="0"/>
                <w:sz w:val="24"/>
                <w:szCs w:val="24"/>
                <w:highlight w:val="none"/>
              </w:rPr>
              <w:t>赤眼蜂</w:t>
            </w:r>
            <w:r>
              <w:rPr>
                <w:rFonts w:hint="eastAsia" w:ascii="宋体" w:hAnsi="宋体" w:eastAsia="宋体" w:cs="宋体"/>
                <w:b w:val="0"/>
                <w:bCs w:val="0"/>
                <w:color w:val="auto"/>
                <w:kern w:val="0"/>
                <w:sz w:val="24"/>
                <w:szCs w:val="24"/>
                <w:highlight w:val="none"/>
                <w:lang w:eastAsia="zh-CN"/>
              </w:rPr>
              <w:t>和螟黄赤眼蜂混合蜂种，</w:t>
            </w:r>
            <w:r>
              <w:rPr>
                <w:rFonts w:hint="eastAsia" w:ascii="宋体" w:hAnsi="宋体" w:eastAsia="宋体" w:cs="宋体"/>
                <w:b w:val="0"/>
                <w:bCs w:val="0"/>
                <w:color w:val="auto"/>
                <w:kern w:val="0"/>
                <w:sz w:val="24"/>
                <w:szCs w:val="24"/>
                <w:highlight w:val="none"/>
                <w:lang w:val="en-US" w:eastAsia="zh-CN"/>
              </w:rPr>
              <w:t>选用本地优势品系，</w:t>
            </w:r>
            <w:r>
              <w:rPr>
                <w:rFonts w:hint="eastAsia" w:ascii="宋体" w:hAnsi="宋体" w:eastAsia="宋体" w:cs="宋体"/>
                <w:b w:val="0"/>
                <w:bCs w:val="0"/>
                <w:color w:val="auto"/>
                <w:kern w:val="0"/>
                <w:sz w:val="24"/>
                <w:szCs w:val="24"/>
                <w:highlight w:val="none"/>
                <w:lang w:eastAsia="zh-CN"/>
              </w:rPr>
              <w:t>比例为</w:t>
            </w:r>
            <w:r>
              <w:rPr>
                <w:rFonts w:hint="eastAsia" w:ascii="宋体" w:hAnsi="宋体" w:eastAsia="宋体" w:cs="宋体"/>
                <w:b w:val="0"/>
                <w:bCs w:val="0"/>
                <w:color w:val="auto"/>
                <w:kern w:val="0"/>
                <w:sz w:val="24"/>
                <w:szCs w:val="24"/>
                <w:highlight w:val="none"/>
                <w:lang w:val="en-US" w:eastAsia="zh-CN"/>
              </w:rPr>
              <w:t>1:1；</w:t>
            </w:r>
          </w:p>
          <w:p w14:paraId="77B09FEB">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中间寄主：</w:t>
            </w:r>
            <w:r>
              <w:rPr>
                <w:rFonts w:hint="eastAsia" w:ascii="宋体" w:hAnsi="宋体" w:eastAsia="宋体" w:cs="宋体"/>
                <w:b w:val="0"/>
                <w:bCs w:val="0"/>
                <w:color w:val="auto"/>
                <w:kern w:val="0"/>
                <w:sz w:val="24"/>
                <w:szCs w:val="24"/>
                <w:highlight w:val="none"/>
                <w:lang w:eastAsia="zh-CN"/>
              </w:rPr>
              <w:t>鳞翅目昆虫卵</w:t>
            </w:r>
            <w:r>
              <w:rPr>
                <w:rFonts w:hint="eastAsia" w:ascii="宋体" w:hAnsi="宋体" w:eastAsia="宋体" w:cs="宋体"/>
                <w:b w:val="0"/>
                <w:bCs w:val="0"/>
                <w:color w:val="auto"/>
                <w:kern w:val="0"/>
                <w:sz w:val="24"/>
                <w:szCs w:val="24"/>
                <w:highlight w:val="none"/>
              </w:rPr>
              <w:t>；</w:t>
            </w:r>
          </w:p>
          <w:p w14:paraId="386B0342">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寄生率：≥</w:t>
            </w:r>
            <w:r>
              <w:rPr>
                <w:rFonts w:hint="eastAsia" w:ascii="宋体" w:hAnsi="宋体" w:eastAsia="宋体" w:cs="宋体"/>
                <w:b w:val="0"/>
                <w:bCs w:val="0"/>
                <w:color w:val="auto"/>
                <w:kern w:val="0"/>
                <w:sz w:val="24"/>
                <w:szCs w:val="24"/>
                <w:highlight w:val="none"/>
                <w:lang w:val="en-US" w:eastAsia="zh-CN"/>
              </w:rPr>
              <w:t>85</w:t>
            </w:r>
            <w:r>
              <w:rPr>
                <w:rFonts w:hint="eastAsia" w:ascii="宋体" w:hAnsi="宋体" w:eastAsia="宋体" w:cs="宋体"/>
                <w:b w:val="0"/>
                <w:bCs w:val="0"/>
                <w:color w:val="auto"/>
                <w:kern w:val="0"/>
                <w:sz w:val="24"/>
                <w:szCs w:val="24"/>
                <w:highlight w:val="none"/>
              </w:rPr>
              <w:t>%；</w:t>
            </w:r>
          </w:p>
          <w:p w14:paraId="65A46E33">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4、雌蜂率：</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kern w:val="0"/>
                <w:sz w:val="24"/>
                <w:szCs w:val="24"/>
                <w:highlight w:val="none"/>
                <w:lang w:val="en-US" w:eastAsia="zh-CN"/>
              </w:rPr>
              <w:t>75</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kern w:val="0"/>
                <w:sz w:val="24"/>
                <w:szCs w:val="24"/>
                <w:highlight w:val="none"/>
                <w:lang w:val="en-US" w:eastAsia="zh-CN"/>
              </w:rPr>
              <w:t>；</w:t>
            </w:r>
          </w:p>
          <w:p w14:paraId="0617E51F">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羽化率：≥</w:t>
            </w:r>
            <w:r>
              <w:rPr>
                <w:rFonts w:hint="eastAsia" w:ascii="宋体" w:hAnsi="宋体" w:eastAsia="宋体" w:cs="宋体"/>
                <w:b w:val="0"/>
                <w:bCs w:val="0"/>
                <w:color w:val="auto"/>
                <w:kern w:val="0"/>
                <w:sz w:val="24"/>
                <w:szCs w:val="24"/>
                <w:highlight w:val="none"/>
                <w:lang w:val="en-US" w:eastAsia="zh-CN"/>
              </w:rPr>
              <w:t>90</w:t>
            </w:r>
            <w:r>
              <w:rPr>
                <w:rFonts w:hint="eastAsia" w:ascii="宋体" w:hAnsi="宋体" w:eastAsia="宋体" w:cs="宋体"/>
                <w:b w:val="0"/>
                <w:bCs w:val="0"/>
                <w:color w:val="auto"/>
                <w:kern w:val="0"/>
                <w:sz w:val="24"/>
                <w:szCs w:val="24"/>
                <w:highlight w:val="none"/>
              </w:rPr>
              <w:t>%；</w:t>
            </w:r>
          </w:p>
          <w:p w14:paraId="0078810D">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6</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弱蜂率：≤3% ；</w:t>
            </w:r>
          </w:p>
          <w:p w14:paraId="6A4E03B3">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7</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有效蜂量：</w:t>
            </w:r>
            <w:r>
              <w:rPr>
                <w:rFonts w:hint="eastAsia" w:ascii="宋体" w:hAnsi="宋体" w:eastAsia="宋体" w:cs="宋体"/>
                <w:b w:val="0"/>
                <w:bCs w:val="0"/>
                <w:color w:val="auto"/>
                <w:kern w:val="0"/>
                <w:sz w:val="24"/>
                <w:szCs w:val="24"/>
                <w:highlight w:val="none"/>
                <w:lang w:val="en-US" w:eastAsia="zh-CN"/>
              </w:rPr>
              <w:t>25</w:t>
            </w:r>
            <w:r>
              <w:rPr>
                <w:rFonts w:hint="eastAsia" w:ascii="宋体" w:hAnsi="宋体" w:eastAsia="宋体" w:cs="宋体"/>
                <w:b w:val="0"/>
                <w:bCs w:val="0"/>
                <w:color w:val="auto"/>
                <w:kern w:val="0"/>
                <w:sz w:val="24"/>
                <w:szCs w:val="24"/>
                <w:highlight w:val="none"/>
                <w:lang w:val="en-US"/>
              </w:rPr>
              <w:t>00</w:t>
            </w:r>
            <w:r>
              <w:rPr>
                <w:rFonts w:hint="eastAsia" w:ascii="宋体" w:hAnsi="宋体" w:eastAsia="宋体" w:cs="宋体"/>
                <w:b w:val="0"/>
                <w:bCs w:val="0"/>
                <w:color w:val="auto"/>
                <w:kern w:val="0"/>
                <w:sz w:val="24"/>
                <w:szCs w:val="24"/>
                <w:highlight w:val="none"/>
              </w:rPr>
              <w:t>头</w:t>
            </w:r>
            <w:r>
              <w:rPr>
                <w:rFonts w:hint="eastAsia" w:ascii="宋体" w:hAnsi="宋体" w:eastAsia="宋体" w:cs="宋体"/>
                <w:b w:val="0"/>
                <w:bCs w:val="0"/>
                <w:color w:val="auto"/>
                <w:kern w:val="0"/>
                <w:sz w:val="24"/>
                <w:szCs w:val="24"/>
                <w:highlight w:val="none"/>
                <w:lang w:val="en-US" w:eastAsia="zh-CN"/>
              </w:rPr>
              <w:t>蜂</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kern w:val="0"/>
                <w:sz w:val="24"/>
                <w:szCs w:val="24"/>
                <w:highlight w:val="none"/>
                <w:lang w:eastAsia="zh-CN"/>
              </w:rPr>
              <w:t>枚，</w:t>
            </w:r>
            <w:r>
              <w:rPr>
                <w:rFonts w:hint="eastAsia" w:ascii="宋体" w:hAnsi="宋体" w:eastAsia="宋体" w:cs="宋体"/>
                <w:b w:val="0"/>
                <w:bCs w:val="0"/>
                <w:color w:val="auto"/>
                <w:kern w:val="0"/>
                <w:sz w:val="24"/>
                <w:szCs w:val="24"/>
                <w:highlight w:val="none"/>
                <w:lang w:val="en-US" w:eastAsia="zh-CN"/>
              </w:rPr>
              <w:t>每亩</w:t>
            </w:r>
            <w:r>
              <w:rPr>
                <w:rFonts w:hint="eastAsia" w:ascii="宋体" w:hAnsi="宋体" w:eastAsia="宋体" w:cs="宋体"/>
                <w:b w:val="0"/>
                <w:bCs w:val="0"/>
                <w:color w:val="auto"/>
                <w:kern w:val="0"/>
                <w:sz w:val="24"/>
                <w:szCs w:val="24"/>
                <w:highlight w:val="none"/>
              </w:rPr>
              <w:t>≥</w:t>
            </w:r>
            <w:r>
              <w:rPr>
                <w:rFonts w:hint="eastAsia" w:ascii="宋体" w:hAnsi="宋体" w:eastAsia="宋体" w:cs="宋体"/>
                <w:b w:val="0"/>
                <w:bCs w:val="0"/>
                <w:color w:val="auto"/>
                <w:kern w:val="0"/>
                <w:sz w:val="24"/>
                <w:szCs w:val="24"/>
                <w:highlight w:val="none"/>
                <w:lang w:val="en-US" w:eastAsia="zh-CN"/>
              </w:rPr>
              <w:t>20000头蜂；</w:t>
            </w:r>
          </w:p>
          <w:p w14:paraId="695B9B22">
            <w:pPr>
              <w:keepNext w:val="0"/>
              <w:keepLines w:val="0"/>
              <w:pageBreakBefore w:val="0"/>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8、</w:t>
            </w:r>
            <w:r>
              <w:rPr>
                <w:rFonts w:hint="eastAsia" w:ascii="宋体" w:hAnsi="宋体" w:eastAsia="宋体" w:cs="宋体"/>
                <w:b w:val="0"/>
                <w:bCs w:val="0"/>
                <w:color w:val="auto"/>
                <w:kern w:val="0"/>
                <w:sz w:val="24"/>
                <w:szCs w:val="24"/>
                <w:highlight w:val="none"/>
              </w:rPr>
              <w:t>释放方式</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无人植保机投放</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日作业能力5000亩以上</w:t>
            </w:r>
            <w:r>
              <w:rPr>
                <w:rFonts w:hint="eastAsia" w:ascii="宋体" w:hAnsi="宋体" w:eastAsia="宋体" w:cs="宋体"/>
                <w:b w:val="0"/>
                <w:bCs w:val="0"/>
                <w:color w:val="auto"/>
                <w:kern w:val="0"/>
                <w:sz w:val="24"/>
                <w:szCs w:val="24"/>
                <w:highlight w:val="none"/>
                <w:lang w:eastAsia="zh-CN"/>
              </w:rPr>
              <w:t>；</w:t>
            </w:r>
          </w:p>
          <w:p w14:paraId="41C0C38F">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9、</w:t>
            </w:r>
            <w:r>
              <w:rPr>
                <w:rFonts w:hint="eastAsia" w:ascii="宋体" w:hAnsi="宋体" w:eastAsia="宋体" w:cs="宋体"/>
                <w:b w:val="0"/>
                <w:bCs w:val="0"/>
                <w:color w:val="auto"/>
                <w:kern w:val="0"/>
                <w:sz w:val="24"/>
                <w:szCs w:val="24"/>
                <w:highlight w:val="none"/>
                <w:lang w:eastAsia="zh-CN"/>
              </w:rPr>
              <w:t>放蜂器材质降解要求：</w:t>
            </w:r>
            <w:r>
              <w:rPr>
                <w:rFonts w:hint="eastAsia" w:ascii="宋体" w:hAnsi="宋体" w:eastAsia="宋体" w:cs="宋体"/>
                <w:b w:val="0"/>
                <w:bCs w:val="0"/>
                <w:color w:val="auto"/>
                <w:kern w:val="0"/>
                <w:sz w:val="24"/>
                <w:szCs w:val="24"/>
                <w:highlight w:val="none"/>
                <w:lang w:val="en-US" w:eastAsia="zh-CN"/>
              </w:rPr>
              <w:t>生物基降解树脂，可完全</w:t>
            </w:r>
            <w:r>
              <w:rPr>
                <w:rFonts w:hint="eastAsia" w:ascii="宋体" w:hAnsi="宋体" w:eastAsia="宋体" w:cs="宋体"/>
                <w:b w:val="0"/>
                <w:bCs w:val="0"/>
                <w:color w:val="auto"/>
                <w:kern w:val="0"/>
                <w:sz w:val="24"/>
                <w:szCs w:val="24"/>
                <w:highlight w:val="none"/>
                <w:lang w:eastAsia="zh-CN"/>
              </w:rPr>
              <w:t>降解；</w:t>
            </w:r>
          </w:p>
          <w:p w14:paraId="3E240E31">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10、运输方式：要求全程冷链（4-15度）运输至作业地点。</w:t>
            </w:r>
          </w:p>
          <w:p w14:paraId="484F89CF">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二、放蜂器技术参数：</w:t>
            </w:r>
          </w:p>
          <w:p w14:paraId="1D7FEAA7">
            <w:pPr>
              <w:pStyle w:val="47"/>
              <w:keepNext w:val="0"/>
              <w:keepLines w:val="0"/>
              <w:pageBreakBefore w:val="0"/>
              <w:widowControl w:val="0"/>
              <w:kinsoku/>
              <w:wordWrap/>
              <w:overflowPunct/>
              <w:topLinePunct w:val="0"/>
              <w:bidi w:val="0"/>
              <w:adjustRightInd/>
              <w:snapToGrid/>
              <w:spacing w:line="500" w:lineRule="exact"/>
              <w:ind w:left="0" w:leftChars="0" w:firstLine="480" w:firstLineChars="200"/>
              <w:textAlignment w:val="auto"/>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eastAsia="zh-CN"/>
              </w:rPr>
              <w:t>放蜂器为筒型双层空心球体，由上、下两个半球扣合而成。放蜂器直径26mm±0.2mm，漂浮沿直径26.6mm±0.2mm。上半球厚度0.9mm±0.1mm，球体上均匀分布6个狭长状出蜂口，出蜂口长2.5mm±0.15mm，宽0.5mm±0.15mm。下半球四边厚度0.9mm±0.1mm，底部厚度4mm±1mm，球底向上附一圆柱筒，用于装载赤眼蜂卵，筒直径13mm±0.1mm，高20mm±0.1mm。</w:t>
            </w:r>
          </w:p>
          <w:p w14:paraId="6397A0C3">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三、服务项目</w:t>
            </w:r>
          </w:p>
          <w:p w14:paraId="6206C029">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1、在预设放蜂地块设置不少于</w:t>
            </w:r>
            <w:r>
              <w:rPr>
                <w:rFonts w:hint="eastAsia" w:ascii="宋体" w:hAnsi="宋体" w:eastAsia="宋体" w:cs="宋体"/>
                <w:b w:val="0"/>
                <w:bCs w:val="0"/>
                <w:color w:val="auto"/>
                <w:kern w:val="0"/>
                <w:sz w:val="24"/>
                <w:szCs w:val="24"/>
                <w:highlight w:val="none"/>
                <w:lang w:val="en-US" w:eastAsia="zh-CN"/>
              </w:rPr>
              <w:t>15</w:t>
            </w:r>
            <w:r>
              <w:rPr>
                <w:rFonts w:hint="eastAsia" w:ascii="宋体" w:hAnsi="宋体" w:eastAsia="宋体" w:cs="宋体"/>
                <w:b w:val="0"/>
                <w:bCs w:val="0"/>
                <w:color w:val="auto"/>
                <w:kern w:val="0"/>
                <w:sz w:val="24"/>
                <w:szCs w:val="24"/>
                <w:highlight w:val="none"/>
                <w:lang w:eastAsia="zh-CN"/>
              </w:rPr>
              <w:t>个玉米螟成虫监测点（</w:t>
            </w:r>
            <w:r>
              <w:rPr>
                <w:rFonts w:hint="eastAsia" w:ascii="宋体" w:hAnsi="宋体" w:eastAsia="宋体" w:cs="宋体"/>
                <w:b w:val="0"/>
                <w:bCs w:val="0"/>
                <w:color w:val="auto"/>
                <w:kern w:val="0"/>
                <w:sz w:val="24"/>
                <w:szCs w:val="24"/>
                <w:highlight w:val="none"/>
                <w:lang w:val="en-US" w:eastAsia="zh-CN"/>
              </w:rPr>
              <w:t>包含诱捕器、性诱剂等设备</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color w:val="auto"/>
                <w:kern w:val="0"/>
                <w:sz w:val="24"/>
                <w:szCs w:val="24"/>
                <w:highlight w:val="none"/>
                <w:lang w:eastAsia="zh-CN"/>
              </w:rPr>
              <w:t>，并派技术人员每天统计发生情况以掌握最佳放蜂时间。</w:t>
            </w:r>
          </w:p>
          <w:p w14:paraId="336F1606">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2、赤眼蜂释放采取无人植保机飞防作业模式，日作业量不少于</w:t>
            </w:r>
            <w:r>
              <w:rPr>
                <w:rFonts w:hint="eastAsia" w:ascii="宋体" w:hAnsi="宋体" w:eastAsia="宋体" w:cs="宋体"/>
                <w:color w:val="auto"/>
                <w:kern w:val="0"/>
                <w:sz w:val="24"/>
                <w:szCs w:val="24"/>
                <w:highlight w:val="none"/>
                <w:lang w:val="en-US" w:eastAsia="zh-CN"/>
              </w:rPr>
              <w:t>5000</w:t>
            </w:r>
            <w:r>
              <w:rPr>
                <w:rFonts w:hint="eastAsia" w:ascii="宋体" w:hAnsi="宋体" w:eastAsia="宋体" w:cs="宋体"/>
                <w:color w:val="auto"/>
                <w:kern w:val="0"/>
                <w:sz w:val="24"/>
                <w:szCs w:val="24"/>
                <w:highlight w:val="none"/>
                <w:lang w:eastAsia="zh-CN"/>
              </w:rPr>
              <w:t>亩次。</w:t>
            </w:r>
          </w:p>
          <w:p w14:paraId="374EE2F0">
            <w:pPr>
              <w:keepNext w:val="0"/>
              <w:keepLines w:val="0"/>
              <w:pageBreakBefore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新宋体" w:hAnsi="新宋体" w:eastAsia="新宋体" w:cs="新宋体"/>
                <w:color w:val="auto"/>
                <w:sz w:val="24"/>
                <w:szCs w:val="24"/>
                <w:highlight w:val="none"/>
                <w:lang w:val="en-US" w:eastAsia="zh-CN"/>
              </w:rPr>
            </w:pPr>
            <w:r>
              <w:rPr>
                <w:rFonts w:hint="eastAsia" w:ascii="宋体" w:hAnsi="宋体" w:eastAsia="宋体" w:cs="宋体"/>
                <w:color w:val="auto"/>
                <w:kern w:val="0"/>
                <w:sz w:val="24"/>
                <w:szCs w:val="24"/>
                <w:highlight w:val="none"/>
                <w:lang w:eastAsia="zh-CN"/>
              </w:rPr>
              <w:t>3、放蜂后及时对放蜂地块出蜂率、寄生率等关键数据进行跟踪调查，并整理汇总提交</w:t>
            </w:r>
            <w:r>
              <w:rPr>
                <w:rFonts w:hint="eastAsia" w:ascii="宋体" w:hAnsi="宋体" w:eastAsia="宋体" w:cs="宋体"/>
                <w:color w:val="auto"/>
                <w:kern w:val="0"/>
                <w:sz w:val="24"/>
                <w:szCs w:val="24"/>
                <w:highlight w:val="none"/>
                <w:lang w:val="en-US" w:eastAsia="zh-CN"/>
              </w:rPr>
              <w:t>给采购人</w:t>
            </w:r>
            <w:r>
              <w:rPr>
                <w:rFonts w:hint="eastAsia" w:ascii="宋体" w:hAnsi="宋体" w:eastAsia="宋体" w:cs="宋体"/>
                <w:color w:val="auto"/>
                <w:kern w:val="0"/>
                <w:sz w:val="24"/>
                <w:szCs w:val="24"/>
                <w:highlight w:val="none"/>
                <w:lang w:eastAsia="zh-CN"/>
              </w:rPr>
              <w:t>。</w:t>
            </w:r>
          </w:p>
        </w:tc>
        <w:tc>
          <w:tcPr>
            <w:tcW w:w="931" w:type="dxa"/>
            <w:vAlign w:val="center"/>
          </w:tcPr>
          <w:p w14:paraId="4AC8EF96">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3000亩</w:t>
            </w:r>
          </w:p>
        </w:tc>
        <w:tc>
          <w:tcPr>
            <w:tcW w:w="1002" w:type="dxa"/>
            <w:vAlign w:val="center"/>
          </w:tcPr>
          <w:p w14:paraId="6343E970">
            <w:pPr>
              <w:spacing w:line="360" w:lineRule="auto"/>
              <w:jc w:val="center"/>
              <w:rPr>
                <w:rFonts w:hint="default" w:ascii="新宋体" w:hAnsi="新宋体" w:eastAsia="新宋体" w:cs="新宋体"/>
                <w:color w:val="auto"/>
                <w:sz w:val="24"/>
                <w:szCs w:val="24"/>
                <w:highlight w:val="none"/>
                <w:vertAlign w:val="baseline"/>
                <w:lang w:val="en-US" w:eastAsia="zh-CN"/>
              </w:rPr>
            </w:pPr>
            <w:r>
              <w:rPr>
                <w:rFonts w:hint="eastAsia" w:ascii="新宋体" w:hAnsi="新宋体" w:eastAsia="新宋体" w:cs="新宋体"/>
                <w:color w:val="auto"/>
                <w:sz w:val="24"/>
                <w:szCs w:val="24"/>
                <w:highlight w:val="none"/>
                <w:vertAlign w:val="baseline"/>
                <w:lang w:val="en-US" w:eastAsia="zh-CN"/>
              </w:rPr>
              <w:t>90000元</w:t>
            </w:r>
          </w:p>
        </w:tc>
      </w:tr>
    </w:tbl>
    <w:p w14:paraId="32F9FE6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注：①</w:t>
      </w:r>
      <w:r>
        <w:rPr>
          <w:rFonts w:hint="eastAsia" w:ascii="新宋体" w:hAnsi="新宋体" w:eastAsia="新宋体" w:cs="新宋体"/>
          <w:color w:val="auto"/>
          <w:sz w:val="24"/>
          <w:szCs w:val="24"/>
          <w:highlight w:val="none"/>
        </w:rPr>
        <w:t>以上配方，用于</w:t>
      </w:r>
      <w:r>
        <w:rPr>
          <w:rFonts w:hint="eastAsia" w:ascii="新宋体" w:hAnsi="新宋体" w:eastAsia="新宋体" w:cs="新宋体"/>
          <w:color w:val="auto"/>
          <w:sz w:val="24"/>
          <w:szCs w:val="24"/>
          <w:highlight w:val="none"/>
          <w:lang w:val="en-US" w:eastAsia="zh-CN"/>
        </w:rPr>
        <w:t>商水</w:t>
      </w:r>
      <w:r>
        <w:rPr>
          <w:rFonts w:hint="eastAsia" w:ascii="新宋体" w:hAnsi="新宋体" w:eastAsia="新宋体" w:cs="新宋体"/>
          <w:color w:val="auto"/>
          <w:sz w:val="24"/>
          <w:szCs w:val="24"/>
          <w:highlight w:val="none"/>
        </w:rPr>
        <w:t>县2026年</w:t>
      </w:r>
      <w:r>
        <w:rPr>
          <w:rFonts w:hint="eastAsia" w:ascii="新宋体" w:hAnsi="新宋体" w:eastAsia="新宋体" w:cs="新宋体"/>
          <w:color w:val="auto"/>
          <w:sz w:val="24"/>
          <w:szCs w:val="24"/>
          <w:highlight w:val="none"/>
          <w:lang w:val="en-US" w:eastAsia="zh-CN"/>
        </w:rPr>
        <w:t>玉米南方锈病等重大病虫害防控项目</w:t>
      </w:r>
      <w:r>
        <w:rPr>
          <w:rFonts w:hint="eastAsia" w:ascii="新宋体" w:hAnsi="新宋体" w:eastAsia="新宋体" w:cs="新宋体"/>
          <w:color w:val="auto"/>
          <w:sz w:val="24"/>
          <w:szCs w:val="24"/>
          <w:highlight w:val="none"/>
        </w:rPr>
        <w:t>。亩使用量均使用登记用量上限，2026年生产的同批次产品。应按照《农作物病虫害防治条例》遵守国家有关农药安全、合理使用制度。</w:t>
      </w:r>
    </w:p>
    <w:p w14:paraId="683D3F5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新宋体" w:hAnsi="新宋体" w:eastAsia="新宋体" w:cs="新宋体"/>
          <w:color w:val="auto"/>
          <w:sz w:val="24"/>
          <w:szCs w:val="24"/>
          <w:highlight w:val="none"/>
          <w:lang w:val="en-US" w:eastAsia="zh-CN"/>
        </w:rPr>
      </w:pPr>
      <w:r>
        <w:rPr>
          <w:rFonts w:hint="default" w:ascii="新宋体" w:hAnsi="新宋体" w:eastAsia="新宋体" w:cs="新宋体"/>
          <w:color w:val="auto"/>
          <w:sz w:val="24"/>
          <w:szCs w:val="24"/>
          <w:highlight w:val="none"/>
          <w:lang w:val="en-US" w:eastAsia="zh-CN"/>
        </w:rPr>
        <w:t>②农药产品须</w:t>
      </w:r>
      <w:r>
        <w:rPr>
          <w:rFonts w:hint="eastAsia" w:ascii="新宋体" w:hAnsi="新宋体" w:eastAsia="新宋体" w:cs="新宋体"/>
          <w:color w:val="auto"/>
          <w:sz w:val="24"/>
          <w:szCs w:val="24"/>
          <w:highlight w:val="none"/>
          <w:lang w:val="en-US" w:eastAsia="zh-CN"/>
        </w:rPr>
        <w:t>具有有效期内</w:t>
      </w:r>
      <w:r>
        <w:rPr>
          <w:rFonts w:hint="default" w:ascii="新宋体" w:hAnsi="新宋体" w:eastAsia="新宋体" w:cs="新宋体"/>
          <w:color w:val="auto"/>
          <w:sz w:val="24"/>
          <w:szCs w:val="24"/>
          <w:highlight w:val="none"/>
          <w:lang w:val="en-US" w:eastAsia="zh-CN"/>
        </w:rPr>
        <w:t>三证：农药登记证、农药生产许可证（或生产批准文件）、农药产品标准证</w:t>
      </w:r>
      <w:r>
        <w:rPr>
          <w:rFonts w:hint="eastAsia" w:ascii="新宋体" w:hAnsi="新宋体" w:eastAsia="新宋体" w:cs="新宋体"/>
          <w:color w:val="auto"/>
          <w:sz w:val="24"/>
          <w:szCs w:val="24"/>
          <w:highlight w:val="none"/>
          <w:lang w:val="en-US" w:eastAsia="zh-CN"/>
        </w:rPr>
        <w:t>，</w:t>
      </w:r>
      <w:r>
        <w:rPr>
          <w:rFonts w:hint="default" w:ascii="新宋体" w:hAnsi="新宋体" w:eastAsia="新宋体" w:cs="新宋体"/>
          <w:color w:val="auto"/>
          <w:sz w:val="24"/>
          <w:szCs w:val="24"/>
          <w:highlight w:val="none"/>
          <w:lang w:val="en-US" w:eastAsia="zh-CN"/>
        </w:rPr>
        <w:t>且农药登记证的登记作物须包含玉米</w:t>
      </w:r>
      <w:r>
        <w:rPr>
          <w:rFonts w:hint="eastAsia" w:ascii="新宋体" w:hAnsi="新宋体" w:eastAsia="新宋体" w:cs="新宋体"/>
          <w:color w:val="auto"/>
          <w:sz w:val="24"/>
          <w:szCs w:val="24"/>
          <w:highlight w:val="none"/>
          <w:lang w:val="en-US" w:eastAsia="zh-CN"/>
        </w:rPr>
        <w:t>。为保证产品质量须提供生产厂家质量承诺书，加盖生产厂家公章。</w:t>
      </w:r>
    </w:p>
    <w:p w14:paraId="6A93C5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rPr>
        <w:t>（2）商务要求</w:t>
      </w:r>
    </w:p>
    <w:p w14:paraId="13C01CDB">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color w:val="auto"/>
          <w:sz w:val="24"/>
          <w:szCs w:val="24"/>
          <w:highlight w:val="none"/>
          <w:lang w:val="en-US" w:eastAsia="zh-CN"/>
        </w:rPr>
        <w:t>乙方实施完成并通过甲方验收合格后</w:t>
      </w:r>
      <w:r>
        <w:rPr>
          <w:rFonts w:hint="eastAsia" w:ascii="宋体" w:hAnsi="宋体" w:eastAsia="宋体" w:cs="宋体"/>
          <w:color w:val="auto"/>
          <w:sz w:val="24"/>
          <w:szCs w:val="24"/>
          <w:highlight w:val="none"/>
          <w:lang w:val="en-US" w:eastAsia="zh-CN"/>
        </w:rPr>
        <w:t>，支付至合同价100%</w:t>
      </w:r>
      <w:r>
        <w:rPr>
          <w:rFonts w:hint="eastAsia" w:ascii="宋体" w:hAnsi="宋体" w:eastAsia="宋体" w:cs="宋体"/>
          <w:color w:val="auto"/>
          <w:sz w:val="24"/>
          <w:szCs w:val="24"/>
          <w:highlight w:val="none"/>
        </w:rPr>
        <w:t>。</w:t>
      </w:r>
    </w:p>
    <w:p w14:paraId="582F4B95">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4A3226C9">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lang w:val="en-US" w:eastAsia="zh-CN"/>
        </w:rPr>
        <w:t>期：</w:t>
      </w:r>
      <w:r>
        <w:rPr>
          <w:rFonts w:hint="eastAsia" w:asciiTheme="minorEastAsia" w:hAnsiTheme="minorEastAsia" w:cstheme="minorEastAsia"/>
          <w:color w:val="auto"/>
          <w:sz w:val="24"/>
          <w:szCs w:val="24"/>
          <w:highlight w:val="none"/>
          <w:lang w:val="en-US" w:eastAsia="zh-CN"/>
        </w:rPr>
        <w:t>7日历天</w:t>
      </w:r>
      <w:r>
        <w:rPr>
          <w:rFonts w:hint="eastAsia" w:asciiTheme="minorEastAsia" w:hAnsiTheme="minorEastAsia" w:eastAsiaTheme="minorEastAsia" w:cstheme="minorEastAsia"/>
          <w:color w:val="auto"/>
          <w:sz w:val="24"/>
          <w:szCs w:val="24"/>
          <w:highlight w:val="none"/>
          <w:lang w:val="en-US" w:eastAsia="zh-CN"/>
        </w:rPr>
        <w:t>；</w:t>
      </w:r>
    </w:p>
    <w:p w14:paraId="2650C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578603E8">
      <w:pPr>
        <w:spacing w:line="360" w:lineRule="auto"/>
        <w:ind w:firstLine="480" w:firstLineChars="200"/>
        <w:rPr>
          <w:rFonts w:hint="eastAsia" w:ascii="宋体" w:hAnsi="宋体" w:eastAsia="宋体" w:cs="宋体"/>
          <w:color w:val="auto"/>
          <w:highlight w:val="none"/>
        </w:rPr>
      </w:pPr>
      <w:r>
        <w:rPr>
          <w:rFonts w:hint="eastAsia" w:asciiTheme="minorEastAsia" w:hAnsiTheme="minorEastAsia" w:eastAsiaTheme="minorEastAsia" w:cstheme="minorEastAsia"/>
          <w:b w:val="0"/>
          <w:bCs/>
          <w:color w:val="auto"/>
          <w:sz w:val="24"/>
          <w:szCs w:val="24"/>
          <w:highlight w:val="none"/>
          <w:lang w:val="en-US" w:eastAsia="zh-CN"/>
        </w:rPr>
        <w:t>5、供应商需在响应文件中对其提供的产品出具&lt;&lt;关于符合本国产品标准的声明函&gt;&gt;或提供财政部会同有关部门规定的有关证明文件。</w:t>
      </w:r>
      <w:r>
        <w:rPr>
          <w:rFonts w:hint="eastAsia" w:ascii="宋体" w:hAnsi="宋体" w:eastAsia="宋体" w:cs="宋体"/>
          <w:color w:val="auto"/>
          <w:highlight w:val="none"/>
        </w:rPr>
        <w:br w:type="page"/>
      </w:r>
    </w:p>
    <w:p w14:paraId="323473B8">
      <w:pPr>
        <w:pStyle w:val="5"/>
        <w:tabs>
          <w:tab w:val="left" w:pos="1607"/>
        </w:tabs>
        <w:spacing w:before="41"/>
        <w:rPr>
          <w:rFonts w:hint="eastAsia" w:ascii="宋体" w:hAnsi="宋体" w:eastAsia="宋体" w:cs="宋体"/>
          <w:color w:val="auto"/>
          <w:highlight w:val="none"/>
        </w:rPr>
      </w:pPr>
      <w:r>
        <w:rPr>
          <w:rFonts w:hint="eastAsia" w:ascii="宋体" w:hAnsi="宋体" w:eastAsia="宋体" w:cs="宋体"/>
          <w:color w:val="auto"/>
          <w:highlight w:val="none"/>
        </w:rPr>
        <w:t>第五部分</w:t>
      </w:r>
      <w:r>
        <w:rPr>
          <w:rFonts w:hint="eastAsia" w:ascii="宋体" w:hAnsi="宋体" w:eastAsia="宋体" w:cs="宋体"/>
          <w:color w:val="auto"/>
          <w:highlight w:val="none"/>
        </w:rPr>
        <w:tab/>
      </w:r>
      <w:r>
        <w:rPr>
          <w:rFonts w:hint="eastAsia" w:ascii="宋体" w:hAnsi="宋体" w:eastAsia="宋体" w:cs="宋体"/>
          <w:color w:val="auto"/>
          <w:highlight w:val="none"/>
        </w:rPr>
        <w:t>谈判文件格式</w:t>
      </w:r>
    </w:p>
    <w:p w14:paraId="2FABCAE7">
      <w:pPr>
        <w:pStyle w:val="9"/>
        <w:rPr>
          <w:rFonts w:hint="eastAsia" w:ascii="宋体" w:hAnsi="宋体" w:eastAsia="宋体" w:cs="宋体"/>
          <w:b/>
          <w:color w:val="auto"/>
          <w:sz w:val="20"/>
          <w:highlight w:val="none"/>
        </w:rPr>
      </w:pPr>
    </w:p>
    <w:p w14:paraId="22706030">
      <w:pPr>
        <w:pStyle w:val="9"/>
        <w:spacing w:before="7"/>
        <w:rPr>
          <w:rFonts w:hint="eastAsia" w:ascii="宋体" w:hAnsi="宋体" w:eastAsia="宋体" w:cs="宋体"/>
          <w:b/>
          <w:color w:val="auto"/>
          <w:sz w:val="19"/>
          <w:highlight w:val="none"/>
        </w:rPr>
      </w:pPr>
    </w:p>
    <w:p w14:paraId="5C73AF2F">
      <w:pPr>
        <w:spacing w:line="360" w:lineRule="auto"/>
        <w:jc w:val="center"/>
        <w:outlineLvl w:val="9"/>
        <w:rPr>
          <w:rFonts w:hint="eastAsia" w:ascii="宋体" w:hAnsi="宋体"/>
          <w:b/>
          <w:color w:val="auto"/>
          <w:sz w:val="32"/>
          <w:szCs w:val="32"/>
          <w:highlight w:val="none"/>
        </w:rPr>
      </w:pPr>
    </w:p>
    <w:p w14:paraId="2BE707C9">
      <w:pPr>
        <w:rPr>
          <w:rFonts w:hint="eastAsia"/>
          <w:color w:val="auto"/>
          <w:sz w:val="24"/>
          <w:szCs w:val="24"/>
          <w:highlight w:val="none"/>
        </w:rPr>
      </w:pPr>
      <w:r>
        <w:rPr>
          <w:rFonts w:hint="eastAsia"/>
          <w:color w:val="auto"/>
          <w:sz w:val="24"/>
          <w:szCs w:val="24"/>
          <w:highlight w:val="none"/>
        </w:rPr>
        <w:t>附件</w:t>
      </w:r>
      <w:r>
        <w:rPr>
          <w:rFonts w:hint="eastAsia"/>
          <w:color w:val="auto"/>
          <w:sz w:val="24"/>
          <w:szCs w:val="24"/>
          <w:highlight w:val="none"/>
          <w:lang w:val="en-US" w:eastAsia="zh-CN"/>
        </w:rPr>
        <w:t>1</w:t>
      </w:r>
      <w:r>
        <w:rPr>
          <w:rFonts w:hint="eastAsia"/>
          <w:color w:val="auto"/>
          <w:sz w:val="24"/>
          <w:szCs w:val="24"/>
          <w:highlight w:val="none"/>
        </w:rPr>
        <w:t>：</w:t>
      </w:r>
    </w:p>
    <w:p w14:paraId="1E3FC633">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700BA673">
      <w:pPr>
        <w:adjustRightInd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致：周口市公共资源交易中心（政府采购中心）</w:t>
      </w:r>
      <w:r>
        <w:rPr>
          <w:rFonts w:hint="eastAsia" w:cs="宋体"/>
          <w:color w:val="auto"/>
          <w:sz w:val="24"/>
          <w:szCs w:val="24"/>
          <w:highlight w:val="none"/>
          <w:lang w:val="en-US" w:eastAsia="zh-CN"/>
        </w:rPr>
        <w:t>和采购人：</w:t>
      </w:r>
    </w:p>
    <w:p w14:paraId="77697A03">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（谈判供应商名称、地址）提交下述文件，并对之负法律责任。</w:t>
      </w:r>
    </w:p>
    <w:p w14:paraId="79C7328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210F8B5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7D9230B6">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(3)谈判响应报价表</w:t>
      </w:r>
    </w:p>
    <w:p w14:paraId="1ADF7E49">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(4)技术偏差表</w:t>
      </w:r>
    </w:p>
    <w:p w14:paraId="346F1A1C">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(5)服务承诺</w:t>
      </w:r>
    </w:p>
    <w:p w14:paraId="0454D59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(6)关于资格的声明函</w:t>
      </w:r>
    </w:p>
    <w:p w14:paraId="4F9D675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(7)授权委托书</w:t>
      </w:r>
    </w:p>
    <w:p w14:paraId="6C091D1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（8）资格证明文件</w:t>
      </w:r>
    </w:p>
    <w:p w14:paraId="4DA9683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）其他资料</w:t>
      </w:r>
    </w:p>
    <w:p w14:paraId="405EA93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420893F1">
      <w:pPr>
        <w:adjustRightInd w:val="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，即（大写）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A9F44B4">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55976CA2">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w:t>
      </w:r>
      <w:r>
        <w:rPr>
          <w:rFonts w:hint="eastAsia" w:cs="宋体"/>
          <w:color w:val="auto"/>
          <w:sz w:val="24"/>
          <w:szCs w:val="24"/>
          <w:highlight w:val="none"/>
          <w:lang w:eastAsia="zh-CN"/>
        </w:rPr>
        <w:t>民法典</w:t>
      </w:r>
      <w:r>
        <w:rPr>
          <w:rFonts w:hint="eastAsia" w:ascii="宋体" w:hAnsi="宋体" w:eastAsia="宋体" w:cs="宋体"/>
          <w:color w:val="auto"/>
          <w:sz w:val="24"/>
          <w:szCs w:val="24"/>
          <w:highlight w:val="none"/>
        </w:rPr>
        <w:t>》履行我方的全部责任。</w:t>
      </w:r>
    </w:p>
    <w:p w14:paraId="511ED65B">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7B4205B4">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w:t>
      </w:r>
      <w:r>
        <w:rPr>
          <w:rFonts w:hint="eastAsia" w:cs="宋体"/>
          <w:color w:val="auto"/>
          <w:sz w:val="24"/>
          <w:szCs w:val="24"/>
          <w:highlight w:val="none"/>
          <w:lang w:val="en-US" w:eastAsia="zh-CN"/>
        </w:rPr>
        <w:t>之</w:t>
      </w:r>
      <w:r>
        <w:rPr>
          <w:rFonts w:hint="eastAsia" w:ascii="宋体" w:hAnsi="宋体" w:eastAsia="宋体" w:cs="宋体"/>
          <w:color w:val="auto"/>
          <w:sz w:val="24"/>
          <w:szCs w:val="24"/>
          <w:highlight w:val="none"/>
        </w:rPr>
        <w:t>日起有效期为</w:t>
      </w:r>
      <w:r>
        <w:rPr>
          <w:rFonts w:hint="eastAsia" w:cs="宋体"/>
          <w:color w:val="auto"/>
          <w:sz w:val="8"/>
          <w:szCs w:val="8"/>
          <w:highlight w:val="none"/>
          <w:lang w:val="en-US" w:eastAsia="zh-CN"/>
        </w:rPr>
        <w:t xml:space="preserve"> </w:t>
      </w:r>
      <w:r>
        <w:rPr>
          <w:rFonts w:hint="eastAsia" w:ascii="宋体" w:hAnsi="宋体" w:eastAsia="宋体" w:cs="宋体"/>
          <w:color w:val="auto"/>
          <w:sz w:val="24"/>
          <w:szCs w:val="24"/>
          <w:highlight w:val="none"/>
        </w:rPr>
        <w:t>天内。</w:t>
      </w:r>
    </w:p>
    <w:p w14:paraId="6968760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5341E99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5DF1299B">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23A227A1">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15325CF3">
      <w:pPr>
        <w:adjustRightInd w:val="0"/>
        <w:spacing w:line="360" w:lineRule="auto"/>
        <w:rPr>
          <w:rFonts w:hint="eastAsia" w:ascii="宋体" w:hAnsi="宋体" w:eastAsia="宋体" w:cs="宋体"/>
          <w:color w:val="auto"/>
          <w:sz w:val="24"/>
          <w:szCs w:val="24"/>
          <w:highlight w:val="none"/>
        </w:rPr>
      </w:pPr>
    </w:p>
    <w:p w14:paraId="7E95AEB1">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p>
    <w:p w14:paraId="7DCB970C">
      <w:pPr>
        <w:adjustRightInd w:val="0"/>
        <w:spacing w:line="360" w:lineRule="auto"/>
        <w:ind w:firstLine="3780" w:firstLineChars="15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cs="宋体"/>
          <w:color w:val="auto"/>
          <w:sz w:val="24"/>
          <w:szCs w:val="24"/>
          <w:highlight w:val="none"/>
          <w:lang w:val="en-US" w:eastAsia="zh-CN"/>
        </w:rPr>
        <w:t xml:space="preserve"> </w:t>
      </w:r>
    </w:p>
    <w:p w14:paraId="00DA9B68">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6AD6E5C5">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签章）：</w:t>
      </w:r>
    </w:p>
    <w:p w14:paraId="40167CB8">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F852A99">
      <w:pPr>
        <w:adjustRightInd w:val="0"/>
        <w:rPr>
          <w:rFonts w:hint="eastAsia" w:ascii="宋体" w:hAnsi="宋体" w:eastAsia="宋体" w:cs="宋体"/>
          <w:color w:val="auto"/>
          <w:sz w:val="28"/>
          <w:szCs w:val="28"/>
          <w:highlight w:val="none"/>
        </w:rPr>
      </w:pPr>
    </w:p>
    <w:p w14:paraId="0F322233">
      <w:pPr>
        <w:adjustRightInd w:val="0"/>
        <w:rPr>
          <w:rFonts w:hint="eastAsia" w:ascii="宋体" w:hAnsi="宋体" w:eastAsia="宋体" w:cs="宋体"/>
          <w:color w:val="auto"/>
          <w:highlight w:val="none"/>
        </w:rPr>
        <w:sectPr>
          <w:pgSz w:w="11906" w:h="16838"/>
          <w:pgMar w:top="1440" w:right="1797" w:bottom="1440" w:left="1797" w:header="720" w:footer="720" w:gutter="0"/>
          <w:cols w:space="720" w:num="1"/>
        </w:sectPr>
      </w:pPr>
    </w:p>
    <w:p w14:paraId="0DDF5ED9">
      <w:pPr>
        <w:adjustRightInd w:val="0"/>
        <w:spacing w:after="269"/>
        <w:jc w:val="left"/>
        <w:rPr>
          <w:rFonts w:hint="eastAsia" w:ascii="宋体" w:hAnsi="宋体" w:eastAsia="宋体" w:cs="宋体"/>
          <w:b/>
          <w:bCs/>
          <w:color w:val="auto"/>
          <w:sz w:val="32"/>
          <w:szCs w:val="32"/>
          <w:highlight w:val="none"/>
        </w:rPr>
      </w:pPr>
      <w:r>
        <w:rPr>
          <w:rFonts w:hint="eastAsia" w:ascii="宋体" w:hAnsi="宋体" w:eastAsia="宋体" w:cs="宋体"/>
          <w:color w:val="auto"/>
          <w:sz w:val="28"/>
          <w:szCs w:val="28"/>
          <w:highlight w:val="none"/>
        </w:rPr>
        <w:t>附件2：</w:t>
      </w:r>
    </w:p>
    <w:p w14:paraId="61554119">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5EE8B001">
      <w:pPr>
        <w:adjustRightInd w:val="0"/>
        <w:spacing w:line="240" w:lineRule="exact"/>
        <w:jc w:val="center"/>
        <w:rPr>
          <w:rFonts w:hint="eastAsia" w:ascii="宋体" w:hAnsi="宋体" w:eastAsia="宋体" w:cs="宋体"/>
          <w:color w:val="auto"/>
          <w:sz w:val="36"/>
          <w:szCs w:val="36"/>
          <w:highlight w:val="none"/>
        </w:rPr>
      </w:pPr>
    </w:p>
    <w:p w14:paraId="54A4C5D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6E815C2C">
      <w:pPr>
        <w:adjustRightInd w:val="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3"/>
        <w:tblW w:w="8905" w:type="dxa"/>
        <w:tblInd w:w="0" w:type="dxa"/>
        <w:tblLayout w:type="fixed"/>
        <w:tblCellMar>
          <w:top w:w="0" w:type="dxa"/>
          <w:left w:w="108" w:type="dxa"/>
          <w:bottom w:w="0" w:type="dxa"/>
          <w:right w:w="108" w:type="dxa"/>
        </w:tblCellMar>
      </w:tblPr>
      <w:tblGrid>
        <w:gridCol w:w="1557"/>
        <w:gridCol w:w="4367"/>
        <w:gridCol w:w="1620"/>
        <w:gridCol w:w="1361"/>
      </w:tblGrid>
      <w:tr w14:paraId="165E612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8111AE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9F83FE9">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146CB5E">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5DF4544B">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BCFF445">
            <w:pPr>
              <w:adjustRightInd w:val="0"/>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供货期</w:t>
            </w:r>
          </w:p>
        </w:tc>
      </w:tr>
      <w:tr w14:paraId="0319220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4B34B75">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right w:val="single" w:color="auto" w:sz="6" w:space="0"/>
            </w:tcBorders>
          </w:tcPr>
          <w:p w14:paraId="0487F5D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0693D97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0D929792">
            <w:pPr>
              <w:adjustRightInd w:val="0"/>
              <w:rPr>
                <w:rFonts w:hint="eastAsia" w:ascii="宋体" w:hAnsi="宋体" w:eastAsia="宋体" w:cs="宋体"/>
                <w:color w:val="auto"/>
                <w:sz w:val="28"/>
                <w:szCs w:val="28"/>
                <w:highlight w:val="none"/>
              </w:rPr>
            </w:pPr>
          </w:p>
        </w:tc>
      </w:tr>
      <w:tr w14:paraId="1997E2D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CEDA1F6">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26050BF">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0CDE56">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2106F04">
            <w:pPr>
              <w:adjustRightInd w:val="0"/>
              <w:rPr>
                <w:rFonts w:hint="eastAsia" w:ascii="宋体" w:hAnsi="宋体" w:eastAsia="宋体" w:cs="宋体"/>
                <w:color w:val="auto"/>
                <w:sz w:val="28"/>
                <w:szCs w:val="28"/>
                <w:highlight w:val="none"/>
              </w:rPr>
            </w:pPr>
          </w:p>
        </w:tc>
      </w:tr>
      <w:tr w14:paraId="3F4E06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1ABB596">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16EA362">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BE23F25">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F0D9C54">
            <w:pPr>
              <w:adjustRightInd w:val="0"/>
              <w:rPr>
                <w:rFonts w:hint="eastAsia" w:ascii="宋体" w:hAnsi="宋体" w:eastAsia="宋体" w:cs="宋体"/>
                <w:color w:val="auto"/>
                <w:sz w:val="28"/>
                <w:szCs w:val="28"/>
                <w:highlight w:val="none"/>
              </w:rPr>
            </w:pPr>
          </w:p>
        </w:tc>
      </w:tr>
      <w:tr w14:paraId="498FDFD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E15E8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DFBF750">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37E6C2D">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8F9FBA4">
            <w:pPr>
              <w:adjustRightInd w:val="0"/>
              <w:rPr>
                <w:rFonts w:hint="eastAsia" w:ascii="宋体" w:hAnsi="宋体" w:eastAsia="宋体" w:cs="宋体"/>
                <w:color w:val="auto"/>
                <w:sz w:val="28"/>
                <w:szCs w:val="28"/>
                <w:highlight w:val="none"/>
              </w:rPr>
            </w:pPr>
          </w:p>
        </w:tc>
      </w:tr>
      <w:tr w14:paraId="5E128B5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AB5E368">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cs="宋体"/>
                <w:b/>
                <w:bCs/>
                <w:color w:val="auto"/>
                <w:sz w:val="28"/>
                <w:szCs w:val="28"/>
                <w:highlight w:val="none"/>
                <w:lang w:val="en-US" w:eastAsia="zh-CN"/>
              </w:rPr>
              <w:t xml:space="preserve">        </w:t>
            </w:r>
            <w:r>
              <w:rPr>
                <w:rFonts w:hint="eastAsia" w:ascii="宋体" w:hAnsi="宋体" w:eastAsia="宋体" w:cs="宋体"/>
                <w:color w:val="auto"/>
                <w:sz w:val="28"/>
                <w:szCs w:val="28"/>
                <w:highlight w:val="none"/>
              </w:rPr>
              <w:t>￥           元</w:t>
            </w:r>
          </w:p>
        </w:tc>
      </w:tr>
    </w:tbl>
    <w:p w14:paraId="7CF450B1">
      <w:pPr>
        <w:adjustRightInd w:val="0"/>
        <w:rPr>
          <w:rFonts w:hint="eastAsia" w:ascii="宋体" w:hAnsi="宋体" w:eastAsia="宋体" w:cs="宋体"/>
          <w:color w:val="auto"/>
          <w:sz w:val="24"/>
          <w:szCs w:val="24"/>
          <w:highlight w:val="none"/>
        </w:rPr>
      </w:pPr>
    </w:p>
    <w:p w14:paraId="4AE373D3">
      <w:pPr>
        <w:adjustRightInd w:val="0"/>
        <w:rPr>
          <w:rFonts w:hint="eastAsia" w:ascii="宋体" w:hAnsi="宋体" w:eastAsia="宋体" w:cs="宋体"/>
          <w:color w:val="auto"/>
          <w:sz w:val="24"/>
          <w:szCs w:val="24"/>
          <w:highlight w:val="none"/>
        </w:rPr>
      </w:pPr>
    </w:p>
    <w:p w14:paraId="56AF91F3">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2279C3AB">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3C84CEE7">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7FC9931D">
      <w:pPr>
        <w:adjustRightInd w:val="0"/>
        <w:rPr>
          <w:rFonts w:hint="eastAsia" w:ascii="宋体" w:hAnsi="宋体" w:eastAsia="宋体" w:cs="宋体"/>
          <w:b/>
          <w:bCs/>
          <w:color w:val="auto"/>
          <w:sz w:val="24"/>
          <w:szCs w:val="24"/>
          <w:highlight w:val="none"/>
        </w:rPr>
      </w:pPr>
    </w:p>
    <w:p w14:paraId="1A05F43D">
      <w:pPr>
        <w:adjustRightInd w:val="0"/>
        <w:rPr>
          <w:rFonts w:hint="eastAsia" w:ascii="宋体" w:hAnsi="宋体" w:eastAsia="宋体" w:cs="宋体"/>
          <w:b/>
          <w:bCs/>
          <w:color w:val="auto"/>
          <w:sz w:val="24"/>
          <w:szCs w:val="24"/>
          <w:highlight w:val="none"/>
        </w:rPr>
      </w:pPr>
    </w:p>
    <w:p w14:paraId="0343005E">
      <w:pPr>
        <w:adjustRightInd w:val="0"/>
        <w:rPr>
          <w:rFonts w:hint="eastAsia" w:ascii="宋体" w:hAnsi="宋体" w:eastAsia="宋体" w:cs="宋体"/>
          <w:b/>
          <w:bCs/>
          <w:color w:val="auto"/>
          <w:sz w:val="24"/>
          <w:szCs w:val="24"/>
          <w:highlight w:val="none"/>
        </w:rPr>
      </w:pPr>
    </w:p>
    <w:p w14:paraId="45DFD63D">
      <w:pPr>
        <w:adjustRightInd w:val="0"/>
        <w:rPr>
          <w:rFonts w:hint="eastAsia" w:ascii="宋体" w:hAnsi="宋体" w:eastAsia="宋体" w:cs="宋体"/>
          <w:b/>
          <w:bCs/>
          <w:color w:val="auto"/>
          <w:sz w:val="24"/>
          <w:szCs w:val="24"/>
          <w:highlight w:val="none"/>
        </w:rPr>
      </w:pPr>
    </w:p>
    <w:p w14:paraId="53F262A1">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39E7F817">
      <w:pPr>
        <w:adjustRightInd w:val="0"/>
        <w:rPr>
          <w:rFonts w:hint="eastAsia" w:ascii="宋体" w:hAnsi="宋体" w:eastAsia="宋体" w:cs="宋体"/>
          <w:b/>
          <w:bCs/>
          <w:color w:val="auto"/>
          <w:sz w:val="28"/>
          <w:szCs w:val="28"/>
          <w:highlight w:val="none"/>
        </w:rPr>
      </w:pPr>
    </w:p>
    <w:p w14:paraId="09FBF00B">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4338AB2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谈判响应报价表</w:t>
      </w:r>
    </w:p>
    <w:p w14:paraId="62AACB15">
      <w:pPr>
        <w:adjustRightInd w:val="0"/>
        <w:jc w:val="center"/>
        <w:rPr>
          <w:rFonts w:hint="eastAsia" w:ascii="宋体" w:hAnsi="宋体" w:eastAsia="宋体" w:cs="宋体"/>
          <w:color w:val="auto"/>
          <w:sz w:val="24"/>
          <w:szCs w:val="24"/>
          <w:highlight w:val="none"/>
        </w:rPr>
      </w:pPr>
    </w:p>
    <w:p w14:paraId="5DDEF5E5">
      <w:pPr>
        <w:adjustRightInd w:val="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3AF846E9">
      <w:pPr>
        <w:adjustRightInd w:val="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3"/>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98936FE">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646BF174">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1975DD4">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9521D16">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367A4D7">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D432829">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r>
      <w:tr w14:paraId="634B07B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963617A">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FB1333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9F3431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F3D228">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52F4FA5">
            <w:pPr>
              <w:adjustRightInd w:val="0"/>
              <w:jc w:val="center"/>
              <w:rPr>
                <w:rFonts w:hint="eastAsia" w:ascii="宋体" w:hAnsi="宋体" w:eastAsia="宋体" w:cs="宋体"/>
                <w:color w:val="auto"/>
                <w:sz w:val="24"/>
                <w:szCs w:val="24"/>
                <w:highlight w:val="none"/>
              </w:rPr>
            </w:pPr>
          </w:p>
        </w:tc>
      </w:tr>
      <w:tr w14:paraId="172A0AF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E011B5">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4F73BA0">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52CD31C">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09849C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61CCE21">
            <w:pPr>
              <w:adjustRightInd w:val="0"/>
              <w:jc w:val="center"/>
              <w:rPr>
                <w:rFonts w:hint="eastAsia" w:ascii="宋体" w:hAnsi="宋体" w:eastAsia="宋体" w:cs="宋体"/>
                <w:color w:val="auto"/>
                <w:sz w:val="24"/>
                <w:szCs w:val="24"/>
                <w:highlight w:val="none"/>
              </w:rPr>
            </w:pPr>
          </w:p>
        </w:tc>
      </w:tr>
      <w:tr w14:paraId="45DC0CD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786463">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A860513">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C0D3A22">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E0786FA">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433B3BD">
            <w:pPr>
              <w:adjustRightInd w:val="0"/>
              <w:jc w:val="center"/>
              <w:rPr>
                <w:rFonts w:hint="eastAsia" w:ascii="宋体" w:hAnsi="宋体" w:eastAsia="宋体" w:cs="宋体"/>
                <w:color w:val="auto"/>
                <w:sz w:val="24"/>
                <w:szCs w:val="24"/>
                <w:highlight w:val="none"/>
              </w:rPr>
            </w:pPr>
          </w:p>
        </w:tc>
      </w:tr>
      <w:tr w14:paraId="483042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DBE7E0">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16018F6">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A855F4B">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47DEFF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02F95CE">
            <w:pPr>
              <w:adjustRightInd w:val="0"/>
              <w:jc w:val="center"/>
              <w:rPr>
                <w:rFonts w:hint="eastAsia" w:ascii="宋体" w:hAnsi="宋体" w:eastAsia="宋体" w:cs="宋体"/>
                <w:color w:val="auto"/>
                <w:sz w:val="24"/>
                <w:szCs w:val="24"/>
                <w:highlight w:val="none"/>
              </w:rPr>
            </w:pPr>
          </w:p>
        </w:tc>
      </w:tr>
      <w:tr w14:paraId="63A10B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000E816">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6680C62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5A20D03">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1A40D2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3F4D050">
            <w:pPr>
              <w:adjustRightInd w:val="0"/>
              <w:jc w:val="center"/>
              <w:rPr>
                <w:rFonts w:hint="eastAsia" w:ascii="宋体" w:hAnsi="宋体" w:eastAsia="宋体" w:cs="宋体"/>
                <w:color w:val="auto"/>
                <w:sz w:val="24"/>
                <w:szCs w:val="24"/>
                <w:highlight w:val="none"/>
              </w:rPr>
            </w:pPr>
          </w:p>
        </w:tc>
      </w:tr>
      <w:tr w14:paraId="52DF1A4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7ABECC1">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23ADC2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F9D2731">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D0E3A92">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8CBBB38">
            <w:pPr>
              <w:adjustRightInd w:val="0"/>
              <w:jc w:val="center"/>
              <w:rPr>
                <w:rFonts w:hint="eastAsia" w:ascii="宋体" w:hAnsi="宋体" w:eastAsia="宋体" w:cs="宋体"/>
                <w:color w:val="auto"/>
                <w:sz w:val="24"/>
                <w:szCs w:val="24"/>
                <w:highlight w:val="none"/>
              </w:rPr>
            </w:pPr>
          </w:p>
        </w:tc>
      </w:tr>
      <w:tr w14:paraId="3C3400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79A9418">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FCA5C7A">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F8FD817">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42A3060">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0F41265">
            <w:pPr>
              <w:adjustRightInd w:val="0"/>
              <w:jc w:val="center"/>
              <w:rPr>
                <w:rFonts w:hint="eastAsia" w:ascii="宋体" w:hAnsi="宋体" w:eastAsia="宋体" w:cs="宋体"/>
                <w:color w:val="auto"/>
                <w:sz w:val="24"/>
                <w:szCs w:val="24"/>
                <w:highlight w:val="none"/>
              </w:rPr>
            </w:pPr>
          </w:p>
        </w:tc>
      </w:tr>
      <w:tr w14:paraId="092AB5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6C970C">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33679E51">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4C9D59C">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4A8FA5BA">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62BBD1E">
            <w:pPr>
              <w:adjustRightInd w:val="0"/>
              <w:jc w:val="center"/>
              <w:rPr>
                <w:rFonts w:hint="eastAsia" w:ascii="宋体" w:hAnsi="宋体" w:eastAsia="宋体" w:cs="宋体"/>
                <w:color w:val="auto"/>
                <w:sz w:val="24"/>
                <w:szCs w:val="24"/>
                <w:highlight w:val="none"/>
              </w:rPr>
            </w:pPr>
          </w:p>
        </w:tc>
      </w:tr>
      <w:tr w14:paraId="6237381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E81FBA">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10B1BB4">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37E5183">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26D2E8">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0C5E756">
            <w:pPr>
              <w:adjustRightInd w:val="0"/>
              <w:jc w:val="center"/>
              <w:rPr>
                <w:rFonts w:hint="eastAsia" w:ascii="宋体" w:hAnsi="宋体" w:eastAsia="宋体" w:cs="宋体"/>
                <w:color w:val="auto"/>
                <w:sz w:val="24"/>
                <w:szCs w:val="24"/>
                <w:highlight w:val="none"/>
              </w:rPr>
            </w:pPr>
          </w:p>
        </w:tc>
      </w:tr>
      <w:tr w14:paraId="07949C43">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B51B40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总价（人民币大写）：</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元</w:t>
            </w:r>
          </w:p>
        </w:tc>
      </w:tr>
    </w:tbl>
    <w:p w14:paraId="1EA776E8">
      <w:pPr>
        <w:adjustRightInd w:val="0"/>
        <w:jc w:val="center"/>
        <w:rPr>
          <w:rFonts w:hint="eastAsia" w:ascii="宋体" w:hAnsi="宋体" w:eastAsia="宋体" w:cs="宋体"/>
          <w:color w:val="auto"/>
          <w:sz w:val="24"/>
          <w:szCs w:val="24"/>
          <w:highlight w:val="none"/>
        </w:rPr>
      </w:pPr>
    </w:p>
    <w:p w14:paraId="062A0F89">
      <w:pPr>
        <w:adjustRightInd w:val="0"/>
        <w:jc w:val="center"/>
        <w:rPr>
          <w:rFonts w:hint="eastAsia" w:ascii="宋体" w:hAnsi="宋体" w:eastAsia="宋体" w:cs="宋体"/>
          <w:color w:val="auto"/>
          <w:sz w:val="24"/>
          <w:szCs w:val="24"/>
          <w:highlight w:val="none"/>
        </w:rPr>
      </w:pPr>
    </w:p>
    <w:p w14:paraId="1B99D63B">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谈判供应商代表签字：</w:t>
      </w:r>
    </w:p>
    <w:p w14:paraId="38241637">
      <w:pPr>
        <w:adjustRightIn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谈判供应商公章</w:t>
      </w:r>
      <w:r>
        <w:rPr>
          <w:rFonts w:hint="eastAsia" w:ascii="宋体" w:hAnsi="宋体" w:eastAsia="宋体" w:cs="宋体"/>
          <w:color w:val="auto"/>
          <w:sz w:val="24"/>
          <w:szCs w:val="24"/>
          <w:highlight w:val="none"/>
          <w:lang w:eastAsia="zh-CN"/>
        </w:rPr>
        <w:t>：</w:t>
      </w:r>
    </w:p>
    <w:p w14:paraId="4D92DF1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0018B488">
      <w:pPr>
        <w:adjustRightInd w:val="0"/>
        <w:jc w:val="center"/>
        <w:rPr>
          <w:rFonts w:hint="eastAsia" w:ascii="宋体" w:hAnsi="宋体" w:eastAsia="宋体" w:cs="宋体"/>
          <w:color w:val="auto"/>
          <w:sz w:val="24"/>
          <w:szCs w:val="24"/>
          <w:highlight w:val="none"/>
        </w:rPr>
      </w:pPr>
    </w:p>
    <w:p w14:paraId="60FDC857">
      <w:pPr>
        <w:pStyle w:val="12"/>
        <w:rPr>
          <w:rFonts w:hint="eastAsia"/>
          <w:color w:val="auto"/>
          <w:highlight w:val="none"/>
        </w:rPr>
      </w:pPr>
    </w:p>
    <w:p w14:paraId="35E81880">
      <w:pPr>
        <w:adjustRightInd w:val="0"/>
        <w:rPr>
          <w:rFonts w:hint="eastAsia" w:ascii="宋体" w:hAnsi="宋体" w:eastAsia="宋体" w:cs="宋体"/>
          <w:b/>
          <w:bCs/>
          <w:color w:val="auto"/>
          <w:sz w:val="24"/>
          <w:szCs w:val="24"/>
          <w:highlight w:val="none"/>
        </w:rPr>
      </w:pPr>
    </w:p>
    <w:p w14:paraId="1004772C">
      <w:pPr>
        <w:adjustRightInd w:val="0"/>
        <w:rPr>
          <w:rFonts w:hint="eastAsia" w:ascii="宋体" w:hAnsi="宋体" w:eastAsia="宋体" w:cs="宋体"/>
          <w:b/>
          <w:bCs/>
          <w:color w:val="auto"/>
          <w:sz w:val="24"/>
          <w:szCs w:val="24"/>
          <w:highlight w:val="none"/>
        </w:rPr>
      </w:pPr>
    </w:p>
    <w:p w14:paraId="7EB24802">
      <w:pPr>
        <w:adjustRightInd w:val="0"/>
        <w:rPr>
          <w:rFonts w:hint="eastAsia" w:ascii="宋体" w:hAnsi="宋体" w:eastAsia="宋体" w:cs="宋体"/>
          <w:b/>
          <w:bCs/>
          <w:color w:val="auto"/>
          <w:sz w:val="24"/>
          <w:szCs w:val="24"/>
          <w:highlight w:val="none"/>
        </w:rPr>
      </w:pPr>
    </w:p>
    <w:p w14:paraId="56D42C21">
      <w:pPr>
        <w:adjustRightInd w:val="0"/>
        <w:rPr>
          <w:rFonts w:hint="eastAsia" w:ascii="宋体" w:hAnsi="宋体" w:eastAsia="宋体" w:cs="宋体"/>
          <w:b/>
          <w:bCs/>
          <w:color w:val="auto"/>
          <w:sz w:val="24"/>
          <w:szCs w:val="24"/>
          <w:highlight w:val="none"/>
        </w:rPr>
      </w:pPr>
    </w:p>
    <w:p w14:paraId="120AB7FF">
      <w:pPr>
        <w:adjustRightInd w:val="0"/>
        <w:rPr>
          <w:rFonts w:hint="eastAsia" w:ascii="宋体" w:hAnsi="宋体" w:eastAsia="宋体" w:cs="宋体"/>
          <w:b/>
          <w:bCs/>
          <w:color w:val="auto"/>
          <w:sz w:val="28"/>
          <w:szCs w:val="28"/>
          <w:highlight w:val="none"/>
        </w:rPr>
      </w:pPr>
    </w:p>
    <w:p w14:paraId="6B84613D">
      <w:pPr>
        <w:adjustRightInd w:val="0"/>
        <w:rPr>
          <w:rFonts w:hint="eastAsia" w:ascii="宋体" w:hAnsi="宋体" w:eastAsia="宋体" w:cs="宋体"/>
          <w:b/>
          <w:bCs/>
          <w:color w:val="auto"/>
          <w:sz w:val="28"/>
          <w:szCs w:val="28"/>
          <w:highlight w:val="none"/>
        </w:rPr>
      </w:pPr>
    </w:p>
    <w:p w14:paraId="6E9D0E64">
      <w:pPr>
        <w:adjustRightInd w:val="0"/>
        <w:rPr>
          <w:rFonts w:hint="eastAsia" w:ascii="宋体" w:hAnsi="宋体" w:eastAsia="宋体" w:cs="宋体"/>
          <w:b/>
          <w:bCs/>
          <w:color w:val="auto"/>
          <w:sz w:val="28"/>
          <w:szCs w:val="28"/>
          <w:highlight w:val="none"/>
        </w:rPr>
      </w:pPr>
    </w:p>
    <w:p w14:paraId="6DE5EFD3">
      <w:pPr>
        <w:adjustRightInd w:val="0"/>
        <w:rPr>
          <w:rFonts w:hint="eastAsia" w:ascii="宋体" w:hAnsi="宋体" w:eastAsia="宋体" w:cs="宋体"/>
          <w:b/>
          <w:bCs/>
          <w:color w:val="auto"/>
          <w:sz w:val="28"/>
          <w:szCs w:val="28"/>
          <w:highlight w:val="none"/>
        </w:rPr>
      </w:pPr>
    </w:p>
    <w:p w14:paraId="35966464">
      <w:pPr>
        <w:adjustRightInd w:val="0"/>
        <w:rPr>
          <w:rFonts w:hint="eastAsia" w:ascii="宋体" w:hAnsi="宋体" w:eastAsia="宋体" w:cs="宋体"/>
          <w:b/>
          <w:bCs/>
          <w:color w:val="auto"/>
          <w:sz w:val="28"/>
          <w:szCs w:val="28"/>
          <w:highlight w:val="none"/>
        </w:rPr>
      </w:pPr>
    </w:p>
    <w:p w14:paraId="2777BE8B">
      <w:pPr>
        <w:adjustRightInd w:val="0"/>
        <w:jc w:val="center"/>
        <w:rPr>
          <w:rFonts w:hint="eastAsia" w:ascii="宋体" w:hAnsi="宋体" w:eastAsia="宋体" w:cs="宋体"/>
          <w:b/>
          <w:bCs/>
          <w:color w:val="auto"/>
          <w:sz w:val="32"/>
          <w:szCs w:val="32"/>
          <w:highlight w:val="none"/>
        </w:rPr>
      </w:pPr>
    </w:p>
    <w:p w14:paraId="0DF60A00">
      <w:pPr>
        <w:adjustRightInd w:val="0"/>
        <w:jc w:val="center"/>
        <w:rPr>
          <w:rFonts w:hint="eastAsia" w:ascii="宋体" w:hAnsi="宋体" w:eastAsia="宋体" w:cs="宋体"/>
          <w:b/>
          <w:bCs/>
          <w:color w:val="auto"/>
          <w:sz w:val="32"/>
          <w:szCs w:val="32"/>
          <w:highlight w:val="none"/>
        </w:rPr>
      </w:pPr>
    </w:p>
    <w:p w14:paraId="06E56A17">
      <w:pPr>
        <w:adjustRightInd w:val="0"/>
        <w:jc w:val="center"/>
        <w:rPr>
          <w:rFonts w:hint="eastAsia" w:ascii="宋体" w:hAnsi="宋体" w:eastAsia="宋体" w:cs="宋体"/>
          <w:b/>
          <w:bCs/>
          <w:color w:val="auto"/>
          <w:sz w:val="32"/>
          <w:szCs w:val="32"/>
          <w:highlight w:val="none"/>
        </w:rPr>
      </w:pPr>
    </w:p>
    <w:p w14:paraId="5932742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7AC7111B">
      <w:pPr>
        <w:adjustRightInd w:val="0"/>
        <w:rPr>
          <w:rFonts w:hint="eastAsia" w:ascii="宋体" w:hAnsi="宋体" w:eastAsia="宋体" w:cs="宋体"/>
          <w:b/>
          <w:bCs/>
          <w:color w:val="auto"/>
          <w:sz w:val="32"/>
          <w:szCs w:val="32"/>
          <w:highlight w:val="none"/>
        </w:rPr>
      </w:pPr>
    </w:p>
    <w:p w14:paraId="2D052751">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4A1CC6C6">
      <w:pPr>
        <w:adjustRightInd w:val="0"/>
        <w:rPr>
          <w:rFonts w:hint="eastAsia" w:ascii="宋体" w:hAnsi="宋体" w:eastAsia="宋体" w:cs="宋体"/>
          <w:color w:val="auto"/>
          <w:highlight w:val="none"/>
        </w:rPr>
      </w:pPr>
    </w:p>
    <w:p w14:paraId="5BD5254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279C88CC">
      <w:pPr>
        <w:adjustRightInd w:val="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号</w:t>
      </w:r>
    </w:p>
    <w:tbl>
      <w:tblPr>
        <w:tblStyle w:val="23"/>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3F4E50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288E31D">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644D08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163301E">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B2CC93D">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3818C37D">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B0DAA99">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4895FFD">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605004E9">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7BAF89E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189CA39">
            <w:pPr>
              <w:rPr>
                <w:rFonts w:hint="eastAsia" w:ascii="宋体" w:hAnsi="宋体" w:eastAsia="宋体" w:cs="宋体"/>
                <w:color w:val="auto"/>
                <w:sz w:val="24"/>
                <w:szCs w:val="24"/>
                <w:highlight w:val="none"/>
              </w:rPr>
            </w:pPr>
          </w:p>
        </w:tc>
      </w:tr>
      <w:tr w14:paraId="1642050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AD3B8BE">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2F66D2E1">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5278EB9">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13A08349">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6ACBA69">
            <w:pPr>
              <w:spacing w:beforeLines="20" w:afterLines="20"/>
              <w:ind w:left="110" w:leftChars="50" w:right="110" w:rightChars="50"/>
              <w:jc w:val="center"/>
              <w:rPr>
                <w:rFonts w:hint="eastAsia" w:ascii="宋体" w:hAnsi="宋体" w:eastAsia="宋体" w:cs="宋体"/>
                <w:color w:val="auto"/>
                <w:highlight w:val="none"/>
              </w:rPr>
            </w:pPr>
          </w:p>
        </w:tc>
      </w:tr>
      <w:tr w14:paraId="6CF466A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32AB2">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74DD821F">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6756F90F">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B81FB21">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5F393835">
            <w:pPr>
              <w:spacing w:beforeLines="20" w:afterLines="20"/>
              <w:ind w:left="110" w:leftChars="50" w:right="110" w:rightChars="50"/>
              <w:jc w:val="center"/>
              <w:rPr>
                <w:rFonts w:hint="eastAsia" w:ascii="宋体" w:hAnsi="宋体" w:eastAsia="宋体" w:cs="宋体"/>
                <w:color w:val="auto"/>
                <w:highlight w:val="none"/>
              </w:rPr>
            </w:pPr>
          </w:p>
        </w:tc>
      </w:tr>
      <w:tr w14:paraId="5225F2F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7E7E9A5">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9D57FCC">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54488210">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5F70DC9">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8EE3824">
            <w:pPr>
              <w:spacing w:beforeLines="20" w:afterLines="20"/>
              <w:ind w:left="110" w:leftChars="50" w:right="110" w:rightChars="50"/>
              <w:jc w:val="center"/>
              <w:rPr>
                <w:rFonts w:hint="eastAsia" w:ascii="宋体" w:hAnsi="宋体" w:eastAsia="宋体" w:cs="宋体"/>
                <w:color w:val="auto"/>
                <w:highlight w:val="none"/>
              </w:rPr>
            </w:pPr>
          </w:p>
        </w:tc>
      </w:tr>
      <w:tr w14:paraId="654F5E9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A7D57F6">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2A83EFC8">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105822A3">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66C0427">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7A71195">
            <w:pPr>
              <w:spacing w:beforeLines="20" w:afterLines="20"/>
              <w:ind w:left="110" w:leftChars="50" w:right="110" w:rightChars="50"/>
              <w:jc w:val="center"/>
              <w:rPr>
                <w:rFonts w:hint="eastAsia" w:ascii="宋体" w:hAnsi="宋体" w:eastAsia="宋体" w:cs="宋体"/>
                <w:color w:val="auto"/>
                <w:highlight w:val="none"/>
              </w:rPr>
            </w:pPr>
          </w:p>
        </w:tc>
      </w:tr>
      <w:tr w14:paraId="2E9CAE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94FB86">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5939CA2B">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69ECD711">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F30214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5E474B1">
            <w:pPr>
              <w:spacing w:beforeLines="20" w:afterLines="20"/>
              <w:ind w:left="110" w:leftChars="50" w:right="110" w:rightChars="50"/>
              <w:jc w:val="center"/>
              <w:rPr>
                <w:rFonts w:hint="eastAsia" w:ascii="宋体" w:hAnsi="宋体" w:eastAsia="宋体" w:cs="宋体"/>
                <w:color w:val="auto"/>
                <w:highlight w:val="none"/>
              </w:rPr>
            </w:pPr>
          </w:p>
        </w:tc>
      </w:tr>
    </w:tbl>
    <w:p w14:paraId="5D52087C">
      <w:pPr>
        <w:adjustRightInd w:val="0"/>
        <w:rPr>
          <w:rFonts w:hint="eastAsia" w:ascii="宋体" w:hAnsi="宋体" w:eastAsia="宋体" w:cs="宋体"/>
          <w:color w:val="auto"/>
          <w:sz w:val="24"/>
          <w:szCs w:val="24"/>
          <w:highlight w:val="none"/>
        </w:rPr>
      </w:pPr>
    </w:p>
    <w:p w14:paraId="7D438C2D">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0F954FB5">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26EEB995">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297D666A">
      <w:pPr>
        <w:adjustRightInd w:val="0"/>
        <w:rPr>
          <w:rFonts w:hint="eastAsia" w:ascii="宋体" w:hAnsi="宋体" w:eastAsia="宋体" w:cs="宋体"/>
          <w:color w:val="auto"/>
          <w:sz w:val="24"/>
          <w:szCs w:val="24"/>
          <w:highlight w:val="none"/>
        </w:rPr>
      </w:pPr>
    </w:p>
    <w:p w14:paraId="559FAFD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6A40361E">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70D101DC">
      <w:pPr>
        <w:adjustRightInd w:val="0"/>
        <w:ind w:firstLine="390"/>
        <w:rPr>
          <w:rFonts w:hint="eastAsia" w:ascii="宋体" w:hAnsi="宋体" w:eastAsia="宋体" w:cs="宋体"/>
          <w:color w:val="auto"/>
          <w:sz w:val="18"/>
          <w:szCs w:val="18"/>
          <w:highlight w:val="none"/>
        </w:rPr>
      </w:pPr>
    </w:p>
    <w:p w14:paraId="554BB8DC">
      <w:pPr>
        <w:adjustRightInd w:val="0"/>
        <w:rPr>
          <w:rFonts w:hint="eastAsia" w:ascii="宋体" w:hAnsi="宋体" w:eastAsia="宋体" w:cs="宋体"/>
          <w:color w:val="auto"/>
          <w:sz w:val="28"/>
          <w:szCs w:val="28"/>
          <w:highlight w:val="none"/>
        </w:rPr>
      </w:pPr>
    </w:p>
    <w:p w14:paraId="45AD448F">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2940A16C">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50B20359">
      <w:pPr>
        <w:adjustRightInd w:val="0"/>
        <w:jc w:val="center"/>
        <w:rPr>
          <w:rFonts w:hint="eastAsia" w:ascii="宋体" w:hAnsi="宋体" w:eastAsia="宋体" w:cs="宋体"/>
          <w:b/>
          <w:bCs/>
          <w:color w:val="auto"/>
          <w:sz w:val="32"/>
          <w:szCs w:val="32"/>
          <w:highlight w:val="none"/>
        </w:rPr>
      </w:pPr>
    </w:p>
    <w:p w14:paraId="23DD3C15">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4D82C16A">
      <w:pPr>
        <w:adjustRightInd w:val="0"/>
        <w:jc w:val="center"/>
        <w:rPr>
          <w:rFonts w:hint="eastAsia" w:ascii="宋体" w:hAnsi="宋体" w:eastAsia="宋体" w:cs="宋体"/>
          <w:color w:val="auto"/>
          <w:sz w:val="28"/>
          <w:szCs w:val="28"/>
          <w:highlight w:val="none"/>
        </w:rPr>
      </w:pPr>
    </w:p>
    <w:p w14:paraId="750897A7">
      <w:pPr>
        <w:numPr>
          <w:ilvl w:val="0"/>
          <w:numId w:val="19"/>
        </w:numPr>
        <w:adjustRightInd w:val="0"/>
        <w:spacing w:line="360" w:lineRule="auto"/>
        <w:ind w:left="0" w:leftChars="0" w:firstLine="44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供货方案（包括但不限于：供货计划表；供货流程安排；时间安排；供货能力（包括：负责货物交到现场指定地点前的运输、验收）；供货保障措施</w:t>
      </w:r>
      <w:r>
        <w:rPr>
          <w:rFonts w:hint="eastAsia" w:cs="宋体"/>
          <w:color w:val="auto"/>
          <w:sz w:val="24"/>
          <w:szCs w:val="24"/>
          <w:highlight w:val="none"/>
          <w:lang w:val="en-US" w:eastAsia="zh-CN"/>
        </w:rPr>
        <w:t>；产品出现问题的退换货方案</w:t>
      </w:r>
      <w:r>
        <w:rPr>
          <w:rFonts w:hint="eastAsia" w:ascii="宋体" w:hAnsi="宋体" w:eastAsia="宋体" w:cs="宋体"/>
          <w:color w:val="auto"/>
          <w:sz w:val="24"/>
          <w:szCs w:val="24"/>
          <w:highlight w:val="none"/>
          <w:lang w:val="en-US" w:eastAsia="zh-CN"/>
        </w:rPr>
        <w:t>）</w:t>
      </w:r>
    </w:p>
    <w:p w14:paraId="42BF6377">
      <w:pPr>
        <w:numPr>
          <w:ilvl w:val="0"/>
          <w:numId w:val="19"/>
        </w:numPr>
        <w:adjustRightInd w:val="0"/>
        <w:spacing w:line="360" w:lineRule="auto"/>
        <w:ind w:left="0" w:leftChars="0" w:firstLine="44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详细说明售后服务的内容、形式，含免费服务时间。</w:t>
      </w:r>
    </w:p>
    <w:p w14:paraId="10F62862">
      <w:pPr>
        <w:numPr>
          <w:ilvl w:val="0"/>
          <w:numId w:val="19"/>
        </w:numPr>
        <w:adjustRightInd w:val="0"/>
        <w:spacing w:line="360" w:lineRule="auto"/>
        <w:ind w:left="0" w:leftChars="0" w:firstLine="44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解决质量或操作问题时间。</w:t>
      </w:r>
    </w:p>
    <w:p w14:paraId="0B8A1636">
      <w:pPr>
        <w:numPr>
          <w:ilvl w:val="0"/>
          <w:numId w:val="19"/>
        </w:numPr>
        <w:adjustRightInd w:val="0"/>
        <w:spacing w:line="360" w:lineRule="auto"/>
        <w:ind w:left="0" w:leftChars="0" w:firstLine="44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质量保证措施。</w:t>
      </w:r>
    </w:p>
    <w:p w14:paraId="7459C743">
      <w:pPr>
        <w:numPr>
          <w:ilvl w:val="0"/>
          <w:numId w:val="19"/>
        </w:numPr>
        <w:adjustRightInd w:val="0"/>
        <w:spacing w:line="360" w:lineRule="auto"/>
        <w:ind w:left="0" w:leftChars="0" w:firstLine="44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谈判供应商认为需要说明的其他服务承诺。</w:t>
      </w:r>
    </w:p>
    <w:p w14:paraId="1EEE1B78">
      <w:pPr>
        <w:adjustRightInd w:val="0"/>
        <w:rPr>
          <w:rFonts w:hint="eastAsia" w:ascii="宋体" w:hAnsi="宋体" w:eastAsia="宋体" w:cs="宋体"/>
          <w:color w:val="auto"/>
          <w:sz w:val="28"/>
          <w:szCs w:val="28"/>
          <w:highlight w:val="none"/>
        </w:rPr>
      </w:pPr>
    </w:p>
    <w:p w14:paraId="4921742B">
      <w:pPr>
        <w:adjustRightInd w:val="0"/>
        <w:rPr>
          <w:rFonts w:hint="eastAsia" w:ascii="宋体" w:hAnsi="宋体" w:eastAsia="宋体" w:cs="宋体"/>
          <w:color w:val="auto"/>
          <w:sz w:val="28"/>
          <w:szCs w:val="28"/>
          <w:highlight w:val="none"/>
        </w:rPr>
      </w:pPr>
    </w:p>
    <w:p w14:paraId="616F98C7">
      <w:pPr>
        <w:adjustRightInd w:val="0"/>
        <w:rPr>
          <w:rFonts w:hint="eastAsia" w:ascii="宋体" w:hAnsi="宋体" w:eastAsia="宋体" w:cs="宋体"/>
          <w:color w:val="auto"/>
          <w:sz w:val="24"/>
          <w:szCs w:val="24"/>
          <w:highlight w:val="none"/>
        </w:rPr>
      </w:pPr>
    </w:p>
    <w:p w14:paraId="456413EF">
      <w:pPr>
        <w:adjustRightInd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39A32DBC">
      <w:pPr>
        <w:adjustRightInd w:val="0"/>
        <w:rPr>
          <w:rFonts w:hint="eastAsia" w:ascii="宋体" w:hAnsi="宋体" w:eastAsia="宋体" w:cs="宋体"/>
          <w:color w:val="auto"/>
          <w:sz w:val="24"/>
          <w:szCs w:val="24"/>
          <w:highlight w:val="none"/>
        </w:rPr>
      </w:pPr>
    </w:p>
    <w:p w14:paraId="23E217CC">
      <w:pPr>
        <w:adjustRightInd w:val="0"/>
        <w:ind w:firstLine="280"/>
        <w:rPr>
          <w:rFonts w:hint="eastAsia" w:ascii="宋体" w:hAnsi="宋体" w:eastAsia="宋体" w:cs="宋体"/>
          <w:color w:val="auto"/>
          <w:sz w:val="24"/>
          <w:szCs w:val="24"/>
          <w:highlight w:val="none"/>
        </w:rPr>
      </w:pPr>
    </w:p>
    <w:p w14:paraId="7F1DC233">
      <w:pPr>
        <w:adjustRightInd w:val="0"/>
        <w:ind w:firstLine="2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公章：</w:t>
      </w:r>
    </w:p>
    <w:p w14:paraId="38F63FAC">
      <w:pPr>
        <w:adjustRightInd w:val="0"/>
        <w:rPr>
          <w:rFonts w:hint="eastAsia" w:ascii="宋体" w:hAnsi="宋体" w:eastAsia="宋体" w:cs="宋体"/>
          <w:color w:val="auto"/>
          <w:sz w:val="28"/>
          <w:szCs w:val="28"/>
          <w:highlight w:val="none"/>
        </w:rPr>
      </w:pPr>
    </w:p>
    <w:p w14:paraId="5D333F53">
      <w:pPr>
        <w:adjustRightInd w:val="0"/>
        <w:rPr>
          <w:rFonts w:hint="eastAsia" w:ascii="宋体" w:hAnsi="宋体" w:eastAsia="宋体" w:cs="宋体"/>
          <w:color w:val="auto"/>
          <w:sz w:val="28"/>
          <w:szCs w:val="28"/>
          <w:highlight w:val="none"/>
        </w:rPr>
      </w:pPr>
    </w:p>
    <w:p w14:paraId="5EEC7D37">
      <w:pPr>
        <w:adjustRightInd w:val="0"/>
        <w:rPr>
          <w:rFonts w:hint="eastAsia" w:ascii="宋体" w:hAnsi="宋体" w:eastAsia="宋体" w:cs="宋体"/>
          <w:color w:val="auto"/>
          <w:highlight w:val="none"/>
        </w:rPr>
        <w:sectPr>
          <w:pgSz w:w="11906" w:h="16838"/>
          <w:pgMar w:top="1440" w:right="1797" w:bottom="1440" w:left="1797" w:header="720" w:footer="720" w:gutter="0"/>
          <w:cols w:space="720" w:num="1"/>
        </w:sectPr>
      </w:pPr>
    </w:p>
    <w:p w14:paraId="7076E58A">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23C1218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199C6C94">
      <w:pPr>
        <w:adjustRightInd w:val="0"/>
        <w:rPr>
          <w:rFonts w:hint="eastAsia" w:ascii="宋体" w:hAnsi="宋体" w:eastAsia="宋体" w:cs="宋体"/>
          <w:color w:val="auto"/>
          <w:sz w:val="36"/>
          <w:szCs w:val="36"/>
          <w:highlight w:val="none"/>
        </w:rPr>
      </w:pPr>
    </w:p>
    <w:p w14:paraId="6EC8F27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致：（采购人和采购代理机构）</w:t>
      </w:r>
    </w:p>
    <w:p w14:paraId="7DACC12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13331D55">
      <w:pPr>
        <w:adjustRightIn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223F69B3">
      <w:pPr>
        <w:adjustRightIn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D561FDF">
      <w:pPr>
        <w:adjustRightIn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p>
    <w:p w14:paraId="61CC7A44">
      <w:pPr>
        <w:adjustRightIn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2F3C138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125B67A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6、其它证明文件或证件。</w:t>
      </w:r>
    </w:p>
    <w:p w14:paraId="34E97D52">
      <w:pPr>
        <w:adjustRightIn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74C7D941">
      <w:pPr>
        <w:adjustRightInd w:val="0"/>
        <w:ind w:firstLine="480"/>
        <w:rPr>
          <w:rFonts w:hint="eastAsia" w:ascii="宋体" w:hAnsi="宋体" w:eastAsia="宋体" w:cs="宋体"/>
          <w:color w:val="auto"/>
          <w:sz w:val="24"/>
          <w:szCs w:val="24"/>
          <w:highlight w:val="none"/>
        </w:rPr>
      </w:pPr>
    </w:p>
    <w:p w14:paraId="025A4BD9">
      <w:pPr>
        <w:adjustRightInd w:val="0"/>
        <w:ind w:firstLine="480"/>
        <w:rPr>
          <w:rFonts w:hint="eastAsia" w:ascii="宋体" w:hAnsi="宋体" w:eastAsia="宋体" w:cs="宋体"/>
          <w:color w:val="auto"/>
          <w:sz w:val="24"/>
          <w:szCs w:val="24"/>
          <w:highlight w:val="none"/>
        </w:rPr>
      </w:pPr>
    </w:p>
    <w:p w14:paraId="6731D6B2">
      <w:pPr>
        <w:adjustRightInd w:val="0"/>
        <w:ind w:firstLine="480"/>
        <w:rPr>
          <w:rFonts w:hint="eastAsia" w:ascii="宋体" w:hAnsi="宋体" w:eastAsia="宋体" w:cs="宋体"/>
          <w:color w:val="auto"/>
          <w:sz w:val="24"/>
          <w:szCs w:val="24"/>
          <w:highlight w:val="none"/>
        </w:rPr>
      </w:pPr>
    </w:p>
    <w:p w14:paraId="17D420D5">
      <w:pPr>
        <w:adjustRightInd w:val="0"/>
        <w:ind w:firstLine="480"/>
        <w:rPr>
          <w:rFonts w:hint="eastAsia" w:ascii="宋体" w:hAnsi="宋体" w:eastAsia="宋体" w:cs="宋体"/>
          <w:color w:val="auto"/>
          <w:sz w:val="24"/>
          <w:szCs w:val="24"/>
          <w:highlight w:val="none"/>
        </w:rPr>
      </w:pPr>
    </w:p>
    <w:p w14:paraId="69B7CD2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单位名称（签章）：</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2EE0944D">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p>
    <w:p w14:paraId="46573BF5">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64000F8F">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cs="宋体"/>
          <w:color w:val="auto"/>
          <w:sz w:val="24"/>
          <w:szCs w:val="24"/>
          <w:highlight w:val="none"/>
          <w:lang w:val="en-US" w:eastAsia="zh-CN"/>
        </w:rPr>
        <w:t xml:space="preserve">                     </w:t>
      </w:r>
    </w:p>
    <w:p w14:paraId="79FEF1C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595C0E0F">
      <w:pPr>
        <w:adjustRightInd w:val="0"/>
        <w:rPr>
          <w:rFonts w:hint="eastAsia" w:ascii="宋体" w:hAnsi="宋体" w:eastAsia="宋体" w:cs="宋体"/>
          <w:color w:val="auto"/>
          <w:sz w:val="24"/>
          <w:szCs w:val="24"/>
          <w:highlight w:val="none"/>
        </w:rPr>
      </w:pPr>
    </w:p>
    <w:p w14:paraId="5F73E74D">
      <w:pPr>
        <w:adjustRightInd w:val="0"/>
        <w:rPr>
          <w:rFonts w:hint="eastAsia" w:ascii="宋体" w:hAnsi="宋体" w:eastAsia="宋体" w:cs="宋体"/>
          <w:color w:val="auto"/>
          <w:sz w:val="28"/>
          <w:szCs w:val="28"/>
          <w:highlight w:val="none"/>
        </w:rPr>
      </w:pPr>
    </w:p>
    <w:p w14:paraId="7D6BE779">
      <w:pPr>
        <w:adjustRightInd w:val="0"/>
        <w:rPr>
          <w:rFonts w:hint="eastAsia" w:ascii="宋体" w:hAnsi="宋体" w:eastAsia="宋体" w:cs="宋体"/>
          <w:color w:val="auto"/>
          <w:sz w:val="28"/>
          <w:szCs w:val="28"/>
          <w:highlight w:val="none"/>
        </w:rPr>
      </w:pPr>
    </w:p>
    <w:p w14:paraId="34542D45">
      <w:pPr>
        <w:adjustRightInd w:val="0"/>
        <w:rPr>
          <w:rFonts w:hint="eastAsia" w:ascii="宋体" w:hAnsi="宋体" w:eastAsia="宋体" w:cs="宋体"/>
          <w:color w:val="auto"/>
          <w:highlight w:val="none"/>
        </w:rPr>
        <w:sectPr>
          <w:pgSz w:w="11906" w:h="16838"/>
          <w:pgMar w:top="1440" w:right="1797" w:bottom="1440" w:left="1797" w:header="720" w:footer="720" w:gutter="0"/>
          <w:cols w:space="720" w:num="1"/>
        </w:sectPr>
      </w:pPr>
    </w:p>
    <w:p w14:paraId="12D250D7">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38E6209C">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4C2CDE3E">
      <w:pPr>
        <w:adjustRightInd w:val="0"/>
        <w:jc w:val="center"/>
        <w:rPr>
          <w:rFonts w:hint="eastAsia" w:ascii="宋体" w:hAnsi="宋体" w:eastAsia="宋体" w:cs="宋体"/>
          <w:b/>
          <w:bCs/>
          <w:color w:val="auto"/>
          <w:sz w:val="32"/>
          <w:szCs w:val="32"/>
          <w:highlight w:val="none"/>
        </w:rPr>
      </w:pPr>
    </w:p>
    <w:p w14:paraId="2529EDB5">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40429839">
      <w:pPr>
        <w:adjustRightInd w:val="0"/>
        <w:rPr>
          <w:rFonts w:hint="eastAsia" w:ascii="宋体" w:hAnsi="宋体" w:eastAsia="宋体" w:cs="宋体"/>
          <w:color w:val="auto"/>
          <w:sz w:val="24"/>
          <w:szCs w:val="24"/>
          <w:highlight w:val="none"/>
        </w:rPr>
      </w:pPr>
    </w:p>
    <w:p w14:paraId="54E7DF76">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p>
    <w:p w14:paraId="566ECBD1">
      <w:pPr>
        <w:adjustRightInd w:val="0"/>
        <w:rPr>
          <w:rFonts w:hint="eastAsia" w:ascii="宋体" w:hAnsi="宋体" w:eastAsia="宋体" w:cs="宋体"/>
          <w:color w:val="auto"/>
          <w:sz w:val="24"/>
          <w:szCs w:val="24"/>
          <w:highlight w:val="none"/>
        </w:rPr>
      </w:pPr>
    </w:p>
    <w:p w14:paraId="42BBBDD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出生日期：年月日</w:t>
      </w:r>
    </w:p>
    <w:p w14:paraId="478CA2E7">
      <w:pPr>
        <w:adjustRightInd w:val="0"/>
        <w:rPr>
          <w:rFonts w:hint="eastAsia" w:ascii="宋体" w:hAnsi="宋体" w:eastAsia="宋体" w:cs="宋体"/>
          <w:color w:val="auto"/>
          <w:sz w:val="24"/>
          <w:szCs w:val="24"/>
          <w:highlight w:val="none"/>
        </w:rPr>
      </w:pPr>
    </w:p>
    <w:p w14:paraId="1E878813">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3EBF100">
      <w:pPr>
        <w:adjustRightInd w:val="0"/>
        <w:rPr>
          <w:rFonts w:hint="eastAsia" w:ascii="宋体" w:hAnsi="宋体" w:eastAsia="宋体" w:cs="宋体"/>
          <w:color w:val="auto"/>
          <w:sz w:val="24"/>
          <w:szCs w:val="24"/>
          <w:highlight w:val="none"/>
        </w:rPr>
      </w:pPr>
    </w:p>
    <w:p w14:paraId="2740F101">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现住：</w:t>
      </w:r>
    </w:p>
    <w:p w14:paraId="32042170">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6FCC9DD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64C9D92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5D1B5E84">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4FFA162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1A9EF820">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68C55B96">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13F7AEB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43599D12">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3490BAB9">
      <w:pPr>
        <w:adjustRightInd w:val="0"/>
        <w:rPr>
          <w:rFonts w:hint="eastAsia" w:ascii="宋体" w:hAnsi="宋体" w:eastAsia="宋体" w:cs="宋体"/>
          <w:color w:val="auto"/>
          <w:sz w:val="24"/>
          <w:szCs w:val="24"/>
          <w:highlight w:val="none"/>
        </w:rPr>
      </w:pPr>
    </w:p>
    <w:p w14:paraId="0AA16275">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（公章）</w:t>
      </w:r>
    </w:p>
    <w:p w14:paraId="5619E134">
      <w:pPr>
        <w:adjustRightInd w:val="0"/>
        <w:rPr>
          <w:rFonts w:hint="eastAsia" w:ascii="宋体" w:hAnsi="宋体" w:eastAsia="宋体" w:cs="宋体"/>
          <w:color w:val="auto"/>
          <w:sz w:val="24"/>
          <w:szCs w:val="24"/>
          <w:highlight w:val="none"/>
        </w:rPr>
      </w:pPr>
    </w:p>
    <w:p w14:paraId="4B55286C">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（签</w:t>
      </w:r>
      <w:r>
        <w:rPr>
          <w:rFonts w:hint="eastAsia" w:ascii="宋体" w:hAnsi="宋体" w:eastAsia="宋体" w:cs="宋体"/>
          <w:color w:val="auto"/>
          <w:sz w:val="24"/>
          <w:szCs w:val="24"/>
          <w:highlight w:val="none"/>
          <w:u w:val="single"/>
          <w:lang w:val="en-US" w:eastAsia="zh-CN"/>
        </w:rPr>
        <w:t>字</w:t>
      </w:r>
      <w:r>
        <w:rPr>
          <w:rFonts w:hint="eastAsia" w:ascii="宋体" w:hAnsi="宋体" w:eastAsia="宋体" w:cs="宋体"/>
          <w:color w:val="auto"/>
          <w:sz w:val="24"/>
          <w:szCs w:val="24"/>
          <w:highlight w:val="none"/>
          <w:u w:val="single"/>
        </w:rPr>
        <w:t>）</w:t>
      </w:r>
    </w:p>
    <w:p w14:paraId="4D39240E">
      <w:pPr>
        <w:adjustRightInd w:val="0"/>
        <w:rPr>
          <w:rFonts w:hint="eastAsia" w:ascii="宋体" w:hAnsi="宋体" w:eastAsia="宋体" w:cs="宋体"/>
          <w:color w:val="auto"/>
          <w:sz w:val="24"/>
          <w:szCs w:val="24"/>
          <w:highlight w:val="none"/>
        </w:rPr>
      </w:pPr>
    </w:p>
    <w:p w14:paraId="2CD4F886">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273AA147">
      <w:pPr>
        <w:adjustRightInd w:val="0"/>
        <w:rPr>
          <w:rFonts w:hint="eastAsia" w:ascii="宋体" w:hAnsi="宋体" w:eastAsia="宋体" w:cs="宋体"/>
          <w:color w:val="auto"/>
          <w:highlight w:val="none"/>
        </w:rPr>
      </w:pPr>
    </w:p>
    <w:p w14:paraId="6916BE62">
      <w:pPr>
        <w:adjustRightInd w:val="0"/>
        <w:spacing w:line="320" w:lineRule="exact"/>
        <w:ind w:firstLine="5520" w:firstLineChars="2300"/>
        <w:rPr>
          <w:rFonts w:hint="eastAsia" w:ascii="宋体" w:hAnsi="宋体" w:eastAsia="宋体" w:cs="宋体"/>
          <w:color w:val="auto"/>
          <w:sz w:val="24"/>
          <w:szCs w:val="24"/>
          <w:highlight w:val="none"/>
        </w:rPr>
      </w:pPr>
    </w:p>
    <w:p w14:paraId="493545F2">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4E29086">
      <w:pPr>
        <w:adjustRightInd w:val="0"/>
        <w:spacing w:line="320" w:lineRule="exact"/>
        <w:ind w:firstLine="6120" w:firstLineChars="2550"/>
        <w:rPr>
          <w:rFonts w:hint="eastAsia" w:ascii="宋体" w:hAnsi="宋体" w:eastAsia="宋体" w:cs="宋体"/>
          <w:color w:val="auto"/>
          <w:sz w:val="24"/>
          <w:szCs w:val="24"/>
          <w:highlight w:val="none"/>
        </w:rPr>
      </w:pPr>
    </w:p>
    <w:p w14:paraId="14691EF6">
      <w:pPr>
        <w:adjustRightInd w:val="0"/>
        <w:spacing w:line="320" w:lineRule="exact"/>
        <w:ind w:firstLine="6120" w:firstLineChars="2550"/>
        <w:rPr>
          <w:rFonts w:hint="eastAsia" w:ascii="宋体" w:hAnsi="宋体" w:eastAsia="宋体" w:cs="宋体"/>
          <w:color w:val="auto"/>
          <w:sz w:val="24"/>
          <w:szCs w:val="24"/>
          <w:highlight w:val="none"/>
        </w:rPr>
      </w:pPr>
    </w:p>
    <w:p w14:paraId="48DE2C28">
      <w:pPr>
        <w:adjustRightInd w:val="0"/>
        <w:spacing w:line="320" w:lineRule="exact"/>
        <w:ind w:firstLine="6120" w:firstLineChars="2550"/>
        <w:rPr>
          <w:rFonts w:hint="eastAsia" w:ascii="宋体" w:hAnsi="宋体" w:eastAsia="宋体" w:cs="宋体"/>
          <w:color w:val="auto"/>
          <w:sz w:val="24"/>
          <w:szCs w:val="24"/>
          <w:highlight w:val="none"/>
        </w:rPr>
      </w:pPr>
    </w:p>
    <w:p w14:paraId="2DD05EA1">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2A329864">
      <w:pPr>
        <w:adjustRightInd w:val="0"/>
        <w:spacing w:line="320" w:lineRule="exact"/>
        <w:ind w:firstLine="6120" w:firstLineChars="2550"/>
        <w:rPr>
          <w:rFonts w:hint="eastAsia" w:ascii="宋体" w:hAnsi="宋体" w:eastAsia="宋体" w:cs="宋体"/>
          <w:color w:val="auto"/>
          <w:sz w:val="24"/>
          <w:szCs w:val="24"/>
          <w:highlight w:val="none"/>
        </w:rPr>
      </w:pPr>
    </w:p>
    <w:p w14:paraId="7BFC15AE">
      <w:pPr>
        <w:adjustRightInd w:val="0"/>
        <w:spacing w:line="320" w:lineRule="exact"/>
        <w:ind w:firstLine="6120" w:firstLineChars="2550"/>
        <w:rPr>
          <w:rFonts w:hint="eastAsia" w:ascii="宋体" w:hAnsi="宋体" w:eastAsia="宋体" w:cs="宋体"/>
          <w:color w:val="auto"/>
          <w:sz w:val="24"/>
          <w:szCs w:val="24"/>
          <w:highlight w:val="none"/>
        </w:rPr>
      </w:pPr>
    </w:p>
    <w:p w14:paraId="020DFAFE">
      <w:pPr>
        <w:adjustRightInd w:val="0"/>
        <w:spacing w:line="320" w:lineRule="exact"/>
        <w:ind w:firstLine="6120" w:firstLineChars="2550"/>
        <w:rPr>
          <w:rFonts w:hint="eastAsia" w:ascii="宋体" w:hAnsi="宋体" w:eastAsia="宋体" w:cs="宋体"/>
          <w:color w:val="auto"/>
          <w:sz w:val="24"/>
          <w:szCs w:val="24"/>
          <w:highlight w:val="none"/>
        </w:rPr>
      </w:pPr>
    </w:p>
    <w:p w14:paraId="0527CA2E">
      <w:pPr>
        <w:pStyle w:val="2"/>
        <w:rPr>
          <w:rFonts w:hint="eastAsia" w:ascii="宋体" w:hAnsi="宋体" w:eastAsia="宋体" w:cs="宋体"/>
          <w:color w:val="auto"/>
          <w:sz w:val="24"/>
          <w:szCs w:val="24"/>
          <w:highlight w:val="none"/>
        </w:rPr>
      </w:pPr>
    </w:p>
    <w:p w14:paraId="49300D79">
      <w:pPr>
        <w:pStyle w:val="2"/>
        <w:rPr>
          <w:rFonts w:hint="eastAsia" w:ascii="宋体" w:hAnsi="宋体" w:eastAsia="宋体" w:cs="宋体"/>
          <w:color w:val="auto"/>
          <w:sz w:val="24"/>
          <w:szCs w:val="24"/>
          <w:highlight w:val="none"/>
        </w:rPr>
      </w:pPr>
    </w:p>
    <w:p w14:paraId="13C18E67">
      <w:pPr>
        <w:pStyle w:val="2"/>
        <w:rPr>
          <w:rFonts w:hint="eastAsia" w:ascii="宋体" w:hAnsi="宋体" w:eastAsia="宋体" w:cs="宋体"/>
          <w:color w:val="auto"/>
          <w:sz w:val="24"/>
          <w:szCs w:val="24"/>
          <w:highlight w:val="none"/>
        </w:rPr>
      </w:pPr>
    </w:p>
    <w:p w14:paraId="51875B92">
      <w:pPr>
        <w:pStyle w:val="2"/>
        <w:rPr>
          <w:rFonts w:hint="eastAsia" w:ascii="宋体" w:hAnsi="宋体" w:eastAsia="宋体" w:cs="宋体"/>
          <w:color w:val="auto"/>
          <w:sz w:val="24"/>
          <w:szCs w:val="24"/>
          <w:highlight w:val="none"/>
        </w:rPr>
      </w:pPr>
    </w:p>
    <w:p w14:paraId="0D73F70A">
      <w:pPr>
        <w:adjustRightInd w:val="0"/>
        <w:spacing w:line="320" w:lineRule="exact"/>
        <w:ind w:firstLine="6120" w:firstLineChars="2550"/>
        <w:rPr>
          <w:rFonts w:hint="eastAsia" w:ascii="宋体" w:hAnsi="宋体" w:eastAsia="宋体" w:cs="宋体"/>
          <w:color w:val="auto"/>
          <w:sz w:val="24"/>
          <w:szCs w:val="24"/>
          <w:highlight w:val="none"/>
        </w:rPr>
      </w:pPr>
    </w:p>
    <w:p w14:paraId="3A6C994F">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0102F12">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w:t>
      </w:r>
    </w:p>
    <w:p w14:paraId="75C5E8D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7AC80415">
      <w:pPr>
        <w:pStyle w:val="9"/>
        <w:rPr>
          <w:rFonts w:hint="eastAsia" w:ascii="宋体" w:hAnsi="宋体" w:eastAsia="宋体" w:cs="宋体"/>
          <w:color w:val="auto"/>
          <w:highlight w:val="none"/>
        </w:rPr>
      </w:pPr>
    </w:p>
    <w:p w14:paraId="3BAFA25A">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51F756B9">
      <w:pPr>
        <w:adjustRightInd w:val="0"/>
        <w:spacing w:line="320" w:lineRule="exact"/>
        <w:ind w:firstLine="6120" w:firstLineChars="2550"/>
        <w:rPr>
          <w:rFonts w:hint="eastAsia" w:ascii="宋体" w:hAnsi="宋体" w:eastAsia="宋体" w:cs="宋体"/>
          <w:color w:val="auto"/>
          <w:sz w:val="24"/>
          <w:szCs w:val="24"/>
          <w:highlight w:val="none"/>
        </w:rPr>
      </w:pPr>
    </w:p>
    <w:p w14:paraId="4DBCD0F1">
      <w:pPr>
        <w:adjustRightInd w:val="0"/>
        <w:spacing w:line="320" w:lineRule="exact"/>
        <w:ind w:firstLine="6120" w:firstLineChars="2550"/>
        <w:rPr>
          <w:rFonts w:hint="eastAsia" w:ascii="宋体" w:hAnsi="宋体" w:eastAsia="宋体" w:cs="宋体"/>
          <w:color w:val="auto"/>
          <w:sz w:val="24"/>
          <w:szCs w:val="24"/>
          <w:highlight w:val="none"/>
        </w:rPr>
      </w:pPr>
    </w:p>
    <w:p w14:paraId="54DF4CB5">
      <w:pPr>
        <w:pStyle w:val="2"/>
        <w:rPr>
          <w:rFonts w:hint="eastAsia" w:ascii="宋体" w:hAnsi="宋体" w:eastAsia="宋体" w:cs="宋体"/>
          <w:color w:val="auto"/>
          <w:sz w:val="24"/>
          <w:szCs w:val="24"/>
          <w:highlight w:val="none"/>
        </w:rPr>
      </w:pPr>
    </w:p>
    <w:p w14:paraId="25BDA940">
      <w:pPr>
        <w:pStyle w:val="2"/>
        <w:rPr>
          <w:rFonts w:hint="eastAsia" w:ascii="宋体" w:hAnsi="宋体" w:eastAsia="宋体" w:cs="宋体"/>
          <w:color w:val="auto"/>
          <w:sz w:val="24"/>
          <w:szCs w:val="24"/>
          <w:highlight w:val="none"/>
        </w:rPr>
      </w:pPr>
    </w:p>
    <w:p w14:paraId="1D701BA3">
      <w:pPr>
        <w:pStyle w:val="2"/>
        <w:rPr>
          <w:rFonts w:hint="eastAsia" w:ascii="宋体" w:hAnsi="宋体" w:eastAsia="宋体" w:cs="宋体"/>
          <w:color w:val="auto"/>
          <w:sz w:val="24"/>
          <w:szCs w:val="24"/>
          <w:highlight w:val="none"/>
        </w:rPr>
      </w:pPr>
    </w:p>
    <w:p w14:paraId="491AEA78">
      <w:pPr>
        <w:pStyle w:val="2"/>
        <w:rPr>
          <w:rFonts w:hint="eastAsia" w:ascii="宋体" w:hAnsi="宋体" w:eastAsia="宋体" w:cs="宋体"/>
          <w:color w:val="auto"/>
          <w:sz w:val="24"/>
          <w:szCs w:val="24"/>
          <w:highlight w:val="none"/>
        </w:rPr>
      </w:pPr>
    </w:p>
    <w:p w14:paraId="54C3BD15">
      <w:pPr>
        <w:pStyle w:val="2"/>
        <w:rPr>
          <w:rFonts w:hint="eastAsia" w:ascii="宋体" w:hAnsi="宋体" w:eastAsia="宋体" w:cs="宋体"/>
          <w:color w:val="auto"/>
          <w:sz w:val="24"/>
          <w:szCs w:val="24"/>
          <w:highlight w:val="none"/>
        </w:rPr>
      </w:pPr>
    </w:p>
    <w:p w14:paraId="0A87995B">
      <w:pPr>
        <w:pStyle w:val="2"/>
        <w:rPr>
          <w:rFonts w:hint="eastAsia" w:ascii="宋体" w:hAnsi="宋体" w:eastAsia="宋体" w:cs="宋体"/>
          <w:color w:val="auto"/>
          <w:sz w:val="24"/>
          <w:szCs w:val="24"/>
          <w:highlight w:val="none"/>
        </w:rPr>
      </w:pPr>
    </w:p>
    <w:p w14:paraId="3ED38F45">
      <w:pPr>
        <w:pStyle w:val="2"/>
        <w:rPr>
          <w:rFonts w:hint="eastAsia" w:ascii="宋体" w:hAnsi="宋体" w:eastAsia="宋体" w:cs="宋体"/>
          <w:color w:val="auto"/>
          <w:sz w:val="24"/>
          <w:szCs w:val="24"/>
          <w:highlight w:val="none"/>
        </w:rPr>
      </w:pPr>
    </w:p>
    <w:p w14:paraId="20D3E341">
      <w:pPr>
        <w:pStyle w:val="2"/>
        <w:rPr>
          <w:rFonts w:hint="eastAsia" w:ascii="宋体" w:hAnsi="宋体" w:eastAsia="宋体" w:cs="宋体"/>
          <w:color w:val="auto"/>
          <w:sz w:val="24"/>
          <w:szCs w:val="24"/>
          <w:highlight w:val="none"/>
        </w:rPr>
      </w:pPr>
    </w:p>
    <w:p w14:paraId="4B06D29C">
      <w:pPr>
        <w:pStyle w:val="2"/>
        <w:rPr>
          <w:rFonts w:hint="eastAsia" w:ascii="宋体" w:hAnsi="宋体" w:eastAsia="宋体" w:cs="宋体"/>
          <w:color w:val="auto"/>
          <w:sz w:val="24"/>
          <w:szCs w:val="24"/>
          <w:highlight w:val="none"/>
        </w:rPr>
      </w:pPr>
    </w:p>
    <w:p w14:paraId="19CA1C1A">
      <w:pPr>
        <w:pStyle w:val="2"/>
        <w:rPr>
          <w:rFonts w:hint="eastAsia" w:ascii="宋体" w:hAnsi="宋体" w:eastAsia="宋体" w:cs="宋体"/>
          <w:color w:val="auto"/>
          <w:sz w:val="24"/>
          <w:szCs w:val="24"/>
          <w:highlight w:val="none"/>
        </w:rPr>
      </w:pPr>
    </w:p>
    <w:p w14:paraId="4459D6FB">
      <w:pPr>
        <w:pStyle w:val="2"/>
        <w:rPr>
          <w:rFonts w:hint="eastAsia" w:ascii="宋体" w:hAnsi="宋体" w:eastAsia="宋体" w:cs="宋体"/>
          <w:color w:val="auto"/>
          <w:sz w:val="24"/>
          <w:szCs w:val="24"/>
          <w:highlight w:val="none"/>
        </w:rPr>
      </w:pPr>
    </w:p>
    <w:p w14:paraId="039C4487">
      <w:pPr>
        <w:pStyle w:val="2"/>
        <w:rPr>
          <w:rFonts w:hint="eastAsia" w:ascii="宋体" w:hAnsi="宋体" w:eastAsia="宋体" w:cs="宋体"/>
          <w:color w:val="auto"/>
          <w:sz w:val="24"/>
          <w:szCs w:val="24"/>
          <w:highlight w:val="none"/>
        </w:rPr>
      </w:pPr>
    </w:p>
    <w:p w14:paraId="34C24B60">
      <w:pPr>
        <w:pStyle w:val="2"/>
        <w:rPr>
          <w:rFonts w:hint="eastAsia" w:ascii="宋体" w:hAnsi="宋体" w:eastAsia="宋体" w:cs="宋体"/>
          <w:color w:val="auto"/>
          <w:sz w:val="24"/>
          <w:szCs w:val="24"/>
          <w:highlight w:val="none"/>
        </w:rPr>
      </w:pPr>
    </w:p>
    <w:p w14:paraId="2305AFA3">
      <w:pPr>
        <w:pStyle w:val="2"/>
        <w:rPr>
          <w:rFonts w:hint="eastAsia" w:ascii="宋体" w:hAnsi="宋体" w:eastAsia="宋体" w:cs="宋体"/>
          <w:color w:val="auto"/>
          <w:sz w:val="24"/>
          <w:szCs w:val="24"/>
          <w:highlight w:val="none"/>
        </w:rPr>
      </w:pPr>
    </w:p>
    <w:p w14:paraId="4A35A384">
      <w:pPr>
        <w:pStyle w:val="2"/>
        <w:rPr>
          <w:rFonts w:hint="eastAsia" w:ascii="宋体" w:hAnsi="宋体" w:eastAsia="宋体" w:cs="宋体"/>
          <w:color w:val="auto"/>
          <w:sz w:val="24"/>
          <w:szCs w:val="24"/>
          <w:highlight w:val="none"/>
        </w:rPr>
      </w:pPr>
    </w:p>
    <w:p w14:paraId="47CFCD90">
      <w:pPr>
        <w:pStyle w:val="2"/>
        <w:rPr>
          <w:rFonts w:hint="eastAsia" w:ascii="宋体" w:hAnsi="宋体" w:eastAsia="宋体" w:cs="宋体"/>
          <w:color w:val="auto"/>
          <w:sz w:val="24"/>
          <w:szCs w:val="24"/>
          <w:highlight w:val="none"/>
        </w:rPr>
      </w:pPr>
    </w:p>
    <w:p w14:paraId="6FA16749">
      <w:pPr>
        <w:pStyle w:val="2"/>
        <w:rPr>
          <w:rFonts w:hint="eastAsia" w:ascii="宋体" w:hAnsi="宋体" w:eastAsia="宋体" w:cs="宋体"/>
          <w:color w:val="auto"/>
          <w:sz w:val="24"/>
          <w:szCs w:val="24"/>
          <w:highlight w:val="none"/>
        </w:rPr>
      </w:pPr>
    </w:p>
    <w:p w14:paraId="1F734CA1">
      <w:pPr>
        <w:pStyle w:val="2"/>
        <w:rPr>
          <w:rFonts w:hint="eastAsia" w:ascii="宋体" w:hAnsi="宋体" w:eastAsia="宋体" w:cs="宋体"/>
          <w:color w:val="auto"/>
          <w:sz w:val="24"/>
          <w:szCs w:val="24"/>
          <w:highlight w:val="none"/>
        </w:rPr>
      </w:pPr>
    </w:p>
    <w:p w14:paraId="2F6093B4">
      <w:pPr>
        <w:pStyle w:val="2"/>
        <w:rPr>
          <w:rFonts w:hint="eastAsia" w:ascii="宋体" w:hAnsi="宋体" w:eastAsia="宋体" w:cs="宋体"/>
          <w:color w:val="auto"/>
          <w:sz w:val="24"/>
          <w:szCs w:val="24"/>
          <w:highlight w:val="none"/>
        </w:rPr>
      </w:pPr>
    </w:p>
    <w:p w14:paraId="3C878DC9">
      <w:pPr>
        <w:pStyle w:val="2"/>
        <w:rPr>
          <w:rFonts w:hint="eastAsia" w:ascii="宋体" w:hAnsi="宋体" w:eastAsia="宋体" w:cs="宋体"/>
          <w:color w:val="auto"/>
          <w:sz w:val="24"/>
          <w:szCs w:val="24"/>
          <w:highlight w:val="none"/>
        </w:rPr>
      </w:pPr>
    </w:p>
    <w:p w14:paraId="7B581FC3">
      <w:pPr>
        <w:pStyle w:val="2"/>
        <w:rPr>
          <w:rFonts w:hint="eastAsia" w:ascii="宋体" w:hAnsi="宋体" w:eastAsia="宋体" w:cs="宋体"/>
          <w:color w:val="auto"/>
          <w:sz w:val="24"/>
          <w:szCs w:val="24"/>
          <w:highlight w:val="none"/>
        </w:rPr>
      </w:pPr>
    </w:p>
    <w:p w14:paraId="68CC6A64">
      <w:pPr>
        <w:pStyle w:val="2"/>
        <w:rPr>
          <w:rFonts w:hint="eastAsia" w:ascii="宋体" w:hAnsi="宋体" w:eastAsia="宋体" w:cs="宋体"/>
          <w:color w:val="auto"/>
          <w:sz w:val="24"/>
          <w:szCs w:val="24"/>
          <w:highlight w:val="none"/>
        </w:rPr>
      </w:pPr>
    </w:p>
    <w:p w14:paraId="2664F0C0">
      <w:pPr>
        <w:pStyle w:val="2"/>
        <w:rPr>
          <w:rFonts w:hint="eastAsia" w:ascii="宋体" w:hAnsi="宋体" w:eastAsia="宋体" w:cs="宋体"/>
          <w:color w:val="auto"/>
          <w:sz w:val="24"/>
          <w:szCs w:val="24"/>
          <w:highlight w:val="none"/>
        </w:rPr>
      </w:pPr>
    </w:p>
    <w:p w14:paraId="25D61D51">
      <w:pPr>
        <w:pStyle w:val="2"/>
        <w:rPr>
          <w:rFonts w:hint="eastAsia" w:ascii="宋体" w:hAnsi="宋体" w:eastAsia="宋体" w:cs="宋体"/>
          <w:color w:val="auto"/>
          <w:sz w:val="24"/>
          <w:szCs w:val="24"/>
          <w:highlight w:val="none"/>
        </w:rPr>
      </w:pPr>
    </w:p>
    <w:p w14:paraId="38A783B3">
      <w:pPr>
        <w:pStyle w:val="2"/>
        <w:rPr>
          <w:rFonts w:hint="eastAsia" w:ascii="宋体" w:hAnsi="宋体" w:eastAsia="宋体" w:cs="宋体"/>
          <w:color w:val="auto"/>
          <w:sz w:val="24"/>
          <w:szCs w:val="24"/>
          <w:highlight w:val="none"/>
        </w:rPr>
      </w:pPr>
    </w:p>
    <w:p w14:paraId="495A70A5">
      <w:pPr>
        <w:pStyle w:val="2"/>
        <w:rPr>
          <w:rFonts w:hint="eastAsia" w:ascii="宋体" w:hAnsi="宋体" w:eastAsia="宋体" w:cs="宋体"/>
          <w:color w:val="auto"/>
          <w:sz w:val="24"/>
          <w:szCs w:val="24"/>
          <w:highlight w:val="none"/>
        </w:rPr>
      </w:pPr>
    </w:p>
    <w:p w14:paraId="0C189A5C">
      <w:pPr>
        <w:pStyle w:val="2"/>
        <w:rPr>
          <w:rFonts w:hint="eastAsia" w:ascii="宋体" w:hAnsi="宋体" w:eastAsia="宋体" w:cs="宋体"/>
          <w:color w:val="auto"/>
          <w:sz w:val="24"/>
          <w:szCs w:val="24"/>
          <w:highlight w:val="none"/>
        </w:rPr>
      </w:pPr>
    </w:p>
    <w:p w14:paraId="52B06352">
      <w:pPr>
        <w:jc w:val="both"/>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附件</w:t>
      </w:r>
      <w:r>
        <w:rPr>
          <w:rFonts w:hint="eastAsia" w:ascii="宋体" w:hAnsi="宋体" w:eastAsia="宋体" w:cs="宋体"/>
          <w:b w:val="0"/>
          <w:bCs w:val="0"/>
          <w:color w:val="auto"/>
          <w:sz w:val="28"/>
          <w:szCs w:val="28"/>
          <w:highlight w:val="none"/>
          <w:lang w:val="en-US" w:eastAsia="zh-CN"/>
        </w:rPr>
        <w:t>9</w:t>
      </w:r>
      <w:r>
        <w:rPr>
          <w:rFonts w:hint="eastAsia" w:ascii="宋体" w:hAnsi="宋体" w:eastAsia="宋体" w:cs="宋体"/>
          <w:b w:val="0"/>
          <w:bCs w:val="0"/>
          <w:color w:val="auto"/>
          <w:sz w:val="28"/>
          <w:szCs w:val="28"/>
          <w:highlight w:val="none"/>
        </w:rPr>
        <w:t>：</w:t>
      </w:r>
    </w:p>
    <w:p w14:paraId="1A210FB4">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中小企业声明函（货物）</w:t>
      </w:r>
    </w:p>
    <w:p w14:paraId="63F0BA15">
      <w:pPr>
        <w:pStyle w:val="2"/>
        <w:rPr>
          <w:rFonts w:hint="eastAsia" w:ascii="宋体" w:hAnsi="宋体" w:eastAsia="宋体" w:cs="宋体"/>
          <w:color w:val="auto"/>
          <w:highlight w:val="none"/>
        </w:rPr>
      </w:pPr>
    </w:p>
    <w:p w14:paraId="033758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461807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cs="宋体"/>
          <w:b w:val="0"/>
          <w:bCs w:val="0"/>
          <w:color w:val="auto"/>
          <w:sz w:val="24"/>
          <w:szCs w:val="24"/>
          <w:highlight w:val="none"/>
          <w:u w:val="single"/>
          <w:lang w:val="en-US" w:eastAsia="zh-CN"/>
        </w:rPr>
        <w:t xml:space="preserve"> 工业</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479F7C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cs="宋体"/>
          <w:b w:val="0"/>
          <w:bCs w:val="0"/>
          <w:color w:val="auto"/>
          <w:sz w:val="24"/>
          <w:szCs w:val="24"/>
          <w:highlight w:val="none"/>
          <w:u w:val="single"/>
          <w:lang w:val="en-US" w:eastAsia="zh-CN"/>
        </w:rPr>
        <w:t xml:space="preserve"> 工业</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8A7A9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18C686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3E054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282805D2">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CD684A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06ECEE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F0EBB7D">
      <w:pPr>
        <w:rPr>
          <w:rFonts w:hint="eastAsia" w:ascii="宋体" w:hAnsi="宋体" w:eastAsia="宋体" w:cs="宋体"/>
          <w:color w:val="auto"/>
          <w:highlight w:val="none"/>
        </w:rPr>
      </w:pPr>
    </w:p>
    <w:p w14:paraId="352293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20FEE76F">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本项目如是只面向中小企业采购的应当必须提供。</w:t>
      </w:r>
    </w:p>
    <w:p w14:paraId="588736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p w14:paraId="0C3775E3">
      <w:pPr>
        <w:adjustRightInd w:val="0"/>
        <w:spacing w:line="320" w:lineRule="exact"/>
        <w:ind w:firstLine="6120" w:firstLineChars="2550"/>
        <w:rPr>
          <w:rFonts w:hint="eastAsia" w:ascii="宋体" w:hAnsi="宋体" w:eastAsia="宋体" w:cs="宋体"/>
          <w:color w:val="auto"/>
          <w:sz w:val="24"/>
          <w:szCs w:val="24"/>
          <w:highlight w:val="none"/>
        </w:rPr>
      </w:pPr>
    </w:p>
    <w:p w14:paraId="53FBCBDD">
      <w:pPr>
        <w:pStyle w:val="2"/>
        <w:rPr>
          <w:rFonts w:hint="eastAsia" w:ascii="宋体" w:hAnsi="宋体" w:eastAsia="宋体" w:cs="宋体"/>
          <w:color w:val="auto"/>
          <w:highlight w:val="none"/>
        </w:rPr>
      </w:pPr>
    </w:p>
    <w:p w14:paraId="022BDB8A">
      <w:pPr>
        <w:pStyle w:val="2"/>
        <w:rPr>
          <w:rFonts w:hint="eastAsia" w:ascii="宋体" w:hAnsi="宋体" w:eastAsia="宋体" w:cs="宋体"/>
          <w:color w:val="auto"/>
          <w:highlight w:val="none"/>
        </w:rPr>
      </w:pPr>
    </w:p>
    <w:p w14:paraId="02BA412C">
      <w:pPr>
        <w:pStyle w:val="2"/>
        <w:rPr>
          <w:rFonts w:hint="eastAsia" w:ascii="宋体" w:hAnsi="宋体" w:eastAsia="宋体" w:cs="宋体"/>
          <w:color w:val="auto"/>
          <w:highlight w:val="none"/>
        </w:rPr>
      </w:pPr>
    </w:p>
    <w:p w14:paraId="74D755BF">
      <w:pPr>
        <w:pStyle w:val="2"/>
        <w:rPr>
          <w:rFonts w:hint="eastAsia" w:ascii="宋体" w:hAnsi="宋体" w:eastAsia="宋体" w:cs="宋体"/>
          <w:color w:val="auto"/>
          <w:highlight w:val="none"/>
        </w:rPr>
      </w:pPr>
    </w:p>
    <w:p w14:paraId="6824ED34">
      <w:pPr>
        <w:pStyle w:val="2"/>
        <w:rPr>
          <w:rFonts w:hint="eastAsia" w:ascii="宋体" w:hAnsi="宋体" w:eastAsia="宋体" w:cs="宋体"/>
          <w:color w:val="auto"/>
          <w:highlight w:val="none"/>
        </w:rPr>
      </w:pPr>
    </w:p>
    <w:p w14:paraId="254DFC47">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BF3B05">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79B75182">
      <w:pPr>
        <w:adjustRightInd w:val="0"/>
        <w:spacing w:line="360" w:lineRule="auto"/>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6370E598">
      <w:pPr>
        <w:adjustRightInd w:val="0"/>
        <w:spacing w:line="320" w:lineRule="exact"/>
        <w:ind w:firstLine="6120" w:firstLineChars="2550"/>
        <w:rPr>
          <w:rFonts w:hint="eastAsia" w:ascii="宋体" w:hAnsi="宋体" w:eastAsia="宋体" w:cs="宋体"/>
          <w:color w:val="auto"/>
          <w:sz w:val="24"/>
          <w:szCs w:val="24"/>
          <w:highlight w:val="none"/>
        </w:rPr>
      </w:pPr>
    </w:p>
    <w:p w14:paraId="02CEAD59">
      <w:pPr>
        <w:adjustRightInd w:val="0"/>
        <w:spacing w:line="320" w:lineRule="exact"/>
        <w:ind w:firstLine="6120" w:firstLineChars="2550"/>
        <w:rPr>
          <w:rFonts w:hint="eastAsia" w:ascii="宋体" w:hAnsi="宋体" w:eastAsia="宋体" w:cs="宋体"/>
          <w:color w:val="auto"/>
          <w:sz w:val="24"/>
          <w:szCs w:val="24"/>
          <w:highlight w:val="none"/>
        </w:rPr>
      </w:pPr>
    </w:p>
    <w:p w14:paraId="36EE15A3">
      <w:pPr>
        <w:adjustRightInd w:val="0"/>
        <w:spacing w:line="320" w:lineRule="exact"/>
        <w:ind w:firstLine="6120" w:firstLineChars="2550"/>
        <w:rPr>
          <w:rFonts w:hint="eastAsia" w:ascii="宋体" w:hAnsi="宋体" w:eastAsia="宋体" w:cs="宋体"/>
          <w:color w:val="auto"/>
          <w:sz w:val="24"/>
          <w:szCs w:val="24"/>
          <w:highlight w:val="none"/>
        </w:rPr>
      </w:pPr>
    </w:p>
    <w:p w14:paraId="7B358627">
      <w:pPr>
        <w:adjustRightInd w:val="0"/>
        <w:spacing w:line="320" w:lineRule="exact"/>
        <w:ind w:firstLine="6120" w:firstLineChars="2550"/>
        <w:rPr>
          <w:rFonts w:hint="eastAsia" w:ascii="宋体" w:hAnsi="宋体" w:eastAsia="宋体" w:cs="宋体"/>
          <w:color w:val="auto"/>
          <w:sz w:val="24"/>
          <w:szCs w:val="24"/>
          <w:highlight w:val="none"/>
        </w:rPr>
      </w:pPr>
    </w:p>
    <w:p w14:paraId="42A0D02F">
      <w:pPr>
        <w:adjustRightInd w:val="0"/>
        <w:spacing w:line="320" w:lineRule="exact"/>
        <w:ind w:firstLine="6120" w:firstLineChars="2550"/>
        <w:rPr>
          <w:rFonts w:hint="eastAsia" w:ascii="宋体" w:hAnsi="宋体" w:eastAsia="宋体" w:cs="宋体"/>
          <w:color w:val="auto"/>
          <w:sz w:val="24"/>
          <w:szCs w:val="24"/>
          <w:highlight w:val="none"/>
        </w:rPr>
      </w:pPr>
    </w:p>
    <w:p w14:paraId="18C1CC2C">
      <w:pPr>
        <w:adjustRightInd w:val="0"/>
        <w:spacing w:line="320" w:lineRule="exact"/>
        <w:ind w:firstLine="6120" w:firstLineChars="2550"/>
        <w:rPr>
          <w:rFonts w:hint="eastAsia" w:ascii="宋体" w:hAnsi="宋体" w:eastAsia="宋体" w:cs="宋体"/>
          <w:color w:val="auto"/>
          <w:sz w:val="24"/>
          <w:szCs w:val="24"/>
          <w:highlight w:val="none"/>
        </w:rPr>
      </w:pPr>
    </w:p>
    <w:p w14:paraId="29AD260C">
      <w:pPr>
        <w:adjustRightInd w:val="0"/>
        <w:spacing w:line="320" w:lineRule="exact"/>
        <w:ind w:firstLine="6120" w:firstLineChars="2550"/>
        <w:rPr>
          <w:rFonts w:hint="eastAsia" w:ascii="宋体" w:hAnsi="宋体" w:eastAsia="宋体" w:cs="宋体"/>
          <w:color w:val="auto"/>
          <w:sz w:val="24"/>
          <w:szCs w:val="24"/>
          <w:highlight w:val="none"/>
        </w:rPr>
      </w:pPr>
    </w:p>
    <w:p w14:paraId="59B3CE81">
      <w:pPr>
        <w:adjustRightInd w:val="0"/>
        <w:spacing w:line="320" w:lineRule="exact"/>
        <w:ind w:firstLine="6120" w:firstLineChars="2550"/>
        <w:rPr>
          <w:rFonts w:hint="eastAsia" w:ascii="宋体" w:hAnsi="宋体" w:eastAsia="宋体" w:cs="宋体"/>
          <w:color w:val="auto"/>
          <w:sz w:val="24"/>
          <w:szCs w:val="24"/>
          <w:highlight w:val="none"/>
        </w:rPr>
      </w:pPr>
    </w:p>
    <w:p w14:paraId="1429C77D">
      <w:pPr>
        <w:adjustRightInd w:val="0"/>
        <w:spacing w:line="320" w:lineRule="exact"/>
        <w:ind w:firstLine="6120" w:firstLineChars="2550"/>
        <w:rPr>
          <w:rFonts w:hint="eastAsia" w:ascii="宋体" w:hAnsi="宋体" w:eastAsia="宋体" w:cs="宋体"/>
          <w:color w:val="auto"/>
          <w:sz w:val="24"/>
          <w:szCs w:val="24"/>
          <w:highlight w:val="none"/>
        </w:rPr>
      </w:pPr>
    </w:p>
    <w:p w14:paraId="394D088F">
      <w:pPr>
        <w:adjustRightInd w:val="0"/>
        <w:spacing w:line="320" w:lineRule="exact"/>
        <w:ind w:firstLine="6120" w:firstLineChars="2550"/>
        <w:rPr>
          <w:rFonts w:hint="eastAsia" w:ascii="宋体" w:hAnsi="宋体" w:eastAsia="宋体" w:cs="宋体"/>
          <w:color w:val="auto"/>
          <w:sz w:val="24"/>
          <w:szCs w:val="24"/>
          <w:highlight w:val="none"/>
        </w:rPr>
      </w:pPr>
    </w:p>
    <w:p w14:paraId="233BCA35">
      <w:pPr>
        <w:adjustRightInd w:val="0"/>
        <w:spacing w:line="320" w:lineRule="exact"/>
        <w:ind w:firstLine="6120" w:firstLineChars="2550"/>
        <w:rPr>
          <w:rFonts w:hint="eastAsia" w:ascii="宋体" w:hAnsi="宋体" w:eastAsia="宋体" w:cs="宋体"/>
          <w:color w:val="auto"/>
          <w:sz w:val="24"/>
          <w:szCs w:val="24"/>
          <w:highlight w:val="none"/>
        </w:rPr>
      </w:pPr>
    </w:p>
    <w:p w14:paraId="11B075B2">
      <w:pPr>
        <w:adjustRightInd w:val="0"/>
        <w:spacing w:line="320" w:lineRule="exact"/>
        <w:ind w:firstLine="6120" w:firstLineChars="2550"/>
        <w:rPr>
          <w:rFonts w:hint="eastAsia" w:ascii="宋体" w:hAnsi="宋体" w:eastAsia="宋体" w:cs="宋体"/>
          <w:color w:val="auto"/>
          <w:sz w:val="24"/>
          <w:szCs w:val="24"/>
          <w:highlight w:val="none"/>
        </w:rPr>
      </w:pPr>
    </w:p>
    <w:p w14:paraId="2C4C2850">
      <w:pPr>
        <w:adjustRightInd w:val="0"/>
        <w:spacing w:line="320" w:lineRule="exact"/>
        <w:ind w:firstLine="6120" w:firstLineChars="2550"/>
        <w:rPr>
          <w:rFonts w:hint="eastAsia" w:ascii="宋体" w:hAnsi="宋体" w:eastAsia="宋体" w:cs="宋体"/>
          <w:color w:val="auto"/>
          <w:sz w:val="24"/>
          <w:szCs w:val="24"/>
          <w:highlight w:val="none"/>
        </w:rPr>
      </w:pPr>
    </w:p>
    <w:p w14:paraId="25303874">
      <w:pPr>
        <w:adjustRightInd w:val="0"/>
        <w:spacing w:line="320" w:lineRule="exact"/>
        <w:ind w:firstLine="6120" w:firstLineChars="2550"/>
        <w:rPr>
          <w:rFonts w:hint="eastAsia" w:ascii="宋体" w:hAnsi="宋体" w:eastAsia="宋体" w:cs="宋体"/>
          <w:color w:val="auto"/>
          <w:sz w:val="24"/>
          <w:szCs w:val="24"/>
          <w:highlight w:val="none"/>
        </w:rPr>
      </w:pPr>
    </w:p>
    <w:p w14:paraId="5FE30D14">
      <w:pPr>
        <w:adjustRightInd w:val="0"/>
        <w:spacing w:line="320" w:lineRule="exact"/>
        <w:ind w:firstLine="6120" w:firstLineChars="2550"/>
        <w:rPr>
          <w:rFonts w:hint="eastAsia" w:ascii="宋体" w:hAnsi="宋体" w:eastAsia="宋体" w:cs="宋体"/>
          <w:color w:val="auto"/>
          <w:sz w:val="24"/>
          <w:szCs w:val="24"/>
          <w:highlight w:val="none"/>
        </w:rPr>
      </w:pPr>
    </w:p>
    <w:p w14:paraId="1DCEA9FD">
      <w:pPr>
        <w:adjustRightInd w:val="0"/>
        <w:spacing w:line="320" w:lineRule="exact"/>
        <w:ind w:firstLine="6120" w:firstLineChars="2550"/>
        <w:rPr>
          <w:rFonts w:hint="eastAsia" w:ascii="宋体" w:hAnsi="宋体" w:eastAsia="宋体" w:cs="宋体"/>
          <w:color w:val="auto"/>
          <w:sz w:val="24"/>
          <w:szCs w:val="24"/>
          <w:highlight w:val="none"/>
        </w:rPr>
      </w:pPr>
    </w:p>
    <w:p w14:paraId="01967C41">
      <w:pPr>
        <w:adjustRightInd w:val="0"/>
        <w:spacing w:line="320" w:lineRule="exact"/>
        <w:ind w:firstLine="6120" w:firstLineChars="2550"/>
        <w:rPr>
          <w:rFonts w:hint="eastAsia" w:ascii="宋体" w:hAnsi="宋体" w:eastAsia="宋体" w:cs="宋体"/>
          <w:color w:val="auto"/>
          <w:sz w:val="24"/>
          <w:szCs w:val="24"/>
          <w:highlight w:val="none"/>
        </w:rPr>
      </w:pPr>
    </w:p>
    <w:p w14:paraId="614C57EA">
      <w:pPr>
        <w:adjustRightInd w:val="0"/>
        <w:spacing w:line="320" w:lineRule="exact"/>
        <w:ind w:firstLine="6120" w:firstLineChars="2550"/>
        <w:rPr>
          <w:rFonts w:hint="eastAsia" w:ascii="宋体" w:hAnsi="宋体" w:eastAsia="宋体" w:cs="宋体"/>
          <w:color w:val="auto"/>
          <w:sz w:val="24"/>
          <w:szCs w:val="24"/>
          <w:highlight w:val="none"/>
        </w:rPr>
      </w:pPr>
    </w:p>
    <w:p w14:paraId="0096A31E">
      <w:pPr>
        <w:adjustRightInd w:val="0"/>
        <w:spacing w:line="320" w:lineRule="exact"/>
        <w:ind w:firstLine="6120" w:firstLineChars="2550"/>
        <w:rPr>
          <w:rFonts w:hint="eastAsia" w:ascii="宋体" w:hAnsi="宋体" w:eastAsia="宋体" w:cs="宋体"/>
          <w:color w:val="auto"/>
          <w:sz w:val="24"/>
          <w:szCs w:val="24"/>
          <w:highlight w:val="none"/>
        </w:rPr>
      </w:pPr>
    </w:p>
    <w:p w14:paraId="25D2D987">
      <w:pPr>
        <w:adjustRightInd w:val="0"/>
        <w:spacing w:line="320" w:lineRule="exact"/>
        <w:ind w:firstLine="6120" w:firstLineChars="2550"/>
        <w:rPr>
          <w:rFonts w:hint="eastAsia" w:ascii="宋体" w:hAnsi="宋体" w:eastAsia="宋体" w:cs="宋体"/>
          <w:color w:val="auto"/>
          <w:sz w:val="24"/>
          <w:szCs w:val="24"/>
          <w:highlight w:val="none"/>
        </w:rPr>
      </w:pPr>
    </w:p>
    <w:p w14:paraId="60681F30">
      <w:pPr>
        <w:adjustRightInd w:val="0"/>
        <w:spacing w:line="320" w:lineRule="exact"/>
        <w:ind w:firstLine="6120" w:firstLineChars="2550"/>
        <w:rPr>
          <w:rFonts w:hint="eastAsia" w:ascii="宋体" w:hAnsi="宋体" w:eastAsia="宋体" w:cs="宋体"/>
          <w:color w:val="auto"/>
          <w:sz w:val="24"/>
          <w:szCs w:val="24"/>
          <w:highlight w:val="none"/>
        </w:rPr>
      </w:pPr>
    </w:p>
    <w:p w14:paraId="272E4C9F">
      <w:pPr>
        <w:adjustRightInd w:val="0"/>
        <w:spacing w:line="320" w:lineRule="exact"/>
        <w:ind w:firstLine="6120" w:firstLineChars="2550"/>
        <w:rPr>
          <w:rFonts w:hint="eastAsia" w:ascii="宋体" w:hAnsi="宋体" w:eastAsia="宋体" w:cs="宋体"/>
          <w:color w:val="auto"/>
          <w:sz w:val="24"/>
          <w:szCs w:val="24"/>
          <w:highlight w:val="none"/>
        </w:rPr>
      </w:pPr>
    </w:p>
    <w:p w14:paraId="461B7C2A">
      <w:pPr>
        <w:adjustRightInd w:val="0"/>
        <w:spacing w:line="320" w:lineRule="exact"/>
        <w:ind w:firstLine="6120" w:firstLineChars="2550"/>
        <w:rPr>
          <w:rFonts w:hint="eastAsia" w:ascii="宋体" w:hAnsi="宋体" w:eastAsia="宋体" w:cs="宋体"/>
          <w:color w:val="auto"/>
          <w:sz w:val="24"/>
          <w:szCs w:val="24"/>
          <w:highlight w:val="none"/>
        </w:rPr>
      </w:pPr>
    </w:p>
    <w:p w14:paraId="2D74BE15">
      <w:pPr>
        <w:adjustRightInd w:val="0"/>
        <w:spacing w:line="320" w:lineRule="exact"/>
        <w:ind w:firstLine="6120" w:firstLineChars="2550"/>
        <w:rPr>
          <w:rFonts w:hint="eastAsia" w:ascii="宋体" w:hAnsi="宋体" w:eastAsia="宋体" w:cs="宋体"/>
          <w:color w:val="auto"/>
          <w:sz w:val="24"/>
          <w:szCs w:val="24"/>
          <w:highlight w:val="none"/>
        </w:rPr>
      </w:pPr>
    </w:p>
    <w:p w14:paraId="6AB45A5D">
      <w:pPr>
        <w:adjustRightInd w:val="0"/>
        <w:spacing w:line="320" w:lineRule="exact"/>
        <w:ind w:firstLine="6120" w:firstLineChars="2550"/>
        <w:rPr>
          <w:rFonts w:hint="eastAsia" w:ascii="宋体" w:hAnsi="宋体" w:eastAsia="宋体" w:cs="宋体"/>
          <w:color w:val="auto"/>
          <w:sz w:val="24"/>
          <w:szCs w:val="24"/>
          <w:highlight w:val="none"/>
        </w:rPr>
      </w:pPr>
    </w:p>
    <w:p w14:paraId="0704D50A">
      <w:pPr>
        <w:adjustRightInd w:val="0"/>
        <w:spacing w:line="320" w:lineRule="exact"/>
        <w:ind w:firstLine="6120" w:firstLineChars="2550"/>
        <w:rPr>
          <w:rFonts w:hint="eastAsia" w:ascii="宋体" w:hAnsi="宋体" w:eastAsia="宋体" w:cs="宋体"/>
          <w:color w:val="auto"/>
          <w:sz w:val="24"/>
          <w:szCs w:val="24"/>
          <w:highlight w:val="none"/>
        </w:rPr>
      </w:pPr>
    </w:p>
    <w:p w14:paraId="21608195">
      <w:pPr>
        <w:adjustRightInd w:val="0"/>
        <w:spacing w:line="320" w:lineRule="exact"/>
        <w:ind w:firstLine="6120" w:firstLineChars="2550"/>
        <w:rPr>
          <w:rFonts w:hint="eastAsia" w:ascii="宋体" w:hAnsi="宋体" w:eastAsia="宋体" w:cs="宋体"/>
          <w:color w:val="auto"/>
          <w:sz w:val="24"/>
          <w:szCs w:val="24"/>
          <w:highlight w:val="none"/>
        </w:rPr>
      </w:pPr>
    </w:p>
    <w:p w14:paraId="461178F6">
      <w:pPr>
        <w:adjustRightInd w:val="0"/>
        <w:spacing w:line="320" w:lineRule="exact"/>
        <w:ind w:firstLine="6120" w:firstLineChars="2550"/>
        <w:rPr>
          <w:rFonts w:hint="eastAsia" w:ascii="宋体" w:hAnsi="宋体" w:eastAsia="宋体" w:cs="宋体"/>
          <w:color w:val="auto"/>
          <w:sz w:val="24"/>
          <w:szCs w:val="24"/>
          <w:highlight w:val="none"/>
        </w:rPr>
      </w:pPr>
    </w:p>
    <w:p w14:paraId="7BD6AC97">
      <w:pPr>
        <w:adjustRightInd w:val="0"/>
        <w:spacing w:line="320" w:lineRule="exact"/>
        <w:ind w:firstLine="6120" w:firstLineChars="2550"/>
        <w:rPr>
          <w:rFonts w:hint="eastAsia" w:ascii="宋体" w:hAnsi="宋体" w:eastAsia="宋体" w:cs="宋体"/>
          <w:color w:val="auto"/>
          <w:sz w:val="24"/>
          <w:szCs w:val="24"/>
          <w:highlight w:val="none"/>
        </w:rPr>
      </w:pPr>
    </w:p>
    <w:p w14:paraId="383D954E">
      <w:pPr>
        <w:adjustRightInd w:val="0"/>
        <w:spacing w:line="320" w:lineRule="exact"/>
        <w:ind w:firstLine="6120" w:firstLineChars="2550"/>
        <w:rPr>
          <w:rFonts w:hint="eastAsia" w:ascii="宋体" w:hAnsi="宋体" w:eastAsia="宋体" w:cs="宋体"/>
          <w:color w:val="auto"/>
          <w:sz w:val="24"/>
          <w:szCs w:val="24"/>
          <w:highlight w:val="none"/>
        </w:rPr>
      </w:pPr>
    </w:p>
    <w:p w14:paraId="2C4E97A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4DDE4A4">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w:t>
      </w:r>
    </w:p>
    <w:p w14:paraId="14CB6C78">
      <w:pPr>
        <w:adjustRightInd w:val="0"/>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政府采购供应商诚信承诺书</w:t>
      </w:r>
    </w:p>
    <w:p w14:paraId="0991F13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D5E17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5F54012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4940E96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6AFF1E2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07169FD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3C5E516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056682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3440261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6708878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E5AEF1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35F7BF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w:t>
      </w:r>
      <w:r>
        <w:rPr>
          <w:rFonts w:hint="eastAsia" w:cs="宋体"/>
          <w:color w:val="auto"/>
          <w:sz w:val="24"/>
          <w:szCs w:val="24"/>
          <w:highlight w:val="none"/>
          <w:lang w:val="en-US" w:eastAsia="zh-CN"/>
        </w:rPr>
        <w:t>擅自</w:t>
      </w:r>
      <w:r>
        <w:rPr>
          <w:rFonts w:hint="eastAsia" w:ascii="宋体" w:hAnsi="宋体" w:eastAsia="宋体" w:cs="宋体"/>
          <w:color w:val="auto"/>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F8A742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3EA7BBC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65CFC52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19714E35">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7C778F3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9CC3DA0">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66BF5F75">
      <w:pPr>
        <w:adjustRightInd w:val="0"/>
        <w:spacing w:line="360" w:lineRule="auto"/>
        <w:rPr>
          <w:rFonts w:hint="eastAsia" w:ascii="宋体" w:hAnsi="宋体" w:eastAsia="宋体" w:cs="宋体"/>
          <w:color w:val="auto"/>
          <w:sz w:val="24"/>
          <w:szCs w:val="24"/>
          <w:highlight w:val="none"/>
        </w:rPr>
      </w:pPr>
    </w:p>
    <w:p w14:paraId="71B1892B">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1FA156C3">
      <w:pPr>
        <w:adjustRightInd w:val="0"/>
        <w:spacing w:line="360" w:lineRule="auto"/>
        <w:ind w:right="640" w:firstLine="1560" w:firstLineChars="650"/>
        <w:rPr>
          <w:rFonts w:hint="eastAsia" w:ascii="宋体" w:hAnsi="宋体" w:eastAsia="宋体" w:cs="宋体"/>
          <w:color w:val="auto"/>
          <w:sz w:val="24"/>
          <w:szCs w:val="24"/>
          <w:highlight w:val="none"/>
        </w:rPr>
      </w:pPr>
    </w:p>
    <w:p w14:paraId="7B451A02">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64DA3EE9">
      <w:pPr>
        <w:adjustRightInd w:val="0"/>
        <w:spacing w:line="360" w:lineRule="auto"/>
        <w:jc w:val="center"/>
        <w:rPr>
          <w:rFonts w:hint="eastAsia" w:ascii="宋体" w:hAnsi="宋体" w:eastAsia="宋体" w:cs="宋体"/>
          <w:color w:val="auto"/>
          <w:sz w:val="24"/>
          <w:szCs w:val="24"/>
          <w:highlight w:val="none"/>
        </w:rPr>
      </w:pPr>
    </w:p>
    <w:p w14:paraId="5763753D">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139012E">
      <w:pPr>
        <w:pStyle w:val="41"/>
        <w:adjustRightInd w:val="0"/>
        <w:spacing w:line="360" w:lineRule="auto"/>
        <w:ind w:firstLine="480"/>
        <w:rPr>
          <w:rFonts w:hint="eastAsia" w:ascii="宋体" w:hAnsi="宋体" w:eastAsia="宋体" w:cs="宋体"/>
          <w:color w:val="auto"/>
          <w:sz w:val="24"/>
          <w:szCs w:val="24"/>
          <w:highlight w:val="none"/>
        </w:rPr>
      </w:pPr>
    </w:p>
    <w:p w14:paraId="26707422">
      <w:pPr>
        <w:pStyle w:val="41"/>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注：投标人须将此承诺书放进投标文件里。</w:t>
      </w:r>
    </w:p>
    <w:p w14:paraId="7AD50B43">
      <w:pPr>
        <w:pStyle w:val="41"/>
        <w:adjustRightInd w:val="0"/>
        <w:spacing w:line="360" w:lineRule="auto"/>
        <w:ind w:firstLine="1440" w:firstLineChars="600"/>
        <w:rPr>
          <w:rFonts w:hint="eastAsia" w:ascii="宋体" w:hAnsi="宋体" w:eastAsia="宋体" w:cs="宋体"/>
          <w:color w:val="auto"/>
          <w:sz w:val="24"/>
          <w:szCs w:val="24"/>
          <w:highlight w:val="none"/>
        </w:rPr>
      </w:pPr>
    </w:p>
    <w:p w14:paraId="27A841BD">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6CD072A8">
      <w:pPr>
        <w:pStyle w:val="5"/>
        <w:spacing w:before="0" w:after="0" w:line="500" w:lineRule="exact"/>
        <w:ind w:firstLine="0"/>
        <w:rPr>
          <w:rFonts w:hint="eastAsia" w:ascii="宋体" w:hAnsi="宋体" w:eastAsia="宋体" w:cs="宋体"/>
          <w:b w:val="0"/>
          <w:color w:val="auto"/>
          <w:sz w:val="44"/>
          <w:szCs w:val="44"/>
          <w:highlight w:val="none"/>
          <w:lang w:val="en-US"/>
        </w:rPr>
      </w:pPr>
      <w:r>
        <w:rPr>
          <w:rFonts w:hint="eastAsia" w:ascii="宋体" w:hAnsi="宋体" w:eastAsia="宋体" w:cs="宋体"/>
          <w:b/>
          <w:bCs/>
          <w:color w:val="auto"/>
          <w:sz w:val="32"/>
          <w:szCs w:val="32"/>
          <w:highlight w:val="none"/>
          <w:lang w:val="en-US"/>
        </w:rPr>
        <w:t>第六部分  周口市政府采购合同（货物类）标准文本</w:t>
      </w:r>
    </w:p>
    <w:p w14:paraId="30E3C94D">
      <w:pPr>
        <w:rPr>
          <w:rFonts w:hint="eastAsia" w:ascii="宋体" w:hAnsi="宋体" w:eastAsia="宋体" w:cs="宋体"/>
          <w:color w:val="auto"/>
          <w:sz w:val="32"/>
          <w:szCs w:val="32"/>
          <w:highlight w:val="none"/>
          <w:lang w:val="en-US"/>
        </w:rPr>
      </w:pPr>
    </w:p>
    <w:p w14:paraId="7A77F94D">
      <w:pPr>
        <w:pStyle w:val="44"/>
        <w:spacing w:beforeLines="0" w:afterLines="0"/>
        <w:ind w:left="0"/>
        <w:rPr>
          <w:rFonts w:hint="eastAsia" w:ascii="宋体" w:hAnsi="宋体" w:eastAsia="宋体" w:cs="宋体"/>
          <w:color w:val="auto"/>
          <w:sz w:val="32"/>
          <w:szCs w:val="32"/>
          <w:highlight w:val="none"/>
          <w:lang w:val="en-US"/>
        </w:rPr>
      </w:pPr>
    </w:p>
    <w:p w14:paraId="20303CD4">
      <w:pPr>
        <w:pStyle w:val="44"/>
        <w:spacing w:beforeLines="0" w:afterLines="0"/>
        <w:ind w:left="0"/>
        <w:rPr>
          <w:rFonts w:hint="eastAsia" w:ascii="宋体" w:hAnsi="宋体" w:eastAsia="宋体" w:cs="宋体"/>
          <w:color w:val="auto"/>
          <w:sz w:val="32"/>
          <w:szCs w:val="32"/>
          <w:highlight w:val="none"/>
          <w:lang w:val="en-US"/>
        </w:rPr>
      </w:pPr>
    </w:p>
    <w:p w14:paraId="222F94BA">
      <w:pPr>
        <w:pStyle w:val="44"/>
        <w:spacing w:beforeLines="0" w:afterLines="0"/>
        <w:ind w:left="0"/>
        <w:rPr>
          <w:rFonts w:hint="eastAsia" w:ascii="宋体" w:hAnsi="宋体" w:eastAsia="宋体" w:cs="宋体"/>
          <w:color w:val="auto"/>
          <w:sz w:val="30"/>
          <w:szCs w:val="30"/>
          <w:highlight w:val="none"/>
          <w:lang w:val="en-US"/>
        </w:rPr>
      </w:pPr>
    </w:p>
    <w:p w14:paraId="1C9FB1E6">
      <w:pPr>
        <w:pStyle w:val="44"/>
        <w:spacing w:beforeLines="0" w:afterLines="0"/>
        <w:ind w:left="0"/>
        <w:rPr>
          <w:rFonts w:hint="eastAsia" w:ascii="宋体" w:hAnsi="宋体" w:eastAsia="宋体" w:cs="宋体"/>
          <w:color w:val="auto"/>
          <w:sz w:val="30"/>
          <w:szCs w:val="30"/>
          <w:highlight w:val="none"/>
          <w:lang w:val="en-US"/>
        </w:rPr>
      </w:pPr>
    </w:p>
    <w:p w14:paraId="2ECA08C9">
      <w:pPr>
        <w:pStyle w:val="44"/>
        <w:spacing w:beforeLines="0" w:afterLines="0"/>
        <w:ind w:left="0"/>
        <w:rPr>
          <w:rFonts w:hint="eastAsia" w:ascii="宋体" w:hAnsi="宋体" w:eastAsia="宋体" w:cs="宋体"/>
          <w:color w:val="auto"/>
          <w:sz w:val="30"/>
          <w:szCs w:val="30"/>
          <w:highlight w:val="none"/>
          <w:lang w:val="en-US"/>
        </w:rPr>
      </w:pPr>
    </w:p>
    <w:p w14:paraId="535FE936">
      <w:pPr>
        <w:pStyle w:val="44"/>
        <w:spacing w:beforeLines="0" w:afterLines="0"/>
        <w:ind w:left="0"/>
        <w:rPr>
          <w:rFonts w:hint="eastAsia" w:ascii="宋体" w:hAnsi="宋体" w:eastAsia="宋体" w:cs="宋体"/>
          <w:color w:val="auto"/>
          <w:sz w:val="30"/>
          <w:szCs w:val="30"/>
          <w:highlight w:val="none"/>
          <w:lang w:val="en-US"/>
        </w:rPr>
      </w:pPr>
    </w:p>
    <w:p w14:paraId="3C20420E">
      <w:pPr>
        <w:pStyle w:val="44"/>
        <w:spacing w:beforeLines="0" w:afterLines="0"/>
        <w:ind w:left="0"/>
        <w:rPr>
          <w:rFonts w:hint="eastAsia" w:ascii="宋体" w:hAnsi="宋体" w:eastAsia="宋体" w:cs="宋体"/>
          <w:color w:val="auto"/>
          <w:sz w:val="30"/>
          <w:szCs w:val="30"/>
          <w:highlight w:val="none"/>
          <w:lang w:val="en-US"/>
        </w:rPr>
      </w:pPr>
    </w:p>
    <w:p w14:paraId="593A8B88">
      <w:pPr>
        <w:pStyle w:val="44"/>
        <w:spacing w:beforeLines="0" w:afterLines="0"/>
        <w:ind w:left="0"/>
        <w:rPr>
          <w:rFonts w:hint="eastAsia" w:ascii="宋体" w:hAnsi="宋体" w:eastAsia="宋体" w:cs="宋体"/>
          <w:color w:val="auto"/>
          <w:sz w:val="30"/>
          <w:szCs w:val="30"/>
          <w:highlight w:val="none"/>
          <w:lang w:val="en-US"/>
        </w:rPr>
      </w:pPr>
    </w:p>
    <w:p w14:paraId="785CB0EB">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C6B8AB0">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01231F51">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127DAE65">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2FA15C98">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36C81472">
      <w:pPr>
        <w:pStyle w:val="44"/>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B2A5F77">
      <w:pPr>
        <w:pStyle w:val="44"/>
        <w:spacing w:beforeLines="0" w:afterLines="0"/>
        <w:ind w:left="0"/>
        <w:rPr>
          <w:rFonts w:hint="eastAsia" w:ascii="宋体" w:hAnsi="宋体" w:eastAsia="宋体" w:cs="宋体"/>
          <w:color w:val="auto"/>
          <w:sz w:val="30"/>
          <w:szCs w:val="30"/>
          <w:highlight w:val="none"/>
          <w:lang w:val="en-US"/>
        </w:rPr>
      </w:pPr>
    </w:p>
    <w:p w14:paraId="42F4E8CF">
      <w:pPr>
        <w:pStyle w:val="44"/>
        <w:spacing w:beforeLines="0" w:afterLines="0"/>
        <w:ind w:left="0"/>
        <w:rPr>
          <w:rFonts w:hint="eastAsia" w:ascii="宋体" w:hAnsi="宋体" w:eastAsia="宋体" w:cs="宋体"/>
          <w:color w:val="auto"/>
          <w:sz w:val="30"/>
          <w:szCs w:val="30"/>
          <w:highlight w:val="none"/>
          <w:lang w:val="en-US"/>
        </w:rPr>
      </w:pPr>
    </w:p>
    <w:p w14:paraId="77E303ED">
      <w:pPr>
        <w:pStyle w:val="44"/>
        <w:spacing w:beforeLines="0" w:afterLines="0"/>
        <w:ind w:left="0"/>
        <w:jc w:val="center"/>
        <w:rPr>
          <w:rFonts w:hint="eastAsia" w:ascii="宋体" w:hAnsi="宋体" w:eastAsia="宋体" w:cs="宋体"/>
          <w:color w:val="auto"/>
          <w:sz w:val="32"/>
          <w:szCs w:val="32"/>
          <w:highlight w:val="none"/>
        </w:rPr>
      </w:pPr>
    </w:p>
    <w:p w14:paraId="23541B63">
      <w:pPr>
        <w:pStyle w:val="44"/>
        <w:spacing w:beforeLines="0" w:afterLines="0" w:line="46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705E54CA">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p>
    <w:p w14:paraId="40750E7A">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0B835D4E">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913588E">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57C29789">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2321AB86">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67D5C998">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77A4D122">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82F523F">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1EF34FBF">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57A64FEE">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9AA08BF">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2A3FEC06">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CB0EE47">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6F16020D">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85F4C7B">
      <w:pPr>
        <w:pStyle w:val="44"/>
        <w:spacing w:beforeLines="0" w:afterLines="0" w:line="46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EEFC611">
      <w:pPr>
        <w:pStyle w:val="44"/>
        <w:spacing w:beforeLines="0" w:afterLines="0" w:line="460" w:lineRule="exact"/>
        <w:ind w:left="0" w:firstLine="640" w:firstLineChars="200"/>
        <w:jc w:val="center"/>
        <w:rPr>
          <w:rFonts w:hint="eastAsia" w:ascii="宋体" w:hAnsi="宋体" w:eastAsia="宋体" w:cs="宋体"/>
          <w:bCs/>
          <w:color w:val="auto"/>
          <w:sz w:val="32"/>
          <w:szCs w:val="32"/>
          <w:highlight w:val="none"/>
        </w:rPr>
      </w:pPr>
    </w:p>
    <w:p w14:paraId="20D470C3">
      <w:pPr>
        <w:pStyle w:val="44"/>
        <w:spacing w:beforeLines="0" w:afterLines="0" w:line="460" w:lineRule="exact"/>
        <w:ind w:left="0"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1D7822D8">
      <w:pPr>
        <w:pStyle w:val="44"/>
        <w:numPr>
          <w:ilvl w:val="0"/>
          <w:numId w:val="21"/>
        </w:numPr>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供应商不得</w:t>
      </w:r>
      <w:r>
        <w:rPr>
          <w:rFonts w:hint="eastAsia" w:ascii="宋体" w:hAnsi="宋体" w:eastAsia="宋体" w:cs="宋体"/>
          <w:color w:val="auto"/>
          <w:sz w:val="21"/>
          <w:szCs w:val="21"/>
          <w:highlight w:val="none"/>
        </w:rPr>
        <w:t>擅自变更合同标的物内容；</w:t>
      </w:r>
    </w:p>
    <w:p w14:paraId="0BF5CB4D">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不得以次充好、高投低配，确因在合同执行中不可抗力因素造成的，应提供相关依据；</w:t>
      </w:r>
    </w:p>
    <w:p w14:paraId="17C5CE1C">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ED11B51">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4302D79">
      <w:pPr>
        <w:pStyle w:val="44"/>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5、供应商应提供需验收物品的清单、参数、使用手册、人员培训情况等资料；</w:t>
      </w:r>
    </w:p>
    <w:p w14:paraId="66D7BE1A">
      <w:pPr>
        <w:pStyle w:val="44"/>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3A3C1964">
      <w:pPr>
        <w:pStyle w:val="44"/>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2DC0581">
      <w:pPr>
        <w:pStyle w:val="5"/>
        <w:spacing w:before="0" w:after="0" w:line="520" w:lineRule="exact"/>
        <w:ind w:firstLine="0"/>
        <w:rPr>
          <w:rFonts w:hint="eastAsia" w:ascii="宋体" w:hAnsi="宋体" w:eastAsia="宋体" w:cs="宋体"/>
          <w:b w:val="0"/>
          <w:color w:val="auto"/>
          <w:szCs w:val="36"/>
          <w:highlight w:val="none"/>
        </w:rPr>
      </w:pPr>
      <w:bookmarkStart w:id="56" w:name="_Toc220232392"/>
      <w:r>
        <w:rPr>
          <w:rFonts w:hint="eastAsia" w:ascii="宋体" w:hAnsi="宋体" w:eastAsia="宋体" w:cs="宋体"/>
          <w:b w:val="0"/>
          <w:color w:val="auto"/>
          <w:highlight w:val="none"/>
        </w:rPr>
        <w:t>采购合同</w:t>
      </w:r>
      <w:bookmarkEnd w:id="56"/>
      <w:r>
        <w:rPr>
          <w:rFonts w:hint="eastAsia" w:ascii="宋体" w:hAnsi="宋体" w:eastAsia="宋体" w:cs="宋体"/>
          <w:b w:val="0"/>
          <w:color w:val="auto"/>
          <w:highlight w:val="none"/>
        </w:rPr>
        <w:t>内容</w:t>
      </w:r>
    </w:p>
    <w:p w14:paraId="31570C2D">
      <w:pPr>
        <w:spacing w:line="520" w:lineRule="exact"/>
        <w:ind w:firstLine="440" w:firstLineChars="200"/>
        <w:jc w:val="both"/>
        <w:rPr>
          <w:rFonts w:hint="eastAsia" w:ascii="宋体" w:hAnsi="宋体" w:eastAsia="宋体" w:cs="宋体"/>
          <w:color w:val="auto"/>
          <w:szCs w:val="27"/>
          <w:highlight w:val="none"/>
        </w:rPr>
      </w:pPr>
    </w:p>
    <w:p w14:paraId="494C9929">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4D923E6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549FF5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03ED858">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383D5AFA">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67FAF222">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05EA42F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采购方式，经本项目评审委员会认真评审，决定将采购合同授予乙方。为进一步明确双方的责任，确保合同的顺利履行，根据《中华人民共和国采购法》、《中华人民共和国</w:t>
      </w:r>
      <w:r>
        <w:rPr>
          <w:rFonts w:hint="eastAsia" w:cs="宋体"/>
          <w:color w:val="auto"/>
          <w:szCs w:val="27"/>
          <w:highlight w:val="none"/>
          <w:lang w:eastAsia="zh-CN"/>
        </w:rPr>
        <w:t>民法典</w:t>
      </w:r>
      <w:r>
        <w:rPr>
          <w:rFonts w:hint="eastAsia" w:ascii="宋体" w:hAnsi="宋体" w:eastAsia="宋体" w:cs="宋体"/>
          <w:color w:val="auto"/>
          <w:szCs w:val="27"/>
          <w:highlight w:val="none"/>
        </w:rPr>
        <w:t>》之规定，经甲乙双方充分协商，特订立本合同，以便共同遵守。</w:t>
      </w:r>
    </w:p>
    <w:p w14:paraId="0C3D52ED">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产品的名称、品种、规格、数量和价格：（若产品过多则见附表，如有附表则必须加盖印章）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9B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AC9E4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Pr>
          <w:p w14:paraId="52CFFF6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Pr>
          <w:p w14:paraId="05A1DD2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5AA7451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272E0E5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1ECA2AC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6452D083">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6AA7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AC9910">
            <w:pPr>
              <w:spacing w:line="360" w:lineRule="auto"/>
              <w:ind w:firstLine="440" w:firstLineChars="200"/>
              <w:jc w:val="both"/>
              <w:rPr>
                <w:rFonts w:hint="eastAsia" w:ascii="宋体" w:hAnsi="宋体" w:eastAsia="宋体" w:cs="宋体"/>
                <w:color w:val="auto"/>
                <w:highlight w:val="none"/>
              </w:rPr>
            </w:pPr>
          </w:p>
        </w:tc>
        <w:tc>
          <w:tcPr>
            <w:tcW w:w="1623" w:type="dxa"/>
          </w:tcPr>
          <w:p w14:paraId="10A0AAEE">
            <w:pPr>
              <w:spacing w:line="360" w:lineRule="auto"/>
              <w:ind w:firstLine="440" w:firstLineChars="200"/>
              <w:jc w:val="both"/>
              <w:rPr>
                <w:rFonts w:hint="eastAsia" w:ascii="宋体" w:hAnsi="宋体" w:eastAsia="宋体" w:cs="宋体"/>
                <w:color w:val="auto"/>
                <w:highlight w:val="none"/>
              </w:rPr>
            </w:pPr>
          </w:p>
        </w:tc>
        <w:tc>
          <w:tcPr>
            <w:tcW w:w="902" w:type="dxa"/>
          </w:tcPr>
          <w:p w14:paraId="21D4CCE4">
            <w:pPr>
              <w:spacing w:line="360" w:lineRule="auto"/>
              <w:ind w:firstLine="440" w:firstLineChars="200"/>
              <w:jc w:val="both"/>
              <w:rPr>
                <w:rFonts w:hint="eastAsia" w:ascii="宋体" w:hAnsi="宋体" w:eastAsia="宋体" w:cs="宋体"/>
                <w:color w:val="auto"/>
                <w:highlight w:val="none"/>
              </w:rPr>
            </w:pPr>
          </w:p>
        </w:tc>
        <w:tc>
          <w:tcPr>
            <w:tcW w:w="902" w:type="dxa"/>
          </w:tcPr>
          <w:p w14:paraId="4F069676">
            <w:pPr>
              <w:spacing w:line="360" w:lineRule="auto"/>
              <w:ind w:firstLine="440" w:firstLineChars="200"/>
              <w:jc w:val="both"/>
              <w:rPr>
                <w:rFonts w:hint="eastAsia" w:ascii="宋体" w:hAnsi="宋体" w:eastAsia="宋体" w:cs="宋体"/>
                <w:color w:val="auto"/>
                <w:highlight w:val="none"/>
              </w:rPr>
            </w:pPr>
          </w:p>
        </w:tc>
        <w:tc>
          <w:tcPr>
            <w:tcW w:w="1071" w:type="dxa"/>
          </w:tcPr>
          <w:p w14:paraId="532FEDC8">
            <w:pPr>
              <w:spacing w:line="360" w:lineRule="auto"/>
              <w:ind w:firstLine="440" w:firstLineChars="200"/>
              <w:jc w:val="both"/>
              <w:rPr>
                <w:rFonts w:hint="eastAsia" w:ascii="宋体" w:hAnsi="宋体" w:eastAsia="宋体" w:cs="宋体"/>
                <w:color w:val="auto"/>
                <w:highlight w:val="none"/>
              </w:rPr>
            </w:pPr>
          </w:p>
        </w:tc>
        <w:tc>
          <w:tcPr>
            <w:tcW w:w="1250" w:type="dxa"/>
          </w:tcPr>
          <w:p w14:paraId="6F7FE0E3">
            <w:pPr>
              <w:spacing w:line="360" w:lineRule="auto"/>
              <w:ind w:firstLine="440" w:firstLineChars="200"/>
              <w:jc w:val="both"/>
              <w:rPr>
                <w:rFonts w:hint="eastAsia" w:ascii="宋体" w:hAnsi="宋体" w:eastAsia="宋体" w:cs="宋体"/>
                <w:color w:val="auto"/>
                <w:highlight w:val="none"/>
              </w:rPr>
            </w:pPr>
          </w:p>
        </w:tc>
        <w:tc>
          <w:tcPr>
            <w:tcW w:w="1106" w:type="dxa"/>
          </w:tcPr>
          <w:p w14:paraId="6AA61DFD">
            <w:pPr>
              <w:spacing w:line="360" w:lineRule="auto"/>
              <w:ind w:firstLine="440" w:firstLineChars="200"/>
              <w:jc w:val="both"/>
              <w:rPr>
                <w:rFonts w:hint="eastAsia" w:ascii="宋体" w:hAnsi="宋体" w:eastAsia="宋体" w:cs="宋体"/>
                <w:color w:val="auto"/>
                <w:highlight w:val="none"/>
              </w:rPr>
            </w:pPr>
          </w:p>
        </w:tc>
      </w:tr>
      <w:tr w14:paraId="2C1E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B0E171">
            <w:pPr>
              <w:spacing w:line="360" w:lineRule="auto"/>
              <w:ind w:firstLine="440" w:firstLineChars="200"/>
              <w:jc w:val="both"/>
              <w:rPr>
                <w:rFonts w:hint="eastAsia" w:ascii="宋体" w:hAnsi="宋体" w:eastAsia="宋体" w:cs="宋体"/>
                <w:color w:val="auto"/>
                <w:highlight w:val="none"/>
              </w:rPr>
            </w:pPr>
          </w:p>
        </w:tc>
        <w:tc>
          <w:tcPr>
            <w:tcW w:w="1623" w:type="dxa"/>
          </w:tcPr>
          <w:p w14:paraId="0516D5B0">
            <w:pPr>
              <w:spacing w:line="360" w:lineRule="auto"/>
              <w:ind w:firstLine="440" w:firstLineChars="200"/>
              <w:jc w:val="both"/>
              <w:rPr>
                <w:rFonts w:hint="eastAsia" w:ascii="宋体" w:hAnsi="宋体" w:eastAsia="宋体" w:cs="宋体"/>
                <w:color w:val="auto"/>
                <w:highlight w:val="none"/>
              </w:rPr>
            </w:pPr>
          </w:p>
        </w:tc>
        <w:tc>
          <w:tcPr>
            <w:tcW w:w="902" w:type="dxa"/>
          </w:tcPr>
          <w:p w14:paraId="15B84856">
            <w:pPr>
              <w:spacing w:line="360" w:lineRule="auto"/>
              <w:ind w:firstLine="440" w:firstLineChars="200"/>
              <w:jc w:val="both"/>
              <w:rPr>
                <w:rFonts w:hint="eastAsia" w:ascii="宋体" w:hAnsi="宋体" w:eastAsia="宋体" w:cs="宋体"/>
                <w:color w:val="auto"/>
                <w:highlight w:val="none"/>
              </w:rPr>
            </w:pPr>
          </w:p>
        </w:tc>
        <w:tc>
          <w:tcPr>
            <w:tcW w:w="902" w:type="dxa"/>
          </w:tcPr>
          <w:p w14:paraId="4AB37451">
            <w:pPr>
              <w:spacing w:line="360" w:lineRule="auto"/>
              <w:ind w:firstLine="440" w:firstLineChars="200"/>
              <w:jc w:val="both"/>
              <w:rPr>
                <w:rFonts w:hint="eastAsia" w:ascii="宋体" w:hAnsi="宋体" w:eastAsia="宋体" w:cs="宋体"/>
                <w:color w:val="auto"/>
                <w:highlight w:val="none"/>
              </w:rPr>
            </w:pPr>
          </w:p>
        </w:tc>
        <w:tc>
          <w:tcPr>
            <w:tcW w:w="1071" w:type="dxa"/>
          </w:tcPr>
          <w:p w14:paraId="4570DC70">
            <w:pPr>
              <w:spacing w:line="360" w:lineRule="auto"/>
              <w:ind w:firstLine="440" w:firstLineChars="200"/>
              <w:jc w:val="both"/>
              <w:rPr>
                <w:rFonts w:hint="eastAsia" w:ascii="宋体" w:hAnsi="宋体" w:eastAsia="宋体" w:cs="宋体"/>
                <w:color w:val="auto"/>
                <w:highlight w:val="none"/>
              </w:rPr>
            </w:pPr>
          </w:p>
        </w:tc>
        <w:tc>
          <w:tcPr>
            <w:tcW w:w="1250" w:type="dxa"/>
          </w:tcPr>
          <w:p w14:paraId="69F3ED1D">
            <w:pPr>
              <w:spacing w:line="360" w:lineRule="auto"/>
              <w:ind w:firstLine="440" w:firstLineChars="200"/>
              <w:jc w:val="both"/>
              <w:rPr>
                <w:rFonts w:hint="eastAsia" w:ascii="宋体" w:hAnsi="宋体" w:eastAsia="宋体" w:cs="宋体"/>
                <w:color w:val="auto"/>
                <w:highlight w:val="none"/>
              </w:rPr>
            </w:pPr>
          </w:p>
        </w:tc>
        <w:tc>
          <w:tcPr>
            <w:tcW w:w="1106" w:type="dxa"/>
          </w:tcPr>
          <w:p w14:paraId="0CD4C7E5">
            <w:pPr>
              <w:spacing w:line="360" w:lineRule="auto"/>
              <w:ind w:firstLine="440" w:firstLineChars="200"/>
              <w:jc w:val="both"/>
              <w:rPr>
                <w:rFonts w:hint="eastAsia" w:ascii="宋体" w:hAnsi="宋体" w:eastAsia="宋体" w:cs="宋体"/>
                <w:color w:val="auto"/>
                <w:highlight w:val="none"/>
              </w:rPr>
            </w:pPr>
          </w:p>
        </w:tc>
      </w:tr>
      <w:tr w14:paraId="1266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1B79EE">
            <w:pPr>
              <w:spacing w:line="360" w:lineRule="auto"/>
              <w:ind w:firstLine="440" w:firstLineChars="200"/>
              <w:jc w:val="both"/>
              <w:rPr>
                <w:rFonts w:hint="eastAsia" w:ascii="宋体" w:hAnsi="宋体" w:eastAsia="宋体" w:cs="宋体"/>
                <w:color w:val="auto"/>
                <w:highlight w:val="none"/>
              </w:rPr>
            </w:pPr>
          </w:p>
        </w:tc>
        <w:tc>
          <w:tcPr>
            <w:tcW w:w="1623" w:type="dxa"/>
          </w:tcPr>
          <w:p w14:paraId="0191798F">
            <w:pPr>
              <w:spacing w:line="360" w:lineRule="auto"/>
              <w:ind w:firstLine="440" w:firstLineChars="200"/>
              <w:jc w:val="both"/>
              <w:rPr>
                <w:rFonts w:hint="eastAsia" w:ascii="宋体" w:hAnsi="宋体" w:eastAsia="宋体" w:cs="宋体"/>
                <w:color w:val="auto"/>
                <w:highlight w:val="none"/>
              </w:rPr>
            </w:pPr>
          </w:p>
        </w:tc>
        <w:tc>
          <w:tcPr>
            <w:tcW w:w="902" w:type="dxa"/>
          </w:tcPr>
          <w:p w14:paraId="2CC48F75">
            <w:pPr>
              <w:spacing w:line="360" w:lineRule="auto"/>
              <w:ind w:firstLine="440" w:firstLineChars="200"/>
              <w:jc w:val="both"/>
              <w:rPr>
                <w:rFonts w:hint="eastAsia" w:ascii="宋体" w:hAnsi="宋体" w:eastAsia="宋体" w:cs="宋体"/>
                <w:color w:val="auto"/>
                <w:highlight w:val="none"/>
              </w:rPr>
            </w:pPr>
          </w:p>
        </w:tc>
        <w:tc>
          <w:tcPr>
            <w:tcW w:w="902" w:type="dxa"/>
          </w:tcPr>
          <w:p w14:paraId="6581950D">
            <w:pPr>
              <w:spacing w:line="360" w:lineRule="auto"/>
              <w:ind w:firstLine="440" w:firstLineChars="200"/>
              <w:jc w:val="both"/>
              <w:rPr>
                <w:rFonts w:hint="eastAsia" w:ascii="宋体" w:hAnsi="宋体" w:eastAsia="宋体" w:cs="宋体"/>
                <w:color w:val="auto"/>
                <w:highlight w:val="none"/>
              </w:rPr>
            </w:pPr>
          </w:p>
        </w:tc>
        <w:tc>
          <w:tcPr>
            <w:tcW w:w="1071" w:type="dxa"/>
          </w:tcPr>
          <w:p w14:paraId="7B1238CF">
            <w:pPr>
              <w:spacing w:line="360" w:lineRule="auto"/>
              <w:ind w:firstLine="440" w:firstLineChars="200"/>
              <w:jc w:val="both"/>
              <w:rPr>
                <w:rFonts w:hint="eastAsia" w:ascii="宋体" w:hAnsi="宋体" w:eastAsia="宋体" w:cs="宋体"/>
                <w:color w:val="auto"/>
                <w:highlight w:val="none"/>
              </w:rPr>
            </w:pPr>
          </w:p>
        </w:tc>
        <w:tc>
          <w:tcPr>
            <w:tcW w:w="1250" w:type="dxa"/>
          </w:tcPr>
          <w:p w14:paraId="04EF5B31">
            <w:pPr>
              <w:spacing w:line="360" w:lineRule="auto"/>
              <w:ind w:firstLine="440" w:firstLineChars="200"/>
              <w:jc w:val="both"/>
              <w:rPr>
                <w:rFonts w:hint="eastAsia" w:ascii="宋体" w:hAnsi="宋体" w:eastAsia="宋体" w:cs="宋体"/>
                <w:color w:val="auto"/>
                <w:highlight w:val="none"/>
              </w:rPr>
            </w:pPr>
          </w:p>
        </w:tc>
        <w:tc>
          <w:tcPr>
            <w:tcW w:w="1106" w:type="dxa"/>
          </w:tcPr>
          <w:p w14:paraId="28483095">
            <w:pPr>
              <w:spacing w:line="360" w:lineRule="auto"/>
              <w:ind w:firstLine="440" w:firstLineChars="200"/>
              <w:jc w:val="both"/>
              <w:rPr>
                <w:rFonts w:hint="eastAsia" w:ascii="宋体" w:hAnsi="宋体" w:eastAsia="宋体" w:cs="宋体"/>
                <w:color w:val="auto"/>
                <w:highlight w:val="none"/>
              </w:rPr>
            </w:pPr>
          </w:p>
        </w:tc>
      </w:tr>
      <w:tr w14:paraId="559E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C6EE44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604E8E9D">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备注：上述产品报价含产品生产、运输&lt;送达至甲方指定地点并下货&gt;、安装、调试、检验及售后服务、税金、劳保基金、人员培训等费用。</w:t>
            </w:r>
          </w:p>
        </w:tc>
      </w:tr>
    </w:tbl>
    <w:p w14:paraId="67FBEDB2">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产品的技术标准（包括质量要求），按下列第（ ）项执行：</w:t>
      </w:r>
    </w:p>
    <w:p w14:paraId="7CB4CAC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①按国家标准执行；②按部颁标准执行；③若无以上标准，则应不低于同行业质量标准；④有特殊要求的，按甲乙双方在合同中商定的技术条件、样品或补充的技术要求执行；</w:t>
      </w:r>
    </w:p>
    <w:p w14:paraId="62946F4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318A61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进口产品的质量标准为</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highlight w:val="none"/>
        </w:rPr>
        <w:t>。</w:t>
      </w:r>
    </w:p>
    <w:p w14:paraId="0942008E">
      <w:pPr>
        <w:pStyle w:val="14"/>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E2A8E4">
      <w:pPr>
        <w:pStyle w:val="14"/>
        <w:spacing w:line="360" w:lineRule="auto"/>
        <w:ind w:left="0" w:firstLine="482" w:firstLineChars="200"/>
        <w:jc w:val="both"/>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0CBC9A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（国家或行业主管部门有技术规定的，按技术规定执行；国家与行业主管部门无技术规定的，由甲乙双方商定。）</w:t>
      </w:r>
    </w:p>
    <w:p w14:paraId="4E00142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【注：合同中约定的包装标准应与乙方在投标文件中承诺的一致，且投标文件应作为合同附件与合同具有同等法律效力。】</w:t>
      </w:r>
    </w:p>
    <w:p w14:paraId="3AAD0548">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第四条  </w:t>
      </w:r>
      <w:r>
        <w:rPr>
          <w:rFonts w:hint="eastAsia" w:ascii="宋体" w:hAnsi="宋体" w:eastAsia="宋体" w:cs="宋体"/>
          <w:color w:val="auto"/>
          <w:szCs w:val="27"/>
          <w:highlight w:val="none"/>
        </w:rPr>
        <w:t>产品的交货方法、到货地点和</w:t>
      </w:r>
      <w:r>
        <w:rPr>
          <w:rFonts w:hint="eastAsia" w:ascii="宋体" w:hAnsi="宋体" w:eastAsia="宋体" w:cs="宋体"/>
          <w:color w:val="auto"/>
          <w:szCs w:val="27"/>
          <w:highlight w:val="none"/>
          <w:lang w:eastAsia="zh-CN"/>
        </w:rPr>
        <w:t>供货期</w:t>
      </w:r>
      <w:r>
        <w:rPr>
          <w:rFonts w:hint="eastAsia" w:ascii="宋体" w:hAnsi="宋体" w:eastAsia="宋体" w:cs="宋体"/>
          <w:color w:val="auto"/>
          <w:szCs w:val="27"/>
          <w:highlight w:val="none"/>
        </w:rPr>
        <w:t>限</w:t>
      </w:r>
    </w:p>
    <w:p w14:paraId="084AE3B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1.交货方法，按下列第（ ）项执行：</w:t>
      </w:r>
    </w:p>
    <w:p w14:paraId="5C00A7B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①乙方送货上门；②乙方代运；③甲方自提自运。</w:t>
      </w:r>
    </w:p>
    <w:p w14:paraId="3428395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2.到货地点：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甲方指定的任何地点，安装并调试.)</w:t>
      </w:r>
    </w:p>
    <w:p w14:paraId="312E8CB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3.产品的</w:t>
      </w:r>
      <w:r>
        <w:rPr>
          <w:rFonts w:hint="eastAsia" w:ascii="宋体" w:hAnsi="宋体" w:eastAsia="宋体" w:cs="宋体"/>
          <w:color w:val="auto"/>
          <w:szCs w:val="27"/>
          <w:highlight w:val="none"/>
          <w:lang w:eastAsia="zh-CN"/>
        </w:rPr>
        <w:t>供货期</w:t>
      </w:r>
      <w:r>
        <w:rPr>
          <w:rFonts w:hint="eastAsia" w:ascii="宋体" w:hAnsi="宋体" w:eastAsia="宋体" w:cs="宋体"/>
          <w:color w:val="auto"/>
          <w:szCs w:val="27"/>
          <w:highlight w:val="none"/>
        </w:rPr>
        <w:t>限</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w:t>
      </w:r>
    </w:p>
    <w:p w14:paraId="4CDA2B23">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第五条</w:t>
      </w:r>
      <w:r>
        <w:rPr>
          <w:rFonts w:hint="eastAsia" w:ascii="宋体" w:hAnsi="宋体" w:eastAsia="宋体" w:cs="宋体"/>
          <w:color w:val="auto"/>
          <w:szCs w:val="27"/>
          <w:highlight w:val="none"/>
        </w:rPr>
        <w:t xml:space="preserve">  合同总价款</w:t>
      </w:r>
    </w:p>
    <w:p w14:paraId="175AF5C5">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合同总价款（大小写）：</w:t>
      </w:r>
      <w:r>
        <w:rPr>
          <w:rFonts w:hint="eastAsia" w:ascii="宋体" w:hAnsi="宋体" w:eastAsia="宋体" w:cs="宋体"/>
          <w:color w:val="auto"/>
          <w:szCs w:val="27"/>
          <w:highlight w:val="none"/>
          <w:u w:val="single"/>
        </w:rPr>
        <w:t xml:space="preserve">                        </w:t>
      </w:r>
    </w:p>
    <w:p w14:paraId="7171EA6C">
      <w:pPr>
        <w:numPr>
          <w:ilvl w:val="0"/>
          <w:numId w:val="22"/>
        </w:numPr>
        <w:spacing w:line="360" w:lineRule="auto"/>
        <w:ind w:left="0"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付款条件                  </w:t>
      </w:r>
    </w:p>
    <w:p w14:paraId="395BCB6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7B18E5F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5D761F8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16432FD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56404622">
      <w:pPr>
        <w:spacing w:line="360" w:lineRule="auto"/>
        <w:ind w:firstLine="440" w:firstLineChars="200"/>
        <w:jc w:val="both"/>
        <w:rPr>
          <w:rFonts w:hint="eastAsia" w:ascii="宋体" w:hAnsi="宋体" w:eastAsia="宋体" w:cs="宋体"/>
          <w:b/>
          <w:bCs/>
          <w:color w:val="auto"/>
          <w:szCs w:val="27"/>
          <w:highlight w:val="non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FA9DD4D">
      <w:pPr>
        <w:numPr>
          <w:ilvl w:val="0"/>
          <w:numId w:val="22"/>
        </w:numPr>
        <w:spacing w:line="360" w:lineRule="auto"/>
        <w:ind w:left="0"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验收方法</w:t>
      </w:r>
    </w:p>
    <w:p w14:paraId="1469D1CD">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1.乙方安装调试后，在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天内通知甲方组织验收，采购代理机构保留受托参与本项目验收的权利。验收不合格的，乙方应负责重新提供达到本合同约定的质量要求的产品。</w:t>
      </w:r>
    </w:p>
    <w:p w14:paraId="56C062EA">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67D2A6D">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E86603">
      <w:pPr>
        <w:pStyle w:val="10"/>
        <w:spacing w:line="360" w:lineRule="auto"/>
        <w:ind w:firstLine="480" w:firstLineChars="200"/>
        <w:jc w:val="both"/>
        <w:rPr>
          <w:rFonts w:hint="eastAsia" w:ascii="宋体" w:hAnsi="宋体" w:eastAsia="宋体" w:cs="宋体"/>
          <w:color w:val="auto"/>
          <w:sz w:val="24"/>
          <w:szCs w:val="27"/>
          <w:highlight w:val="none"/>
          <w:lang w:val="en-US"/>
        </w:rPr>
      </w:pPr>
      <w:r>
        <w:rPr>
          <w:rFonts w:hint="eastAsia" w:ascii="宋体" w:hAnsi="宋体" w:eastAsia="宋体" w:cs="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65377DAF">
      <w:pPr>
        <w:pStyle w:val="10"/>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lang w:val="en-US"/>
        </w:rPr>
        <w:t xml:space="preserve">   </w:t>
      </w:r>
      <w:r>
        <w:rPr>
          <w:rFonts w:hint="eastAsia" w:ascii="宋体" w:hAnsi="宋体" w:eastAsia="宋体" w:cs="宋体"/>
          <w:color w:val="auto"/>
          <w:sz w:val="24"/>
          <w:szCs w:val="27"/>
          <w:highlight w:val="none"/>
        </w:rPr>
        <w:t>涉及安全、消防、环保等其他需要由质检或行业主管部门进行验收的项目，必须邀请相关部门或相关专家参与验收。</w:t>
      </w:r>
    </w:p>
    <w:p w14:paraId="76EF626E">
      <w:pPr>
        <w:pStyle w:val="10"/>
        <w:spacing w:line="360" w:lineRule="auto"/>
        <w:ind w:firstLine="480" w:firstLineChars="200"/>
        <w:jc w:val="both"/>
        <w:rPr>
          <w:rFonts w:hint="eastAsia" w:ascii="宋体" w:hAnsi="宋体" w:eastAsia="宋体" w:cs="宋体"/>
          <w:b/>
          <w:bCs/>
          <w:color w:val="auto"/>
          <w:sz w:val="24"/>
          <w:highlight w:val="none"/>
          <w:u w:val="single"/>
        </w:rPr>
      </w:pPr>
      <w:r>
        <w:rPr>
          <w:rFonts w:hint="eastAsia" w:ascii="宋体" w:hAnsi="宋体" w:eastAsia="宋体" w:cs="宋体"/>
          <w:color w:val="auto"/>
          <w:sz w:val="24"/>
          <w:szCs w:val="27"/>
          <w:highlight w:val="none"/>
        </w:rPr>
        <w:t>检测、验收费用承担方式：</w:t>
      </w:r>
    </w:p>
    <w:p w14:paraId="7E62FC50">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第八条 </w:t>
      </w:r>
      <w:r>
        <w:rPr>
          <w:rFonts w:hint="eastAsia" w:ascii="宋体" w:hAnsi="宋体" w:eastAsia="宋体" w:cs="宋体"/>
          <w:color w:val="auto"/>
          <w:szCs w:val="27"/>
          <w:highlight w:val="none"/>
        </w:rPr>
        <w:t xml:space="preserve"> 对产品提出异议的时间和办法</w:t>
      </w:r>
    </w:p>
    <w:p w14:paraId="77AA1AC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1.甲方在验收中，如果发现产品不符合合同约定的，应一面妥为保管，一面在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工作日内向乙方书面提出异议，并抄送采购代理机构，具体说明产品不符合规定的内容并附相关验收材料，同时提出不符合规定产品的处理意见。</w:t>
      </w:r>
    </w:p>
    <w:p w14:paraId="54AEA70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2.甲方因使用、保管、保养不善等造成产品质量下降的，不得提出异议。</w:t>
      </w:r>
    </w:p>
    <w:p w14:paraId="1F33103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 xml:space="preserve">3.乙方在接到甲方异议后，应在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 工作日内负责处理，否则，即视为默认甲方提出的异议和处理意见。</w:t>
      </w:r>
    </w:p>
    <w:p w14:paraId="3F1EA198">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 xml:space="preserve">  乙方应提供完善周到的技术支持和售后服务，否则甲方视情节轻重从乙方的质量保证金中扣除部分或全部补偿甲方。</w:t>
      </w:r>
    </w:p>
    <w:p w14:paraId="3DDD0F2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1.保修</w:t>
      </w:r>
    </w:p>
    <w:p w14:paraId="674BF0C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乙方对其所提供的货物免费保修</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年，保修期从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开始。乙方应在接到报修通知后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天内上门维修，负责更换有瑕疵的货物、部件或提供相应的质量保证期内的服务。由此造成的损失，甲方保留索赔的权利。</w:t>
      </w:r>
    </w:p>
    <w:p w14:paraId="3CFF151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如果乙方在收到报修通知后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天内没有弥补缺陷，甲方可采取必要的补救措施，但费用和风险由乙方承担。</w:t>
      </w:r>
    </w:p>
    <w:p w14:paraId="690D69B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2.维修</w:t>
      </w:r>
    </w:p>
    <w:p w14:paraId="6FE9FE5B">
      <w:pPr>
        <w:pStyle w:val="14"/>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保修期届满后，乙方应对其提供的货物负有维修义务，但所涉及的费用由甲方承担。</w:t>
      </w:r>
    </w:p>
    <w:p w14:paraId="19BB89E3">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第十条</w:t>
      </w:r>
      <w:r>
        <w:rPr>
          <w:rFonts w:hint="eastAsia" w:ascii="宋体" w:hAnsi="宋体" w:eastAsia="宋体" w:cs="宋体"/>
          <w:color w:val="auto"/>
          <w:szCs w:val="27"/>
          <w:highlight w:val="none"/>
        </w:rPr>
        <w:t>  乙方的违约责任</w:t>
      </w:r>
    </w:p>
    <w:p w14:paraId="3F0D074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1.乙方不能交货的，应向甲方偿付不能交货部分货款的</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（通用产品的幅度为1%－5%，专用产品的幅度为10%－30%）的违约金。</w:t>
      </w:r>
    </w:p>
    <w:p w14:paraId="38C720C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highlight w:val="none"/>
        </w:rPr>
        <w:t>同时，乙方应按规定，对更换件相应延长质量保证期，并赔偿甲方相应的损失。</w:t>
      </w:r>
      <w:r>
        <w:rPr>
          <w:rFonts w:hint="eastAsia" w:ascii="宋体" w:hAnsi="宋体" w:eastAsia="宋体" w:cs="宋体"/>
          <w:color w:val="auto"/>
          <w:szCs w:val="27"/>
          <w:highlight w:val="none"/>
        </w:rPr>
        <w:t>乙方不能修理或者不能调换的，按不能交货处理。</w:t>
      </w:r>
    </w:p>
    <w:p w14:paraId="4A396D6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highlight w:val="none"/>
        </w:rPr>
        <w:t>每件货物包装箱内应附一份详细装箱单和质量证书。为进口件的，应出具报关手续和原产地、原产工厂证明、报关手续和商检证明等。</w:t>
      </w:r>
    </w:p>
    <w:p w14:paraId="763BFCF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4.</w:t>
      </w:r>
      <w:r>
        <w:rPr>
          <w:rFonts w:hint="eastAsia" w:ascii="宋体" w:hAnsi="宋体" w:eastAsia="宋体" w:cs="宋体"/>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highlight w:val="none"/>
        </w:rPr>
        <w:t>由此给甲方造成的损失由乙方承担。</w:t>
      </w:r>
    </w:p>
    <w:p w14:paraId="2588DB5C">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5.乙方提前交货的产品、多交的产品和不符合合同规定的产品，甲方在代保管期内实际支付的保管、保养等费用以及非因甲方保管不善而发生的损失，应当由乙方承担。</w:t>
      </w:r>
    </w:p>
    <w:p w14:paraId="6FD4FA7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594959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7.任何一方未经对方同意而单方面终止合同的，应向对方赔偿相当于本合同总价款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违约金。</w:t>
      </w:r>
    </w:p>
    <w:p w14:paraId="1C18102D">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第十一条</w:t>
      </w:r>
      <w:r>
        <w:rPr>
          <w:rFonts w:hint="eastAsia" w:ascii="宋体" w:hAnsi="宋体" w:eastAsia="宋体" w:cs="宋体"/>
          <w:color w:val="auto"/>
          <w:szCs w:val="27"/>
          <w:highlight w:val="none"/>
        </w:rPr>
        <w:t>  甲方的违约责任</w:t>
      </w:r>
    </w:p>
    <w:p w14:paraId="468DF0B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1.甲方中途退货，应向乙方偿付退货部分货款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%（通用产品的幅度为1%~5%专用产品的幅度为15%-30%）的违约金。</w:t>
      </w:r>
    </w:p>
    <w:p w14:paraId="7B37B4C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2.甲方违反合同规定拒绝接货的，应当承担由此造成的损失。</w:t>
      </w:r>
    </w:p>
    <w:p w14:paraId="4D96EAE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3. 甲方未按照合同约定支付货款，应向乙方违约金</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元。</w:t>
      </w:r>
    </w:p>
    <w:p w14:paraId="451C5B88">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第十二条 </w:t>
      </w:r>
      <w:r>
        <w:rPr>
          <w:rFonts w:hint="eastAsia" w:ascii="宋体" w:hAnsi="宋体" w:eastAsia="宋体" w:cs="宋体"/>
          <w:color w:val="auto"/>
          <w:szCs w:val="27"/>
          <w:highlight w:val="none"/>
        </w:rPr>
        <w:t xml:space="preserve"> 不可抗力</w:t>
      </w:r>
    </w:p>
    <w:p w14:paraId="0A1260B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5866E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A39598C">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color w:val="auto"/>
          <w:szCs w:val="27"/>
          <w:highlight w:val="none"/>
        </w:rPr>
        <w:t>履约（或质量）保证金</w:t>
      </w:r>
    </w:p>
    <w:p w14:paraId="0B0D0FC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本项目不收取</w:t>
      </w:r>
      <w:r>
        <w:rPr>
          <w:rFonts w:hint="eastAsia" w:ascii="宋体" w:hAnsi="宋体" w:eastAsia="宋体" w:cs="宋体"/>
          <w:color w:val="auto"/>
          <w:szCs w:val="27"/>
          <w:highlight w:val="none"/>
        </w:rPr>
        <w:t>履约（或质量）保证金</w:t>
      </w:r>
      <w:r>
        <w:rPr>
          <w:rFonts w:hint="eastAsia" w:ascii="宋体" w:hAnsi="宋体" w:eastAsia="宋体" w:cs="宋体"/>
          <w:color w:val="auto"/>
          <w:highlight w:val="none"/>
          <w:lang w:val="en-US"/>
        </w:rPr>
        <w:t>。</w:t>
      </w:r>
    </w:p>
    <w:p w14:paraId="7608BEBE">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转让与分包</w:t>
      </w:r>
    </w:p>
    <w:p w14:paraId="26D9ED9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4606E49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B3891C">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第十五条 </w:t>
      </w:r>
      <w:r>
        <w:rPr>
          <w:rFonts w:hint="eastAsia" w:ascii="宋体" w:hAnsi="宋体" w:eastAsia="宋体" w:cs="宋体"/>
          <w:bCs/>
          <w:color w:val="auto"/>
          <w:highlight w:val="none"/>
        </w:rPr>
        <w:t>合同文件及资料的使用</w:t>
      </w:r>
    </w:p>
    <w:p w14:paraId="7E1305A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2878E09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7096EC9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第十六条 </w:t>
      </w:r>
      <w:r>
        <w:rPr>
          <w:rFonts w:hint="eastAsia" w:ascii="宋体" w:hAnsi="宋体" w:eastAsia="宋体" w:cs="宋体"/>
          <w:color w:val="auto"/>
          <w:szCs w:val="27"/>
          <w:highlight w:val="none"/>
        </w:rPr>
        <w:t>合同纠纷调处</w:t>
      </w:r>
    </w:p>
    <w:p w14:paraId="6DC39C5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FC6685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58BB8A47">
      <w:pPr>
        <w:pStyle w:val="44"/>
        <w:spacing w:beforeLines="0" w:afterLines="0"/>
        <w:ind w:left="0"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szCs w:val="27"/>
          <w:highlight w:val="none"/>
          <w:lang w:val="en-US"/>
        </w:rPr>
        <w:t>3、甲、乙双方均有权利向本项目具有监管职能的政府采购监督管理部门举报反映对方在合同履约中的违法违纪行为。</w:t>
      </w:r>
    </w:p>
    <w:p w14:paraId="63B545ED">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第十七条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B97CC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02A542EA">
      <w:pPr>
        <w:spacing w:line="360" w:lineRule="auto"/>
        <w:ind w:firstLine="440" w:firstLineChars="200"/>
        <w:jc w:val="both"/>
        <w:rPr>
          <w:rFonts w:hint="eastAsia" w:ascii="宋体" w:hAnsi="宋体" w:eastAsia="宋体" w:cs="宋体"/>
          <w:color w:val="auto"/>
          <w:szCs w:val="27"/>
          <w:highlight w:val="none"/>
        </w:rPr>
      </w:pPr>
    </w:p>
    <w:p w14:paraId="354D2DDE">
      <w:pPr>
        <w:spacing w:line="360" w:lineRule="auto"/>
        <w:ind w:firstLine="440" w:firstLineChars="200"/>
        <w:jc w:val="both"/>
        <w:rPr>
          <w:rFonts w:hint="eastAsia" w:ascii="宋体" w:hAnsi="宋体" w:eastAsia="宋体" w:cs="宋体"/>
          <w:color w:val="auto"/>
          <w:szCs w:val="27"/>
          <w:highlight w:val="none"/>
        </w:rPr>
      </w:pPr>
    </w:p>
    <w:p w14:paraId="11586365">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6BCDBCF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71672E6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1F140CD">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2FCC85A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1AFC4CE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230FF99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CA4A321">
      <w:pPr>
        <w:spacing w:line="640" w:lineRule="exact"/>
        <w:ind w:firstLine="1650" w:firstLineChars="750"/>
        <w:jc w:val="both"/>
        <w:rPr>
          <w:rFonts w:hint="eastAsia" w:ascii="宋体" w:hAnsi="宋体" w:eastAsia="宋体" w:cs="宋体"/>
          <w:color w:val="auto"/>
          <w:szCs w:val="27"/>
          <w:highlight w:val="none"/>
          <w:u w:val="single"/>
        </w:rPr>
      </w:pPr>
    </w:p>
    <w:p w14:paraId="2917AD36">
      <w:pPr>
        <w:spacing w:line="500" w:lineRule="exact"/>
        <w:rPr>
          <w:rFonts w:hint="eastAsia" w:ascii="宋体" w:hAnsi="宋体" w:eastAsia="宋体" w:cs="宋体"/>
          <w:color w:val="auto"/>
          <w:sz w:val="24"/>
          <w:highlight w:val="none"/>
        </w:rPr>
      </w:pP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27CEC32D">
      <w:pPr>
        <w:spacing w:line="500" w:lineRule="exact"/>
        <w:rPr>
          <w:rFonts w:hint="eastAsia" w:ascii="宋体" w:hAnsi="宋体" w:eastAsia="宋体" w:cs="宋体"/>
          <w:b/>
          <w:bCs/>
          <w:color w:val="auto"/>
          <w:sz w:val="24"/>
          <w:highlight w:val="none"/>
        </w:rPr>
      </w:pPr>
    </w:p>
    <w:p w14:paraId="121F1C94">
      <w:pPr>
        <w:pStyle w:val="2"/>
        <w:ind w:left="440" w:firstLine="220"/>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column"/>
      </w:r>
      <w:r>
        <w:rPr>
          <w:rFonts w:hint="eastAsia" w:ascii="宋体" w:hAnsi="宋体" w:eastAsia="宋体" w:cs="宋体"/>
          <w:b/>
          <w:color w:val="auto"/>
          <w:sz w:val="32"/>
          <w:szCs w:val="32"/>
          <w:highlight w:val="none"/>
        </w:rPr>
        <w:t>周口市政府采购合同融资政策告知函</w:t>
      </w:r>
    </w:p>
    <w:p w14:paraId="13389A98">
      <w:pPr>
        <w:pStyle w:val="2"/>
        <w:ind w:firstLine="240"/>
        <w:rPr>
          <w:rFonts w:hint="eastAsia" w:ascii="宋体" w:hAnsi="宋体" w:eastAsia="宋体" w:cs="宋体"/>
          <w:color w:val="auto"/>
          <w:sz w:val="24"/>
          <w:szCs w:val="24"/>
          <w:highlight w:val="none"/>
        </w:rPr>
      </w:pPr>
    </w:p>
    <w:p w14:paraId="405AAFE6">
      <w:pPr>
        <w:pStyle w:val="2"/>
        <w:ind w:firstLine="240"/>
        <w:rPr>
          <w:rFonts w:hint="eastAsia" w:ascii="宋体" w:hAnsi="宋体" w:eastAsia="宋体" w:cs="宋体"/>
          <w:color w:val="auto"/>
          <w:sz w:val="24"/>
          <w:highlight w:val="none"/>
        </w:rPr>
      </w:pPr>
    </w:p>
    <w:p w14:paraId="29B843CC">
      <w:pPr>
        <w:pStyle w:val="2"/>
        <w:ind w:firstLine="240"/>
        <w:rPr>
          <w:rFonts w:hint="eastAsia" w:ascii="宋体" w:hAnsi="宋体" w:eastAsia="宋体" w:cs="宋体"/>
          <w:color w:val="auto"/>
          <w:sz w:val="24"/>
          <w:highlight w:val="none"/>
        </w:rPr>
      </w:pPr>
    </w:p>
    <w:p w14:paraId="14CC00C4">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667E0657">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CFAC048">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E10ACF">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0716E924">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B37F97E">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00FE862">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CBD6187">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B184C9C">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FCD8F51">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3D33EC8">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4E49EB6">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4843461">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6239DF8">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9A0EE69">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8EDEE74">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33C9C4E">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28B07EC">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FF377D9">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6D5274B">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98BD665">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96EEE35">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A097685">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571A911">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CEBE343">
      <w:pPr>
        <w:pStyle w:val="20"/>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4BC7BF">
      <w:pPr>
        <w:spacing w:before="1"/>
        <w:ind w:left="218"/>
        <w:rPr>
          <w:rFonts w:hint="eastAsia" w:ascii="宋体" w:hAnsi="宋体" w:eastAsia="宋体" w:cs="宋体"/>
          <w:b/>
          <w:color w:val="auto"/>
          <w:sz w:val="28"/>
          <w:highlight w:val="none"/>
        </w:rPr>
      </w:pPr>
    </w:p>
    <w:sectPr>
      <w:pgSz w:w="11906" w:h="16838"/>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E6A0E255-B1DD-46C7-A381-3160DC130593}"/>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auto"/>
    <w:pitch w:val="default"/>
    <w:sig w:usb0="00000203" w:usb1="288F0000" w:usb2="00000006" w:usb3="00000000" w:csb0="00040001" w:csb1="00000000"/>
    <w:embedRegular r:id="rId2" w:fontKey="{16808C8C-40E3-4956-AEC0-83ADA8060981}"/>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6C4C">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EF30A7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EF30A7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2AC5">
    <w:pPr>
      <w:pStyle w:val="9"/>
      <w:spacing w:line="14" w:lineRule="auto"/>
      <w:rPr>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AD483A">
                          <w:pPr>
                            <w:pStyle w:val="16"/>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fill on="f" focussize="0,0"/>
              <v:stroke on="f" weight="0.5pt"/>
              <v:imagedata o:title=""/>
              <o:lock v:ext="edit" aspectratio="f"/>
              <v:textbox inset="0mm,0mm,0mm,0mm" style="mso-fit-shape-to-text:t;">
                <w:txbxContent>
                  <w:p w14:paraId="61AD483A">
                    <w:pPr>
                      <w:pStyle w:val="16"/>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EBD736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3EBD7369">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E3ED">
    <w:pPr>
      <w:pStyle w:val="16"/>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3518085">
                          <w:pPr>
                            <w:pStyle w:val="16"/>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3518085">
                    <w:pPr>
                      <w:pStyle w:val="1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608B">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2BD4A8"/>
    <w:multiLevelType w:val="singleLevel"/>
    <w:tmpl w:val="D02BD4A8"/>
    <w:lvl w:ilvl="0" w:tentative="0">
      <w:start w:val="1"/>
      <w:numFmt w:val="decimal"/>
      <w:lvlText w:val="%1."/>
      <w:lvlJc w:val="left"/>
      <w:pPr>
        <w:ind w:left="425" w:hanging="425"/>
      </w:pPr>
      <w:rPr>
        <w:rFonts w:hint="default"/>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E0BB75F0"/>
    <w:multiLevelType w:val="singleLevel"/>
    <w:tmpl w:val="E0BB75F0"/>
    <w:lvl w:ilvl="0" w:tentative="0">
      <w:start w:val="2"/>
      <w:numFmt w:val="decimal"/>
      <w:lvlText w:val="%1."/>
      <w:lvlJc w:val="left"/>
      <w:pPr>
        <w:tabs>
          <w:tab w:val="left" w:pos="312"/>
        </w:tabs>
      </w:p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3">
    <w:nsid w:val="03A8B5F5"/>
    <w:multiLevelType w:val="singleLevel"/>
    <w:tmpl w:val="03A8B5F5"/>
    <w:lvl w:ilvl="0" w:tentative="0">
      <w:start w:val="1"/>
      <w:numFmt w:val="upperLetter"/>
      <w:suff w:val="nothing"/>
      <w:lvlText w:val="%1、"/>
      <w:lvlJc w:val="left"/>
    </w:lvl>
  </w:abstractNum>
  <w:abstractNum w:abstractNumId="14">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5">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3"/>
  </w:num>
  <w:num w:numId="2">
    <w:abstractNumId w:val="19"/>
  </w:num>
  <w:num w:numId="3">
    <w:abstractNumId w:val="4"/>
  </w:num>
  <w:num w:numId="4">
    <w:abstractNumId w:val="3"/>
  </w:num>
  <w:num w:numId="5">
    <w:abstractNumId w:val="14"/>
  </w:num>
  <w:num w:numId="6">
    <w:abstractNumId w:val="12"/>
  </w:num>
  <w:num w:numId="7">
    <w:abstractNumId w:val="0"/>
  </w:num>
  <w:num w:numId="8">
    <w:abstractNumId w:val="20"/>
  </w:num>
  <w:num w:numId="9">
    <w:abstractNumId w:val="5"/>
  </w:num>
  <w:num w:numId="10">
    <w:abstractNumId w:val="18"/>
  </w:num>
  <w:num w:numId="11">
    <w:abstractNumId w:val="10"/>
  </w:num>
  <w:num w:numId="12">
    <w:abstractNumId w:val="8"/>
  </w:num>
  <w:num w:numId="13">
    <w:abstractNumId w:val="7"/>
  </w:num>
  <w:num w:numId="14">
    <w:abstractNumId w:val="1"/>
  </w:num>
  <w:num w:numId="15">
    <w:abstractNumId w:val="17"/>
  </w:num>
  <w:num w:numId="16">
    <w:abstractNumId w:val="2"/>
  </w:num>
  <w:num w:numId="17">
    <w:abstractNumId w:val="15"/>
  </w:num>
  <w:num w:numId="18">
    <w:abstractNumId w:val="16"/>
  </w:num>
  <w:num w:numId="19">
    <w:abstractNumId w:val="6"/>
  </w:num>
  <w:num w:numId="20">
    <w:abstractNumId w:val="9"/>
  </w:num>
  <w:num w:numId="21">
    <w:abstractNumId w:val="2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1F7F7E"/>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03BAE"/>
    <w:rsid w:val="03153493"/>
    <w:rsid w:val="03263B6C"/>
    <w:rsid w:val="03577A2F"/>
    <w:rsid w:val="038F71C9"/>
    <w:rsid w:val="03AF1619"/>
    <w:rsid w:val="043D6C25"/>
    <w:rsid w:val="043F0BEF"/>
    <w:rsid w:val="043F474B"/>
    <w:rsid w:val="046B4E8E"/>
    <w:rsid w:val="04F93AB3"/>
    <w:rsid w:val="05404C1F"/>
    <w:rsid w:val="055E48FF"/>
    <w:rsid w:val="057B5C57"/>
    <w:rsid w:val="05AB68B0"/>
    <w:rsid w:val="05EA4B8A"/>
    <w:rsid w:val="06255BC2"/>
    <w:rsid w:val="06C209A0"/>
    <w:rsid w:val="06E25862"/>
    <w:rsid w:val="06EB2968"/>
    <w:rsid w:val="072B0E05"/>
    <w:rsid w:val="07561F05"/>
    <w:rsid w:val="076D15CF"/>
    <w:rsid w:val="079F3753"/>
    <w:rsid w:val="07E86EA8"/>
    <w:rsid w:val="084C7436"/>
    <w:rsid w:val="08CF1E16"/>
    <w:rsid w:val="08F359E4"/>
    <w:rsid w:val="090C4E18"/>
    <w:rsid w:val="091179A5"/>
    <w:rsid w:val="09A80FE4"/>
    <w:rsid w:val="09C522C6"/>
    <w:rsid w:val="09F71624"/>
    <w:rsid w:val="0A7669ED"/>
    <w:rsid w:val="0B3D750A"/>
    <w:rsid w:val="0B513434"/>
    <w:rsid w:val="0B5C30E6"/>
    <w:rsid w:val="0B742F34"/>
    <w:rsid w:val="0C324B95"/>
    <w:rsid w:val="0CB6783F"/>
    <w:rsid w:val="0CC62061"/>
    <w:rsid w:val="0D1234E5"/>
    <w:rsid w:val="0D711EFB"/>
    <w:rsid w:val="0D7336B7"/>
    <w:rsid w:val="0D766D04"/>
    <w:rsid w:val="0D9C676A"/>
    <w:rsid w:val="0DD95C10"/>
    <w:rsid w:val="0E3746E5"/>
    <w:rsid w:val="0E4A4418"/>
    <w:rsid w:val="0E4D5CB6"/>
    <w:rsid w:val="0E5E5C6A"/>
    <w:rsid w:val="0E7B2823"/>
    <w:rsid w:val="0EC60D89"/>
    <w:rsid w:val="0ED87D67"/>
    <w:rsid w:val="0ED91C40"/>
    <w:rsid w:val="0F0E720B"/>
    <w:rsid w:val="0FA1450C"/>
    <w:rsid w:val="102D6302"/>
    <w:rsid w:val="10D96F00"/>
    <w:rsid w:val="115F642C"/>
    <w:rsid w:val="116021A5"/>
    <w:rsid w:val="11A55E09"/>
    <w:rsid w:val="11AD5DEC"/>
    <w:rsid w:val="11F02068"/>
    <w:rsid w:val="12521AED"/>
    <w:rsid w:val="126D2DCB"/>
    <w:rsid w:val="12C50D7D"/>
    <w:rsid w:val="12E56E05"/>
    <w:rsid w:val="1312127D"/>
    <w:rsid w:val="13225964"/>
    <w:rsid w:val="134A3973"/>
    <w:rsid w:val="136C62FD"/>
    <w:rsid w:val="13961EAE"/>
    <w:rsid w:val="13A5298B"/>
    <w:rsid w:val="13AD7D70"/>
    <w:rsid w:val="13B04B28"/>
    <w:rsid w:val="1457163D"/>
    <w:rsid w:val="145D0B4E"/>
    <w:rsid w:val="14AD4A3E"/>
    <w:rsid w:val="14F0383F"/>
    <w:rsid w:val="14F22984"/>
    <w:rsid w:val="15003A82"/>
    <w:rsid w:val="154A11A2"/>
    <w:rsid w:val="15A22D8C"/>
    <w:rsid w:val="15AF7257"/>
    <w:rsid w:val="15B64A89"/>
    <w:rsid w:val="15DD2016"/>
    <w:rsid w:val="1609105D"/>
    <w:rsid w:val="166416D0"/>
    <w:rsid w:val="16726C02"/>
    <w:rsid w:val="168E0C63"/>
    <w:rsid w:val="16A36DBB"/>
    <w:rsid w:val="170F716C"/>
    <w:rsid w:val="17C42D0C"/>
    <w:rsid w:val="17D465BE"/>
    <w:rsid w:val="1805260F"/>
    <w:rsid w:val="18240A54"/>
    <w:rsid w:val="18365A0D"/>
    <w:rsid w:val="184E35FA"/>
    <w:rsid w:val="18786026"/>
    <w:rsid w:val="18860743"/>
    <w:rsid w:val="19884974"/>
    <w:rsid w:val="19B66E06"/>
    <w:rsid w:val="19B906A4"/>
    <w:rsid w:val="19C37774"/>
    <w:rsid w:val="19C84D8B"/>
    <w:rsid w:val="1A07140F"/>
    <w:rsid w:val="1A46462D"/>
    <w:rsid w:val="1AAC1FB7"/>
    <w:rsid w:val="1ABA70E8"/>
    <w:rsid w:val="1B8A054A"/>
    <w:rsid w:val="1B8C3694"/>
    <w:rsid w:val="1B9A62B3"/>
    <w:rsid w:val="1B9E5DA3"/>
    <w:rsid w:val="1BB27AA1"/>
    <w:rsid w:val="1BBC5D49"/>
    <w:rsid w:val="1C1E4A8A"/>
    <w:rsid w:val="1C211D47"/>
    <w:rsid w:val="1C281B11"/>
    <w:rsid w:val="1C606E60"/>
    <w:rsid w:val="1C784D61"/>
    <w:rsid w:val="1C8B3626"/>
    <w:rsid w:val="1C8C6544"/>
    <w:rsid w:val="1D012A8E"/>
    <w:rsid w:val="1D752B34"/>
    <w:rsid w:val="1D7927B1"/>
    <w:rsid w:val="1DB373D4"/>
    <w:rsid w:val="1DD261D8"/>
    <w:rsid w:val="1DF10A18"/>
    <w:rsid w:val="1E2C58E8"/>
    <w:rsid w:val="1E3D7258"/>
    <w:rsid w:val="1F0423C1"/>
    <w:rsid w:val="1F2B2B05"/>
    <w:rsid w:val="1F5B2415"/>
    <w:rsid w:val="1F5C052B"/>
    <w:rsid w:val="1FA616CA"/>
    <w:rsid w:val="202F16C0"/>
    <w:rsid w:val="20DF4F0A"/>
    <w:rsid w:val="20E95AAA"/>
    <w:rsid w:val="21802D18"/>
    <w:rsid w:val="21AF0D0A"/>
    <w:rsid w:val="21B36361"/>
    <w:rsid w:val="22092778"/>
    <w:rsid w:val="22184D3C"/>
    <w:rsid w:val="22573150"/>
    <w:rsid w:val="22A75E85"/>
    <w:rsid w:val="22F31184"/>
    <w:rsid w:val="23040BE2"/>
    <w:rsid w:val="236F12E7"/>
    <w:rsid w:val="23827D58"/>
    <w:rsid w:val="242968B4"/>
    <w:rsid w:val="24C85C3F"/>
    <w:rsid w:val="24EA1299"/>
    <w:rsid w:val="25382DC5"/>
    <w:rsid w:val="257162D7"/>
    <w:rsid w:val="257D4C7B"/>
    <w:rsid w:val="259049AF"/>
    <w:rsid w:val="26104133"/>
    <w:rsid w:val="263076F8"/>
    <w:rsid w:val="263E440B"/>
    <w:rsid w:val="26FC6074"/>
    <w:rsid w:val="272B7C0B"/>
    <w:rsid w:val="272C0399"/>
    <w:rsid w:val="273A3C74"/>
    <w:rsid w:val="277B3E52"/>
    <w:rsid w:val="27DB438A"/>
    <w:rsid w:val="28AA222B"/>
    <w:rsid w:val="291C47AB"/>
    <w:rsid w:val="29AF73CD"/>
    <w:rsid w:val="29BA5754"/>
    <w:rsid w:val="29D46E34"/>
    <w:rsid w:val="2A1060BE"/>
    <w:rsid w:val="2AF560F5"/>
    <w:rsid w:val="2B683CD8"/>
    <w:rsid w:val="2B8723B0"/>
    <w:rsid w:val="2B944ACD"/>
    <w:rsid w:val="2BCB017A"/>
    <w:rsid w:val="2C4D2553"/>
    <w:rsid w:val="2C520C10"/>
    <w:rsid w:val="2C9A25B7"/>
    <w:rsid w:val="2CDC672B"/>
    <w:rsid w:val="2CF021D7"/>
    <w:rsid w:val="2DA27975"/>
    <w:rsid w:val="2DE12C65"/>
    <w:rsid w:val="2E0423DE"/>
    <w:rsid w:val="2E4C78E1"/>
    <w:rsid w:val="2EAC0272"/>
    <w:rsid w:val="2F880A01"/>
    <w:rsid w:val="2FD724F6"/>
    <w:rsid w:val="2FF52984"/>
    <w:rsid w:val="302A5E34"/>
    <w:rsid w:val="302F14C5"/>
    <w:rsid w:val="302F3016"/>
    <w:rsid w:val="30506620"/>
    <w:rsid w:val="309D61D2"/>
    <w:rsid w:val="30C3128A"/>
    <w:rsid w:val="3132791D"/>
    <w:rsid w:val="31837ABD"/>
    <w:rsid w:val="31C05D22"/>
    <w:rsid w:val="31C063C0"/>
    <w:rsid w:val="31DC6234"/>
    <w:rsid w:val="32201960"/>
    <w:rsid w:val="32843AED"/>
    <w:rsid w:val="32CB34CA"/>
    <w:rsid w:val="33A87367"/>
    <w:rsid w:val="33C63C91"/>
    <w:rsid w:val="33C85C5B"/>
    <w:rsid w:val="33F35825"/>
    <w:rsid w:val="344A6670"/>
    <w:rsid w:val="34515A2A"/>
    <w:rsid w:val="34670FD0"/>
    <w:rsid w:val="34677222"/>
    <w:rsid w:val="350031D3"/>
    <w:rsid w:val="35643762"/>
    <w:rsid w:val="356B0BA7"/>
    <w:rsid w:val="35D5077B"/>
    <w:rsid w:val="3614196A"/>
    <w:rsid w:val="364F4412"/>
    <w:rsid w:val="366069D1"/>
    <w:rsid w:val="36A55DDF"/>
    <w:rsid w:val="36BD4D85"/>
    <w:rsid w:val="378E4AC6"/>
    <w:rsid w:val="37E101C1"/>
    <w:rsid w:val="37F36DC6"/>
    <w:rsid w:val="38123949"/>
    <w:rsid w:val="381C0324"/>
    <w:rsid w:val="3821322D"/>
    <w:rsid w:val="38AF73EA"/>
    <w:rsid w:val="38B85990"/>
    <w:rsid w:val="38F60B75"/>
    <w:rsid w:val="393D2C48"/>
    <w:rsid w:val="395D0BF4"/>
    <w:rsid w:val="399C7DC6"/>
    <w:rsid w:val="39AA3776"/>
    <w:rsid w:val="39B0341A"/>
    <w:rsid w:val="39C26CA9"/>
    <w:rsid w:val="39CE1AF2"/>
    <w:rsid w:val="3A187397"/>
    <w:rsid w:val="3A5355D6"/>
    <w:rsid w:val="3A7A7612"/>
    <w:rsid w:val="3C8C7557"/>
    <w:rsid w:val="3C8F37BA"/>
    <w:rsid w:val="3C90308E"/>
    <w:rsid w:val="3CA1529C"/>
    <w:rsid w:val="3CAA4150"/>
    <w:rsid w:val="3D2A5291"/>
    <w:rsid w:val="3D54230E"/>
    <w:rsid w:val="3D894A61"/>
    <w:rsid w:val="3DAF3D3A"/>
    <w:rsid w:val="3DD118A2"/>
    <w:rsid w:val="3DEF4823"/>
    <w:rsid w:val="3E0B1480"/>
    <w:rsid w:val="3E130E71"/>
    <w:rsid w:val="3E3068D7"/>
    <w:rsid w:val="3E6842C3"/>
    <w:rsid w:val="3E7C7D6E"/>
    <w:rsid w:val="3E7E5894"/>
    <w:rsid w:val="3E84014D"/>
    <w:rsid w:val="3E9450B8"/>
    <w:rsid w:val="3EC160B0"/>
    <w:rsid w:val="3EF84AD2"/>
    <w:rsid w:val="3F2F421C"/>
    <w:rsid w:val="3F450160"/>
    <w:rsid w:val="3F4C7741"/>
    <w:rsid w:val="3F7F7B16"/>
    <w:rsid w:val="3F827086"/>
    <w:rsid w:val="3FA23C5F"/>
    <w:rsid w:val="3FA3325E"/>
    <w:rsid w:val="3FAB7F4C"/>
    <w:rsid w:val="4006602A"/>
    <w:rsid w:val="40263542"/>
    <w:rsid w:val="40EF234A"/>
    <w:rsid w:val="41013BCB"/>
    <w:rsid w:val="41263FC1"/>
    <w:rsid w:val="41366BBD"/>
    <w:rsid w:val="42034E33"/>
    <w:rsid w:val="4286740D"/>
    <w:rsid w:val="42A95511"/>
    <w:rsid w:val="43721740"/>
    <w:rsid w:val="43790D20"/>
    <w:rsid w:val="44150A49"/>
    <w:rsid w:val="441A605F"/>
    <w:rsid w:val="44E4041B"/>
    <w:rsid w:val="45244CBC"/>
    <w:rsid w:val="455C4456"/>
    <w:rsid w:val="459F497A"/>
    <w:rsid w:val="45F65EFC"/>
    <w:rsid w:val="464A3D8B"/>
    <w:rsid w:val="47307948"/>
    <w:rsid w:val="479447C0"/>
    <w:rsid w:val="47B61C55"/>
    <w:rsid w:val="48362D3C"/>
    <w:rsid w:val="48943F06"/>
    <w:rsid w:val="48B325DE"/>
    <w:rsid w:val="48D12A65"/>
    <w:rsid w:val="491C63D6"/>
    <w:rsid w:val="492B5A77"/>
    <w:rsid w:val="494B0A69"/>
    <w:rsid w:val="494E5516"/>
    <w:rsid w:val="495B1176"/>
    <w:rsid w:val="495F4514"/>
    <w:rsid w:val="4961203A"/>
    <w:rsid w:val="49770F06"/>
    <w:rsid w:val="49B51131"/>
    <w:rsid w:val="4A1456AE"/>
    <w:rsid w:val="4A3414FD"/>
    <w:rsid w:val="4A5360F1"/>
    <w:rsid w:val="4AE919E6"/>
    <w:rsid w:val="4B1B26BD"/>
    <w:rsid w:val="4B1D2EBF"/>
    <w:rsid w:val="4B46598C"/>
    <w:rsid w:val="4B5300A9"/>
    <w:rsid w:val="4B8464B4"/>
    <w:rsid w:val="4BA64049"/>
    <w:rsid w:val="4BA821A3"/>
    <w:rsid w:val="4BD17860"/>
    <w:rsid w:val="4BEA45CE"/>
    <w:rsid w:val="4C3737C9"/>
    <w:rsid w:val="4C443323"/>
    <w:rsid w:val="4C4579F1"/>
    <w:rsid w:val="4C5D11DF"/>
    <w:rsid w:val="4C991AEB"/>
    <w:rsid w:val="4CC73F63"/>
    <w:rsid w:val="4D13189E"/>
    <w:rsid w:val="4D830B1D"/>
    <w:rsid w:val="4DF416CF"/>
    <w:rsid w:val="4E90520C"/>
    <w:rsid w:val="4F6E725F"/>
    <w:rsid w:val="4F99594A"/>
    <w:rsid w:val="4FFC2ABD"/>
    <w:rsid w:val="502F1FA3"/>
    <w:rsid w:val="508A1E77"/>
    <w:rsid w:val="50C86E43"/>
    <w:rsid w:val="50D54D02"/>
    <w:rsid w:val="50D70E34"/>
    <w:rsid w:val="50E11586"/>
    <w:rsid w:val="511D2CEB"/>
    <w:rsid w:val="511F7DD9"/>
    <w:rsid w:val="51A451BA"/>
    <w:rsid w:val="51C55131"/>
    <w:rsid w:val="51EB2DE9"/>
    <w:rsid w:val="51FA2841"/>
    <w:rsid w:val="528648C0"/>
    <w:rsid w:val="52F45CCD"/>
    <w:rsid w:val="53177C0E"/>
    <w:rsid w:val="531D5F80"/>
    <w:rsid w:val="535B5D4C"/>
    <w:rsid w:val="53960EF5"/>
    <w:rsid w:val="53BA0CC5"/>
    <w:rsid w:val="53FD6E04"/>
    <w:rsid w:val="54444A33"/>
    <w:rsid w:val="544903A1"/>
    <w:rsid w:val="546B31A6"/>
    <w:rsid w:val="54EC6373"/>
    <w:rsid w:val="54F4133B"/>
    <w:rsid w:val="550A3666"/>
    <w:rsid w:val="551501A8"/>
    <w:rsid w:val="553B6208"/>
    <w:rsid w:val="5569480F"/>
    <w:rsid w:val="55780E38"/>
    <w:rsid w:val="55807CEC"/>
    <w:rsid w:val="55C76964"/>
    <w:rsid w:val="55D65B5E"/>
    <w:rsid w:val="55FE1AC5"/>
    <w:rsid w:val="56312D95"/>
    <w:rsid w:val="569A4188"/>
    <w:rsid w:val="569F7D08"/>
    <w:rsid w:val="56D7567C"/>
    <w:rsid w:val="56FC7846"/>
    <w:rsid w:val="570B1D7A"/>
    <w:rsid w:val="578735B4"/>
    <w:rsid w:val="578D5458"/>
    <w:rsid w:val="57FA2263"/>
    <w:rsid w:val="584C2108"/>
    <w:rsid w:val="587970CA"/>
    <w:rsid w:val="58E32A6C"/>
    <w:rsid w:val="59075C0E"/>
    <w:rsid w:val="5976306E"/>
    <w:rsid w:val="5992243A"/>
    <w:rsid w:val="59B30690"/>
    <w:rsid w:val="5A494A12"/>
    <w:rsid w:val="5A554C9F"/>
    <w:rsid w:val="5AC16DDD"/>
    <w:rsid w:val="5AE1122D"/>
    <w:rsid w:val="5B060C94"/>
    <w:rsid w:val="5B1B7148"/>
    <w:rsid w:val="5BBE156E"/>
    <w:rsid w:val="5BC22B3F"/>
    <w:rsid w:val="5C3E7FB9"/>
    <w:rsid w:val="5C4314E6"/>
    <w:rsid w:val="5CDB08E9"/>
    <w:rsid w:val="5CFA0384"/>
    <w:rsid w:val="5D082F53"/>
    <w:rsid w:val="5D543F38"/>
    <w:rsid w:val="5D784DE9"/>
    <w:rsid w:val="5DB46559"/>
    <w:rsid w:val="5E292F3B"/>
    <w:rsid w:val="5EA677AE"/>
    <w:rsid w:val="5F0454EA"/>
    <w:rsid w:val="5F1A793B"/>
    <w:rsid w:val="5F4A460A"/>
    <w:rsid w:val="5F5D4BFA"/>
    <w:rsid w:val="5FFC04A5"/>
    <w:rsid w:val="60140EAA"/>
    <w:rsid w:val="6018601D"/>
    <w:rsid w:val="60253E1D"/>
    <w:rsid w:val="607D02F0"/>
    <w:rsid w:val="60803296"/>
    <w:rsid w:val="60A22F98"/>
    <w:rsid w:val="60C767CF"/>
    <w:rsid w:val="61112140"/>
    <w:rsid w:val="61131A15"/>
    <w:rsid w:val="61573FF7"/>
    <w:rsid w:val="62404A8B"/>
    <w:rsid w:val="62487DE4"/>
    <w:rsid w:val="62BF1FB7"/>
    <w:rsid w:val="62EC076F"/>
    <w:rsid w:val="63084554"/>
    <w:rsid w:val="639A4B0E"/>
    <w:rsid w:val="63A4729C"/>
    <w:rsid w:val="63BF5E84"/>
    <w:rsid w:val="642F240D"/>
    <w:rsid w:val="643C5726"/>
    <w:rsid w:val="6489785C"/>
    <w:rsid w:val="64A755D5"/>
    <w:rsid w:val="64BD3FC9"/>
    <w:rsid w:val="652266CA"/>
    <w:rsid w:val="654148A5"/>
    <w:rsid w:val="658971FF"/>
    <w:rsid w:val="65D8322D"/>
    <w:rsid w:val="65DA6C5D"/>
    <w:rsid w:val="65FA31A3"/>
    <w:rsid w:val="66012783"/>
    <w:rsid w:val="662326FA"/>
    <w:rsid w:val="66320B8F"/>
    <w:rsid w:val="66592A75"/>
    <w:rsid w:val="66664CDC"/>
    <w:rsid w:val="666B5E4F"/>
    <w:rsid w:val="668A4527"/>
    <w:rsid w:val="669058B5"/>
    <w:rsid w:val="669C6028"/>
    <w:rsid w:val="66B90625"/>
    <w:rsid w:val="6712276E"/>
    <w:rsid w:val="671F0946"/>
    <w:rsid w:val="673152EA"/>
    <w:rsid w:val="67D7195F"/>
    <w:rsid w:val="6813679E"/>
    <w:rsid w:val="681E586F"/>
    <w:rsid w:val="68216989"/>
    <w:rsid w:val="68251702"/>
    <w:rsid w:val="685C5F78"/>
    <w:rsid w:val="68703BF0"/>
    <w:rsid w:val="68790CF7"/>
    <w:rsid w:val="68FA09FF"/>
    <w:rsid w:val="69244569"/>
    <w:rsid w:val="6942153C"/>
    <w:rsid w:val="696C155D"/>
    <w:rsid w:val="69DB32EB"/>
    <w:rsid w:val="69E07DF2"/>
    <w:rsid w:val="69E438FD"/>
    <w:rsid w:val="6A6F729D"/>
    <w:rsid w:val="6B353C6E"/>
    <w:rsid w:val="6B3F2F5B"/>
    <w:rsid w:val="6B602043"/>
    <w:rsid w:val="6BAF4A30"/>
    <w:rsid w:val="6C1C54F5"/>
    <w:rsid w:val="6C487FF0"/>
    <w:rsid w:val="6CA200F0"/>
    <w:rsid w:val="6E001573"/>
    <w:rsid w:val="6E076DA5"/>
    <w:rsid w:val="6E414065"/>
    <w:rsid w:val="6E623FDB"/>
    <w:rsid w:val="6E873A42"/>
    <w:rsid w:val="6E9D5013"/>
    <w:rsid w:val="6E9F1CC8"/>
    <w:rsid w:val="6ECF2D12"/>
    <w:rsid w:val="6EDD3662"/>
    <w:rsid w:val="6F50730C"/>
    <w:rsid w:val="701F03D6"/>
    <w:rsid w:val="701F5CFD"/>
    <w:rsid w:val="70451B0E"/>
    <w:rsid w:val="708809BC"/>
    <w:rsid w:val="70886E7D"/>
    <w:rsid w:val="70A17FF4"/>
    <w:rsid w:val="714D3798"/>
    <w:rsid w:val="71704C61"/>
    <w:rsid w:val="71AB5C99"/>
    <w:rsid w:val="72127AC6"/>
    <w:rsid w:val="72435ED2"/>
    <w:rsid w:val="72563136"/>
    <w:rsid w:val="72673B03"/>
    <w:rsid w:val="72710C91"/>
    <w:rsid w:val="72E27499"/>
    <w:rsid w:val="72F31977"/>
    <w:rsid w:val="731358A4"/>
    <w:rsid w:val="73156A7F"/>
    <w:rsid w:val="73FE1225"/>
    <w:rsid w:val="74381A66"/>
    <w:rsid w:val="74744A68"/>
    <w:rsid w:val="74A7099A"/>
    <w:rsid w:val="74E4399C"/>
    <w:rsid w:val="74F55BA9"/>
    <w:rsid w:val="750556C0"/>
    <w:rsid w:val="753F6E24"/>
    <w:rsid w:val="758D4034"/>
    <w:rsid w:val="75BC227E"/>
    <w:rsid w:val="75D25571"/>
    <w:rsid w:val="76926C80"/>
    <w:rsid w:val="76BA6922"/>
    <w:rsid w:val="76DC6F10"/>
    <w:rsid w:val="76FD3648"/>
    <w:rsid w:val="77124D00"/>
    <w:rsid w:val="77366005"/>
    <w:rsid w:val="77987A9B"/>
    <w:rsid w:val="77B77146"/>
    <w:rsid w:val="77C655DB"/>
    <w:rsid w:val="77D15FC4"/>
    <w:rsid w:val="77DF044B"/>
    <w:rsid w:val="78581447"/>
    <w:rsid w:val="786077DD"/>
    <w:rsid w:val="78A73E42"/>
    <w:rsid w:val="78BB73C1"/>
    <w:rsid w:val="78BE1FC2"/>
    <w:rsid w:val="78D34938"/>
    <w:rsid w:val="78E92B94"/>
    <w:rsid w:val="790939D1"/>
    <w:rsid w:val="796B55E4"/>
    <w:rsid w:val="79764DDF"/>
    <w:rsid w:val="79C1605A"/>
    <w:rsid w:val="79C21DD2"/>
    <w:rsid w:val="79F43BF2"/>
    <w:rsid w:val="7A106FE1"/>
    <w:rsid w:val="7A3F58DE"/>
    <w:rsid w:val="7A6A4943"/>
    <w:rsid w:val="7A9F54C7"/>
    <w:rsid w:val="7AC37DD1"/>
    <w:rsid w:val="7B205CD5"/>
    <w:rsid w:val="7B4909FD"/>
    <w:rsid w:val="7B8732D3"/>
    <w:rsid w:val="7BA15D4D"/>
    <w:rsid w:val="7BAC57D1"/>
    <w:rsid w:val="7BEC339E"/>
    <w:rsid w:val="7D6E64F9"/>
    <w:rsid w:val="7DC46119"/>
    <w:rsid w:val="7E282B4B"/>
    <w:rsid w:val="7E521976"/>
    <w:rsid w:val="7E7B56D2"/>
    <w:rsid w:val="7EEC1DCB"/>
    <w:rsid w:val="7F2A7ACC"/>
    <w:rsid w:val="7F46046F"/>
    <w:rsid w:val="7F531E4A"/>
    <w:rsid w:val="7F587460"/>
    <w:rsid w:val="7F8E2E82"/>
    <w:rsid w:val="7F8E4C30"/>
    <w:rsid w:val="7FD15576"/>
    <w:rsid w:val="7FDA11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38"/>
    <w:autoRedefine/>
    <w:qFormat/>
    <w:uiPriority w:val="1"/>
    <w:rPr>
      <w:sz w:val="24"/>
      <w:szCs w:val="24"/>
    </w:rPr>
  </w:style>
  <w:style w:type="paragraph" w:styleId="10">
    <w:name w:val="Body Text Indent"/>
    <w:basedOn w:val="1"/>
    <w:next w:val="11"/>
    <w:autoRedefine/>
    <w:qFormat/>
    <w:uiPriority w:val="0"/>
    <w:pPr>
      <w:spacing w:after="120"/>
      <w:ind w:left="420" w:leftChars="200"/>
    </w:pPr>
    <w:rPr>
      <w:sz w:val="20"/>
    </w:rPr>
  </w:style>
  <w:style w:type="paragraph" w:styleId="11">
    <w:name w:val="header"/>
    <w:basedOn w:val="1"/>
    <w:link w:val="3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List 2"/>
    <w:basedOn w:val="1"/>
    <w:qFormat/>
    <w:uiPriority w:val="0"/>
    <w:pPr>
      <w:ind w:left="100" w:leftChars="200" w:hanging="200" w:hangingChars="200"/>
    </w:pPr>
    <w:rPr>
      <w:rFonts w:ascii="Times New Roman" w:hAnsi="Times New Roman" w:eastAsia="宋体" w:cs="Times New Roman"/>
      <w:szCs w:val="24"/>
    </w:rPr>
  </w:style>
  <w:style w:type="paragraph" w:styleId="13">
    <w:name w:val="Plain Text"/>
    <w:basedOn w:val="1"/>
    <w:autoRedefine/>
    <w:qFormat/>
    <w:uiPriority w:val="0"/>
    <w:rPr>
      <w:rFonts w:ascii="宋体" w:hAnsi="Courier New" w:eastAsiaTheme="minorEastAsia" w:cstheme="minorBidi"/>
      <w:szCs w:val="22"/>
    </w:rPr>
  </w:style>
  <w:style w:type="paragraph" w:styleId="14">
    <w:name w:val="Body Text Indent 2"/>
    <w:basedOn w:val="1"/>
    <w:autoRedefine/>
    <w:qFormat/>
    <w:uiPriority w:val="0"/>
    <w:pPr>
      <w:ind w:left="630" w:firstLine="645"/>
    </w:pPr>
    <w:rPr>
      <w:rFonts w:ascii="Arial" w:hAnsi="Arial" w:eastAsia="仿宋_GB2312"/>
      <w:sz w:val="32"/>
    </w:rPr>
  </w:style>
  <w:style w:type="paragraph" w:styleId="15">
    <w:name w:val="Balloon Text"/>
    <w:basedOn w:val="1"/>
    <w:link w:val="37"/>
    <w:autoRedefine/>
    <w:qFormat/>
    <w:uiPriority w:val="0"/>
    <w:rPr>
      <w:sz w:val="18"/>
      <w:szCs w:val="18"/>
    </w:rPr>
  </w:style>
  <w:style w:type="paragraph" w:styleId="16">
    <w:name w:val="footer"/>
    <w:basedOn w:val="1"/>
    <w:link w:val="36"/>
    <w:autoRedefine/>
    <w:qFormat/>
    <w:uiPriority w:val="0"/>
    <w:pPr>
      <w:tabs>
        <w:tab w:val="center" w:pos="4153"/>
        <w:tab w:val="right" w:pos="8306"/>
      </w:tabs>
      <w:snapToGrid w:val="0"/>
    </w:pPr>
    <w:rPr>
      <w:sz w:val="18"/>
      <w:szCs w:val="18"/>
    </w:rPr>
  </w:style>
  <w:style w:type="paragraph" w:styleId="17">
    <w:name w:val="toc 1"/>
    <w:basedOn w:val="1"/>
    <w:next w:val="1"/>
    <w:autoRedefine/>
    <w:qFormat/>
    <w:uiPriority w:val="1"/>
    <w:pPr>
      <w:spacing w:before="186"/>
      <w:ind w:left="218"/>
    </w:pPr>
    <w:rPr>
      <w:sz w:val="28"/>
      <w:szCs w:val="28"/>
    </w:rPr>
  </w:style>
  <w:style w:type="paragraph" w:styleId="18">
    <w:name w:val="footnote text"/>
    <w:basedOn w:val="1"/>
    <w:autoRedefine/>
    <w:qFormat/>
    <w:uiPriority w:val="99"/>
    <w:pPr>
      <w:snapToGrid w:val="0"/>
    </w:pPr>
    <w:rPr>
      <w:sz w:val="18"/>
      <w:szCs w:val="18"/>
    </w:rPr>
  </w:style>
  <w:style w:type="paragraph" w:styleId="19">
    <w:name w:val="Body Text 2"/>
    <w:basedOn w:val="1"/>
    <w:qFormat/>
    <w:uiPriority w:val="0"/>
    <w:rPr>
      <w:rFonts w:ascii="仿宋_GB2312" w:eastAsia="仿宋_GB2312"/>
      <w:b/>
      <w:sz w:val="24"/>
    </w:rPr>
  </w:style>
  <w:style w:type="paragraph" w:styleId="20">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w:basedOn w:val="9"/>
    <w:next w:val="22"/>
    <w:link w:val="43"/>
    <w:autoRedefine/>
    <w:qFormat/>
    <w:uiPriority w:val="0"/>
    <w:pPr>
      <w:autoSpaceDE/>
      <w:autoSpaceDN/>
      <w:spacing w:after="120"/>
      <w:ind w:firstLine="420" w:firstLineChars="100"/>
      <w:jc w:val="both"/>
    </w:pPr>
    <w:rPr>
      <w:kern w:val="2"/>
      <w:sz w:val="21"/>
      <w:szCs w:val="21"/>
    </w:rPr>
  </w:style>
  <w:style w:type="paragraph" w:styleId="22">
    <w:name w:val="Body Text First Indent 2"/>
    <w:basedOn w:val="10"/>
    <w:next w:val="1"/>
    <w:autoRedefine/>
    <w:unhideWhenUsed/>
    <w:qFormat/>
    <w:uiPriority w:val="0"/>
    <w:pPr>
      <w:widowControl/>
      <w:ind w:firstLine="200" w:firstLineChars="200"/>
    </w:pPr>
    <w:rPr>
      <w:rFonts w:ascii="Calibri" w:hAnsi="Calibri" w:cs="Times New Roman"/>
      <w:sz w:val="28"/>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autoRedefine/>
    <w:qFormat/>
    <w:uiPriority w:val="22"/>
    <w:rPr>
      <w:b/>
      <w:bCs/>
    </w:rPr>
  </w:style>
  <w:style w:type="character" w:styleId="27">
    <w:name w:val="Hyperlink"/>
    <w:basedOn w:val="25"/>
    <w:autoRedefine/>
    <w:qFormat/>
    <w:uiPriority w:val="0"/>
    <w:rPr>
      <w:color w:val="0000FF" w:themeColor="hyperlink"/>
      <w:u w:val="single"/>
      <w14:textFill>
        <w14:solidFill>
          <w14:schemeClr w14:val="hlink"/>
        </w14:solidFill>
      </w14:textFill>
    </w:rPr>
  </w:style>
  <w:style w:type="paragraph" w:customStyle="1" w:styleId="28">
    <w:name w:val="Quote1"/>
    <w:basedOn w:val="1"/>
    <w:next w:val="1"/>
    <w:autoRedefine/>
    <w:qFormat/>
    <w:uiPriority w:val="99"/>
    <w:pPr>
      <w:widowControl/>
      <w:wordWrap w:val="0"/>
      <w:spacing w:before="200" w:after="160"/>
      <w:ind w:left="864" w:right="864"/>
      <w:jc w:val="center"/>
    </w:pPr>
    <w:rPr>
      <w:i/>
      <w:color w:val="404040"/>
    </w:rPr>
  </w:style>
  <w:style w:type="paragraph" w:customStyle="1" w:styleId="29">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2">
    <w:name w:val="Table Normal"/>
    <w:autoRedefine/>
    <w:semiHidden/>
    <w:unhideWhenUsed/>
    <w:qFormat/>
    <w:uiPriority w:val="2"/>
    <w:tblPr>
      <w:tblCellMar>
        <w:top w:w="0" w:type="dxa"/>
        <w:left w:w="0" w:type="dxa"/>
        <w:bottom w:w="0" w:type="dxa"/>
        <w:right w:w="0" w:type="dxa"/>
      </w:tblCellMar>
    </w:tblPr>
  </w:style>
  <w:style w:type="paragraph" w:styleId="33">
    <w:name w:val="List Paragraph"/>
    <w:basedOn w:val="1"/>
    <w:autoRedefine/>
    <w:qFormat/>
    <w:uiPriority w:val="1"/>
    <w:pPr>
      <w:ind w:left="218" w:firstLine="239"/>
    </w:pPr>
  </w:style>
  <w:style w:type="paragraph" w:customStyle="1" w:styleId="34">
    <w:name w:val="Table Paragraph"/>
    <w:basedOn w:val="1"/>
    <w:autoRedefine/>
    <w:qFormat/>
    <w:uiPriority w:val="1"/>
  </w:style>
  <w:style w:type="character" w:customStyle="1" w:styleId="35">
    <w:name w:val="页眉 Char"/>
    <w:basedOn w:val="25"/>
    <w:link w:val="11"/>
    <w:autoRedefine/>
    <w:qFormat/>
    <w:uiPriority w:val="0"/>
    <w:rPr>
      <w:rFonts w:ascii="宋体" w:hAnsi="宋体" w:cs="宋体"/>
      <w:sz w:val="18"/>
      <w:szCs w:val="18"/>
      <w:lang w:val="zh-CN" w:bidi="zh-CN"/>
    </w:rPr>
  </w:style>
  <w:style w:type="character" w:customStyle="1" w:styleId="36">
    <w:name w:val="页脚 Char"/>
    <w:basedOn w:val="25"/>
    <w:link w:val="16"/>
    <w:autoRedefine/>
    <w:qFormat/>
    <w:uiPriority w:val="0"/>
    <w:rPr>
      <w:rFonts w:ascii="宋体" w:hAnsi="宋体" w:cs="宋体"/>
      <w:sz w:val="18"/>
      <w:szCs w:val="18"/>
      <w:lang w:val="zh-CN" w:bidi="zh-CN"/>
    </w:rPr>
  </w:style>
  <w:style w:type="character" w:customStyle="1" w:styleId="37">
    <w:name w:val="批注框文本 Char"/>
    <w:basedOn w:val="25"/>
    <w:link w:val="15"/>
    <w:autoRedefine/>
    <w:qFormat/>
    <w:uiPriority w:val="0"/>
    <w:rPr>
      <w:rFonts w:ascii="宋体" w:hAnsi="宋体" w:cs="宋体"/>
      <w:sz w:val="18"/>
      <w:szCs w:val="18"/>
      <w:lang w:val="zh-CN" w:bidi="zh-CN"/>
    </w:rPr>
  </w:style>
  <w:style w:type="character" w:customStyle="1" w:styleId="38">
    <w:name w:val="正文文本 Char"/>
    <w:basedOn w:val="25"/>
    <w:link w:val="9"/>
    <w:autoRedefine/>
    <w:qFormat/>
    <w:uiPriority w:val="1"/>
    <w:rPr>
      <w:rFonts w:ascii="宋体" w:hAnsi="宋体" w:cs="宋体"/>
      <w:sz w:val="24"/>
      <w:szCs w:val="24"/>
      <w:lang w:val="zh-CN" w:bidi="zh-CN"/>
    </w:rPr>
  </w:style>
  <w:style w:type="paragraph" w:customStyle="1" w:styleId="39">
    <w:name w:val="列出段落1"/>
    <w:basedOn w:val="1"/>
    <w:autoRedefine/>
    <w:qFormat/>
    <w:uiPriority w:val="0"/>
    <w:pPr>
      <w:ind w:left="218" w:firstLine="239"/>
    </w:pPr>
    <w:rPr>
      <w:lang w:bidi="ar-SA"/>
    </w:rPr>
  </w:style>
  <w:style w:type="paragraph" w:customStyle="1" w:styleId="40">
    <w:name w:val="样式 标题 3 + (中文) 黑体 小四 非加粗 段前: 7.8 磅 段后: 0 磅 行距: 固定值 20 磅"/>
    <w:basedOn w:val="6"/>
    <w:autoRedefine/>
    <w:qFormat/>
    <w:uiPriority w:val="0"/>
    <w:pPr>
      <w:spacing w:line="400" w:lineRule="exact"/>
    </w:pPr>
    <w:rPr>
      <w:rFonts w:eastAsia="黑体"/>
      <w:b w:val="0"/>
      <w:bCs w:val="0"/>
      <w:sz w:val="24"/>
      <w:szCs w:val="20"/>
    </w:rPr>
  </w:style>
  <w:style w:type="paragraph" w:customStyle="1" w:styleId="41">
    <w:name w:val="正文文本缩进1"/>
    <w:basedOn w:val="1"/>
    <w:autoRedefine/>
    <w:qFormat/>
    <w:uiPriority w:val="0"/>
    <w:pPr>
      <w:widowControl/>
      <w:spacing w:line="400" w:lineRule="exact"/>
      <w:ind w:firstLine="420" w:firstLineChars="200"/>
    </w:pPr>
    <w:rPr>
      <w:sz w:val="20"/>
      <w:szCs w:val="20"/>
    </w:rPr>
  </w:style>
  <w:style w:type="character" w:customStyle="1" w:styleId="42">
    <w:name w:val="正文首行缩进 Char"/>
    <w:basedOn w:val="38"/>
    <w:autoRedefine/>
    <w:qFormat/>
    <w:uiPriority w:val="0"/>
    <w:rPr>
      <w:rFonts w:ascii="宋体" w:hAnsi="宋体" w:cs="宋体"/>
      <w:sz w:val="22"/>
      <w:szCs w:val="22"/>
      <w:lang w:val="zh-CN" w:bidi="zh-CN"/>
    </w:rPr>
  </w:style>
  <w:style w:type="character" w:customStyle="1" w:styleId="43">
    <w:name w:val="正文首行缩进 Char1"/>
    <w:basedOn w:val="38"/>
    <w:link w:val="21"/>
    <w:autoRedefine/>
    <w:qFormat/>
    <w:uiPriority w:val="0"/>
    <w:rPr>
      <w:rFonts w:ascii="宋体" w:hAnsi="宋体" w:cs="宋体"/>
      <w:kern w:val="2"/>
      <w:sz w:val="21"/>
      <w:szCs w:val="21"/>
      <w:lang w:val="zh-CN" w:bidi="zh-CN"/>
    </w:rPr>
  </w:style>
  <w:style w:type="paragraph" w:customStyle="1" w:styleId="44">
    <w:name w:val="正文1"/>
    <w:basedOn w:val="1"/>
    <w:autoRedefine/>
    <w:qFormat/>
    <w:uiPriority w:val="0"/>
    <w:pPr>
      <w:widowControl/>
      <w:topLinePunct/>
      <w:spacing w:beforeLines="50" w:afterLines="50" w:line="300" w:lineRule="auto"/>
      <w:ind w:left="420"/>
    </w:pPr>
  </w:style>
  <w:style w:type="paragraph" w:customStyle="1" w:styleId="45">
    <w:name w:val="Char Char Char Char Char Char Char1 Char"/>
    <w:basedOn w:val="1"/>
    <w:autoRedefine/>
    <w:qFormat/>
    <w:uiPriority w:val="0"/>
    <w:rPr>
      <w:rFonts w:ascii="Tahoma" w:hAnsi="Tahoma"/>
    </w:rPr>
  </w:style>
  <w:style w:type="character" w:customStyle="1" w:styleId="46">
    <w:name w:val="NormalCharacter"/>
    <w:autoRedefine/>
    <w:qFormat/>
    <w:uiPriority w:val="0"/>
  </w:style>
  <w:style w:type="paragraph" w:customStyle="1" w:styleId="47">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18185</Words>
  <Characters>19071</Characters>
  <Lines>121</Lines>
  <Paragraphs>34</Paragraphs>
  <TotalTime>1</TotalTime>
  <ScaleCrop>false</ScaleCrop>
  <LinksUpToDate>false</LinksUpToDate>
  <CharactersWithSpaces>20137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2026-08-03T08:10:36Z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698E0E13E5574826B595B0E6BD5B91F6_13</vt:lpwstr>
  </property>
  <property fmtid="{D5CDD505-2E9C-101B-9397-08002B2CF9AE}" pid="7" name="KSOTemplateDocerSaveRecord">
    <vt:lpwstr>eyJoZGlkIjoiODU3MGE5NTlkMzc2MzljOWNjY2VmYjRkYjIwYjNiYmUiLCJ1c2VySWQiOiIxMDcyNTQ4NzE4In0=</vt:lpwstr>
  </property>
</Properties>
</file>