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6D607">
      <w:pPr>
        <w:pStyle w:val="9"/>
        <w:rPr>
          <w:rFonts w:asciiTheme="minorEastAsia" w:hAnsiTheme="minorEastAsia" w:eastAsiaTheme="minorEastAsia"/>
          <w:color w:val="000000" w:themeColor="text1"/>
          <w:sz w:val="20"/>
        </w:rPr>
      </w:pPr>
    </w:p>
    <w:p w14:paraId="1CEE0CE3">
      <w:pPr>
        <w:pStyle w:val="9"/>
        <w:rPr>
          <w:rFonts w:asciiTheme="minorEastAsia" w:hAnsiTheme="minorEastAsia" w:eastAsiaTheme="minorEastAsia"/>
          <w:color w:val="000000" w:themeColor="text1"/>
          <w:sz w:val="20"/>
        </w:rPr>
      </w:pPr>
    </w:p>
    <w:p w14:paraId="0CA5C43D">
      <w:pPr>
        <w:pStyle w:val="9"/>
        <w:spacing w:before="4"/>
        <w:rPr>
          <w:rFonts w:asciiTheme="minorEastAsia" w:hAnsiTheme="minorEastAsia" w:eastAsiaTheme="minorEastAsia"/>
          <w:color w:val="000000" w:themeColor="text1"/>
          <w:sz w:val="21"/>
        </w:rPr>
      </w:pPr>
    </w:p>
    <w:p w14:paraId="6CF8839E">
      <w:pPr>
        <w:pStyle w:val="4"/>
        <w:spacing w:line="487" w:lineRule="auto"/>
        <w:ind w:right="987"/>
        <w:rPr>
          <w:rFonts w:asciiTheme="minorEastAsia" w:hAnsiTheme="minorEastAsia" w:eastAsiaTheme="minorEastAsia"/>
          <w:color w:val="000000" w:themeColor="text1"/>
          <w:spacing w:val="-1"/>
          <w:w w:val="95"/>
        </w:rPr>
      </w:pPr>
      <w:bookmarkStart w:id="0" w:name="_Toc212981477"/>
      <w:bookmarkStart w:id="1" w:name="_Toc237702687"/>
      <w:bookmarkStart w:id="2" w:name="_Toc212981920"/>
      <w:r>
        <w:rPr>
          <w:rFonts w:hint="eastAsia" w:asciiTheme="minorEastAsia" w:hAnsiTheme="minorEastAsia" w:eastAsiaTheme="minorEastAsia"/>
          <w:color w:val="000000" w:themeColor="text1"/>
          <w:spacing w:val="-1"/>
          <w:w w:val="95"/>
        </w:rPr>
        <w:t>周口市公共资源交易中心政府采购中心</w:t>
      </w:r>
      <w:bookmarkEnd w:id="0"/>
      <w:bookmarkEnd w:id="1"/>
      <w:bookmarkEnd w:id="2"/>
    </w:p>
    <w:p w14:paraId="3ADA275A">
      <w:pPr>
        <w:pStyle w:val="10"/>
        <w:ind w:left="440"/>
        <w:rPr>
          <w:color w:val="000000" w:themeColor="text1"/>
          <w:w w:val="95"/>
        </w:rPr>
      </w:pPr>
    </w:p>
    <w:p w14:paraId="71E282EA">
      <w:pPr>
        <w:pStyle w:val="10"/>
        <w:ind w:left="440"/>
        <w:rPr>
          <w:color w:val="000000" w:themeColor="text1"/>
          <w:w w:val="95"/>
        </w:rPr>
      </w:pPr>
    </w:p>
    <w:p w14:paraId="22C53F69">
      <w:pPr>
        <w:pStyle w:val="10"/>
        <w:ind w:left="440"/>
        <w:rPr>
          <w:color w:val="000000" w:themeColor="text1"/>
          <w:w w:val="95"/>
        </w:rPr>
      </w:pPr>
    </w:p>
    <w:p w14:paraId="3F728D4F">
      <w:pPr>
        <w:pStyle w:val="10"/>
        <w:ind w:left="440"/>
        <w:rPr>
          <w:color w:val="000000" w:themeColor="text1"/>
          <w:w w:val="95"/>
        </w:rPr>
      </w:pPr>
    </w:p>
    <w:p w14:paraId="17A4CCB4">
      <w:pPr>
        <w:pStyle w:val="10"/>
        <w:ind w:left="440"/>
        <w:rPr>
          <w:color w:val="000000" w:themeColor="text1"/>
          <w:w w:val="95"/>
        </w:rPr>
      </w:pPr>
    </w:p>
    <w:p w14:paraId="43D1A676">
      <w:pPr>
        <w:pStyle w:val="39"/>
        <w:spacing w:line="240" w:lineRule="auto"/>
        <w:ind w:firstLine="1687"/>
        <w:rPr>
          <w:b/>
          <w:color w:val="000000" w:themeColor="text1"/>
          <w:sz w:val="84"/>
          <w:szCs w:val="84"/>
        </w:rPr>
      </w:pPr>
      <w:bookmarkStart w:id="3" w:name="_Toc212981478"/>
      <w:r>
        <w:rPr>
          <w:rFonts w:hint="eastAsia"/>
          <w:b/>
          <w:color w:val="000000" w:themeColor="text1"/>
          <w:sz w:val="84"/>
          <w:szCs w:val="84"/>
        </w:rPr>
        <w:t>竞争性谈判文件</w:t>
      </w:r>
      <w:bookmarkEnd w:id="3"/>
    </w:p>
    <w:p w14:paraId="5F10FB3A">
      <w:pPr>
        <w:pStyle w:val="9"/>
        <w:rPr>
          <w:rFonts w:asciiTheme="minorEastAsia" w:hAnsiTheme="minorEastAsia" w:eastAsiaTheme="minorEastAsia"/>
          <w:b/>
          <w:color w:val="000000" w:themeColor="text1"/>
          <w:sz w:val="44"/>
          <w:lang w:val="en-US"/>
        </w:rPr>
      </w:pPr>
    </w:p>
    <w:p w14:paraId="4F91019B">
      <w:pPr>
        <w:pStyle w:val="9"/>
        <w:rPr>
          <w:rFonts w:asciiTheme="minorEastAsia" w:hAnsiTheme="minorEastAsia" w:eastAsiaTheme="minorEastAsia"/>
          <w:b/>
          <w:color w:val="000000" w:themeColor="text1"/>
          <w:sz w:val="44"/>
        </w:rPr>
      </w:pPr>
    </w:p>
    <w:p w14:paraId="2A07EFC4">
      <w:pPr>
        <w:pStyle w:val="9"/>
        <w:rPr>
          <w:rFonts w:asciiTheme="minorEastAsia" w:hAnsiTheme="minorEastAsia" w:eastAsiaTheme="minorEastAsia"/>
          <w:b/>
          <w:color w:val="000000" w:themeColor="text1"/>
          <w:sz w:val="44"/>
        </w:rPr>
      </w:pPr>
    </w:p>
    <w:p w14:paraId="49E5D770">
      <w:pPr>
        <w:pStyle w:val="9"/>
        <w:rPr>
          <w:rFonts w:asciiTheme="minorEastAsia" w:hAnsiTheme="minorEastAsia" w:eastAsiaTheme="minorEastAsia"/>
          <w:b/>
          <w:color w:val="000000" w:themeColor="text1"/>
          <w:sz w:val="44"/>
        </w:rPr>
      </w:pPr>
    </w:p>
    <w:p w14:paraId="1ABC0AAD">
      <w:pPr>
        <w:pStyle w:val="9"/>
        <w:rPr>
          <w:rFonts w:asciiTheme="minorEastAsia" w:hAnsiTheme="minorEastAsia" w:eastAsiaTheme="minorEastAsia"/>
          <w:b/>
          <w:color w:val="000000" w:themeColor="text1"/>
          <w:sz w:val="44"/>
        </w:rPr>
      </w:pPr>
    </w:p>
    <w:p w14:paraId="7A194C40">
      <w:pPr>
        <w:rPr>
          <w:rFonts w:asciiTheme="minorEastAsia" w:hAnsiTheme="minorEastAsia" w:eastAsiaTheme="minorEastAsia"/>
          <w:b/>
          <w:color w:val="000000" w:themeColor="text1"/>
          <w:sz w:val="44"/>
        </w:rPr>
      </w:pPr>
    </w:p>
    <w:p w14:paraId="2DCD6F22">
      <w:pPr>
        <w:pStyle w:val="2"/>
        <w:rPr>
          <w:rFonts w:asciiTheme="minorEastAsia" w:hAnsiTheme="minorEastAsia" w:eastAsiaTheme="minorEastAsia"/>
          <w:b/>
          <w:color w:val="000000" w:themeColor="text1"/>
          <w:sz w:val="44"/>
        </w:rPr>
      </w:pPr>
    </w:p>
    <w:p w14:paraId="75D31B0C">
      <w:pPr>
        <w:pStyle w:val="2"/>
        <w:ind w:left="0" w:leftChars="0" w:firstLine="0" w:firstLineChars="0"/>
        <w:rPr>
          <w:rFonts w:asciiTheme="minorEastAsia" w:hAnsiTheme="minorEastAsia" w:eastAsiaTheme="minorEastAsia"/>
          <w:b/>
          <w:color w:val="000000" w:themeColor="text1"/>
          <w:sz w:val="44"/>
        </w:rPr>
      </w:pPr>
    </w:p>
    <w:p w14:paraId="1AFF5F8A">
      <w:pPr>
        <w:spacing w:before="1" w:line="240" w:lineRule="auto"/>
        <w:ind w:left="1606" w:right="987" w:hanging="1600" w:hangingChars="500"/>
        <w:rPr>
          <w:rFonts w:asciiTheme="minorEastAsia" w:hAnsiTheme="minorEastAsia" w:eastAsiaTheme="minorEastAsia"/>
          <w:b w:val="0"/>
          <w:bCs/>
          <w:color w:val="000000" w:themeColor="text1"/>
          <w:sz w:val="32"/>
          <w:lang w:val="en-US"/>
        </w:rPr>
      </w:pPr>
      <w:r>
        <w:rPr>
          <w:rFonts w:hint="eastAsia" w:asciiTheme="minorEastAsia" w:hAnsiTheme="minorEastAsia" w:eastAsiaTheme="minorEastAsia"/>
          <w:b w:val="0"/>
          <w:bCs/>
          <w:color w:val="000000" w:themeColor="text1"/>
          <w:sz w:val="32"/>
        </w:rPr>
        <w:t>项目名称：</w:t>
      </w:r>
      <w:r>
        <w:rPr>
          <w:rFonts w:hint="eastAsia" w:asciiTheme="minorEastAsia" w:hAnsiTheme="minorEastAsia" w:eastAsiaTheme="minorEastAsia"/>
          <w:b w:val="0"/>
          <w:bCs/>
          <w:color w:val="000000" w:themeColor="text1"/>
          <w:sz w:val="32"/>
          <w:shd w:val="clear" w:color="auto" w:fill="FFFFFF"/>
        </w:rPr>
        <w:t>扶沟县农业农村局扶沟县</w:t>
      </w:r>
      <w:r>
        <w:rPr>
          <w:rFonts w:asciiTheme="minorEastAsia" w:hAnsiTheme="minorEastAsia" w:eastAsiaTheme="minorEastAsia"/>
          <w:b w:val="0"/>
          <w:bCs/>
          <w:color w:val="000000" w:themeColor="text1"/>
          <w:sz w:val="32"/>
          <w:shd w:val="clear" w:color="auto" w:fill="FFFFFF"/>
        </w:rPr>
        <w:t>2026年花生规模种植主体单产提升行动项目</w:t>
      </w:r>
    </w:p>
    <w:p w14:paraId="140E5D08">
      <w:pPr>
        <w:spacing w:before="344" w:line="240" w:lineRule="auto"/>
        <w:rPr>
          <w:rFonts w:asciiTheme="minorEastAsia" w:hAnsiTheme="minorEastAsia" w:eastAsiaTheme="minorEastAsia"/>
          <w:b w:val="0"/>
          <w:bCs/>
          <w:color w:val="000000" w:themeColor="text1"/>
          <w:sz w:val="32"/>
        </w:rPr>
      </w:pPr>
      <w:r>
        <w:rPr>
          <w:rFonts w:hint="eastAsia" w:asciiTheme="minorEastAsia" w:hAnsiTheme="minorEastAsia" w:eastAsiaTheme="minorEastAsia"/>
          <w:b w:val="0"/>
          <w:bCs/>
          <w:color w:val="000000" w:themeColor="text1"/>
          <w:sz w:val="32"/>
        </w:rPr>
        <w:t>项目编号：扶财竞谈</w:t>
      </w:r>
      <w:r>
        <w:rPr>
          <w:rFonts w:asciiTheme="minorEastAsia" w:hAnsiTheme="minorEastAsia" w:eastAsiaTheme="minorEastAsia"/>
          <w:b w:val="0"/>
          <w:bCs/>
          <w:color w:val="000000" w:themeColor="text1"/>
          <w:sz w:val="32"/>
        </w:rPr>
        <w:t>-2026-13</w:t>
      </w:r>
    </w:p>
    <w:p w14:paraId="231FAFC5">
      <w:pPr>
        <w:spacing w:before="1"/>
        <w:ind w:right="987"/>
        <w:rPr>
          <w:rFonts w:asciiTheme="minorEastAsia" w:hAnsiTheme="minorEastAsia" w:eastAsiaTheme="minorEastAsia"/>
          <w:b w:val="0"/>
          <w:bCs/>
          <w:color w:val="000000" w:themeColor="text1"/>
          <w:sz w:val="32"/>
        </w:rPr>
      </w:pPr>
    </w:p>
    <w:p w14:paraId="21F98554">
      <w:pPr>
        <w:rPr>
          <w:rFonts w:asciiTheme="minorEastAsia" w:hAnsiTheme="minorEastAsia" w:eastAsiaTheme="minorEastAsia"/>
          <w:b w:val="0"/>
          <w:bCs/>
          <w:color w:val="000000" w:themeColor="text1"/>
        </w:rPr>
      </w:pPr>
    </w:p>
    <w:p w14:paraId="4D2E8094">
      <w:pPr>
        <w:ind w:left="592" w:right="987"/>
        <w:jc w:val="center"/>
        <w:rPr>
          <w:rFonts w:asciiTheme="minorEastAsia" w:hAnsiTheme="minorEastAsia" w:eastAsiaTheme="minorEastAsia"/>
          <w:b w:val="0"/>
          <w:bCs/>
          <w:color w:val="000000" w:themeColor="text1"/>
          <w:sz w:val="32"/>
          <w:szCs w:val="32"/>
        </w:rPr>
      </w:pPr>
      <w:r>
        <w:rPr>
          <w:rFonts w:asciiTheme="minorEastAsia" w:hAnsiTheme="minorEastAsia" w:eastAsiaTheme="minorEastAsia"/>
          <w:b w:val="0"/>
          <w:bCs/>
          <w:color w:val="000000" w:themeColor="text1"/>
          <w:sz w:val="32"/>
          <w:szCs w:val="32"/>
          <w:shd w:val="clear" w:color="auto" w:fill="FFFFFF"/>
        </w:rPr>
        <w:t>202</w:t>
      </w:r>
      <w:r>
        <w:rPr>
          <w:rFonts w:hint="eastAsia" w:asciiTheme="minorEastAsia" w:hAnsiTheme="minorEastAsia" w:eastAsiaTheme="minorEastAsia"/>
          <w:b w:val="0"/>
          <w:bCs/>
          <w:color w:val="000000" w:themeColor="text1"/>
          <w:sz w:val="32"/>
          <w:szCs w:val="32"/>
          <w:shd w:val="clear" w:color="auto" w:fill="FFFFFF"/>
        </w:rPr>
        <w:t>6</w:t>
      </w:r>
      <w:r>
        <w:rPr>
          <w:rFonts w:hint="eastAsia" w:asciiTheme="minorEastAsia" w:hAnsiTheme="minorEastAsia" w:eastAsiaTheme="minorEastAsia"/>
          <w:b w:val="0"/>
          <w:bCs/>
          <w:color w:val="000000" w:themeColor="text1"/>
          <w:sz w:val="32"/>
          <w:szCs w:val="32"/>
        </w:rPr>
        <w:t>年</w:t>
      </w:r>
      <w:r>
        <w:rPr>
          <w:rFonts w:hint="eastAsia" w:asciiTheme="minorEastAsia" w:hAnsiTheme="minorEastAsia" w:eastAsiaTheme="minorEastAsia"/>
          <w:b w:val="0"/>
          <w:bCs/>
          <w:color w:val="000000" w:themeColor="text1"/>
          <w:sz w:val="32"/>
          <w:szCs w:val="32"/>
          <w:shd w:val="clear" w:color="auto" w:fill="FFFFFF"/>
        </w:rPr>
        <w:t>8</w:t>
      </w:r>
      <w:r>
        <w:rPr>
          <w:rFonts w:hint="eastAsia" w:asciiTheme="minorEastAsia" w:hAnsiTheme="minorEastAsia" w:eastAsiaTheme="minorEastAsia"/>
          <w:b w:val="0"/>
          <w:bCs/>
          <w:color w:val="000000" w:themeColor="text1"/>
          <w:sz w:val="32"/>
          <w:szCs w:val="32"/>
        </w:rPr>
        <w:t>月</w:t>
      </w:r>
      <w:r>
        <w:rPr>
          <w:rFonts w:hint="eastAsia" w:asciiTheme="minorEastAsia" w:hAnsiTheme="minorEastAsia" w:eastAsiaTheme="minorEastAsia"/>
          <w:b w:val="0"/>
          <w:bCs/>
          <w:color w:val="000000" w:themeColor="text1"/>
          <w:sz w:val="32"/>
          <w:szCs w:val="32"/>
          <w:shd w:val="clear" w:color="auto" w:fill="FFFFFF"/>
        </w:rPr>
        <w:t>17</w:t>
      </w:r>
      <w:r>
        <w:rPr>
          <w:rFonts w:hint="eastAsia" w:asciiTheme="minorEastAsia" w:hAnsiTheme="minorEastAsia" w:eastAsiaTheme="minorEastAsia"/>
          <w:b w:val="0"/>
          <w:bCs/>
          <w:color w:val="000000" w:themeColor="text1"/>
          <w:sz w:val="32"/>
          <w:szCs w:val="32"/>
        </w:rPr>
        <w:t>日</w:t>
      </w:r>
    </w:p>
    <w:p w14:paraId="2EED07D0">
      <w:pPr>
        <w:jc w:val="center"/>
        <w:rPr>
          <w:rFonts w:asciiTheme="minorEastAsia" w:hAnsiTheme="minorEastAsia" w:eastAsiaTheme="minorEastAsia"/>
          <w:color w:val="000000" w:themeColor="text1"/>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val="0"/>
          <w:bCs w:val="0"/>
          <w:color w:val="000000" w:themeColor="text1"/>
          <w:sz w:val="22"/>
          <w:szCs w:val="22"/>
          <w:lang w:val="zh-CN" w:bidi="zh-CN"/>
        </w:rPr>
        <w:id w:val="2034070470"/>
        <w:docPartObj>
          <w:docPartGallery w:val="Table of Contents"/>
          <w:docPartUnique/>
        </w:docPartObj>
      </w:sdtPr>
      <w:sdtEndPr>
        <w:rPr>
          <w:rFonts w:ascii="宋体" w:hAnsi="宋体" w:eastAsia="宋体" w:cs="宋体"/>
          <w:b w:val="0"/>
          <w:bCs w:val="0"/>
          <w:color w:val="000000" w:themeColor="text1"/>
          <w:sz w:val="22"/>
          <w:szCs w:val="22"/>
          <w:lang w:val="zh-CN" w:bidi="zh-CN"/>
        </w:rPr>
      </w:sdtEndPr>
      <w:sdtContent>
        <w:p w14:paraId="553800C4">
          <w:pPr>
            <w:pStyle w:val="46"/>
            <w:jc w:val="center"/>
            <w:rPr>
              <w:color w:val="000000" w:themeColor="text1"/>
              <w:sz w:val="52"/>
              <w:szCs w:val="52"/>
            </w:rPr>
          </w:pPr>
          <w:r>
            <w:rPr>
              <w:color w:val="000000" w:themeColor="text1"/>
              <w:sz w:val="52"/>
              <w:szCs w:val="52"/>
              <w:lang w:val="zh-CN"/>
            </w:rPr>
            <w:t>目录</w:t>
          </w:r>
        </w:p>
        <w:p w14:paraId="615682E3">
          <w:pPr>
            <w:pStyle w:val="18"/>
            <w:tabs>
              <w:tab w:val="right" w:leader="dot" w:pos="9080"/>
            </w:tabs>
            <w:ind w:firstLine="300"/>
            <w:rPr>
              <w:rFonts w:asciiTheme="minorHAnsi" w:hAnsiTheme="minorHAnsi" w:eastAsiaTheme="minorEastAsia" w:cstheme="minorBidi"/>
              <w:color w:val="000000" w:themeColor="text1"/>
              <w:kern w:val="2"/>
              <w:sz w:val="21"/>
              <w:szCs w:val="22"/>
              <w:lang w:val="en-US" w:bidi="ar-SA"/>
            </w:rPr>
          </w:pP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TOC \o "1-3" \h \z \u </w:instrText>
          </w:r>
          <w:r>
            <w:rPr>
              <w:rFonts w:asciiTheme="minorEastAsia" w:hAnsiTheme="minorEastAsia" w:eastAsiaTheme="minorEastAsia"/>
              <w:color w:val="000000" w:themeColor="text1"/>
              <w:sz w:val="30"/>
              <w:szCs w:val="30"/>
            </w:rPr>
            <w:fldChar w:fldCharType="separate"/>
          </w:r>
        </w:p>
        <w:p w14:paraId="59CE2F2E">
          <w:pPr>
            <w:pStyle w:val="18"/>
            <w:tabs>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"_Toc237702688" </w:instrText>
          </w:r>
          <w:r>
            <w:fldChar w:fldCharType="separate"/>
          </w:r>
          <w:r>
            <w:rPr>
              <w:rStyle w:val="28"/>
              <w:rFonts w:hint="eastAsia"/>
              <w:color w:val="000000" w:themeColor="text1"/>
            </w:rPr>
            <w:t>第一部分</w:t>
          </w:r>
          <w:r>
            <w:rPr>
              <w:rStyle w:val="28"/>
              <w:color w:val="000000" w:themeColor="text1"/>
            </w:rPr>
            <w:t xml:space="preserve">  </w:t>
          </w:r>
          <w:r>
            <w:rPr>
              <w:rStyle w:val="28"/>
              <w:rFonts w:hint="eastAsia"/>
              <w:color w:val="000000" w:themeColor="text1"/>
            </w:rPr>
            <w:t>谈判采购邀请函</w:t>
          </w:r>
          <w:r>
            <w:rPr>
              <w:color w:val="000000" w:themeColor="text1"/>
            </w:rPr>
            <w:tab/>
          </w:r>
          <w:r>
            <w:rPr>
              <w:color w:val="000000" w:themeColor="text1"/>
            </w:rPr>
            <w:fldChar w:fldCharType="begin"/>
          </w:r>
          <w:r>
            <w:rPr>
              <w:color w:val="000000" w:themeColor="text1"/>
            </w:rPr>
            <w:instrText xml:space="preserve"> PAGEREF _Toc237702688 \h </w:instrText>
          </w:r>
          <w:r>
            <w:rPr>
              <w:color w:val="000000" w:themeColor="text1"/>
            </w:rPr>
            <w:fldChar w:fldCharType="separate"/>
          </w:r>
          <w:r>
            <w:rPr>
              <w:color w:val="000000" w:themeColor="text1"/>
            </w:rPr>
            <w:t>5</w:t>
          </w:r>
          <w:r>
            <w:rPr>
              <w:color w:val="000000" w:themeColor="text1"/>
            </w:rPr>
            <w:fldChar w:fldCharType="end"/>
          </w:r>
          <w:r>
            <w:rPr>
              <w:color w:val="000000" w:themeColor="text1"/>
            </w:rPr>
            <w:fldChar w:fldCharType="end"/>
          </w:r>
        </w:p>
        <w:p w14:paraId="7EBC3B92">
          <w:pPr>
            <w:pStyle w:val="18"/>
            <w:tabs>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"_Toc237702689" </w:instrText>
          </w:r>
          <w:r>
            <w:fldChar w:fldCharType="separate"/>
          </w:r>
          <w:r>
            <w:rPr>
              <w:rStyle w:val="28"/>
              <w:rFonts w:hint="eastAsia"/>
              <w:color w:val="000000" w:themeColor="text1"/>
            </w:rPr>
            <w:t>第二部分</w:t>
          </w:r>
          <w:r>
            <w:rPr>
              <w:rStyle w:val="28"/>
              <w:color w:val="000000" w:themeColor="text1"/>
            </w:rPr>
            <w:t xml:space="preserve">  </w:t>
          </w:r>
          <w:r>
            <w:rPr>
              <w:rStyle w:val="28"/>
              <w:rFonts w:hint="eastAsia"/>
              <w:color w:val="000000" w:themeColor="text1"/>
            </w:rPr>
            <w:t>谈判供应商须知</w:t>
          </w:r>
          <w:r>
            <w:rPr>
              <w:color w:val="000000" w:themeColor="text1"/>
            </w:rPr>
            <w:tab/>
          </w:r>
          <w:r>
            <w:rPr>
              <w:color w:val="000000" w:themeColor="text1"/>
            </w:rPr>
            <w:fldChar w:fldCharType="begin"/>
          </w:r>
          <w:r>
            <w:rPr>
              <w:color w:val="000000" w:themeColor="text1"/>
            </w:rPr>
            <w:instrText xml:space="preserve"> PAGEREF _Toc237702689 \h </w:instrText>
          </w:r>
          <w:r>
            <w:rPr>
              <w:color w:val="000000" w:themeColor="text1"/>
            </w:rPr>
            <w:fldChar w:fldCharType="separate"/>
          </w:r>
          <w:r>
            <w:rPr>
              <w:color w:val="000000" w:themeColor="text1"/>
            </w:rPr>
            <w:t>9</w:t>
          </w:r>
          <w:r>
            <w:rPr>
              <w:color w:val="000000" w:themeColor="text1"/>
            </w:rPr>
            <w:fldChar w:fldCharType="end"/>
          </w:r>
          <w:r>
            <w:rPr>
              <w:color w:val="000000" w:themeColor="text1"/>
            </w:rPr>
            <w:fldChar w:fldCharType="end"/>
          </w:r>
        </w:p>
        <w:p w14:paraId="23CFB86D">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"_Toc237702690" </w:instrText>
          </w:r>
          <w:r>
            <w:fldChar w:fldCharType="separate"/>
          </w:r>
          <w:r>
            <w:rPr>
              <w:rStyle w:val="28"/>
              <w:color w:val="000000" w:themeColor="text1"/>
              <w:sz w:val="28"/>
              <w:szCs w:val="28"/>
            </w:rPr>
            <w:t>A</w:t>
          </w:r>
          <w:r>
            <w:rPr>
              <w:rStyle w:val="28"/>
              <w:rFonts w:hint="eastAsia"/>
              <w:color w:val="000000" w:themeColor="text1"/>
              <w:sz w:val="28"/>
              <w:szCs w:val="28"/>
            </w:rPr>
            <w:t>、说明</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_Toc237702690 \h </w:instrText>
          </w:r>
          <w:r>
            <w:rPr>
              <w:color w:val="000000" w:themeColor="text1"/>
              <w:sz w:val="28"/>
              <w:szCs w:val="28"/>
            </w:rPr>
            <w:fldChar w:fldCharType="separate"/>
          </w:r>
          <w:r>
            <w:rPr>
              <w:color w:val="000000" w:themeColor="text1"/>
              <w:sz w:val="28"/>
              <w:szCs w:val="28"/>
            </w:rPr>
            <w:t>12</w:t>
          </w:r>
          <w:r>
            <w:rPr>
              <w:color w:val="000000" w:themeColor="text1"/>
              <w:sz w:val="28"/>
              <w:szCs w:val="28"/>
            </w:rPr>
            <w:fldChar w:fldCharType="end"/>
          </w:r>
          <w:r>
            <w:rPr>
              <w:color w:val="000000" w:themeColor="text1"/>
              <w:sz w:val="28"/>
              <w:szCs w:val="28"/>
            </w:rPr>
            <w:fldChar w:fldCharType="end"/>
          </w:r>
        </w:p>
        <w:p w14:paraId="48DBA5B0">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"_Toc237702691" </w:instrText>
          </w:r>
          <w:r>
            <w:fldChar w:fldCharType="separate"/>
          </w:r>
          <w:r>
            <w:rPr>
              <w:rStyle w:val="28"/>
              <w:color w:val="000000" w:themeColor="text1"/>
              <w:sz w:val="28"/>
              <w:szCs w:val="28"/>
            </w:rPr>
            <w:t>B</w:t>
          </w:r>
          <w:r>
            <w:rPr>
              <w:rStyle w:val="28"/>
              <w:rFonts w:hint="eastAsia"/>
              <w:color w:val="000000" w:themeColor="text1"/>
              <w:sz w:val="28"/>
              <w:szCs w:val="28"/>
            </w:rPr>
            <w:t>、谈判文件说明</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_Toc237702691 \h </w:instrText>
          </w:r>
          <w:r>
            <w:rPr>
              <w:color w:val="000000" w:themeColor="text1"/>
              <w:sz w:val="28"/>
              <w:szCs w:val="28"/>
            </w:rPr>
            <w:fldChar w:fldCharType="separate"/>
          </w:r>
          <w:r>
            <w:rPr>
              <w:color w:val="000000" w:themeColor="text1"/>
              <w:sz w:val="28"/>
              <w:szCs w:val="28"/>
            </w:rPr>
            <w:t>13</w:t>
          </w:r>
          <w:r>
            <w:rPr>
              <w:color w:val="000000" w:themeColor="text1"/>
              <w:sz w:val="28"/>
              <w:szCs w:val="28"/>
            </w:rPr>
            <w:fldChar w:fldCharType="end"/>
          </w:r>
          <w:r>
            <w:rPr>
              <w:color w:val="000000" w:themeColor="text1"/>
              <w:sz w:val="28"/>
              <w:szCs w:val="28"/>
            </w:rPr>
            <w:fldChar w:fldCharType="end"/>
          </w:r>
        </w:p>
        <w:p w14:paraId="36C8A720">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"_Toc237702692" </w:instrText>
          </w:r>
          <w:r>
            <w:fldChar w:fldCharType="separate"/>
          </w:r>
          <w:r>
            <w:rPr>
              <w:rStyle w:val="28"/>
              <w:color w:val="000000" w:themeColor="text1"/>
              <w:sz w:val="28"/>
              <w:szCs w:val="28"/>
            </w:rPr>
            <w:t>C</w:t>
          </w:r>
          <w:r>
            <w:rPr>
              <w:rStyle w:val="28"/>
              <w:rFonts w:hint="eastAsia"/>
              <w:color w:val="000000" w:themeColor="text1"/>
              <w:sz w:val="28"/>
              <w:szCs w:val="28"/>
            </w:rPr>
            <w:t>、谈判响应文件的编写</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_Toc237702692 \h </w:instrText>
          </w:r>
          <w:r>
            <w:rPr>
              <w:color w:val="000000" w:themeColor="text1"/>
              <w:sz w:val="28"/>
              <w:szCs w:val="28"/>
            </w:rPr>
            <w:fldChar w:fldCharType="separate"/>
          </w:r>
          <w:r>
            <w:rPr>
              <w:color w:val="000000" w:themeColor="text1"/>
              <w:sz w:val="28"/>
              <w:szCs w:val="28"/>
            </w:rPr>
            <w:t>14</w:t>
          </w:r>
          <w:r>
            <w:rPr>
              <w:color w:val="000000" w:themeColor="text1"/>
              <w:sz w:val="28"/>
              <w:szCs w:val="28"/>
            </w:rPr>
            <w:fldChar w:fldCharType="end"/>
          </w:r>
          <w:r>
            <w:rPr>
              <w:color w:val="000000" w:themeColor="text1"/>
              <w:sz w:val="28"/>
              <w:szCs w:val="28"/>
            </w:rPr>
            <w:fldChar w:fldCharType="end"/>
          </w:r>
        </w:p>
        <w:p w14:paraId="5E607C8F">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"_Toc237702693" </w:instrText>
          </w:r>
          <w:r>
            <w:fldChar w:fldCharType="separate"/>
          </w:r>
          <w:r>
            <w:rPr>
              <w:rStyle w:val="28"/>
              <w:color w:val="000000" w:themeColor="text1"/>
              <w:sz w:val="28"/>
              <w:szCs w:val="28"/>
            </w:rPr>
            <w:t>D</w:t>
          </w:r>
          <w:r>
            <w:rPr>
              <w:rStyle w:val="28"/>
              <w:rFonts w:hint="eastAsia"/>
              <w:color w:val="000000" w:themeColor="text1"/>
              <w:sz w:val="28"/>
              <w:szCs w:val="28"/>
            </w:rPr>
            <w:t>、谈判响应文件的递交</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_Toc237702693 \h </w:instrText>
          </w:r>
          <w:r>
            <w:rPr>
              <w:color w:val="000000" w:themeColor="text1"/>
              <w:sz w:val="28"/>
              <w:szCs w:val="28"/>
            </w:rPr>
            <w:fldChar w:fldCharType="separate"/>
          </w:r>
          <w:r>
            <w:rPr>
              <w:color w:val="000000" w:themeColor="text1"/>
              <w:sz w:val="28"/>
              <w:szCs w:val="28"/>
            </w:rPr>
            <w:t>16</w:t>
          </w:r>
          <w:r>
            <w:rPr>
              <w:color w:val="000000" w:themeColor="text1"/>
              <w:sz w:val="28"/>
              <w:szCs w:val="28"/>
            </w:rPr>
            <w:fldChar w:fldCharType="end"/>
          </w:r>
          <w:r>
            <w:rPr>
              <w:color w:val="000000" w:themeColor="text1"/>
              <w:sz w:val="28"/>
              <w:szCs w:val="28"/>
            </w:rPr>
            <w:fldChar w:fldCharType="end"/>
          </w:r>
        </w:p>
        <w:p w14:paraId="6E700CA5">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"_Toc237702694" </w:instrText>
          </w:r>
          <w:r>
            <w:fldChar w:fldCharType="separate"/>
          </w:r>
          <w:r>
            <w:rPr>
              <w:rStyle w:val="28"/>
              <w:color w:val="000000" w:themeColor="text1"/>
              <w:sz w:val="28"/>
              <w:szCs w:val="28"/>
            </w:rPr>
            <w:t>E</w:t>
          </w:r>
          <w:r>
            <w:rPr>
              <w:rStyle w:val="28"/>
              <w:rFonts w:hint="eastAsia"/>
              <w:color w:val="000000" w:themeColor="text1"/>
              <w:sz w:val="28"/>
              <w:szCs w:val="28"/>
            </w:rPr>
            <w:t>、开始和谈判</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_Toc237702694 \h </w:instrText>
          </w:r>
          <w:r>
            <w:rPr>
              <w:color w:val="000000" w:themeColor="text1"/>
              <w:sz w:val="28"/>
              <w:szCs w:val="28"/>
            </w:rPr>
            <w:fldChar w:fldCharType="separate"/>
          </w:r>
          <w:r>
            <w:rPr>
              <w:color w:val="000000" w:themeColor="text1"/>
              <w:sz w:val="28"/>
              <w:szCs w:val="28"/>
            </w:rPr>
            <w:t>17</w:t>
          </w:r>
          <w:r>
            <w:rPr>
              <w:color w:val="000000" w:themeColor="text1"/>
              <w:sz w:val="28"/>
              <w:szCs w:val="28"/>
            </w:rPr>
            <w:fldChar w:fldCharType="end"/>
          </w:r>
          <w:r>
            <w:rPr>
              <w:color w:val="000000" w:themeColor="text1"/>
              <w:sz w:val="28"/>
              <w:szCs w:val="28"/>
            </w:rPr>
            <w:fldChar w:fldCharType="end"/>
          </w:r>
        </w:p>
        <w:p w14:paraId="0747DA43">
          <w:pPr>
            <w:pStyle w:val="20"/>
            <w:tabs>
              <w:tab w:val="right" w:leader="dot" w:pos="9080"/>
            </w:tabs>
            <w:ind w:left="440"/>
            <w:rPr>
              <w:rFonts w:asciiTheme="minorHAnsi" w:hAnsiTheme="minorHAnsi" w:eastAsiaTheme="minorEastAsia" w:cstheme="minorBidi"/>
              <w:color w:val="000000" w:themeColor="text1"/>
              <w:kern w:val="2"/>
              <w:sz w:val="28"/>
              <w:szCs w:val="28"/>
              <w:lang w:val="en-US" w:bidi="ar-SA"/>
            </w:rPr>
          </w:pPr>
          <w:r>
            <w:fldChar w:fldCharType="begin"/>
          </w:r>
          <w:r>
            <w:instrText xml:space="preserve"> HYPERLINK \l "_Toc237702695" </w:instrText>
          </w:r>
          <w:r>
            <w:fldChar w:fldCharType="separate"/>
          </w:r>
          <w:r>
            <w:rPr>
              <w:rStyle w:val="28"/>
              <w:color w:val="000000" w:themeColor="text1"/>
              <w:sz w:val="28"/>
              <w:szCs w:val="28"/>
            </w:rPr>
            <w:t>F</w:t>
          </w:r>
          <w:r>
            <w:rPr>
              <w:rStyle w:val="28"/>
              <w:rFonts w:hint="eastAsia"/>
              <w:color w:val="000000" w:themeColor="text1"/>
              <w:sz w:val="28"/>
              <w:szCs w:val="28"/>
            </w:rPr>
            <w:t>、授予合同</w:t>
          </w:r>
          <w:r>
            <w:rPr>
              <w:color w:val="000000" w:themeColor="text1"/>
              <w:sz w:val="28"/>
              <w:szCs w:val="28"/>
            </w:rPr>
            <w:tab/>
          </w:r>
          <w:r>
            <w:rPr>
              <w:color w:val="000000" w:themeColor="text1"/>
              <w:sz w:val="28"/>
              <w:szCs w:val="28"/>
            </w:rPr>
            <w:fldChar w:fldCharType="begin"/>
          </w:r>
          <w:r>
            <w:rPr>
              <w:color w:val="000000" w:themeColor="text1"/>
              <w:sz w:val="28"/>
              <w:szCs w:val="28"/>
            </w:rPr>
            <w:instrText xml:space="preserve"> PAGEREF _Toc237702695 \h </w:instrText>
          </w:r>
          <w:r>
            <w:rPr>
              <w:color w:val="000000" w:themeColor="text1"/>
              <w:sz w:val="28"/>
              <w:szCs w:val="28"/>
            </w:rPr>
            <w:fldChar w:fldCharType="separate"/>
          </w:r>
          <w:r>
            <w:rPr>
              <w:color w:val="000000" w:themeColor="text1"/>
              <w:sz w:val="28"/>
              <w:szCs w:val="28"/>
            </w:rPr>
            <w:t>22</w:t>
          </w:r>
          <w:r>
            <w:rPr>
              <w:color w:val="000000" w:themeColor="text1"/>
              <w:sz w:val="28"/>
              <w:szCs w:val="28"/>
            </w:rPr>
            <w:fldChar w:fldCharType="end"/>
          </w:r>
          <w:r>
            <w:rPr>
              <w:color w:val="000000" w:themeColor="text1"/>
              <w:sz w:val="28"/>
              <w:szCs w:val="28"/>
            </w:rPr>
            <w:fldChar w:fldCharType="end"/>
          </w:r>
        </w:p>
        <w:p w14:paraId="25BBB485">
          <w:pPr>
            <w:pStyle w:val="18"/>
            <w:tabs>
              <w:tab w:val="left" w:pos="1680"/>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"_Toc237702696" </w:instrText>
          </w:r>
          <w:r>
            <w:fldChar w:fldCharType="separate"/>
          </w:r>
          <w:r>
            <w:rPr>
              <w:rStyle w:val="28"/>
              <w:rFonts w:hint="eastAsia"/>
              <w:color w:val="000000" w:themeColor="text1"/>
            </w:rPr>
            <w:t>第三部分</w:t>
          </w:r>
          <w:r>
            <w:rPr>
              <w:rFonts w:asciiTheme="minorHAnsi" w:hAnsiTheme="minorHAnsi" w:eastAsiaTheme="minorEastAsia" w:cstheme="minorBidi"/>
              <w:color w:val="000000" w:themeColor="text1"/>
              <w:kern w:val="2"/>
              <w:lang w:val="en-US" w:bidi="ar-SA"/>
            </w:rPr>
            <w:tab/>
          </w:r>
          <w:r>
            <w:rPr>
              <w:rStyle w:val="28"/>
              <w:rFonts w:hint="eastAsia"/>
              <w:color w:val="000000" w:themeColor="text1"/>
            </w:rPr>
            <w:t>谈判项目要求</w:t>
          </w:r>
          <w:r>
            <w:rPr>
              <w:color w:val="000000" w:themeColor="text1"/>
            </w:rPr>
            <w:tab/>
          </w:r>
          <w:r>
            <w:rPr>
              <w:color w:val="000000" w:themeColor="text1"/>
            </w:rPr>
            <w:fldChar w:fldCharType="begin"/>
          </w:r>
          <w:r>
            <w:rPr>
              <w:color w:val="000000" w:themeColor="text1"/>
            </w:rPr>
            <w:instrText xml:space="preserve"> PAGEREF _Toc237702696 \h </w:instrText>
          </w:r>
          <w:r>
            <w:rPr>
              <w:color w:val="000000" w:themeColor="text1"/>
            </w:rPr>
            <w:fldChar w:fldCharType="separate"/>
          </w:r>
          <w:r>
            <w:rPr>
              <w:color w:val="000000" w:themeColor="text1"/>
            </w:rPr>
            <w:t>26</w:t>
          </w:r>
          <w:r>
            <w:rPr>
              <w:color w:val="000000" w:themeColor="text1"/>
            </w:rPr>
            <w:fldChar w:fldCharType="end"/>
          </w:r>
          <w:r>
            <w:rPr>
              <w:color w:val="000000" w:themeColor="text1"/>
            </w:rPr>
            <w:fldChar w:fldCharType="end"/>
          </w:r>
        </w:p>
        <w:p w14:paraId="2BA57C8C">
          <w:pPr>
            <w:pStyle w:val="18"/>
            <w:tabs>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"_Toc237702697" </w:instrText>
          </w:r>
          <w:r>
            <w:fldChar w:fldCharType="separate"/>
          </w:r>
          <w:r>
            <w:rPr>
              <w:rStyle w:val="28"/>
              <w:rFonts w:hint="eastAsia"/>
              <w:color w:val="000000" w:themeColor="text1"/>
            </w:rPr>
            <w:t>第四部分</w:t>
          </w:r>
          <w:r>
            <w:rPr>
              <w:rStyle w:val="28"/>
              <w:color w:val="000000" w:themeColor="text1"/>
            </w:rPr>
            <w:t xml:space="preserve">  </w:t>
          </w:r>
          <w:r>
            <w:rPr>
              <w:rStyle w:val="28"/>
              <w:rFonts w:hint="eastAsia"/>
              <w:color w:val="000000" w:themeColor="text1"/>
            </w:rPr>
            <w:t>项目内容及技术要求</w:t>
          </w:r>
          <w:r>
            <w:rPr>
              <w:color w:val="000000" w:themeColor="text1"/>
            </w:rPr>
            <w:tab/>
          </w:r>
          <w:r>
            <w:rPr>
              <w:color w:val="000000" w:themeColor="text1"/>
            </w:rPr>
            <w:fldChar w:fldCharType="begin"/>
          </w:r>
          <w:r>
            <w:rPr>
              <w:color w:val="000000" w:themeColor="text1"/>
            </w:rPr>
            <w:instrText xml:space="preserve"> PAGEREF _Toc237702697 \h </w:instrText>
          </w:r>
          <w:r>
            <w:rPr>
              <w:color w:val="000000" w:themeColor="text1"/>
            </w:rPr>
            <w:fldChar w:fldCharType="separate"/>
          </w:r>
          <w:r>
            <w:rPr>
              <w:color w:val="000000" w:themeColor="text1"/>
            </w:rPr>
            <w:t>27</w:t>
          </w:r>
          <w:r>
            <w:rPr>
              <w:color w:val="000000" w:themeColor="text1"/>
            </w:rPr>
            <w:fldChar w:fldCharType="end"/>
          </w:r>
          <w:r>
            <w:rPr>
              <w:color w:val="000000" w:themeColor="text1"/>
            </w:rPr>
            <w:fldChar w:fldCharType="end"/>
          </w:r>
        </w:p>
        <w:p w14:paraId="7287EDAE">
          <w:pPr>
            <w:pStyle w:val="18"/>
            <w:tabs>
              <w:tab w:val="left" w:pos="1680"/>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"_Toc237702698" </w:instrText>
          </w:r>
          <w:r>
            <w:fldChar w:fldCharType="separate"/>
          </w:r>
          <w:r>
            <w:rPr>
              <w:rStyle w:val="28"/>
              <w:rFonts w:hint="eastAsia"/>
              <w:color w:val="000000" w:themeColor="text1"/>
            </w:rPr>
            <w:t>第五部分</w:t>
          </w:r>
          <w:r>
            <w:rPr>
              <w:rFonts w:asciiTheme="minorHAnsi" w:hAnsiTheme="minorHAnsi" w:eastAsiaTheme="minorEastAsia" w:cstheme="minorBidi"/>
              <w:color w:val="000000" w:themeColor="text1"/>
              <w:kern w:val="2"/>
              <w:lang w:val="en-US" w:bidi="ar-SA"/>
            </w:rPr>
            <w:tab/>
          </w:r>
          <w:r>
            <w:rPr>
              <w:rStyle w:val="28"/>
              <w:rFonts w:hint="eastAsia"/>
              <w:color w:val="000000" w:themeColor="text1"/>
            </w:rPr>
            <w:t>谈判文件格式</w:t>
          </w:r>
          <w:r>
            <w:rPr>
              <w:color w:val="000000" w:themeColor="text1"/>
            </w:rPr>
            <w:tab/>
          </w:r>
          <w:r>
            <w:rPr>
              <w:color w:val="000000" w:themeColor="text1"/>
            </w:rPr>
            <w:fldChar w:fldCharType="begin"/>
          </w:r>
          <w:r>
            <w:rPr>
              <w:color w:val="000000" w:themeColor="text1"/>
            </w:rPr>
            <w:instrText xml:space="preserve"> PAGEREF _Toc237702698 \h </w:instrText>
          </w:r>
          <w:r>
            <w:rPr>
              <w:color w:val="000000" w:themeColor="text1"/>
            </w:rPr>
            <w:fldChar w:fldCharType="separate"/>
          </w:r>
          <w:r>
            <w:rPr>
              <w:color w:val="000000" w:themeColor="text1"/>
            </w:rPr>
            <w:t>28</w:t>
          </w:r>
          <w:r>
            <w:rPr>
              <w:color w:val="000000" w:themeColor="text1"/>
            </w:rPr>
            <w:fldChar w:fldCharType="end"/>
          </w:r>
          <w:r>
            <w:rPr>
              <w:color w:val="000000" w:themeColor="text1"/>
            </w:rPr>
            <w:fldChar w:fldCharType="end"/>
          </w:r>
        </w:p>
        <w:p w14:paraId="67C6B8AA">
          <w:pPr>
            <w:pStyle w:val="18"/>
            <w:tabs>
              <w:tab w:val="right" w:leader="dot" w:pos="9080"/>
            </w:tabs>
            <w:rPr>
              <w:rFonts w:asciiTheme="minorHAnsi" w:hAnsiTheme="minorHAnsi" w:eastAsiaTheme="minorEastAsia" w:cstheme="minorBidi"/>
              <w:color w:val="000000" w:themeColor="text1"/>
              <w:kern w:val="2"/>
              <w:lang w:val="en-US" w:bidi="ar-SA"/>
            </w:rPr>
          </w:pPr>
          <w:r>
            <w:fldChar w:fldCharType="begin"/>
          </w:r>
          <w:r>
            <w:instrText xml:space="preserve"> HYPERLINK \l "_Toc237702699" </w:instrText>
          </w:r>
          <w:r>
            <w:fldChar w:fldCharType="separate"/>
          </w:r>
          <w:r>
            <w:rPr>
              <w:rStyle w:val="28"/>
              <w:rFonts w:hint="eastAsia"/>
              <w:color w:val="000000" w:themeColor="text1"/>
            </w:rPr>
            <w:t>第六部分</w:t>
          </w:r>
          <w:r>
            <w:rPr>
              <w:rStyle w:val="28"/>
              <w:color w:val="000000" w:themeColor="text1"/>
            </w:rPr>
            <w:t xml:space="preserve">  </w:t>
          </w:r>
          <w:r>
            <w:rPr>
              <w:rStyle w:val="28"/>
              <w:rFonts w:hint="eastAsia"/>
              <w:color w:val="000000" w:themeColor="text1"/>
            </w:rPr>
            <w:t>周口市政府采购合同（货物类）标准文本</w:t>
          </w:r>
          <w:r>
            <w:rPr>
              <w:color w:val="000000" w:themeColor="text1"/>
            </w:rPr>
            <w:tab/>
          </w:r>
          <w:r>
            <w:rPr>
              <w:color w:val="000000" w:themeColor="text1"/>
            </w:rPr>
            <w:fldChar w:fldCharType="begin"/>
          </w:r>
          <w:r>
            <w:rPr>
              <w:color w:val="000000" w:themeColor="text1"/>
            </w:rPr>
            <w:instrText xml:space="preserve"> PAGEREF _Toc237702699 \h </w:instrText>
          </w:r>
          <w:r>
            <w:rPr>
              <w:color w:val="000000" w:themeColor="text1"/>
            </w:rPr>
            <w:fldChar w:fldCharType="separate"/>
          </w:r>
          <w:r>
            <w:rPr>
              <w:color w:val="000000" w:themeColor="text1"/>
            </w:rPr>
            <w:t>41</w:t>
          </w:r>
          <w:r>
            <w:rPr>
              <w:color w:val="000000" w:themeColor="text1"/>
            </w:rPr>
            <w:fldChar w:fldCharType="end"/>
          </w:r>
          <w:r>
            <w:rPr>
              <w:color w:val="000000" w:themeColor="text1"/>
            </w:rPr>
            <w:fldChar w:fldCharType="end"/>
          </w:r>
        </w:p>
        <w:p w14:paraId="47B087AB">
          <w:pPr>
            <w:spacing w:line="500" w:lineRule="exact"/>
            <w:rPr>
              <w:color w:val="000000" w:themeColor="text1"/>
            </w:rPr>
          </w:pPr>
          <w:r>
            <w:rPr>
              <w:rFonts w:asciiTheme="minorEastAsia" w:hAnsiTheme="minorEastAsia" w:eastAsiaTheme="minorEastAsia"/>
              <w:b/>
              <w:bCs/>
              <w:color w:val="000000" w:themeColor="text1"/>
              <w:sz w:val="30"/>
              <w:szCs w:val="30"/>
            </w:rPr>
            <w:fldChar w:fldCharType="end"/>
          </w:r>
        </w:p>
      </w:sdtContent>
    </w:sdt>
    <w:p w14:paraId="7AAAF064">
      <w:pPr>
        <w:rPr>
          <w:color w:val="000000" w:themeColor="text1"/>
        </w:rPr>
      </w:pPr>
    </w:p>
    <w:p w14:paraId="7E72614A">
      <w:pPr>
        <w:rPr>
          <w:rFonts w:asciiTheme="minorEastAsia" w:hAnsiTheme="minorEastAsia" w:eastAsiaTheme="minorEastAsia"/>
          <w:color w:val="000000" w:themeColor="text1"/>
        </w:rPr>
      </w:pPr>
    </w:p>
    <w:p w14:paraId="34AD25D2">
      <w:pPr>
        <w:pStyle w:val="23"/>
        <w:ind w:left="440" w:firstLine="482"/>
        <w:rPr>
          <w:rFonts w:asciiTheme="minorEastAsia" w:hAnsiTheme="minorEastAsia" w:eastAsiaTheme="minorEastAsia"/>
          <w:b/>
          <w:bCs/>
          <w:color w:val="000000" w:themeColor="text1"/>
          <w:sz w:val="24"/>
          <w:szCs w:val="24"/>
        </w:rPr>
      </w:pPr>
    </w:p>
    <w:p w14:paraId="0E888A4A">
      <w:pPr>
        <w:pStyle w:val="23"/>
        <w:ind w:left="440" w:firstLine="482"/>
        <w:rPr>
          <w:rFonts w:asciiTheme="minorEastAsia" w:hAnsiTheme="minorEastAsia" w:eastAsiaTheme="minorEastAsia"/>
          <w:b/>
          <w:bCs/>
          <w:color w:val="000000" w:themeColor="text1"/>
          <w:sz w:val="24"/>
          <w:szCs w:val="24"/>
        </w:rPr>
      </w:pPr>
    </w:p>
    <w:p w14:paraId="3A3471B7">
      <w:pPr>
        <w:pStyle w:val="23"/>
        <w:ind w:left="440" w:firstLine="482"/>
        <w:rPr>
          <w:rFonts w:asciiTheme="minorEastAsia" w:hAnsiTheme="minorEastAsia" w:eastAsiaTheme="minorEastAsia"/>
          <w:b/>
          <w:bCs/>
          <w:color w:val="000000" w:themeColor="text1"/>
          <w:sz w:val="24"/>
          <w:szCs w:val="24"/>
        </w:rPr>
        <w:sectPr>
          <w:pgSz w:w="11850" w:h="16790"/>
          <w:pgMar w:top="1400" w:right="1180" w:bottom="920" w:left="1580" w:header="0" w:footer="721" w:gutter="0"/>
          <w:cols w:space="720" w:num="1"/>
        </w:sectPr>
      </w:pPr>
    </w:p>
    <w:p w14:paraId="636A381E">
      <w:pPr>
        <w:pStyle w:val="4"/>
        <w:ind w:left="0"/>
        <w:rPr>
          <w:color w:val="000000" w:themeColor="text1"/>
        </w:rPr>
      </w:pPr>
      <w:bookmarkStart w:id="4" w:name="第一部分__谈判采购邀请函"/>
      <w:bookmarkEnd w:id="4"/>
      <w:bookmarkStart w:id="5" w:name="_Toc237702688"/>
      <w:bookmarkStart w:id="6" w:name="_Toc212981480"/>
      <w:r>
        <w:rPr>
          <w:rFonts w:hint="eastAsia"/>
          <w:color w:val="000000" w:themeColor="text1"/>
        </w:rPr>
        <w:t>第一部分  谈判采购邀请函</w:t>
      </w:r>
      <w:bookmarkEnd w:id="5"/>
      <w:bookmarkEnd w:id="6"/>
    </w:p>
    <w:p w14:paraId="07877F7A">
      <w:pPr>
        <w:pStyle w:val="39"/>
        <w:spacing w:line="276" w:lineRule="auto"/>
        <w:ind w:firstLine="883"/>
        <w:jc w:val="center"/>
        <w:rPr>
          <w:b/>
          <w:color w:val="000000" w:themeColor="text1"/>
          <w:sz w:val="44"/>
          <w:szCs w:val="44"/>
        </w:rPr>
      </w:pPr>
      <w:bookmarkStart w:id="7" w:name="_Toc35393797"/>
      <w:bookmarkStart w:id="8" w:name="_Toc28359011"/>
      <w:bookmarkStart w:id="9" w:name="_Toc212981481"/>
      <w:bookmarkStart w:id="10" w:name="OLE_LINK2"/>
      <w:bookmarkStart w:id="11" w:name="OLE_LINK1"/>
      <w:r>
        <w:rPr>
          <w:rFonts w:hint="eastAsia"/>
          <w:b/>
          <w:color w:val="000000" w:themeColor="text1"/>
          <w:sz w:val="44"/>
          <w:szCs w:val="44"/>
        </w:rPr>
        <w:t>竞争性谈判公告</w:t>
      </w:r>
      <w:bookmarkEnd w:id="7"/>
      <w:bookmarkEnd w:id="8"/>
      <w:bookmarkEnd w:id="9"/>
    </w:p>
    <w:bookmarkEnd w:id="10"/>
    <w:bookmarkEnd w:id="11"/>
    <w:p w14:paraId="2CEC756C">
      <w:pPr>
        <w:pStyle w:val="29"/>
        <w:rPr>
          <w:color w:val="000000" w:themeColor="text1"/>
        </w:rPr>
      </w:pPr>
    </w:p>
    <w:p w14:paraId="1A115A27">
      <w:pPr>
        <w:pStyle w:val="10"/>
        <w:spacing w:line="400" w:lineRule="exact"/>
        <w:ind w:left="1" w:leftChars="0"/>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项目概况</w:t>
      </w:r>
    </w:p>
    <w:p w14:paraId="4E3B2CFD">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olor w:val="000000" w:themeColor="text1"/>
          <w:sz w:val="24"/>
          <w:szCs w:val="24"/>
          <w:lang w:val="en-US"/>
        </w:rPr>
        <w:t xml:space="preserve">   </w:t>
      </w:r>
      <w:r>
        <w:rPr>
          <w:rFonts w:hint="eastAsia" w:asciiTheme="minorEastAsia" w:hAnsiTheme="minorEastAsia" w:eastAsiaTheme="minorEastAsia"/>
          <w:color w:val="000000" w:themeColor="text1"/>
          <w:sz w:val="24"/>
          <w:szCs w:val="24"/>
        </w:rPr>
        <w:t>扶沟县农业农村局扶沟县2026年花生规模种植主体单产提升行动项目</w:t>
      </w:r>
      <w:r>
        <w:rPr>
          <w:rFonts w:hint="eastAsia" w:asciiTheme="minorEastAsia" w:hAnsiTheme="minorEastAsia" w:eastAsiaTheme="minorEastAsia"/>
          <w:color w:val="000000" w:themeColor="text1"/>
          <w:sz w:val="24"/>
          <w:szCs w:val="24"/>
          <w:lang w:val="en-US"/>
        </w:rPr>
        <w:t>的潜在投标人应在周口市公共资源交易中心网（</w:t>
      </w:r>
      <w:r>
        <w:fldChar w:fldCharType="begin"/>
      </w:r>
      <w:r>
        <w:instrText xml:space="preserve"> HYPERLINK "http://jyzx.zhoukou.gov.cn）获取招标文件，并于2026年" </w:instrText>
      </w:r>
      <w:r>
        <w:fldChar w:fldCharType="separate"/>
      </w:r>
      <w:r>
        <w:rPr>
          <w:rStyle w:val="28"/>
          <w:rFonts w:hint="eastAsia" w:asciiTheme="minorEastAsia" w:hAnsiTheme="minorEastAsia" w:eastAsiaTheme="minorEastAsia"/>
          <w:color w:val="000000" w:themeColor="text1"/>
          <w:sz w:val="24"/>
          <w:szCs w:val="24"/>
          <w:u w:val="none"/>
          <w:lang w:val="en-US"/>
        </w:rPr>
        <w:t>http://jyzx.zhoukou.gov.cn）获取招标文件，并于</w:t>
      </w:r>
      <w:r>
        <w:rPr>
          <w:rStyle w:val="28"/>
          <w:rFonts w:asciiTheme="minorEastAsia" w:hAnsiTheme="minorEastAsia" w:eastAsiaTheme="minorEastAsia"/>
          <w:color w:val="000000" w:themeColor="text1"/>
          <w:sz w:val="24"/>
          <w:szCs w:val="24"/>
          <w:u w:val="none"/>
          <w:lang w:val="en-US"/>
        </w:rPr>
        <w:t>202</w:t>
      </w:r>
      <w:r>
        <w:rPr>
          <w:rStyle w:val="28"/>
          <w:rFonts w:hint="eastAsia" w:asciiTheme="minorEastAsia" w:hAnsiTheme="minorEastAsia" w:eastAsiaTheme="minorEastAsia"/>
          <w:color w:val="000000" w:themeColor="text1"/>
          <w:sz w:val="24"/>
          <w:szCs w:val="24"/>
          <w:u w:val="none"/>
          <w:lang w:val="en-US"/>
        </w:rPr>
        <w:t>6年</w:t>
      </w:r>
      <w:r>
        <w:rPr>
          <w:rStyle w:val="28"/>
          <w:rFonts w:hint="eastAsia" w:asciiTheme="minorEastAsia" w:hAnsiTheme="minorEastAsia" w:eastAsiaTheme="minorEastAsia"/>
          <w:color w:val="000000" w:themeColor="text1"/>
          <w:sz w:val="24"/>
          <w:szCs w:val="24"/>
          <w:u w:val="none"/>
          <w:lang w:val="en-US"/>
        </w:rPr>
        <w:fldChar w:fldCharType="end"/>
      </w:r>
      <w:r>
        <w:rPr>
          <w:rFonts w:hint="eastAsia" w:asciiTheme="minorEastAsia" w:hAnsiTheme="minorEastAsia" w:eastAsiaTheme="minorEastAsia"/>
          <w:color w:val="000000" w:themeColor="text1"/>
          <w:sz w:val="24"/>
          <w:szCs w:val="24"/>
          <w:lang w:val="en-US"/>
        </w:rPr>
        <w:t xml:space="preserve">   月  日10点00分（北京时间）前递交投标文件。</w:t>
      </w:r>
    </w:p>
    <w:p w14:paraId="0C0FD2A0">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12" w:name="_Toc28359089"/>
      <w:bookmarkStart w:id="13" w:name="_Toc28359012"/>
      <w:bookmarkStart w:id="14" w:name="_Toc35393798"/>
      <w:bookmarkStart w:id="15" w:name="_Toc35393629"/>
      <w:r>
        <w:rPr>
          <w:rFonts w:hint="eastAsia" w:asciiTheme="minorEastAsia" w:hAnsiTheme="minorEastAsia" w:eastAsiaTheme="minorEastAsia" w:cstheme="minorEastAsia"/>
          <w:color w:val="000000" w:themeColor="text1"/>
          <w:sz w:val="24"/>
          <w:szCs w:val="24"/>
        </w:rPr>
        <w:t>一、项目基本情况</w:t>
      </w:r>
      <w:bookmarkEnd w:id="12"/>
      <w:bookmarkEnd w:id="13"/>
      <w:bookmarkEnd w:id="14"/>
      <w:bookmarkEnd w:id="15"/>
    </w:p>
    <w:p w14:paraId="7A9551C0">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项目编号：扶财竞谈</w:t>
      </w:r>
      <w:r>
        <w:rPr>
          <w:rFonts w:asciiTheme="minorEastAsia" w:hAnsiTheme="minorEastAsia" w:eastAsiaTheme="minorEastAsia" w:cstheme="minorEastAsia"/>
          <w:color w:val="000000" w:themeColor="text1"/>
          <w:sz w:val="24"/>
          <w:szCs w:val="24"/>
        </w:rPr>
        <w:t>-2026-13</w:t>
      </w:r>
    </w:p>
    <w:p w14:paraId="62133FBE">
      <w:pPr>
        <w:pStyle w:val="10"/>
        <w:spacing w:line="400" w:lineRule="exact"/>
        <w:ind w:left="0" w:leftChars="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项目名称：</w:t>
      </w:r>
      <w:r>
        <w:rPr>
          <w:rFonts w:hint="eastAsia" w:asciiTheme="minorEastAsia" w:hAnsiTheme="minorEastAsia" w:eastAsiaTheme="minorEastAsia"/>
          <w:color w:val="000000" w:themeColor="text1"/>
          <w:sz w:val="24"/>
          <w:szCs w:val="24"/>
        </w:rPr>
        <w:t>扶沟县农业农村局扶沟县2026年花生规模种植主体单产提升行动项目</w:t>
      </w:r>
    </w:p>
    <w:p w14:paraId="6FD8AB06">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采购方式：竞争性谈判</w:t>
      </w:r>
    </w:p>
    <w:p w14:paraId="6BB6F302">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预算金额：120</w:t>
      </w:r>
      <w:r>
        <w:rPr>
          <w:rFonts w:asciiTheme="minorEastAsia" w:hAnsiTheme="minorEastAsia" w:eastAsiaTheme="minorEastAsia" w:cstheme="minorEastAsia"/>
          <w:color w:val="000000" w:themeColor="text1"/>
          <w:sz w:val="24"/>
          <w:szCs w:val="24"/>
        </w:rPr>
        <w:t>0000.00</w:t>
      </w:r>
      <w:r>
        <w:rPr>
          <w:rFonts w:hint="eastAsia" w:asciiTheme="minorEastAsia" w:hAnsiTheme="minorEastAsia" w:eastAsiaTheme="minorEastAsia" w:cstheme="minorEastAsia"/>
          <w:color w:val="000000" w:themeColor="text1"/>
          <w:sz w:val="24"/>
          <w:szCs w:val="24"/>
        </w:rPr>
        <w:t>元</w:t>
      </w:r>
    </w:p>
    <w:p w14:paraId="527AA606">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最高限价：1200</w:t>
      </w:r>
      <w:r>
        <w:rPr>
          <w:rFonts w:asciiTheme="minorEastAsia" w:hAnsiTheme="minorEastAsia" w:eastAsiaTheme="minorEastAsia" w:cstheme="minorEastAsia"/>
          <w:color w:val="000000" w:themeColor="text1"/>
          <w:sz w:val="24"/>
          <w:szCs w:val="24"/>
        </w:rPr>
        <w:t>000.00</w:t>
      </w:r>
      <w:r>
        <w:rPr>
          <w:rFonts w:hint="eastAsia" w:asciiTheme="minorEastAsia" w:hAnsiTheme="minorEastAsia" w:eastAsiaTheme="minorEastAsia" w:cstheme="minorEastAsia"/>
          <w:color w:val="000000" w:themeColor="text1"/>
          <w:sz w:val="24"/>
          <w:szCs w:val="24"/>
        </w:rPr>
        <w:t>元</w:t>
      </w:r>
    </w:p>
    <w:p w14:paraId="34583E36">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包划分：</w:t>
      </w:r>
      <w:r>
        <w:rPr>
          <w:rFonts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rPr>
        <w:t>个包</w:t>
      </w:r>
    </w:p>
    <w:tbl>
      <w:tblPr>
        <w:tblStyle w:val="24"/>
        <w:tblpPr w:leftFromText="180" w:rightFromText="180" w:vertAnchor="text" w:horzAnchor="margin" w:tblpXSpec="center" w:tblpY="15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857"/>
        <w:gridCol w:w="1418"/>
        <w:gridCol w:w="1559"/>
        <w:gridCol w:w="1843"/>
      </w:tblGrid>
      <w:tr w14:paraId="0371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87" w:type="dxa"/>
            <w:vAlign w:val="center"/>
          </w:tcPr>
          <w:p w14:paraId="0E4FB84C">
            <w:pPr>
              <w:widowControl/>
              <w:topLinePunct/>
              <w:spacing w:before="156" w:beforeLines="50" w:after="156" w:afterLines="50" w:line="400" w:lineRule="exact"/>
              <w:jc w:val="center"/>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包号</w:t>
            </w:r>
          </w:p>
        </w:tc>
        <w:tc>
          <w:tcPr>
            <w:tcW w:w="3857" w:type="dxa"/>
            <w:vAlign w:val="center"/>
          </w:tcPr>
          <w:p w14:paraId="65867829">
            <w:pPr>
              <w:widowControl/>
              <w:topLinePunct/>
              <w:spacing w:before="156" w:beforeLines="50" w:after="156" w:afterLines="50" w:line="400" w:lineRule="exact"/>
              <w:jc w:val="center"/>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包名称</w:t>
            </w:r>
          </w:p>
        </w:tc>
        <w:tc>
          <w:tcPr>
            <w:tcW w:w="1418" w:type="dxa"/>
            <w:vAlign w:val="center"/>
          </w:tcPr>
          <w:p w14:paraId="18FCBA7D">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包最高限价（万元）</w:t>
            </w:r>
          </w:p>
        </w:tc>
        <w:tc>
          <w:tcPr>
            <w:tcW w:w="1559" w:type="dxa"/>
            <w:vAlign w:val="center"/>
          </w:tcPr>
          <w:p w14:paraId="007C29BB">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是否专门面向中小企业</w:t>
            </w:r>
          </w:p>
        </w:tc>
        <w:tc>
          <w:tcPr>
            <w:tcW w:w="1843" w:type="dxa"/>
            <w:vAlign w:val="center"/>
          </w:tcPr>
          <w:p w14:paraId="3BDE48BC">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采购预留金额（万元）</w:t>
            </w:r>
          </w:p>
        </w:tc>
      </w:tr>
      <w:tr w14:paraId="42FB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87" w:type="dxa"/>
            <w:vAlign w:val="center"/>
          </w:tcPr>
          <w:p w14:paraId="43F78519">
            <w:pPr>
              <w:widowControl/>
              <w:topLinePunct/>
              <w:spacing w:before="156" w:beforeLines="50" w:after="156" w:afterLines="50" w:line="400" w:lineRule="exact"/>
              <w:jc w:val="center"/>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1</w:t>
            </w:r>
          </w:p>
        </w:tc>
        <w:tc>
          <w:tcPr>
            <w:tcW w:w="3857" w:type="dxa"/>
            <w:vAlign w:val="center"/>
          </w:tcPr>
          <w:p w14:paraId="1F428608">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扶沟县农业农村局扶沟县2026年花生规模种植主体单产提升行动项目1包</w:t>
            </w:r>
          </w:p>
        </w:tc>
        <w:tc>
          <w:tcPr>
            <w:tcW w:w="1418" w:type="dxa"/>
            <w:vAlign w:val="center"/>
          </w:tcPr>
          <w:p w14:paraId="528B41C4">
            <w:pPr>
              <w:widowControl/>
              <w:topLinePunct/>
              <w:spacing w:before="156" w:beforeLines="50" w:after="156" w:afterLines="50" w:line="400" w:lineRule="exact"/>
              <w:ind w:left="420"/>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120</w:t>
            </w:r>
          </w:p>
        </w:tc>
        <w:tc>
          <w:tcPr>
            <w:tcW w:w="1559" w:type="dxa"/>
            <w:vAlign w:val="center"/>
          </w:tcPr>
          <w:p w14:paraId="267F435A">
            <w:pPr>
              <w:widowControl/>
              <w:topLinePunct/>
              <w:spacing w:before="156" w:beforeLines="50" w:after="156" w:afterLines="50" w:line="400" w:lineRule="exact"/>
              <w:ind w:left="420"/>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是</w:t>
            </w:r>
          </w:p>
        </w:tc>
        <w:tc>
          <w:tcPr>
            <w:tcW w:w="1843" w:type="dxa"/>
            <w:vAlign w:val="center"/>
          </w:tcPr>
          <w:p w14:paraId="634AEC5F">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120，其中小</w:t>
            </w:r>
          </w:p>
          <w:p w14:paraId="343503FC">
            <w:pPr>
              <w:widowControl/>
              <w:topLinePunct/>
              <w:spacing w:before="156" w:beforeLines="50" w:after="156" w:afterLines="50" w:line="400" w:lineRule="exact"/>
              <w:rPr>
                <w:rFonts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kern w:val="2"/>
                <w:sz w:val="24"/>
                <w:szCs w:val="24"/>
                <w:lang w:val="en-US" w:bidi="ar-SA"/>
              </w:rPr>
              <w:t>微企业采购金额：72</w:t>
            </w:r>
          </w:p>
        </w:tc>
      </w:tr>
    </w:tbl>
    <w:p w14:paraId="632EAAF2">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采购需求：</w:t>
      </w:r>
      <w:r>
        <w:rPr>
          <w:rFonts w:hint="eastAsia" w:asciiTheme="minorEastAsia" w:hAnsiTheme="minorEastAsia" w:eastAsiaTheme="minorEastAsia"/>
          <w:color w:val="000000" w:themeColor="text1"/>
          <w:kern w:val="2"/>
          <w:sz w:val="24"/>
          <w:szCs w:val="24"/>
          <w:lang w:val="en-US" w:bidi="ar-SA"/>
        </w:rPr>
        <w:t>2026年花生规模种植主体单产提升行动项目</w:t>
      </w:r>
      <w:r>
        <w:rPr>
          <w:rFonts w:hint="eastAsia" w:asciiTheme="minorEastAsia" w:hAnsiTheme="minorEastAsia" w:eastAsiaTheme="minorEastAsia" w:cstheme="minorEastAsia"/>
          <w:color w:val="000000" w:themeColor="text1"/>
          <w:sz w:val="24"/>
          <w:szCs w:val="24"/>
        </w:rPr>
        <w:t>，详见谈判项目要求（包括但不限于标的的名称、数量、简要技术需求或服务要求等）</w:t>
      </w:r>
    </w:p>
    <w:p w14:paraId="0D5F6796">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合同履行期限：合同签订后7</w:t>
      </w:r>
      <w:r>
        <w:rPr>
          <w:rFonts w:asciiTheme="minorEastAsia" w:hAnsiTheme="minorEastAsia" w:eastAsiaTheme="minorEastAsia" w:cstheme="minorEastAsia"/>
          <w:color w:val="000000" w:themeColor="text1"/>
          <w:sz w:val="24"/>
          <w:szCs w:val="24"/>
        </w:rPr>
        <w:t>日历天内</w:t>
      </w:r>
    </w:p>
    <w:p w14:paraId="020862DD">
      <w:pPr>
        <w:pStyle w:val="10"/>
        <w:spacing w:line="400" w:lineRule="exact"/>
        <w:ind w:left="0" w:leftChars="0"/>
        <w:rPr>
          <w:rFonts w:asciiTheme="minorEastAsia" w:hAnsiTheme="minorEastAsia" w:eastAsiaTheme="minorEastAsia"/>
          <w:color w:val="000000" w:themeColor="text1"/>
          <w:sz w:val="24"/>
          <w:szCs w:val="24"/>
          <w:lang w:val="en-US"/>
        </w:rPr>
      </w:pPr>
      <w:bookmarkStart w:id="16" w:name="_Toc35393630"/>
      <w:bookmarkStart w:id="17" w:name="_Toc35393799"/>
      <w:bookmarkStart w:id="18" w:name="_Toc28359090"/>
      <w:bookmarkStart w:id="19" w:name="_Toc28359013"/>
      <w:r>
        <w:rPr>
          <w:rFonts w:hint="eastAsia" w:asciiTheme="minorEastAsia" w:hAnsiTheme="minorEastAsia" w:eastAsiaTheme="minorEastAsia"/>
          <w:color w:val="000000" w:themeColor="text1"/>
          <w:sz w:val="24"/>
          <w:szCs w:val="24"/>
        </w:rPr>
        <w:t>是否接受进口产品：否</w:t>
      </w:r>
    </w:p>
    <w:p w14:paraId="7889D66C">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本项目是否接受联合体投标：否</w:t>
      </w:r>
    </w:p>
    <w:p w14:paraId="2FE58599">
      <w:pPr>
        <w:spacing w:line="500" w:lineRule="exact"/>
        <w:rPr>
          <w:color w:val="000000" w:themeColor="text1"/>
          <w:kern w:val="2"/>
          <w:sz w:val="24"/>
          <w:szCs w:val="24"/>
          <w:lang w:val="en-US" w:bidi="ar-SA"/>
        </w:rPr>
      </w:pPr>
      <w:r>
        <w:rPr>
          <w:rFonts w:hint="eastAsia" w:asciiTheme="minorEastAsia" w:hAnsiTheme="minorEastAsia" w:eastAsiaTheme="minorEastAsia"/>
          <w:color w:val="000000" w:themeColor="text1"/>
          <w:sz w:val="24"/>
          <w:szCs w:val="24"/>
        </w:rPr>
        <w:t>本项目</w:t>
      </w:r>
      <w:r>
        <w:rPr>
          <w:rFonts w:hint="eastAsia" w:asciiTheme="minorEastAsia" w:hAnsiTheme="minorEastAsia" w:eastAsiaTheme="minorEastAsia"/>
          <w:color w:val="000000" w:themeColor="text1"/>
          <w:sz w:val="24"/>
          <w:szCs w:val="24"/>
          <w:lang w:val="en-US"/>
        </w:rPr>
        <w:t>是否为只面向中小企业采购：</w:t>
      </w:r>
      <w:r>
        <w:rPr>
          <w:rFonts w:hint="eastAsia"/>
          <w:color w:val="000000" w:themeColor="text1"/>
          <w:kern w:val="2"/>
          <w:sz w:val="24"/>
          <w:szCs w:val="24"/>
          <w:lang w:val="en-US" w:bidi="ar-SA"/>
        </w:rPr>
        <w:t>是,</w:t>
      </w:r>
      <w:r>
        <w:rPr>
          <w:rFonts w:hint="eastAsia" w:ascii="Times New Roman" w:hAnsi="Times New Roman" w:cs="Times New Roman"/>
          <w:color w:val="000000" w:themeColor="text1"/>
          <w:kern w:val="2"/>
          <w:sz w:val="21"/>
          <w:szCs w:val="24"/>
          <w:lang w:val="en-US" w:bidi="ar-SA"/>
        </w:rPr>
        <w:t xml:space="preserve"> </w:t>
      </w:r>
      <w:r>
        <w:rPr>
          <w:rFonts w:hint="eastAsia"/>
          <w:color w:val="000000" w:themeColor="text1"/>
          <w:kern w:val="2"/>
          <w:sz w:val="24"/>
          <w:szCs w:val="24"/>
          <w:lang w:val="en-US" w:bidi="ar-SA"/>
        </w:rPr>
        <w:t>采购预留金额（120万元）必须提供中小企业声明函。</w:t>
      </w:r>
    </w:p>
    <w:p w14:paraId="449E7F8D">
      <w:pPr>
        <w:pStyle w:val="10"/>
        <w:spacing w:line="400" w:lineRule="exact"/>
        <w:ind w:left="0" w:leftChars="0"/>
        <w:rPr>
          <w:rFonts w:asciiTheme="minorEastAsia" w:hAnsiTheme="minorEastAsia" w:eastAsiaTheme="minorEastAsia"/>
          <w:color w:val="000000" w:themeColor="text1"/>
          <w:sz w:val="24"/>
          <w:szCs w:val="24"/>
          <w:lang w:val="en-US"/>
        </w:rPr>
      </w:pPr>
    </w:p>
    <w:p w14:paraId="4515C2DE">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二、申请人的资格要求：</w:t>
      </w:r>
      <w:bookmarkEnd w:id="16"/>
      <w:bookmarkEnd w:id="17"/>
      <w:bookmarkEnd w:id="18"/>
      <w:bookmarkEnd w:id="19"/>
    </w:p>
    <w:p w14:paraId="29179A11">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bookmarkStart w:id="20" w:name="_Toc28359014"/>
      <w:bookmarkStart w:id="21" w:name="_Toc35393800"/>
      <w:bookmarkStart w:id="22" w:name="_Toc35393631"/>
      <w:bookmarkStart w:id="23" w:name="_Toc28359091"/>
      <w:r>
        <w:rPr>
          <w:rFonts w:hint="eastAsia" w:asciiTheme="minorEastAsia" w:hAnsiTheme="minorEastAsia" w:eastAsiaTheme="minorEastAsia"/>
          <w:color w:val="000000" w:themeColor="text1"/>
          <w:sz w:val="24"/>
          <w:szCs w:val="24"/>
        </w:rPr>
        <w:t>1.满足《中华人民共和国政府采购法》第二十二条规定；</w:t>
      </w:r>
    </w:p>
    <w:p w14:paraId="1E30B643">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（1）具有独立承担民事责任的能力（企业营业执照等证明文件）；</w:t>
      </w:r>
    </w:p>
    <w:p w14:paraId="5C18BBC5">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（2）具有良好的商业信誉和健全的财务会计制度（2025年度审计报告、年检报告</w:t>
      </w:r>
    </w:p>
    <w:p w14:paraId="11CAA0CC">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及财务会计制度）；</w:t>
      </w:r>
    </w:p>
    <w:p w14:paraId="143A86FB">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（3）具有履行合同所必需的设备和专业技术能力；</w:t>
      </w:r>
    </w:p>
    <w:p w14:paraId="2D11D71C">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（4）有依法缴纳税收和社会保障资金的良好记录（缴纳的税收凭据、社会保险凭</w:t>
      </w:r>
    </w:p>
    <w:p w14:paraId="46F66B89">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据，依法免税或不需要缴纳社会保障资金的供应商应提供相应的证明文件）；</w:t>
      </w:r>
    </w:p>
    <w:p w14:paraId="06CE8556">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（5）参加政府采购活动前三年内，在经营活动中没有重大违法记录（提供没有重</w:t>
      </w:r>
    </w:p>
    <w:p w14:paraId="6CE69A95">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大违法记录的书面声明函，格式自拟）； </w:t>
      </w:r>
    </w:p>
    <w:p w14:paraId="65D1C37A">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（6）法律、行政法规规定的其他条件。 </w:t>
      </w:r>
    </w:p>
    <w:p w14:paraId="4247D48A">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2.落实政府采购政策需满足的资格要求：促进中小企业和监狱企业发展扶持政</w:t>
      </w:r>
    </w:p>
    <w:p w14:paraId="7A772C3B">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策、政府强制采购节能产品强制采购、节能产品及环境标志产品优先采购、促进残疾人就业政府采购政策。 </w:t>
      </w:r>
    </w:p>
    <w:p w14:paraId="1AC3CF9B">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3.本项目的特定资格要求：</w:t>
      </w:r>
    </w:p>
    <w:p w14:paraId="301DDFD7">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（1）根据《关于在政府采购活动中查询及使用信用记录有关问题的通知》(财库</w:t>
      </w:r>
    </w:p>
    <w:p w14:paraId="62ACCAB9">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[2016]125号)和豫财购【2016】15号的规定，对列入“信用中国”网站（</w:t>
      </w:r>
      <w:r>
        <w:fldChar w:fldCharType="begin"/>
      </w:r>
      <w:r>
        <w:instrText xml:space="preserve"> HYPERLINK "http://www.creditchina.gov.cn/" </w:instrText>
      </w:r>
      <w:r>
        <w:fldChar w:fldCharType="separate"/>
      </w:r>
      <w:r>
        <w:rPr>
          <w:rFonts w:hint="eastAsia" w:asciiTheme="minorEastAsia" w:hAnsiTheme="minorEastAsia" w:eastAsiaTheme="minorEastAsia"/>
          <w:color w:val="000000" w:themeColor="text1"/>
          <w:sz w:val="24"/>
          <w:szCs w:val="24"/>
        </w:rPr>
        <w:t>www.creditchina.gov.cn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）的“失信被执行人”、“重大税收违法案件当事人名单（重大税收违法失信主体）”、“政府采购严重违法失信行为记录名单”和“中国政府采购”网站(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Theme="minorEastAsia" w:hAnsiTheme="minorEastAsia" w:eastAsiaTheme="minorEastAsia"/>
          <w:color w:val="000000" w:themeColor="text1"/>
          <w:sz w:val="24"/>
          <w:szCs w:val="24"/>
        </w:rPr>
        <w:t>www.ccgp.gov.cn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5C2ED90">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（2）单位负责人为同一人或者存在直接控股、管理关系的不同供应商，不得参加</w:t>
      </w:r>
    </w:p>
    <w:p w14:paraId="7BE2BA79">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同一合同项下的政府采购活动（提供国家企业信用信息系统查询截图，包括公司基础信息和股东信息）。</w:t>
      </w:r>
    </w:p>
    <w:p w14:paraId="69E63D2E">
      <w:pPr>
        <w:widowControl/>
        <w:topLinePunct/>
        <w:spacing w:before="156" w:beforeLines="50" w:after="156" w:afterLines="50" w:line="500" w:lineRule="exact"/>
        <w:ind w:left="42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（3）供应商须提供满足本项目要求的农药产品的三证（生产许可证或生产批准</w:t>
      </w:r>
    </w:p>
    <w:p w14:paraId="1E4EB3B2">
      <w:pPr>
        <w:widowControl/>
        <w:topLinePunct/>
        <w:spacing w:before="156" w:beforeLines="50" w:after="156" w:afterLines="50" w:line="5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证、农药登记证、产品标准证），供应商若为生产厂家需提供三证原件扫描件，若为代理商需提供加盖生产企业公章的三证扫描件和自身《农药经营许可证》。</w:t>
      </w:r>
    </w:p>
    <w:p w14:paraId="566E7D70">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三、获取采购文件</w:t>
      </w:r>
      <w:bookmarkEnd w:id="20"/>
      <w:bookmarkEnd w:id="21"/>
      <w:bookmarkEnd w:id="22"/>
      <w:bookmarkEnd w:id="23"/>
    </w:p>
    <w:p w14:paraId="13B61FD4">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时间：</w:t>
      </w:r>
      <w:r>
        <w:rPr>
          <w:rFonts w:hint="eastAsia" w:asciiTheme="minorEastAsia" w:hAnsiTheme="minorEastAsia" w:eastAsiaTheme="minorEastAsia" w:cstheme="minorEastAsia"/>
          <w:color w:val="000000" w:themeColor="text1"/>
          <w:sz w:val="24"/>
          <w:szCs w:val="24"/>
          <w:u w:val="single"/>
        </w:rPr>
        <w:t>2</w:t>
      </w:r>
      <w:r>
        <w:rPr>
          <w:rFonts w:asciiTheme="minorEastAsia" w:hAnsiTheme="minorEastAsia" w:eastAsiaTheme="minorEastAsia" w:cstheme="minorEastAsia"/>
          <w:color w:val="000000" w:themeColor="text1"/>
          <w:sz w:val="24"/>
          <w:szCs w:val="24"/>
          <w:u w:val="single"/>
        </w:rPr>
        <w:t>02</w:t>
      </w:r>
      <w:r>
        <w:rPr>
          <w:rFonts w:hint="eastAsia" w:asciiTheme="minorEastAsia" w:hAnsiTheme="minorEastAsia" w:eastAsiaTheme="minorEastAsia" w:cstheme="minorEastAsia"/>
          <w:color w:val="000000" w:themeColor="text1"/>
          <w:sz w:val="24"/>
          <w:szCs w:val="24"/>
          <w:u w:val="single"/>
        </w:rPr>
        <w:t>6年</w:t>
      </w:r>
      <w:r>
        <w:rPr>
          <w:rFonts w:hint="eastAsia" w:asciiTheme="minorEastAsia" w:hAnsiTheme="minorEastAsia" w:eastAsiaTheme="minorEastAsia" w:cstheme="minorEastAsia"/>
          <w:color w:val="000000" w:themeColor="text1"/>
          <w:sz w:val="24"/>
          <w:szCs w:val="24"/>
          <w:u w:val="single"/>
          <w:lang w:val="en-US" w:eastAsia="zh-CN"/>
        </w:rPr>
        <w:t>8</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18</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至</w:t>
      </w:r>
      <w:r>
        <w:rPr>
          <w:rFonts w:asciiTheme="minorEastAsia" w:hAnsiTheme="minorEastAsia" w:eastAsiaTheme="minorEastAsia" w:cstheme="minorEastAsia"/>
          <w:color w:val="000000" w:themeColor="text1"/>
          <w:sz w:val="24"/>
          <w:szCs w:val="24"/>
          <w:u w:val="single"/>
        </w:rPr>
        <w:t>202</w:t>
      </w:r>
      <w:r>
        <w:rPr>
          <w:rFonts w:hint="eastAsia" w:asciiTheme="minorEastAsia" w:hAnsiTheme="minorEastAsia" w:eastAsiaTheme="minorEastAsia" w:cstheme="minorEastAsia"/>
          <w:color w:val="000000" w:themeColor="text1"/>
          <w:sz w:val="24"/>
          <w:szCs w:val="24"/>
          <w:u w:val="single"/>
        </w:rPr>
        <w:t>6年</w:t>
      </w:r>
      <w:r>
        <w:rPr>
          <w:rFonts w:hint="eastAsia" w:asciiTheme="minorEastAsia" w:hAnsiTheme="minorEastAsia" w:eastAsiaTheme="minorEastAsia" w:cstheme="minorEastAsia"/>
          <w:color w:val="000000" w:themeColor="text1"/>
          <w:sz w:val="24"/>
          <w:szCs w:val="24"/>
          <w:u w:val="single"/>
          <w:lang w:val="en-US" w:eastAsia="zh-CN"/>
        </w:rPr>
        <w:t>8</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21</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（北京时间，法定节假日除外 ）</w:t>
      </w:r>
    </w:p>
    <w:p w14:paraId="05AEBBE2">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地点：周口市公共资源交易中心网（http://jyzx.zhoukou.gov.cn）</w:t>
      </w:r>
    </w:p>
    <w:p w14:paraId="5CF64046">
      <w:pPr>
        <w:pStyle w:val="10"/>
        <w:spacing w:line="400" w:lineRule="exact"/>
        <w:ind w:left="0" w:leftChars="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olor w:val="000000" w:themeColor="text1"/>
          <w:sz w:val="24"/>
          <w:szCs w:val="24"/>
        </w:rPr>
        <w:t>方式：供应商</w:t>
      </w:r>
      <w:r>
        <w:rPr>
          <w:rFonts w:hint="eastAsia" w:asciiTheme="minorEastAsia" w:hAnsiTheme="minorEastAsia" w:eastAsiaTheme="minorEastAsia"/>
          <w:color w:val="000000" w:themeColor="text1"/>
          <w:sz w:val="24"/>
          <w:szCs w:val="24"/>
          <w:lang w:val="en-US"/>
        </w:rPr>
        <w:t>请在网站自主注册后</w:t>
      </w:r>
      <w:r>
        <w:rPr>
          <w:rFonts w:hint="eastAsia" w:asciiTheme="minorEastAsia" w:hAnsiTheme="minorEastAsia" w:eastAsiaTheme="minorEastAsia"/>
          <w:color w:val="000000" w:themeColor="text1"/>
          <w:sz w:val="24"/>
          <w:szCs w:val="24"/>
        </w:rPr>
        <w:t>下载采购文件（zkzf格式）及资料，需</w:t>
      </w:r>
      <w:r>
        <w:rPr>
          <w:rFonts w:hint="eastAsia" w:asciiTheme="minorEastAsia" w:hAnsiTheme="minorEastAsia" w:eastAsiaTheme="minorEastAsia"/>
          <w:color w:val="000000" w:themeColor="text1"/>
          <w:sz w:val="24"/>
          <w:szCs w:val="24"/>
          <w:lang w:val="en-US"/>
        </w:rPr>
        <w:t>办理</w:t>
      </w:r>
      <w:r>
        <w:rPr>
          <w:rFonts w:hint="eastAsia" w:asciiTheme="minorEastAsia" w:hAnsiTheme="minorEastAsia" w:eastAsiaTheme="minorEastAsia"/>
          <w:color w:val="000000" w:themeColor="text1"/>
          <w:sz w:val="24"/>
          <w:szCs w:val="24"/>
        </w:rPr>
        <w:t>CA数字证书</w:t>
      </w:r>
      <w:r>
        <w:rPr>
          <w:rFonts w:hint="eastAsia" w:asciiTheme="minorEastAsia" w:hAnsiTheme="minorEastAsia" w:eastAsiaTheme="minorEastAsia"/>
          <w:color w:val="000000" w:themeColor="text1"/>
          <w:sz w:val="24"/>
          <w:szCs w:val="24"/>
          <w:lang w:val="en-US"/>
        </w:rPr>
        <w:t>后方可提交响应文件</w:t>
      </w:r>
      <w:r>
        <w:rPr>
          <w:rFonts w:hint="eastAsia" w:asciiTheme="minorEastAsia" w:hAnsiTheme="minorEastAsia" w:eastAsiaTheme="minorEastAsia"/>
          <w:color w:val="000000" w:themeColor="text1"/>
          <w:sz w:val="24"/>
          <w:szCs w:val="24"/>
        </w:rPr>
        <w:t>，具体办理事宜请查阅周口市公共资源交易中心网站。</w:t>
      </w:r>
    </w:p>
    <w:p w14:paraId="4EBCFC8C">
      <w:pPr>
        <w:pStyle w:val="10"/>
        <w:spacing w:line="400" w:lineRule="exact"/>
        <w:ind w:left="0" w:leftChars="0"/>
        <w:rPr>
          <w:rFonts w:asciiTheme="minorEastAsia" w:hAnsiTheme="minorEastAsia" w:eastAsiaTheme="minorEastAsia" w:cstheme="minorEastAsia"/>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售价：</w:t>
      </w:r>
      <w:r>
        <w:rPr>
          <w:rFonts w:hint="eastAsia" w:asciiTheme="minorEastAsia" w:hAnsiTheme="minorEastAsia" w:eastAsiaTheme="minorEastAsia" w:cstheme="minorEastAsia"/>
          <w:color w:val="000000" w:themeColor="text1"/>
          <w:sz w:val="24"/>
          <w:szCs w:val="24"/>
          <w:lang w:val="en-US"/>
        </w:rPr>
        <w:t>0</w:t>
      </w:r>
    </w:p>
    <w:p w14:paraId="70117541">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4" w:name="_Toc35393801"/>
      <w:bookmarkStart w:id="25" w:name="_Toc28359092"/>
      <w:bookmarkStart w:id="26" w:name="_Toc35393632"/>
      <w:bookmarkStart w:id="27" w:name="_Toc28359015"/>
      <w:r>
        <w:rPr>
          <w:rFonts w:hint="eastAsia" w:asciiTheme="minorEastAsia" w:hAnsiTheme="minorEastAsia" w:eastAsiaTheme="minorEastAsia" w:cstheme="minorEastAsia"/>
          <w:color w:val="000000" w:themeColor="text1"/>
          <w:sz w:val="24"/>
          <w:szCs w:val="24"/>
        </w:rPr>
        <w:t>四、响应文件提交</w:t>
      </w:r>
      <w:bookmarkEnd w:id="24"/>
      <w:bookmarkEnd w:id="25"/>
      <w:bookmarkEnd w:id="26"/>
      <w:bookmarkEnd w:id="27"/>
    </w:p>
    <w:p w14:paraId="227534E3">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截止时间：</w:t>
      </w:r>
      <w:r>
        <w:rPr>
          <w:rFonts w:asciiTheme="minorEastAsia" w:hAnsiTheme="minorEastAsia" w:eastAsiaTheme="minorEastAsia" w:cstheme="minorEastAsia"/>
          <w:color w:val="000000" w:themeColor="text1"/>
          <w:sz w:val="24"/>
          <w:szCs w:val="24"/>
          <w:u w:val="single"/>
        </w:rPr>
        <w:t>202</w:t>
      </w:r>
      <w:r>
        <w:rPr>
          <w:rFonts w:hint="eastAsia" w:asciiTheme="minorEastAsia" w:hAnsiTheme="minorEastAsia" w:eastAsiaTheme="minorEastAsia" w:cstheme="minorEastAsia"/>
          <w:color w:val="000000" w:themeColor="text1"/>
          <w:sz w:val="24"/>
          <w:szCs w:val="24"/>
          <w:u w:val="single"/>
        </w:rPr>
        <w:t>6</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8</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24</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1BBF5F1B">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rPr>
        <w:t>周口市公共资源交易中心网</w:t>
      </w:r>
      <w:r>
        <w:rPr>
          <w:rFonts w:hint="eastAsia" w:asciiTheme="minorEastAsia" w:hAnsiTheme="minorEastAsia" w:eastAsiaTheme="minorEastAsia" w:cstheme="minorEastAsia"/>
          <w:color w:val="000000" w:themeColor="text1"/>
          <w:sz w:val="24"/>
          <w:szCs w:val="24"/>
        </w:rPr>
        <w:t>（网址</w:t>
      </w:r>
      <w:r>
        <w:rPr>
          <w:rFonts w:hint="eastAsia" w:asciiTheme="minorEastAsia" w:hAnsiTheme="minorEastAsia" w:eastAsiaTheme="minorEastAsia" w:cstheme="minorEastAsia"/>
          <w:color w:val="000000" w:themeColor="text1"/>
          <w:kern w:val="2"/>
          <w:sz w:val="24"/>
          <w:szCs w:val="24"/>
        </w:rPr>
        <w:t>http://jyzx.zhoukou.gov.cn</w:t>
      </w:r>
      <w:r>
        <w:rPr>
          <w:rFonts w:hint="eastAsia" w:asciiTheme="minorEastAsia" w:hAnsiTheme="minorEastAsia" w:eastAsiaTheme="minorEastAsia" w:cstheme="minorEastAsia"/>
          <w:color w:val="000000" w:themeColor="text1"/>
          <w:sz w:val="24"/>
          <w:szCs w:val="24"/>
        </w:rPr>
        <w:t>）”。</w:t>
      </w:r>
    </w:p>
    <w:p w14:paraId="2A4D7026">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8" w:name="_Toc35393633"/>
      <w:bookmarkStart w:id="29" w:name="_Toc35393802"/>
      <w:bookmarkStart w:id="30" w:name="_Toc28359016"/>
      <w:bookmarkStart w:id="31" w:name="_Toc28359093"/>
      <w:r>
        <w:rPr>
          <w:rFonts w:hint="eastAsia" w:asciiTheme="minorEastAsia" w:hAnsiTheme="minorEastAsia" w:eastAsiaTheme="minorEastAsia" w:cstheme="minorEastAsia"/>
          <w:color w:val="000000" w:themeColor="text1"/>
          <w:sz w:val="24"/>
          <w:szCs w:val="24"/>
        </w:rPr>
        <w:t>五、开启</w:t>
      </w:r>
      <w:bookmarkEnd w:id="28"/>
      <w:bookmarkEnd w:id="29"/>
      <w:bookmarkEnd w:id="30"/>
      <w:bookmarkEnd w:id="31"/>
    </w:p>
    <w:p w14:paraId="1061FD37">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时间：</w:t>
      </w:r>
      <w:r>
        <w:rPr>
          <w:rFonts w:asciiTheme="minorEastAsia" w:hAnsiTheme="minorEastAsia" w:eastAsiaTheme="minorEastAsia" w:cstheme="minorEastAsia"/>
          <w:color w:val="000000" w:themeColor="text1"/>
          <w:sz w:val="24"/>
          <w:szCs w:val="24"/>
          <w:u w:val="single"/>
        </w:rPr>
        <w:t>202</w:t>
      </w:r>
      <w:r>
        <w:rPr>
          <w:rFonts w:hint="eastAsia" w:asciiTheme="minorEastAsia" w:hAnsiTheme="minorEastAsia" w:eastAsiaTheme="minorEastAsia" w:cstheme="minorEastAsia"/>
          <w:color w:val="000000" w:themeColor="text1"/>
          <w:sz w:val="24"/>
          <w:szCs w:val="24"/>
          <w:u w:val="single"/>
        </w:rPr>
        <w:t>6</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8</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24</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01CEE5F2">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w:t>
      </w:r>
      <w:r>
        <w:rPr>
          <w:rFonts w:hint="eastAsia" w:asciiTheme="minorEastAsia" w:hAnsiTheme="minorEastAsia" w:eastAsiaTheme="minorEastAsia"/>
          <w:color w:val="000000" w:themeColor="text1"/>
          <w:sz w:val="24"/>
          <w:szCs w:val="24"/>
        </w:rPr>
        <w:t>周口市公共资源交易中心</w:t>
      </w:r>
      <w:r>
        <w:rPr>
          <w:rFonts w:hint="eastAsia" w:asciiTheme="minorEastAsia" w:hAnsiTheme="minorEastAsia" w:eastAsiaTheme="minorEastAsia"/>
          <w:color w:val="000000" w:themeColor="text1"/>
          <w:sz w:val="24"/>
          <w:szCs w:val="24"/>
          <w:lang w:val="en-US"/>
        </w:rPr>
        <w:t>开标室</w:t>
      </w:r>
    </w:p>
    <w:p w14:paraId="0CBB4177">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2" w:name="_Toc35393803"/>
      <w:bookmarkStart w:id="33" w:name="_Toc35393634"/>
      <w:bookmarkStart w:id="34" w:name="_Toc28359094"/>
      <w:bookmarkStart w:id="35" w:name="_Toc28359017"/>
      <w:r>
        <w:rPr>
          <w:rFonts w:hint="eastAsia" w:asciiTheme="minorEastAsia" w:hAnsiTheme="minorEastAsia" w:eastAsiaTheme="minorEastAsia" w:cstheme="minorEastAsia"/>
          <w:color w:val="000000" w:themeColor="text1"/>
          <w:sz w:val="24"/>
          <w:szCs w:val="24"/>
        </w:rPr>
        <w:t>六、公告期限</w:t>
      </w:r>
      <w:bookmarkEnd w:id="32"/>
      <w:bookmarkEnd w:id="33"/>
      <w:bookmarkEnd w:id="34"/>
      <w:bookmarkEnd w:id="35"/>
    </w:p>
    <w:p w14:paraId="6C79B9B6">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自本公告发布之日起3个工作日。</w:t>
      </w:r>
    </w:p>
    <w:p w14:paraId="0B750C1F">
      <w:pPr>
        <w:pStyle w:val="10"/>
        <w:spacing w:line="400" w:lineRule="exact"/>
        <w:ind w:left="0" w:leftChars="0"/>
        <w:rPr>
          <w:rFonts w:asciiTheme="minorEastAsia" w:hAnsiTheme="minorEastAsia" w:eastAsiaTheme="minorEastAsia" w:cstheme="minorEastAsia"/>
          <w:color w:val="000000" w:themeColor="text1"/>
          <w:sz w:val="24"/>
          <w:szCs w:val="24"/>
        </w:rPr>
      </w:pPr>
      <w:bookmarkStart w:id="36" w:name="_Toc35393804"/>
      <w:bookmarkStart w:id="37" w:name="_Toc35393635"/>
      <w:r>
        <w:rPr>
          <w:rFonts w:hint="eastAsia" w:asciiTheme="minorEastAsia" w:hAnsiTheme="minorEastAsia" w:eastAsiaTheme="minorEastAsia" w:cstheme="minorEastAsia"/>
          <w:color w:val="000000" w:themeColor="text1"/>
          <w:sz w:val="24"/>
          <w:szCs w:val="24"/>
        </w:rPr>
        <w:t>七、其他补充事宜</w:t>
      </w:r>
      <w:bookmarkEnd w:id="36"/>
      <w:bookmarkEnd w:id="37"/>
    </w:p>
    <w:p w14:paraId="2B41715F">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8" w:name="_Toc35393805"/>
      <w:bookmarkStart w:id="39" w:name="_Toc28359018"/>
      <w:bookmarkStart w:id="40" w:name="_Toc35393636"/>
      <w:bookmarkStart w:id="41" w:name="_Toc28359095"/>
      <w:r>
        <w:rPr>
          <w:rFonts w:hint="eastAsia" w:asciiTheme="minorEastAsia" w:hAnsiTheme="minorEastAsia" w:eastAsiaTheme="minorEastAsia" w:cstheme="minorEastAsia"/>
          <w:color w:val="000000" w:themeColor="text1"/>
          <w:sz w:val="24"/>
          <w:szCs w:val="24"/>
        </w:rPr>
        <w:t>八、凡对本次采购提出询问，请按以下方式联系。</w:t>
      </w:r>
      <w:bookmarkEnd w:id="38"/>
      <w:bookmarkEnd w:id="39"/>
      <w:bookmarkEnd w:id="40"/>
      <w:bookmarkEnd w:id="41"/>
    </w:p>
    <w:p w14:paraId="42244DC5">
      <w:pPr>
        <w:pStyle w:val="10"/>
        <w:spacing w:line="400" w:lineRule="exact"/>
        <w:ind w:left="0" w:leftChars="0"/>
        <w:rPr>
          <w:rFonts w:asciiTheme="minorEastAsia" w:hAnsiTheme="minorEastAsia" w:eastAsiaTheme="minorEastAsia" w:cstheme="minorEastAsia"/>
          <w:color w:val="000000" w:themeColor="text1"/>
          <w:sz w:val="24"/>
          <w:szCs w:val="24"/>
        </w:rPr>
      </w:pPr>
      <w:r>
        <w:rPr>
          <w:rFonts w:asciiTheme="minorEastAsia" w:hAnsiTheme="minorEastAsia" w:eastAsiaTheme="minorEastAsia" w:cstheme="minorEastAsia"/>
          <w:color w:val="000000" w:themeColor="text1"/>
          <w:sz w:val="24"/>
          <w:szCs w:val="24"/>
        </w:rPr>
        <w:t>1.采购人信息</w:t>
      </w:r>
    </w:p>
    <w:p w14:paraId="39C90353">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名称：扶沟县农业农村局</w:t>
      </w:r>
    </w:p>
    <w:p w14:paraId="6D7F2638">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地址：扶沟县</w:t>
      </w:r>
    </w:p>
    <w:p w14:paraId="56D47EB4">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项目联系人：刘建康</w:t>
      </w:r>
      <w:r>
        <w:rPr>
          <w:rFonts w:asciiTheme="minorEastAsia" w:hAnsiTheme="minorEastAsia" w:eastAsiaTheme="minorEastAsia" w:cstheme="minorEastAsia"/>
          <w:color w:val="000000" w:themeColor="text1"/>
          <w:sz w:val="24"/>
          <w:szCs w:val="24"/>
        </w:rPr>
        <w:t xml:space="preserve">      联系方式：18595351311</w:t>
      </w:r>
    </w:p>
    <w:p w14:paraId="15EB6D38">
      <w:pPr>
        <w:pStyle w:val="10"/>
        <w:spacing w:line="400" w:lineRule="exact"/>
        <w:ind w:left="0" w:leftChars="0"/>
        <w:rPr>
          <w:rFonts w:asciiTheme="minorEastAsia" w:hAnsiTheme="minorEastAsia" w:eastAsiaTheme="minorEastAsia" w:cstheme="minorEastAsia"/>
          <w:color w:val="000000" w:themeColor="text1"/>
          <w:sz w:val="24"/>
          <w:szCs w:val="24"/>
        </w:rPr>
      </w:pPr>
      <w:r>
        <w:rPr>
          <w:rFonts w:asciiTheme="minorEastAsia" w:hAnsiTheme="minorEastAsia" w:eastAsiaTheme="minorEastAsia" w:cstheme="minorEastAsia"/>
          <w:color w:val="000000" w:themeColor="text1"/>
          <w:sz w:val="24"/>
          <w:szCs w:val="24"/>
        </w:rPr>
        <w:t>2.采购代理机构信息</w:t>
      </w:r>
    </w:p>
    <w:p w14:paraId="0559F727">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名称：周口市公共资源交易中心政府采购中心　　　　　　　　　　　　</w:t>
      </w:r>
    </w:p>
    <w:p w14:paraId="2B2E4E83">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地址：周口市光明路与政通路交叉口向北</w:t>
      </w:r>
      <w:r>
        <w:rPr>
          <w:rFonts w:asciiTheme="minorEastAsia" w:hAnsiTheme="minorEastAsia" w:eastAsiaTheme="minorEastAsia" w:cstheme="minorEastAsia"/>
          <w:color w:val="000000" w:themeColor="text1"/>
          <w:sz w:val="24"/>
          <w:szCs w:val="24"/>
        </w:rPr>
        <w:t>100米路东</w:t>
      </w:r>
    </w:p>
    <w:p w14:paraId="459734BE">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项目联系人：</w:t>
      </w:r>
      <w:r>
        <w:rPr>
          <w:rFonts w:hint="eastAsia" w:asciiTheme="minorEastAsia" w:hAnsiTheme="minorEastAsia" w:eastAsiaTheme="minorEastAsia" w:cstheme="minorEastAsia"/>
          <w:color w:val="000000" w:themeColor="text1"/>
          <w:sz w:val="24"/>
          <w:szCs w:val="24"/>
          <w:lang w:val="en-US" w:eastAsia="zh-CN"/>
        </w:rPr>
        <w:t>郭战伟</w:t>
      </w:r>
      <w:r>
        <w:rPr>
          <w:rFonts w:asciiTheme="minorEastAsia" w:hAnsiTheme="minorEastAsia" w:eastAsiaTheme="minorEastAsia" w:cstheme="minorEastAsia"/>
          <w:color w:val="000000" w:themeColor="text1"/>
          <w:sz w:val="24"/>
          <w:szCs w:val="24"/>
        </w:rPr>
        <w:t xml:space="preserve">     联系方式：0394-8106517</w:t>
      </w:r>
      <w:r>
        <w:rPr>
          <w:rFonts w:hint="eastAsia" w:asciiTheme="minorEastAsia" w:hAnsiTheme="minorEastAsia" w:eastAsiaTheme="minorEastAsia" w:cstheme="minorEastAsia"/>
          <w:color w:val="000000" w:themeColor="text1"/>
          <w:sz w:val="24"/>
          <w:szCs w:val="24"/>
          <w:lang w:eastAsia="zh-CN"/>
        </w:rPr>
        <w:t>、</w:t>
      </w:r>
      <w:r>
        <w:rPr>
          <w:rFonts w:hint="eastAsia" w:asciiTheme="minorEastAsia" w:hAnsiTheme="minorEastAsia" w:eastAsiaTheme="minorEastAsia" w:cstheme="minorEastAsia"/>
          <w:color w:val="000000" w:themeColor="text1"/>
          <w:sz w:val="24"/>
          <w:szCs w:val="24"/>
          <w:lang w:val="en-US" w:eastAsia="zh-CN"/>
        </w:rPr>
        <w:t>17839489001</w:t>
      </w:r>
      <w:r>
        <w:rPr>
          <w:rFonts w:asciiTheme="minorEastAsia" w:hAnsiTheme="minorEastAsia" w:eastAsiaTheme="minorEastAsia" w:cstheme="minorEastAsia"/>
          <w:color w:val="000000" w:themeColor="text1"/>
          <w:sz w:val="24"/>
          <w:szCs w:val="24"/>
        </w:rPr>
        <w:t>　　　</w:t>
      </w:r>
    </w:p>
    <w:p w14:paraId="7430F02D">
      <w:pPr>
        <w:pStyle w:val="10"/>
        <w:spacing w:line="400" w:lineRule="exact"/>
        <w:ind w:left="0" w:leftChars="0"/>
        <w:rPr>
          <w:rFonts w:asciiTheme="minorEastAsia" w:hAnsiTheme="minorEastAsia" w:eastAsiaTheme="minorEastAsia" w:cstheme="minorEastAsia"/>
          <w:color w:val="000000" w:themeColor="text1"/>
          <w:sz w:val="24"/>
          <w:szCs w:val="24"/>
        </w:rPr>
      </w:pPr>
      <w:r>
        <w:rPr>
          <w:rFonts w:asciiTheme="minorEastAsia" w:hAnsiTheme="minorEastAsia" w:eastAsiaTheme="minorEastAsia" w:cstheme="minorEastAsia"/>
          <w:color w:val="000000" w:themeColor="text1"/>
          <w:sz w:val="24"/>
          <w:szCs w:val="24"/>
        </w:rPr>
        <w:t>3.监督单位：扶沟县财政局</w:t>
      </w:r>
    </w:p>
    <w:p w14:paraId="3F637B28">
      <w:pPr>
        <w:pStyle w:val="10"/>
        <w:spacing w:line="400" w:lineRule="exact"/>
        <w:ind w:left="0" w:leftChars="0"/>
        <w:rPr>
          <w:rFonts w:asciiTheme="minorEastAsia" w:hAnsiTheme="minorEastAsia" w:eastAsiaTheme="minorEastAsia" w:cstheme="minorEastAsia"/>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联系方式：</w:t>
      </w:r>
      <w:r>
        <w:rPr>
          <w:rFonts w:asciiTheme="minorEastAsia" w:hAnsiTheme="minorEastAsia" w:eastAsiaTheme="minorEastAsia" w:cstheme="minorEastAsia"/>
          <w:color w:val="000000" w:themeColor="text1"/>
          <w:sz w:val="24"/>
          <w:szCs w:val="24"/>
        </w:rPr>
        <w:t>0394-6234634</w:t>
      </w:r>
    </w:p>
    <w:p w14:paraId="4D4BB3D4">
      <w:pPr>
        <w:pStyle w:val="10"/>
        <w:spacing w:line="400" w:lineRule="exact"/>
        <w:ind w:left="0" w:leftChars="0"/>
        <w:rPr>
          <w:rFonts w:asciiTheme="minorEastAsia" w:hAnsiTheme="minorEastAsia" w:eastAsiaTheme="minorEastAsia" w:cstheme="minorEastAsia"/>
          <w:color w:val="000000" w:themeColor="text1"/>
          <w:sz w:val="24"/>
          <w:szCs w:val="24"/>
        </w:rPr>
      </w:pPr>
    </w:p>
    <w:p w14:paraId="5FBAA065">
      <w:pPr>
        <w:pStyle w:val="10"/>
        <w:spacing w:line="400" w:lineRule="exact"/>
        <w:ind w:left="0" w:leftChars="0"/>
        <w:rPr>
          <w:rFonts w:asciiTheme="minorEastAsia" w:hAnsiTheme="minorEastAsia" w:eastAsiaTheme="minorEastAsia" w:cstheme="minorEastAsia"/>
          <w:color w:val="000000" w:themeColor="text1"/>
          <w:sz w:val="24"/>
          <w:szCs w:val="24"/>
        </w:rPr>
      </w:pPr>
    </w:p>
    <w:p w14:paraId="6E5206D3">
      <w:pPr>
        <w:pStyle w:val="10"/>
        <w:spacing w:line="400" w:lineRule="exact"/>
        <w:ind w:left="0" w:leftChars="0" w:firstLine="3600" w:firstLineChars="15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周口市公共资源交易中心政府采购中心</w:t>
      </w:r>
    </w:p>
    <w:p w14:paraId="7A69E008">
      <w:pPr>
        <w:pStyle w:val="10"/>
        <w:spacing w:line="400" w:lineRule="exact"/>
        <w:ind w:left="1" w:leftChars="0" w:firstLine="4560" w:firstLineChars="19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shd w:val="clear" w:color="auto" w:fill="FFFFFF"/>
        </w:rPr>
        <w:t>2026</w:t>
      </w:r>
      <w:r>
        <w:rPr>
          <w:rFonts w:hint="eastAsia" w:asciiTheme="minorEastAsia" w:hAnsiTheme="minorEastAsia" w:eastAsiaTheme="minorEastAsia" w:cstheme="minorEastAsia"/>
          <w:color w:val="000000" w:themeColor="text1"/>
          <w:sz w:val="24"/>
          <w:szCs w:val="24"/>
        </w:rPr>
        <w:t>年</w:t>
      </w:r>
      <w:r>
        <w:rPr>
          <w:rFonts w:hint="eastAsia" w:asciiTheme="minorEastAsia" w:hAnsiTheme="minorEastAsia" w:eastAsiaTheme="minorEastAsia" w:cstheme="minorEastAsia"/>
          <w:color w:val="000000" w:themeColor="text1"/>
          <w:sz w:val="24"/>
          <w:szCs w:val="24"/>
          <w:shd w:val="clear" w:color="auto" w:fill="FFFFFF"/>
          <w:lang w:val="en-US" w:eastAsia="zh-CN"/>
        </w:rPr>
        <w:t>8</w:t>
      </w:r>
      <w:r>
        <w:rPr>
          <w:rFonts w:hint="eastAsia" w:asciiTheme="minorEastAsia" w:hAnsiTheme="minorEastAsia" w:eastAsiaTheme="minorEastAsia" w:cstheme="minorEastAsia"/>
          <w:color w:val="000000" w:themeColor="text1"/>
          <w:sz w:val="24"/>
          <w:szCs w:val="24"/>
        </w:rPr>
        <w:t>月</w:t>
      </w:r>
      <w:r>
        <w:rPr>
          <w:rFonts w:hint="eastAsia" w:asciiTheme="minorEastAsia" w:hAnsiTheme="minorEastAsia" w:eastAsiaTheme="minorEastAsia" w:cstheme="minorEastAsia"/>
          <w:color w:val="000000" w:themeColor="text1"/>
          <w:sz w:val="24"/>
          <w:szCs w:val="24"/>
          <w:shd w:val="clear" w:color="auto" w:fill="FFFFFF"/>
          <w:lang w:val="en-US" w:eastAsia="zh-CN"/>
        </w:rPr>
        <w:t>18</w:t>
      </w:r>
      <w:r>
        <w:rPr>
          <w:rFonts w:hint="eastAsia" w:asciiTheme="minorEastAsia" w:hAnsiTheme="minorEastAsia" w:eastAsiaTheme="minorEastAsia" w:cstheme="minorEastAsia"/>
          <w:color w:val="000000" w:themeColor="text1"/>
          <w:sz w:val="24"/>
          <w:szCs w:val="24"/>
        </w:rPr>
        <w:t>日</w:t>
      </w:r>
    </w:p>
    <w:p w14:paraId="7BAC41F7">
      <w:pPr>
        <w:pStyle w:val="10"/>
        <w:spacing w:line="500" w:lineRule="exact"/>
        <w:ind w:left="440"/>
        <w:rPr>
          <w:rFonts w:asciiTheme="minorEastAsia" w:hAnsiTheme="minorEastAsia" w:eastAsiaTheme="minorEastAsia"/>
          <w:color w:val="000000" w:themeColor="text1"/>
          <w:sz w:val="24"/>
          <w:szCs w:val="24"/>
        </w:rPr>
      </w:pPr>
    </w:p>
    <w:p w14:paraId="6AEF3C6B">
      <w:pPr>
        <w:pStyle w:val="10"/>
        <w:spacing w:line="500" w:lineRule="exact"/>
        <w:ind w:left="440"/>
        <w:rPr>
          <w:rFonts w:asciiTheme="minorEastAsia" w:hAnsiTheme="minorEastAsia" w:eastAsiaTheme="minorEastAsia"/>
          <w:color w:val="000000" w:themeColor="text1"/>
          <w:sz w:val="24"/>
          <w:szCs w:val="24"/>
        </w:rPr>
      </w:pPr>
    </w:p>
    <w:p w14:paraId="0D13DA72">
      <w:pPr>
        <w:pStyle w:val="2"/>
        <w:ind w:firstLine="220"/>
        <w:rPr>
          <w:color w:val="000000" w:themeColor="text1"/>
        </w:rPr>
      </w:pPr>
    </w:p>
    <w:p w14:paraId="3BE87C6F">
      <w:pPr>
        <w:pStyle w:val="2"/>
        <w:ind w:firstLine="220"/>
        <w:rPr>
          <w:color w:val="000000" w:themeColor="text1"/>
        </w:rPr>
      </w:pPr>
    </w:p>
    <w:p w14:paraId="00CABD93">
      <w:pPr>
        <w:pStyle w:val="2"/>
        <w:ind w:firstLine="220"/>
        <w:rPr>
          <w:color w:val="000000" w:themeColor="text1"/>
        </w:rPr>
      </w:pPr>
    </w:p>
    <w:p w14:paraId="551C0375">
      <w:pPr>
        <w:pStyle w:val="2"/>
        <w:ind w:firstLine="220"/>
        <w:rPr>
          <w:color w:val="000000" w:themeColor="text1"/>
        </w:rPr>
      </w:pPr>
    </w:p>
    <w:p w14:paraId="0A94CB0F">
      <w:pPr>
        <w:pStyle w:val="2"/>
        <w:ind w:firstLine="220"/>
        <w:rPr>
          <w:color w:val="000000" w:themeColor="text1"/>
        </w:rPr>
      </w:pPr>
    </w:p>
    <w:p w14:paraId="580DDB7F">
      <w:pPr>
        <w:pStyle w:val="2"/>
        <w:ind w:firstLine="220"/>
        <w:rPr>
          <w:color w:val="000000" w:themeColor="text1"/>
        </w:rPr>
      </w:pPr>
    </w:p>
    <w:p w14:paraId="4AAC3A1D">
      <w:pPr>
        <w:pStyle w:val="2"/>
        <w:ind w:firstLine="220"/>
        <w:rPr>
          <w:color w:val="000000" w:themeColor="text1"/>
        </w:rPr>
      </w:pPr>
    </w:p>
    <w:p w14:paraId="39ECBE85">
      <w:pPr>
        <w:pStyle w:val="2"/>
        <w:ind w:firstLine="220"/>
        <w:rPr>
          <w:color w:val="000000" w:themeColor="text1"/>
        </w:rPr>
      </w:pPr>
    </w:p>
    <w:p w14:paraId="1CD0A1A0">
      <w:pPr>
        <w:pStyle w:val="2"/>
        <w:ind w:firstLine="220"/>
        <w:rPr>
          <w:color w:val="000000" w:themeColor="text1"/>
        </w:rPr>
      </w:pPr>
    </w:p>
    <w:p w14:paraId="4F2626AF">
      <w:pPr>
        <w:pStyle w:val="2"/>
        <w:ind w:firstLine="220"/>
        <w:rPr>
          <w:color w:val="000000" w:themeColor="text1"/>
        </w:rPr>
      </w:pPr>
    </w:p>
    <w:p w14:paraId="198AE64F">
      <w:pPr>
        <w:pStyle w:val="2"/>
        <w:ind w:firstLine="220"/>
        <w:rPr>
          <w:color w:val="000000" w:themeColor="text1"/>
        </w:rPr>
      </w:pPr>
    </w:p>
    <w:p w14:paraId="60A5A50E">
      <w:pPr>
        <w:pStyle w:val="2"/>
        <w:ind w:firstLine="220"/>
        <w:rPr>
          <w:color w:val="000000" w:themeColor="text1"/>
        </w:rPr>
      </w:pPr>
    </w:p>
    <w:p w14:paraId="25825201">
      <w:pPr>
        <w:pStyle w:val="2"/>
        <w:ind w:firstLine="220"/>
        <w:rPr>
          <w:color w:val="000000" w:themeColor="text1"/>
        </w:rPr>
      </w:pPr>
    </w:p>
    <w:p w14:paraId="5520E87B">
      <w:pPr>
        <w:pStyle w:val="2"/>
        <w:ind w:firstLine="220"/>
        <w:rPr>
          <w:color w:val="000000" w:themeColor="text1"/>
        </w:rPr>
      </w:pPr>
    </w:p>
    <w:p w14:paraId="0B1096BA">
      <w:pPr>
        <w:pStyle w:val="2"/>
        <w:ind w:firstLine="220"/>
        <w:rPr>
          <w:color w:val="000000" w:themeColor="text1"/>
        </w:rPr>
      </w:pPr>
    </w:p>
    <w:p w14:paraId="23942B8E">
      <w:pPr>
        <w:pStyle w:val="2"/>
        <w:ind w:firstLine="220"/>
        <w:rPr>
          <w:color w:val="000000" w:themeColor="text1"/>
        </w:rPr>
      </w:pPr>
    </w:p>
    <w:p w14:paraId="57BAB665">
      <w:pPr>
        <w:pStyle w:val="2"/>
        <w:ind w:firstLine="220"/>
        <w:rPr>
          <w:color w:val="000000" w:themeColor="text1"/>
        </w:rPr>
      </w:pPr>
    </w:p>
    <w:p w14:paraId="6FBFCCE5">
      <w:pPr>
        <w:pStyle w:val="2"/>
        <w:ind w:firstLine="220"/>
        <w:rPr>
          <w:color w:val="000000" w:themeColor="text1"/>
        </w:rPr>
      </w:pPr>
      <w:bookmarkStart w:id="82" w:name="_GoBack"/>
      <w:bookmarkEnd w:id="82"/>
    </w:p>
    <w:p w14:paraId="0EB4EB8B">
      <w:pPr>
        <w:pStyle w:val="4"/>
        <w:ind w:left="0"/>
        <w:rPr>
          <w:color w:val="000000" w:themeColor="text1"/>
        </w:rPr>
      </w:pPr>
      <w:bookmarkStart w:id="42" w:name="第二部分__项目内容及施工要求"/>
      <w:bookmarkEnd w:id="42"/>
      <w:bookmarkStart w:id="43" w:name="_Toc212981482"/>
      <w:bookmarkStart w:id="44" w:name="_Toc237702689"/>
      <w:r>
        <w:rPr>
          <w:rFonts w:hint="eastAsia"/>
          <w:color w:val="000000" w:themeColor="text1"/>
        </w:rPr>
        <w:t>第二部分  谈判供应商须知</w:t>
      </w:r>
      <w:bookmarkEnd w:id="43"/>
      <w:bookmarkEnd w:id="44"/>
    </w:p>
    <w:p w14:paraId="6E5F6894">
      <w:pPr>
        <w:spacing w:line="360" w:lineRule="auto"/>
        <w:jc w:val="center"/>
        <w:rPr>
          <w:rFonts w:asciiTheme="minorEastAsia" w:hAnsiTheme="minorEastAsia" w:eastAsiaTheme="minorEastAsia"/>
          <w:b/>
          <w:color w:val="000000" w:themeColor="text1"/>
          <w:szCs w:val="21"/>
        </w:rPr>
      </w:pPr>
    </w:p>
    <w:p w14:paraId="17F4F0FE">
      <w:pPr>
        <w:spacing w:line="360" w:lineRule="auto"/>
        <w:jc w:val="center"/>
        <w:rPr>
          <w:rFonts w:asciiTheme="minorEastAsia" w:hAnsiTheme="minorEastAsia" w:eastAsiaTheme="minorEastAsia"/>
          <w:b/>
          <w:color w:val="000000" w:themeColor="text1"/>
          <w:szCs w:val="21"/>
        </w:rPr>
      </w:pPr>
      <w:r>
        <w:rPr>
          <w:rFonts w:hint="eastAsia" w:asciiTheme="minorEastAsia" w:hAnsiTheme="minorEastAsia" w:eastAsiaTheme="minorEastAsia"/>
          <w:b/>
          <w:color w:val="000000" w:themeColor="text1"/>
          <w:szCs w:val="21"/>
        </w:rPr>
        <w:t>投标须知前附表</w:t>
      </w:r>
    </w:p>
    <w:p w14:paraId="0B735981">
      <w:pPr>
        <w:pStyle w:val="19"/>
        <w:rPr>
          <w:rFonts w:asciiTheme="minorEastAsia" w:hAnsiTheme="minorEastAsia" w:eastAsiaTheme="minorEastAsia"/>
          <w:color w:val="000000" w:themeColor="text1"/>
        </w:rPr>
      </w:pPr>
    </w:p>
    <w:tbl>
      <w:tblPr>
        <w:tblStyle w:val="24"/>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7"/>
        <w:gridCol w:w="1843"/>
        <w:gridCol w:w="6297"/>
      </w:tblGrid>
      <w:tr w14:paraId="2DCDE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1802C17F">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序号</w:t>
            </w:r>
          </w:p>
        </w:tc>
        <w:tc>
          <w:tcPr>
            <w:tcW w:w="1843" w:type="dxa"/>
            <w:tcBorders>
              <w:left w:val="single" w:color="auto" w:sz="4" w:space="0"/>
            </w:tcBorders>
            <w:vAlign w:val="center"/>
          </w:tcPr>
          <w:p w14:paraId="05779819">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名称</w:t>
            </w:r>
          </w:p>
        </w:tc>
        <w:tc>
          <w:tcPr>
            <w:tcW w:w="6297" w:type="dxa"/>
            <w:vAlign w:val="center"/>
          </w:tcPr>
          <w:p w14:paraId="02040BBD">
            <w:pPr>
              <w:spacing w:line="360" w:lineRule="auto"/>
              <w:jc w:val="center"/>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内      容</w:t>
            </w:r>
          </w:p>
        </w:tc>
      </w:tr>
      <w:tr w14:paraId="35D74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6979BAD2">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1</w:t>
            </w:r>
          </w:p>
        </w:tc>
        <w:tc>
          <w:tcPr>
            <w:tcW w:w="1843" w:type="dxa"/>
            <w:tcBorders>
              <w:left w:val="single" w:color="auto" w:sz="4" w:space="0"/>
            </w:tcBorders>
            <w:vAlign w:val="center"/>
          </w:tcPr>
          <w:p w14:paraId="6493CDAB">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项目名称</w:t>
            </w:r>
          </w:p>
        </w:tc>
        <w:tc>
          <w:tcPr>
            <w:tcW w:w="6297" w:type="dxa"/>
            <w:vAlign w:val="center"/>
          </w:tcPr>
          <w:p w14:paraId="67CABF69">
            <w:pPr>
              <w:spacing w:line="360" w:lineRule="auto"/>
              <w:rPr>
                <w:rFonts w:asciiTheme="minorEastAsia" w:hAnsiTheme="minorEastAsia" w:eastAsiaTheme="minorEastAsia"/>
                <w:bCs/>
                <w:color w:val="000000" w:themeColor="text1"/>
                <w:sz w:val="24"/>
                <w:szCs w:val="24"/>
              </w:rPr>
            </w:pPr>
            <w:r>
              <w:rPr>
                <w:rFonts w:hint="eastAsia" w:cs="Times New Roman" w:asciiTheme="minorEastAsia" w:hAnsiTheme="minorEastAsia" w:eastAsiaTheme="minorEastAsia"/>
                <w:color w:val="000000" w:themeColor="text1"/>
                <w:sz w:val="24"/>
                <w:szCs w:val="24"/>
              </w:rPr>
              <w:t>扶沟县农业农村局扶沟县2026年花生规模种植主体单产提升行动项目</w:t>
            </w:r>
          </w:p>
        </w:tc>
      </w:tr>
      <w:tr w14:paraId="0C14D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21CAA68F">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w:t>
            </w:r>
          </w:p>
        </w:tc>
        <w:tc>
          <w:tcPr>
            <w:tcW w:w="1843" w:type="dxa"/>
            <w:tcBorders>
              <w:left w:val="single" w:color="auto" w:sz="4" w:space="0"/>
            </w:tcBorders>
            <w:vAlign w:val="center"/>
          </w:tcPr>
          <w:p w14:paraId="33A4EB42">
            <w:pPr>
              <w:spacing w:line="360" w:lineRule="auto"/>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采购项目编号</w:t>
            </w:r>
          </w:p>
        </w:tc>
        <w:tc>
          <w:tcPr>
            <w:tcW w:w="6297" w:type="dxa"/>
            <w:vAlign w:val="center"/>
          </w:tcPr>
          <w:p w14:paraId="4293B355">
            <w:pPr>
              <w:spacing w:line="360" w:lineRule="auto"/>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扶财竞谈</w:t>
            </w:r>
            <w:r>
              <w:rPr>
                <w:rFonts w:asciiTheme="minorEastAsia" w:hAnsiTheme="minorEastAsia" w:eastAsiaTheme="minorEastAsia" w:cstheme="minorEastAsia"/>
                <w:color w:val="000000" w:themeColor="text1"/>
                <w:sz w:val="24"/>
                <w:szCs w:val="24"/>
              </w:rPr>
              <w:t>-2026-13</w:t>
            </w:r>
          </w:p>
        </w:tc>
      </w:tr>
      <w:tr w14:paraId="1EB0D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613DC978">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w:t>
            </w:r>
          </w:p>
        </w:tc>
        <w:tc>
          <w:tcPr>
            <w:tcW w:w="1843" w:type="dxa"/>
            <w:tcBorders>
              <w:left w:val="single" w:color="auto" w:sz="4" w:space="0"/>
            </w:tcBorders>
            <w:vAlign w:val="center"/>
          </w:tcPr>
          <w:p w14:paraId="2BC659F9">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采购人</w:t>
            </w:r>
          </w:p>
        </w:tc>
        <w:tc>
          <w:tcPr>
            <w:tcW w:w="6297" w:type="dxa"/>
            <w:vAlign w:val="center"/>
          </w:tcPr>
          <w:p w14:paraId="26002BDF">
            <w:p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采购人：扶沟县农业农村局</w:t>
            </w:r>
          </w:p>
          <w:p w14:paraId="706AF326">
            <w:p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联系人：刘建康</w:t>
            </w:r>
          </w:p>
          <w:p w14:paraId="663180FC">
            <w:p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电  话：18595351311</w:t>
            </w:r>
          </w:p>
          <w:p w14:paraId="5E0C30DD">
            <w:pPr>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bCs/>
                <w:color w:val="000000" w:themeColor="text1"/>
                <w:sz w:val="24"/>
                <w:szCs w:val="24"/>
              </w:rPr>
              <w:t>联系地址</w:t>
            </w:r>
            <w:r>
              <w:rPr>
                <w:rFonts w:hint="eastAsia" w:asciiTheme="minorEastAsia" w:hAnsiTheme="minorEastAsia" w:eastAsiaTheme="minorEastAsia"/>
                <w:color w:val="000000" w:themeColor="text1"/>
                <w:sz w:val="24"/>
                <w:szCs w:val="24"/>
                <w:lang w:val="en-US"/>
              </w:rPr>
              <w:t>：扶沟县境内</w:t>
            </w:r>
          </w:p>
        </w:tc>
      </w:tr>
      <w:tr w14:paraId="14C32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2BE3B037">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4</w:t>
            </w:r>
          </w:p>
        </w:tc>
        <w:tc>
          <w:tcPr>
            <w:tcW w:w="1843" w:type="dxa"/>
            <w:tcBorders>
              <w:left w:val="single" w:color="auto" w:sz="4" w:space="0"/>
            </w:tcBorders>
            <w:vAlign w:val="center"/>
          </w:tcPr>
          <w:p w14:paraId="378EDA14">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采购代理机构</w:t>
            </w:r>
          </w:p>
        </w:tc>
        <w:tc>
          <w:tcPr>
            <w:tcW w:w="6297" w:type="dxa"/>
            <w:vAlign w:val="center"/>
          </w:tcPr>
          <w:p w14:paraId="3106D2B2">
            <w:pPr>
              <w:spacing w:line="360" w:lineRule="auto"/>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rPr>
              <w:t>采购代理机构：</w:t>
            </w:r>
            <w:r>
              <w:rPr>
                <w:rFonts w:hint="eastAsia" w:asciiTheme="minorEastAsia" w:hAnsiTheme="minorEastAsia" w:eastAsiaTheme="minorEastAsia"/>
                <w:bCs/>
                <w:color w:val="000000" w:themeColor="text1"/>
                <w:sz w:val="24"/>
                <w:szCs w:val="24"/>
                <w:lang w:val="en-US"/>
              </w:rPr>
              <w:t>周口市公共资源交易中心政府采购中心</w:t>
            </w:r>
          </w:p>
          <w:p w14:paraId="3818B276">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联 系 人：***</w:t>
            </w:r>
          </w:p>
          <w:p w14:paraId="52FB5484">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电    话：</w:t>
            </w:r>
            <w:r>
              <w:rPr>
                <w:rFonts w:asciiTheme="minorEastAsia" w:hAnsiTheme="minorEastAsia" w:eastAsiaTheme="minorEastAsia"/>
                <w:bCs/>
                <w:color w:val="000000" w:themeColor="text1"/>
                <w:sz w:val="24"/>
                <w:szCs w:val="24"/>
              </w:rPr>
              <w:t>0394-8106517</w:t>
            </w:r>
            <w:r>
              <w:rPr>
                <w:rFonts w:asciiTheme="minorEastAsia" w:hAnsiTheme="minorEastAsia" w:eastAsiaTheme="minorEastAsia"/>
                <w:color w:val="000000" w:themeColor="text1"/>
                <w:sz w:val="24"/>
                <w:szCs w:val="24"/>
                <w:shd w:val="clear" w:color="auto" w:fill="FFFFFF"/>
              </w:rPr>
              <w:t xml:space="preserve"> </w:t>
            </w:r>
          </w:p>
          <w:p w14:paraId="586E2FC2">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联系地址：周口市东新区光明路和政通路交叉口北100米路东</w:t>
            </w:r>
          </w:p>
        </w:tc>
      </w:tr>
      <w:tr w14:paraId="0034B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3C052636">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5</w:t>
            </w:r>
          </w:p>
        </w:tc>
        <w:tc>
          <w:tcPr>
            <w:tcW w:w="1843" w:type="dxa"/>
            <w:tcBorders>
              <w:left w:val="single" w:color="auto" w:sz="4" w:space="0"/>
            </w:tcBorders>
            <w:vAlign w:val="center"/>
          </w:tcPr>
          <w:p w14:paraId="7297CAD5">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资金来源</w:t>
            </w:r>
          </w:p>
        </w:tc>
        <w:tc>
          <w:tcPr>
            <w:tcW w:w="6297" w:type="dxa"/>
            <w:vAlign w:val="center"/>
          </w:tcPr>
          <w:p w14:paraId="2AE71452">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财政资金</w:t>
            </w:r>
          </w:p>
        </w:tc>
      </w:tr>
      <w:tr w14:paraId="17907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7AE1A6B3">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6</w:t>
            </w:r>
          </w:p>
        </w:tc>
        <w:tc>
          <w:tcPr>
            <w:tcW w:w="1843" w:type="dxa"/>
            <w:tcBorders>
              <w:left w:val="single" w:color="auto" w:sz="4" w:space="0"/>
            </w:tcBorders>
            <w:vAlign w:val="center"/>
          </w:tcPr>
          <w:p w14:paraId="40AD34C6">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lang w:val="en-US"/>
              </w:rPr>
              <w:t>预算</w:t>
            </w:r>
            <w:r>
              <w:rPr>
                <w:rFonts w:hint="eastAsia" w:asciiTheme="minorEastAsia" w:hAnsiTheme="minorEastAsia" w:eastAsiaTheme="minorEastAsia"/>
                <w:bCs/>
                <w:color w:val="000000" w:themeColor="text1"/>
                <w:sz w:val="24"/>
                <w:szCs w:val="24"/>
              </w:rPr>
              <w:t>金额</w:t>
            </w:r>
          </w:p>
        </w:tc>
        <w:tc>
          <w:tcPr>
            <w:tcW w:w="6297" w:type="dxa"/>
            <w:vAlign w:val="center"/>
          </w:tcPr>
          <w:p w14:paraId="065E87A5">
            <w:pPr>
              <w:spacing w:line="360" w:lineRule="auto"/>
              <w:rPr>
                <w:rFonts w:asciiTheme="minorEastAsia" w:hAnsiTheme="minorEastAsia" w:eastAsiaTheme="minorEastAsia"/>
                <w:bCs/>
                <w:color w:val="000000" w:themeColor="text1"/>
                <w:sz w:val="24"/>
                <w:szCs w:val="24"/>
              </w:rPr>
            </w:pPr>
            <w:r>
              <w:rPr>
                <w:rFonts w:asciiTheme="minorEastAsia" w:hAnsiTheme="minorEastAsia" w:eastAsiaTheme="minorEastAsia"/>
                <w:color w:val="000000" w:themeColor="text1"/>
                <w:sz w:val="24"/>
                <w:szCs w:val="24"/>
                <w:shd w:val="clear" w:color="auto" w:fill="FFFFFF"/>
              </w:rPr>
              <w:t>1</w:t>
            </w:r>
            <w:r>
              <w:rPr>
                <w:rFonts w:hint="eastAsia" w:asciiTheme="minorEastAsia" w:hAnsiTheme="minorEastAsia" w:eastAsiaTheme="minorEastAsia"/>
                <w:color w:val="000000" w:themeColor="text1"/>
                <w:sz w:val="24"/>
                <w:szCs w:val="24"/>
                <w:shd w:val="clear" w:color="auto" w:fill="FFFFFF"/>
              </w:rPr>
              <w:t>20万元</w:t>
            </w:r>
          </w:p>
        </w:tc>
      </w:tr>
      <w:tr w14:paraId="7BBCD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5A506FC2">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w:t>
            </w:r>
          </w:p>
        </w:tc>
        <w:tc>
          <w:tcPr>
            <w:tcW w:w="1843" w:type="dxa"/>
            <w:tcBorders>
              <w:left w:val="single" w:color="auto" w:sz="4" w:space="0"/>
            </w:tcBorders>
            <w:vAlign w:val="center"/>
          </w:tcPr>
          <w:p w14:paraId="6663DD23">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交货期</w:t>
            </w:r>
          </w:p>
        </w:tc>
        <w:tc>
          <w:tcPr>
            <w:tcW w:w="6297" w:type="dxa"/>
            <w:vAlign w:val="center"/>
          </w:tcPr>
          <w:p w14:paraId="6D5BDD91">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cstheme="minorEastAsia"/>
                <w:color w:val="000000" w:themeColor="text1"/>
                <w:sz w:val="24"/>
                <w:szCs w:val="24"/>
              </w:rPr>
              <w:t>合同签订后7</w:t>
            </w:r>
            <w:r>
              <w:rPr>
                <w:rFonts w:asciiTheme="minorEastAsia" w:hAnsiTheme="minorEastAsia" w:eastAsiaTheme="minorEastAsia" w:cstheme="minorEastAsia"/>
                <w:color w:val="000000" w:themeColor="text1"/>
                <w:sz w:val="24"/>
                <w:szCs w:val="24"/>
              </w:rPr>
              <w:t>日历天内</w:t>
            </w:r>
          </w:p>
        </w:tc>
      </w:tr>
      <w:tr w14:paraId="4F397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326585FA">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8</w:t>
            </w:r>
          </w:p>
        </w:tc>
        <w:tc>
          <w:tcPr>
            <w:tcW w:w="1843" w:type="dxa"/>
            <w:tcBorders>
              <w:left w:val="single" w:color="auto" w:sz="4" w:space="0"/>
            </w:tcBorders>
            <w:vAlign w:val="center"/>
          </w:tcPr>
          <w:p w14:paraId="0FC814A9">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bCs/>
                <w:color w:val="000000" w:themeColor="text1"/>
                <w:sz w:val="24"/>
                <w:szCs w:val="24"/>
              </w:rPr>
              <w:t>交货地点</w:t>
            </w:r>
          </w:p>
        </w:tc>
        <w:tc>
          <w:tcPr>
            <w:tcW w:w="6297" w:type="dxa"/>
            <w:vAlign w:val="center"/>
          </w:tcPr>
          <w:p w14:paraId="08C3A906">
            <w:pPr>
              <w:spacing w:line="360" w:lineRule="auto"/>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采购人指定地点</w:t>
            </w:r>
          </w:p>
        </w:tc>
      </w:tr>
      <w:tr w14:paraId="1BEBA4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7" w:type="dxa"/>
            <w:tcBorders>
              <w:right w:val="single" w:color="auto" w:sz="4" w:space="0"/>
            </w:tcBorders>
            <w:vAlign w:val="center"/>
          </w:tcPr>
          <w:p w14:paraId="22681BF2">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9</w:t>
            </w:r>
          </w:p>
        </w:tc>
        <w:tc>
          <w:tcPr>
            <w:tcW w:w="1843" w:type="dxa"/>
            <w:tcBorders>
              <w:left w:val="single" w:color="auto" w:sz="4" w:space="0"/>
            </w:tcBorders>
            <w:vAlign w:val="center"/>
          </w:tcPr>
          <w:p w14:paraId="65DC9ADA">
            <w:pPr>
              <w:spacing w:line="360" w:lineRule="auto"/>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采购内容</w:t>
            </w:r>
          </w:p>
        </w:tc>
        <w:tc>
          <w:tcPr>
            <w:tcW w:w="6297" w:type="dxa"/>
            <w:vAlign w:val="center"/>
          </w:tcPr>
          <w:p w14:paraId="72380262">
            <w:pPr>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bCs/>
                <w:color w:val="000000" w:themeColor="text1"/>
                <w:sz w:val="24"/>
                <w:szCs w:val="24"/>
                <w:lang w:bidi="ar"/>
              </w:rPr>
              <w:t>200克/升氟酰羟·苯甲唑悬浮剂，</w:t>
            </w:r>
            <w:r>
              <w:rPr>
                <w:rFonts w:hint="eastAsia" w:asciiTheme="minorEastAsia" w:hAnsiTheme="minorEastAsia" w:eastAsiaTheme="minorEastAsia"/>
                <w:bCs/>
                <w:color w:val="000000" w:themeColor="text1"/>
                <w:sz w:val="24"/>
                <w:szCs w:val="24"/>
                <w:lang w:val="en-US" w:bidi="ar"/>
              </w:rPr>
              <w:t>详见谈判文件</w:t>
            </w:r>
          </w:p>
        </w:tc>
      </w:tr>
      <w:tr w14:paraId="7B6EC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27" w:type="dxa"/>
            <w:tcBorders>
              <w:right w:val="single" w:color="auto" w:sz="4" w:space="0"/>
            </w:tcBorders>
            <w:vAlign w:val="center"/>
          </w:tcPr>
          <w:p w14:paraId="11BD75E4">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10</w:t>
            </w:r>
          </w:p>
        </w:tc>
        <w:tc>
          <w:tcPr>
            <w:tcW w:w="1843" w:type="dxa"/>
            <w:tcBorders>
              <w:left w:val="single" w:color="auto" w:sz="4" w:space="0"/>
            </w:tcBorders>
            <w:vAlign w:val="center"/>
          </w:tcPr>
          <w:p w14:paraId="50A96709">
            <w:pPr>
              <w:adjustRightInd w:val="0"/>
              <w:snapToGrid w:val="0"/>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供应商资格要求</w:t>
            </w:r>
          </w:p>
        </w:tc>
        <w:tc>
          <w:tcPr>
            <w:tcW w:w="6297" w:type="dxa"/>
            <w:vAlign w:val="center"/>
          </w:tcPr>
          <w:p w14:paraId="3C2BEBA0">
            <w:pPr>
              <w:adjustRightInd w:val="0"/>
              <w:snapToGrid w:val="0"/>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见公告</w:t>
            </w:r>
          </w:p>
        </w:tc>
      </w:tr>
      <w:tr w14:paraId="77055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27" w:type="dxa"/>
            <w:tcBorders>
              <w:right w:val="single" w:color="auto" w:sz="4" w:space="0"/>
            </w:tcBorders>
            <w:vAlign w:val="center"/>
          </w:tcPr>
          <w:p w14:paraId="5C63FF33">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11</w:t>
            </w:r>
          </w:p>
        </w:tc>
        <w:tc>
          <w:tcPr>
            <w:tcW w:w="1843" w:type="dxa"/>
            <w:tcBorders>
              <w:left w:val="single" w:color="auto" w:sz="4" w:space="0"/>
            </w:tcBorders>
            <w:vAlign w:val="center"/>
          </w:tcPr>
          <w:p w14:paraId="7207BC85">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投标有效期</w:t>
            </w:r>
          </w:p>
        </w:tc>
        <w:tc>
          <w:tcPr>
            <w:tcW w:w="6297" w:type="dxa"/>
            <w:vAlign w:val="center"/>
          </w:tcPr>
          <w:p w14:paraId="564F8EEC">
            <w:pPr>
              <w:spacing w:line="360" w:lineRule="auto"/>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自投标截止之日起</w:t>
            </w:r>
            <w:r>
              <w:rPr>
                <w:rFonts w:hint="eastAsia" w:asciiTheme="minorEastAsia" w:hAnsiTheme="minorEastAsia" w:eastAsiaTheme="minorEastAsia"/>
                <w:color w:val="000000" w:themeColor="text1"/>
                <w:sz w:val="24"/>
                <w:szCs w:val="24"/>
              </w:rPr>
              <w:t>6</w:t>
            </w:r>
            <w:r>
              <w:rPr>
                <w:rFonts w:asciiTheme="minorEastAsia" w:hAnsiTheme="minorEastAsia" w:eastAsiaTheme="minorEastAsia"/>
                <w:color w:val="000000" w:themeColor="text1"/>
                <w:sz w:val="24"/>
                <w:szCs w:val="24"/>
              </w:rPr>
              <w:t>0日历天。</w:t>
            </w:r>
          </w:p>
        </w:tc>
      </w:tr>
      <w:tr w14:paraId="16B19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7" w:type="dxa"/>
            <w:tcBorders>
              <w:right w:val="single" w:color="auto" w:sz="4" w:space="0"/>
            </w:tcBorders>
            <w:vAlign w:val="center"/>
          </w:tcPr>
          <w:p w14:paraId="794C4921">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12</w:t>
            </w:r>
          </w:p>
        </w:tc>
        <w:tc>
          <w:tcPr>
            <w:tcW w:w="1843" w:type="dxa"/>
            <w:tcBorders>
              <w:left w:val="single" w:color="auto" w:sz="4" w:space="0"/>
            </w:tcBorders>
            <w:vAlign w:val="center"/>
          </w:tcPr>
          <w:p w14:paraId="7544FEF2">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投标保证金</w:t>
            </w:r>
          </w:p>
        </w:tc>
        <w:tc>
          <w:tcPr>
            <w:tcW w:w="6297" w:type="dxa"/>
            <w:vAlign w:val="center"/>
          </w:tcPr>
          <w:p w14:paraId="3BDC1989">
            <w:pPr>
              <w:adjustRightInd w:val="0"/>
              <w:spacing w:line="380" w:lineRule="exact"/>
              <w:textAlignment w:val="baseline"/>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本项目不需要缴纳谈判保证金</w:t>
            </w:r>
          </w:p>
        </w:tc>
      </w:tr>
      <w:tr w14:paraId="2BF0B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27" w:type="dxa"/>
            <w:tcBorders>
              <w:right w:val="single" w:color="auto" w:sz="4" w:space="0"/>
            </w:tcBorders>
            <w:vAlign w:val="center"/>
          </w:tcPr>
          <w:p w14:paraId="1047EFE7">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13</w:t>
            </w:r>
          </w:p>
        </w:tc>
        <w:tc>
          <w:tcPr>
            <w:tcW w:w="1843" w:type="dxa"/>
            <w:tcBorders>
              <w:left w:val="single" w:color="auto" w:sz="4" w:space="0"/>
            </w:tcBorders>
            <w:vAlign w:val="center"/>
          </w:tcPr>
          <w:p w14:paraId="6A86015C">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签字或盖章要求</w:t>
            </w:r>
          </w:p>
        </w:tc>
        <w:tc>
          <w:tcPr>
            <w:tcW w:w="6297" w:type="dxa"/>
            <w:vAlign w:val="center"/>
          </w:tcPr>
          <w:p w14:paraId="3A6571AB">
            <w:pPr>
              <w:keepNext/>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本谈判文件中明确需法人、法定代表人、授权代表签字的地方内容应全名称签署，明确加盖公章的内容应加盖单位公章，不得漏签或用其它印章代替。</w:t>
            </w:r>
          </w:p>
        </w:tc>
      </w:tr>
      <w:tr w14:paraId="50337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27" w:type="dxa"/>
            <w:tcBorders>
              <w:right w:val="single" w:color="auto" w:sz="4" w:space="0"/>
            </w:tcBorders>
            <w:vAlign w:val="center"/>
          </w:tcPr>
          <w:p w14:paraId="31884ADD">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14</w:t>
            </w:r>
          </w:p>
        </w:tc>
        <w:tc>
          <w:tcPr>
            <w:tcW w:w="1843" w:type="dxa"/>
            <w:tcBorders>
              <w:left w:val="single" w:color="auto" w:sz="4" w:space="0"/>
            </w:tcBorders>
            <w:vAlign w:val="center"/>
          </w:tcPr>
          <w:p w14:paraId="43632359">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投标文件份数</w:t>
            </w:r>
          </w:p>
        </w:tc>
        <w:tc>
          <w:tcPr>
            <w:tcW w:w="6297" w:type="dxa"/>
            <w:vAlign w:val="center"/>
          </w:tcPr>
          <w:p w14:paraId="1F76D8B4">
            <w:pPr>
              <w:keepNext/>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1、投标文件为使用周口市公共资源交易中心提供的电子标书制作工具软件（</w:t>
            </w:r>
            <w:r>
              <w:rPr>
                <w:rFonts w:hint="eastAsia" w:asciiTheme="minorEastAsia" w:hAnsiTheme="minorEastAsia" w:eastAsiaTheme="minorEastAsia"/>
                <w:color w:val="000000" w:themeColor="text1"/>
                <w:kern w:val="2"/>
                <w:sz w:val="24"/>
                <w:szCs w:val="24"/>
                <w:lang w:val="en-US"/>
              </w:rPr>
              <w:t>http://jyzx.zhoukou.gov.cn</w:t>
            </w:r>
            <w:r>
              <w:rPr>
                <w:rFonts w:hint="eastAsia" w:asciiTheme="minorEastAsia" w:hAnsiTheme="minorEastAsia" w:eastAsiaTheme="minorEastAsia"/>
                <w:color w:val="000000" w:themeColor="text1"/>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173FC14">
            <w:pPr>
              <w:keepNext/>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2、本项目实行网上远程开标无须到现场提交响应文件，未加密的电子投标文件和纸质文件不再提交。</w:t>
            </w:r>
          </w:p>
        </w:tc>
      </w:tr>
      <w:tr w14:paraId="14B0F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27" w:type="dxa"/>
            <w:tcBorders>
              <w:right w:val="single" w:color="auto" w:sz="4" w:space="0"/>
            </w:tcBorders>
            <w:vAlign w:val="center"/>
          </w:tcPr>
          <w:p w14:paraId="3779F1AA">
            <w:pPr>
              <w:spacing w:line="360" w:lineRule="auto"/>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15</w:t>
            </w:r>
          </w:p>
        </w:tc>
        <w:tc>
          <w:tcPr>
            <w:tcW w:w="1843" w:type="dxa"/>
            <w:tcBorders>
              <w:left w:val="single" w:color="auto" w:sz="4" w:space="0"/>
            </w:tcBorders>
            <w:vAlign w:val="center"/>
          </w:tcPr>
          <w:p w14:paraId="000BB707">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投标截止时间</w:t>
            </w:r>
          </w:p>
        </w:tc>
        <w:tc>
          <w:tcPr>
            <w:tcW w:w="6297" w:type="dxa"/>
            <w:vAlign w:val="center"/>
          </w:tcPr>
          <w:p w14:paraId="5AB0EE09">
            <w:pPr>
              <w:spacing w:line="360" w:lineRule="auto"/>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递交</w:t>
            </w:r>
            <w:r>
              <w:rPr>
                <w:rFonts w:hint="eastAsia" w:asciiTheme="minorEastAsia" w:hAnsiTheme="minorEastAsia" w:eastAsiaTheme="minorEastAsia"/>
                <w:color w:val="000000" w:themeColor="text1"/>
                <w:sz w:val="24"/>
                <w:szCs w:val="24"/>
                <w:lang w:val="en-US"/>
              </w:rPr>
              <w:t>响应</w:t>
            </w:r>
            <w:r>
              <w:rPr>
                <w:rFonts w:asciiTheme="minorEastAsia" w:hAnsiTheme="minorEastAsia" w:eastAsiaTheme="minorEastAsia"/>
                <w:color w:val="000000" w:themeColor="text1"/>
                <w:sz w:val="24"/>
                <w:szCs w:val="24"/>
              </w:rPr>
              <w:t>文件截止时间</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年</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月</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日</w:t>
            </w:r>
            <w:r>
              <w:rPr>
                <w:rFonts w:hint="eastAsia" w:asciiTheme="minorEastAsia" w:hAnsiTheme="minorEastAsia" w:eastAsiaTheme="minorEastAsia"/>
                <w:color w:val="000000" w:themeColor="text1"/>
                <w:sz w:val="24"/>
                <w:szCs w:val="24"/>
                <w:lang w:val="en-US"/>
              </w:rPr>
              <w:t>10</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val="en-US"/>
              </w:rPr>
              <w:t>0</w:t>
            </w:r>
            <w:r>
              <w:rPr>
                <w:rFonts w:hint="eastAsia" w:asciiTheme="minorEastAsia" w:hAnsiTheme="minorEastAsia" w:eastAsiaTheme="minorEastAsia"/>
                <w:color w:val="000000" w:themeColor="text1"/>
                <w:sz w:val="24"/>
                <w:szCs w:val="24"/>
              </w:rPr>
              <w:t>0时整</w:t>
            </w:r>
            <w:r>
              <w:rPr>
                <w:rFonts w:asciiTheme="minorEastAsia" w:hAnsiTheme="minorEastAsia" w:eastAsiaTheme="minorEastAsia"/>
                <w:color w:val="000000" w:themeColor="text1"/>
                <w:sz w:val="24"/>
                <w:szCs w:val="24"/>
              </w:rPr>
              <w:t>（北京时间）</w:t>
            </w:r>
          </w:p>
        </w:tc>
      </w:tr>
      <w:tr w14:paraId="76083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7" w:type="dxa"/>
            <w:tcBorders>
              <w:right w:val="single" w:color="auto" w:sz="4" w:space="0"/>
            </w:tcBorders>
            <w:vAlign w:val="center"/>
          </w:tcPr>
          <w:p w14:paraId="05B469A1">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lang w:val="en-US"/>
              </w:rPr>
              <w:t>6</w:t>
            </w:r>
          </w:p>
        </w:tc>
        <w:tc>
          <w:tcPr>
            <w:tcW w:w="1843" w:type="dxa"/>
            <w:tcBorders>
              <w:left w:val="single" w:color="auto" w:sz="4" w:space="0"/>
            </w:tcBorders>
            <w:vAlign w:val="center"/>
          </w:tcPr>
          <w:p w14:paraId="0395EAA2">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开标时间</w:t>
            </w:r>
          </w:p>
          <w:p w14:paraId="78C2EE58">
            <w:pPr>
              <w:spacing w:line="360" w:lineRule="auto"/>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和地点</w:t>
            </w:r>
          </w:p>
        </w:tc>
        <w:tc>
          <w:tcPr>
            <w:tcW w:w="6297" w:type="dxa"/>
            <w:vAlign w:val="center"/>
          </w:tcPr>
          <w:p w14:paraId="2699B38B">
            <w:pPr>
              <w:spacing w:line="400" w:lineRule="exac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开标时间：</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年</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月</w:t>
            </w:r>
            <w:r>
              <w:rPr>
                <w:rFonts w:hint="eastAsia" w:asciiTheme="minorEastAsia" w:hAnsiTheme="minorEastAsia" w:eastAsiaTheme="minorEastAsia"/>
                <w:color w:val="000000" w:themeColor="text1"/>
                <w:sz w:val="24"/>
                <w:szCs w:val="24"/>
                <w:shd w:val="clear" w:color="auto" w:fill="FFFFFF"/>
              </w:rPr>
              <w:t>**</w:t>
            </w:r>
            <w:r>
              <w:rPr>
                <w:rFonts w:asciiTheme="minorEastAsia" w:hAnsiTheme="minorEastAsia" w:eastAsiaTheme="minorEastAsia"/>
                <w:color w:val="000000" w:themeColor="text1"/>
                <w:sz w:val="24"/>
                <w:szCs w:val="24"/>
              </w:rPr>
              <w:t>日</w:t>
            </w:r>
            <w:r>
              <w:rPr>
                <w:rFonts w:hint="eastAsia" w:asciiTheme="minorEastAsia" w:hAnsiTheme="minorEastAsia" w:eastAsiaTheme="minorEastAsia"/>
                <w:color w:val="000000" w:themeColor="text1"/>
                <w:sz w:val="24"/>
                <w:szCs w:val="24"/>
                <w:lang w:val="en-US"/>
              </w:rPr>
              <w:t>10</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val="en-US"/>
              </w:rPr>
              <w:t>0</w:t>
            </w:r>
            <w:r>
              <w:rPr>
                <w:rFonts w:hint="eastAsia" w:asciiTheme="minorEastAsia" w:hAnsiTheme="minorEastAsia" w:eastAsiaTheme="minorEastAsia"/>
                <w:color w:val="000000" w:themeColor="text1"/>
                <w:sz w:val="24"/>
                <w:szCs w:val="24"/>
              </w:rPr>
              <w:t>0时整</w:t>
            </w:r>
            <w:r>
              <w:rPr>
                <w:rFonts w:asciiTheme="minorEastAsia" w:hAnsiTheme="minorEastAsia" w:eastAsiaTheme="minorEastAsia"/>
                <w:color w:val="000000" w:themeColor="text1"/>
                <w:sz w:val="24"/>
                <w:szCs w:val="24"/>
              </w:rPr>
              <w:t>（北京时间）</w:t>
            </w:r>
          </w:p>
          <w:p w14:paraId="4C07CAFB">
            <w:pPr>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rPr>
              <w:t>开标地点：周口市公共资源交易中心</w:t>
            </w:r>
            <w:r>
              <w:rPr>
                <w:rFonts w:hint="eastAsia" w:asciiTheme="minorEastAsia" w:hAnsiTheme="minorEastAsia" w:eastAsiaTheme="minorEastAsia"/>
                <w:color w:val="000000" w:themeColor="text1"/>
                <w:sz w:val="24"/>
                <w:szCs w:val="24"/>
                <w:lang w:val="en-US"/>
              </w:rPr>
              <w:t>网</w:t>
            </w:r>
          </w:p>
          <w:p w14:paraId="1E15A9D1">
            <w:pPr>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rPr>
              <w:t>网址</w:t>
            </w:r>
            <w:r>
              <w:rPr>
                <w:rFonts w:hint="eastAsia" w:asciiTheme="minorEastAsia" w:hAnsiTheme="minorEastAsia" w:eastAsiaTheme="minorEastAsia"/>
                <w:color w:val="000000" w:themeColor="text1"/>
                <w:sz w:val="24"/>
                <w:szCs w:val="24"/>
                <w:lang w:val="en-US"/>
              </w:rPr>
              <w:t>：</w:t>
            </w:r>
            <w:r>
              <w:rPr>
                <w:rFonts w:hint="eastAsia" w:asciiTheme="minorEastAsia" w:hAnsiTheme="minorEastAsia" w:eastAsiaTheme="minorEastAsia"/>
                <w:color w:val="000000" w:themeColor="text1"/>
                <w:sz w:val="24"/>
                <w:szCs w:val="24"/>
              </w:rPr>
              <w:t>周口市公共资源电子交易服务平台会员系统</w:t>
            </w:r>
            <w:r>
              <w:rPr>
                <w:rFonts w:hint="eastAsia" w:asciiTheme="minorEastAsia" w:hAnsiTheme="minorEastAsia" w:eastAsiaTheme="minorEastAsia"/>
                <w:color w:val="000000" w:themeColor="text1"/>
                <w:sz w:val="24"/>
                <w:szCs w:val="24"/>
                <w:lang w:val="en-US"/>
              </w:rPr>
              <w:t>（</w:t>
            </w:r>
            <w:r>
              <w:rPr>
                <w:rFonts w:hint="eastAsia" w:asciiTheme="minorEastAsia" w:hAnsiTheme="minorEastAsia" w:eastAsiaTheme="minorEastAsia"/>
                <w:color w:val="000000" w:themeColor="text1"/>
                <w:sz w:val="24"/>
                <w:szCs w:val="24"/>
              </w:rPr>
              <w:t>网址</w:t>
            </w:r>
            <w:r>
              <w:rPr>
                <w:rFonts w:hint="eastAsia" w:asciiTheme="minorEastAsia" w:hAnsiTheme="minorEastAsia" w:eastAsiaTheme="minorEastAsia"/>
                <w:color w:val="000000" w:themeColor="text1"/>
                <w:sz w:val="24"/>
                <w:szCs w:val="24"/>
                <w:lang w:val="en-US"/>
              </w:rPr>
              <w:t>http://jyzx.zhoukou.gov.cn）</w:t>
            </w:r>
          </w:p>
          <w:p w14:paraId="412DAA06">
            <w:pPr>
              <w:spacing w:line="360" w:lineRule="auto"/>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rPr>
              <w:t>（本项目实行网上远程开标无须到现场提交响应文件）</w:t>
            </w:r>
          </w:p>
        </w:tc>
      </w:tr>
      <w:tr w14:paraId="2C607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7" w:type="dxa"/>
            <w:tcBorders>
              <w:right w:val="single" w:color="auto" w:sz="4" w:space="0"/>
            </w:tcBorders>
            <w:vAlign w:val="center"/>
          </w:tcPr>
          <w:p w14:paraId="1A39C01E">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lang w:val="en-US"/>
              </w:rPr>
              <w:t>7</w:t>
            </w:r>
          </w:p>
        </w:tc>
        <w:tc>
          <w:tcPr>
            <w:tcW w:w="1843" w:type="dxa"/>
            <w:tcBorders>
              <w:left w:val="single" w:color="auto" w:sz="4" w:space="0"/>
            </w:tcBorders>
            <w:vAlign w:val="center"/>
          </w:tcPr>
          <w:p w14:paraId="18FE0966">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评标委员会的组建</w:t>
            </w:r>
          </w:p>
        </w:tc>
        <w:tc>
          <w:tcPr>
            <w:tcW w:w="6297" w:type="dxa"/>
            <w:vAlign w:val="center"/>
          </w:tcPr>
          <w:p w14:paraId="47911232">
            <w:pPr>
              <w:spacing w:line="360" w:lineRule="auto"/>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评标委员会构成：</w:t>
            </w:r>
            <w:r>
              <w:rPr>
                <w:rFonts w:asciiTheme="minorEastAsia" w:hAnsiTheme="minorEastAsia" w:eastAsiaTheme="minorEastAsia"/>
                <w:color w:val="000000" w:themeColor="text1"/>
                <w:sz w:val="24"/>
                <w:szCs w:val="24"/>
                <w:shd w:val="clear" w:color="auto" w:fill="FFFFFF"/>
              </w:rPr>
              <w:t>3</w:t>
            </w:r>
            <w:r>
              <w:rPr>
                <w:rFonts w:hint="eastAsia" w:asciiTheme="minorEastAsia" w:hAnsiTheme="minorEastAsia" w:eastAsiaTheme="minorEastAsia"/>
                <w:color w:val="000000" w:themeColor="text1"/>
                <w:sz w:val="24"/>
                <w:szCs w:val="24"/>
              </w:rPr>
              <w:t>人，其中采购人代表</w:t>
            </w:r>
            <w:r>
              <w:rPr>
                <w:rFonts w:asciiTheme="minorEastAsia" w:hAnsiTheme="minorEastAsia" w:eastAsiaTheme="minorEastAsia"/>
                <w:color w:val="000000" w:themeColor="text1"/>
                <w:sz w:val="24"/>
                <w:szCs w:val="24"/>
                <w:shd w:val="clear" w:color="auto" w:fill="FFFFFF"/>
              </w:rPr>
              <w:t>1</w:t>
            </w:r>
            <w:r>
              <w:rPr>
                <w:rFonts w:hint="eastAsia" w:asciiTheme="minorEastAsia" w:hAnsiTheme="minorEastAsia" w:eastAsiaTheme="minorEastAsia"/>
                <w:color w:val="000000" w:themeColor="text1"/>
                <w:sz w:val="24"/>
                <w:szCs w:val="24"/>
              </w:rPr>
              <w:t>人，技术、经济专家</w:t>
            </w:r>
            <w:r>
              <w:rPr>
                <w:rFonts w:asciiTheme="minorEastAsia" w:hAnsiTheme="minorEastAsia" w:eastAsiaTheme="minorEastAsia"/>
                <w:color w:val="000000" w:themeColor="text1"/>
                <w:sz w:val="24"/>
                <w:szCs w:val="24"/>
                <w:shd w:val="clear" w:color="auto" w:fill="FFFFFF"/>
              </w:rPr>
              <w:t>2</w:t>
            </w:r>
            <w:r>
              <w:rPr>
                <w:rFonts w:hint="eastAsia" w:asciiTheme="minorEastAsia" w:hAnsiTheme="minorEastAsia" w:eastAsiaTheme="minorEastAsia"/>
                <w:color w:val="000000" w:themeColor="text1"/>
                <w:sz w:val="24"/>
                <w:szCs w:val="24"/>
              </w:rPr>
              <w:t>人；</w:t>
            </w:r>
          </w:p>
          <w:p w14:paraId="155B8CD8">
            <w:p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评标专家确定方式：在评标前从相关专家库中随机抽取选定。</w:t>
            </w:r>
          </w:p>
        </w:tc>
      </w:tr>
      <w:tr w14:paraId="5F87D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7" w:type="dxa"/>
            <w:tcBorders>
              <w:right w:val="single" w:color="auto" w:sz="4" w:space="0"/>
            </w:tcBorders>
            <w:vAlign w:val="center"/>
          </w:tcPr>
          <w:p w14:paraId="555BF3FF">
            <w:pPr>
              <w:spacing w:line="360" w:lineRule="auto"/>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lang w:val="en-US"/>
              </w:rPr>
              <w:t>8</w:t>
            </w:r>
          </w:p>
        </w:tc>
        <w:tc>
          <w:tcPr>
            <w:tcW w:w="1843" w:type="dxa"/>
            <w:tcBorders>
              <w:left w:val="single" w:color="auto" w:sz="4" w:space="0"/>
            </w:tcBorders>
            <w:vAlign w:val="center"/>
          </w:tcPr>
          <w:p w14:paraId="208A9C76">
            <w:pPr>
              <w:spacing w:line="400" w:lineRule="exact"/>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是否授权评标委员会确定中标人</w:t>
            </w:r>
          </w:p>
        </w:tc>
        <w:tc>
          <w:tcPr>
            <w:tcW w:w="6297" w:type="dxa"/>
            <w:vAlign w:val="center"/>
          </w:tcPr>
          <w:p w14:paraId="66E8AC39">
            <w:pPr>
              <w:spacing w:line="400" w:lineRule="exact"/>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rPr>
              <w:t>否，</w:t>
            </w:r>
            <w:r>
              <w:rPr>
                <w:rFonts w:hint="eastAsia" w:asciiTheme="minorEastAsia" w:hAnsiTheme="minorEastAsia" w:eastAsiaTheme="minorEastAsia"/>
                <w:color w:val="000000" w:themeColor="text1"/>
                <w:sz w:val="24"/>
                <w:szCs w:val="24"/>
                <w:lang w:val="en-US"/>
              </w:rPr>
              <w:t>由谈判小组推荐中标候选人，由采购人确定中标人</w:t>
            </w:r>
            <w:r>
              <w:rPr>
                <w:rFonts w:hint="eastAsia" w:asciiTheme="minorEastAsia" w:hAnsiTheme="minorEastAsia" w:eastAsiaTheme="minorEastAsia"/>
                <w:color w:val="000000" w:themeColor="text1"/>
                <w:sz w:val="24"/>
                <w:szCs w:val="24"/>
              </w:rPr>
              <w:t>。</w:t>
            </w:r>
          </w:p>
        </w:tc>
      </w:tr>
      <w:tr w14:paraId="6578C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27" w:type="dxa"/>
            <w:tcBorders>
              <w:right w:val="single" w:color="auto" w:sz="4" w:space="0"/>
            </w:tcBorders>
            <w:vAlign w:val="center"/>
          </w:tcPr>
          <w:p w14:paraId="3940BA3D">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19</w:t>
            </w:r>
          </w:p>
        </w:tc>
        <w:tc>
          <w:tcPr>
            <w:tcW w:w="1843" w:type="dxa"/>
            <w:tcBorders>
              <w:left w:val="single" w:color="auto" w:sz="4" w:space="0"/>
            </w:tcBorders>
            <w:vAlign w:val="center"/>
          </w:tcPr>
          <w:p w14:paraId="4A08AE8D">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代理</w:t>
            </w:r>
            <w:r>
              <w:rPr>
                <w:rFonts w:hint="eastAsia" w:asciiTheme="minorEastAsia" w:hAnsiTheme="minorEastAsia" w:eastAsiaTheme="minorEastAsia"/>
                <w:color w:val="000000" w:themeColor="text1"/>
                <w:sz w:val="24"/>
                <w:szCs w:val="24"/>
              </w:rPr>
              <w:t>服务费</w:t>
            </w:r>
          </w:p>
        </w:tc>
        <w:tc>
          <w:tcPr>
            <w:tcW w:w="6297" w:type="dxa"/>
            <w:vAlign w:val="center"/>
          </w:tcPr>
          <w:p w14:paraId="00944B55">
            <w:pP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本项目不收取代理服务费</w:t>
            </w:r>
          </w:p>
        </w:tc>
      </w:tr>
      <w:tr w14:paraId="0652AA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27" w:type="dxa"/>
            <w:tcBorders>
              <w:right w:val="single" w:color="auto" w:sz="4" w:space="0"/>
            </w:tcBorders>
            <w:vAlign w:val="center"/>
          </w:tcPr>
          <w:p w14:paraId="044C68E2">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w:t>
            </w:r>
            <w:r>
              <w:rPr>
                <w:rFonts w:asciiTheme="minorEastAsia" w:hAnsiTheme="minorEastAsia" w:eastAsiaTheme="minorEastAsia"/>
                <w:color w:val="000000" w:themeColor="text1"/>
                <w:sz w:val="24"/>
                <w:szCs w:val="24"/>
              </w:rPr>
              <w:t>0</w:t>
            </w:r>
          </w:p>
        </w:tc>
        <w:tc>
          <w:tcPr>
            <w:tcW w:w="1843" w:type="dxa"/>
            <w:tcBorders>
              <w:left w:val="single" w:color="auto" w:sz="4" w:space="0"/>
            </w:tcBorders>
            <w:vAlign w:val="center"/>
          </w:tcPr>
          <w:p w14:paraId="58738A1D">
            <w:pPr>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勘察现场</w:t>
            </w:r>
          </w:p>
        </w:tc>
        <w:tc>
          <w:tcPr>
            <w:tcW w:w="6297" w:type="dxa"/>
            <w:vAlign w:val="center"/>
          </w:tcPr>
          <w:p w14:paraId="45C13F3D">
            <w:pP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不组织</w:t>
            </w:r>
          </w:p>
        </w:tc>
      </w:tr>
      <w:tr w14:paraId="631FEE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727" w:type="dxa"/>
            <w:tcBorders>
              <w:right w:val="single" w:color="auto" w:sz="4" w:space="0"/>
            </w:tcBorders>
            <w:vAlign w:val="center"/>
          </w:tcPr>
          <w:p w14:paraId="659401E8">
            <w:pPr>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w:t>
            </w:r>
            <w:r>
              <w:rPr>
                <w:rFonts w:asciiTheme="minorEastAsia" w:hAnsiTheme="minorEastAsia" w:eastAsiaTheme="minorEastAsia"/>
                <w:color w:val="000000" w:themeColor="text1"/>
                <w:sz w:val="24"/>
                <w:szCs w:val="24"/>
                <w:lang w:val="en-US"/>
              </w:rPr>
              <w:t>1</w:t>
            </w:r>
          </w:p>
        </w:tc>
        <w:tc>
          <w:tcPr>
            <w:tcW w:w="1843" w:type="dxa"/>
            <w:tcBorders>
              <w:left w:val="single" w:color="auto" w:sz="4" w:space="0"/>
            </w:tcBorders>
            <w:vAlign w:val="center"/>
          </w:tcPr>
          <w:p w14:paraId="1730502C">
            <w:pPr>
              <w:spacing w:before="156" w:beforeLines="50"/>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b/>
                <w:bCs/>
                <w:color w:val="000000" w:themeColor="text1"/>
                <w:sz w:val="24"/>
                <w:szCs w:val="24"/>
                <w:lang w:val="en-US"/>
              </w:rPr>
              <w:t>报价</w:t>
            </w:r>
          </w:p>
        </w:tc>
        <w:tc>
          <w:tcPr>
            <w:tcW w:w="6297" w:type="dxa"/>
            <w:vAlign w:val="center"/>
          </w:tcPr>
          <w:p w14:paraId="0218A095">
            <w:pPr>
              <w:tabs>
                <w:tab w:val="left" w:pos="8640"/>
              </w:tabs>
              <w:jc w:val="both"/>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b/>
                <w:bCs/>
                <w:color w:val="000000" w:themeColor="text1"/>
                <w:sz w:val="24"/>
                <w:szCs w:val="24"/>
                <w:lang w:val="en-US"/>
              </w:rPr>
              <w:t>多次报价</w:t>
            </w:r>
          </w:p>
        </w:tc>
      </w:tr>
      <w:tr w14:paraId="3F03C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727" w:type="dxa"/>
            <w:tcBorders>
              <w:right w:val="single" w:color="auto" w:sz="4" w:space="0"/>
            </w:tcBorders>
            <w:vAlign w:val="center"/>
          </w:tcPr>
          <w:p w14:paraId="1028D003">
            <w:pPr>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2</w:t>
            </w:r>
            <w:r>
              <w:rPr>
                <w:rFonts w:asciiTheme="minorEastAsia" w:hAnsiTheme="minorEastAsia" w:eastAsiaTheme="minorEastAsia"/>
                <w:color w:val="000000" w:themeColor="text1"/>
                <w:sz w:val="24"/>
                <w:szCs w:val="24"/>
                <w:lang w:val="en-US"/>
              </w:rPr>
              <w:t>2</w:t>
            </w:r>
          </w:p>
        </w:tc>
        <w:tc>
          <w:tcPr>
            <w:tcW w:w="1843" w:type="dxa"/>
            <w:tcBorders>
              <w:left w:val="single" w:color="auto" w:sz="4" w:space="0"/>
            </w:tcBorders>
            <w:vAlign w:val="center"/>
          </w:tcPr>
          <w:p w14:paraId="54CAC23A">
            <w:pPr>
              <w:spacing w:before="156" w:beforeLines="50"/>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付款方式</w:t>
            </w:r>
          </w:p>
        </w:tc>
        <w:tc>
          <w:tcPr>
            <w:tcW w:w="6297" w:type="dxa"/>
            <w:vAlign w:val="center"/>
          </w:tcPr>
          <w:p w14:paraId="72FEAFEB">
            <w:pPr>
              <w:tabs>
                <w:tab w:val="left" w:pos="8640"/>
              </w:tabs>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color w:val="000000" w:themeColor="text1"/>
                <w:sz w:val="24"/>
                <w:szCs w:val="24"/>
              </w:rPr>
              <w:t>经验收合格后一次性付清合同金额100%。</w:t>
            </w:r>
          </w:p>
        </w:tc>
      </w:tr>
      <w:tr w14:paraId="7A499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7" w:type="dxa"/>
            <w:tcBorders>
              <w:right w:val="single" w:color="auto" w:sz="4" w:space="0"/>
            </w:tcBorders>
            <w:vAlign w:val="center"/>
          </w:tcPr>
          <w:p w14:paraId="5DF46C2D">
            <w:pPr>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2</w:t>
            </w:r>
            <w:r>
              <w:rPr>
                <w:rFonts w:asciiTheme="minorEastAsia" w:hAnsiTheme="minorEastAsia" w:eastAsiaTheme="minorEastAsia"/>
                <w:color w:val="000000" w:themeColor="text1"/>
                <w:sz w:val="24"/>
                <w:szCs w:val="24"/>
                <w:lang w:val="en-US"/>
              </w:rPr>
              <w:t>3</w:t>
            </w:r>
          </w:p>
        </w:tc>
        <w:tc>
          <w:tcPr>
            <w:tcW w:w="1843" w:type="dxa"/>
            <w:tcBorders>
              <w:left w:val="single" w:color="auto" w:sz="4" w:space="0"/>
            </w:tcBorders>
            <w:vAlign w:val="center"/>
          </w:tcPr>
          <w:p w14:paraId="7BACE459">
            <w:pPr>
              <w:rPr>
                <w:rFonts w:cs="Times New Roman" w:asciiTheme="minorEastAsia" w:hAnsiTheme="minorEastAsia" w:eastAsiaTheme="minorEastAsia"/>
                <w:color w:val="000000" w:themeColor="text1"/>
                <w:sz w:val="24"/>
                <w:szCs w:val="24"/>
              </w:rPr>
            </w:pPr>
            <w:r>
              <w:rPr>
                <w:rFonts w:hint="eastAsia" w:cs="Times New Roman" w:asciiTheme="minorEastAsia" w:hAnsiTheme="minorEastAsia" w:eastAsiaTheme="minorEastAsia"/>
                <w:color w:val="000000" w:themeColor="text1"/>
                <w:sz w:val="24"/>
                <w:szCs w:val="24"/>
              </w:rPr>
              <w:t>所属行业类别</w:t>
            </w:r>
          </w:p>
        </w:tc>
        <w:tc>
          <w:tcPr>
            <w:tcW w:w="6297" w:type="dxa"/>
            <w:vAlign w:val="center"/>
          </w:tcPr>
          <w:p w14:paraId="3E08FB66">
            <w:pPr>
              <w:rPr>
                <w:rFonts w:cs="Times New Roman" w:asciiTheme="minorEastAsia" w:hAnsiTheme="minorEastAsia" w:eastAsiaTheme="minorEastAsia"/>
                <w:color w:val="000000" w:themeColor="text1"/>
                <w:sz w:val="24"/>
                <w:szCs w:val="24"/>
              </w:rPr>
            </w:pPr>
            <w:r>
              <w:rPr>
                <w:rFonts w:hint="eastAsia" w:cs="Times New Roman" w:asciiTheme="minorEastAsia" w:hAnsiTheme="minorEastAsia" w:eastAsiaTheme="minorEastAsia"/>
                <w:color w:val="000000" w:themeColor="text1"/>
                <w:sz w:val="24"/>
                <w:szCs w:val="24"/>
              </w:rPr>
              <w:t>工业</w:t>
            </w:r>
          </w:p>
        </w:tc>
      </w:tr>
      <w:tr w14:paraId="03AEA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7" w:type="dxa"/>
            <w:tcBorders>
              <w:right w:val="single" w:color="auto" w:sz="4" w:space="0"/>
            </w:tcBorders>
            <w:vAlign w:val="center"/>
          </w:tcPr>
          <w:p w14:paraId="29D4CE14">
            <w:pPr>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24</w:t>
            </w:r>
          </w:p>
        </w:tc>
        <w:tc>
          <w:tcPr>
            <w:tcW w:w="1843" w:type="dxa"/>
            <w:tcBorders>
              <w:left w:val="single" w:color="auto" w:sz="4" w:space="0"/>
            </w:tcBorders>
            <w:vAlign w:val="center"/>
          </w:tcPr>
          <w:p w14:paraId="1EA8D965">
            <w:pPr>
              <w:rPr>
                <w:rFonts w:cs="Times New Roman" w:asciiTheme="minorEastAsia" w:hAnsiTheme="minorEastAsia" w:eastAsiaTheme="minorEastAsia"/>
                <w:color w:val="000000" w:themeColor="text1"/>
                <w:sz w:val="24"/>
                <w:szCs w:val="24"/>
              </w:rPr>
            </w:pPr>
            <w:r>
              <w:rPr>
                <w:rFonts w:hint="eastAsia" w:cs="Times New Roman" w:asciiTheme="minorEastAsia" w:hAnsiTheme="minorEastAsia" w:eastAsiaTheme="minorEastAsia"/>
                <w:color w:val="000000" w:themeColor="text1"/>
                <w:sz w:val="24"/>
                <w:szCs w:val="24"/>
              </w:rPr>
              <w:t>关于在政府采购中落实本国产品标准及相关政策的提示</w:t>
            </w:r>
          </w:p>
        </w:tc>
        <w:tc>
          <w:tcPr>
            <w:tcW w:w="6297" w:type="dxa"/>
            <w:vAlign w:val="center"/>
          </w:tcPr>
          <w:p w14:paraId="758A62AF">
            <w:pPr>
              <w:rPr>
                <w:rFonts w:cs="Times New Roman" w:asciiTheme="minorEastAsia" w:hAnsiTheme="minorEastAsia" w:eastAsiaTheme="minorEastAsia"/>
                <w:color w:val="000000" w:themeColor="text1"/>
                <w:sz w:val="24"/>
                <w:szCs w:val="24"/>
              </w:rPr>
            </w:pPr>
            <w:r>
              <w:rPr>
                <w:rFonts w:hint="eastAsia" w:cs="Times New Roman" w:asciiTheme="minorEastAsia" w:hAnsiTheme="minorEastAsia" w:eastAsiaTheme="minorEastAsia"/>
                <w:color w:val="000000" w:themeColor="text1"/>
                <w:sz w:val="24"/>
                <w:szCs w:val="24"/>
              </w:rPr>
              <w:t>供应商对其提供的产品出具《关于符合本国产品标准的声明函》或财政部会同有关部门规定的有关证明文件。</w:t>
            </w:r>
          </w:p>
        </w:tc>
      </w:tr>
      <w:tr w14:paraId="38C594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7" w:type="dxa"/>
            <w:tcBorders>
              <w:right w:val="single" w:color="auto" w:sz="4" w:space="0"/>
            </w:tcBorders>
            <w:vAlign w:val="center"/>
          </w:tcPr>
          <w:p w14:paraId="3DB50BAC">
            <w:pPr>
              <w:jc w:val="center"/>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25</w:t>
            </w:r>
          </w:p>
        </w:tc>
        <w:tc>
          <w:tcPr>
            <w:tcW w:w="8140" w:type="dxa"/>
            <w:gridSpan w:val="2"/>
            <w:tcBorders>
              <w:left w:val="single" w:color="auto" w:sz="4" w:space="0"/>
            </w:tcBorders>
            <w:vAlign w:val="center"/>
          </w:tcPr>
          <w:p w14:paraId="0B6B4F27">
            <w:pP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本项目招标文件最终解释权归采购人所有。</w:t>
            </w:r>
          </w:p>
        </w:tc>
      </w:tr>
    </w:tbl>
    <w:p w14:paraId="62975938">
      <w:pPr>
        <w:rPr>
          <w:rFonts w:asciiTheme="minorEastAsia" w:hAnsiTheme="minorEastAsia" w:eastAsiaTheme="minorEastAsia"/>
          <w:color w:val="000000" w:themeColor="text1"/>
        </w:rPr>
        <w:sectPr>
          <w:footerReference r:id="rId4" w:type="default"/>
          <w:pgSz w:w="11906" w:h="16838"/>
          <w:pgMar w:top="1440" w:right="1274" w:bottom="1440" w:left="1800" w:header="851" w:footer="992" w:gutter="0"/>
          <w:pgNumType w:start="5"/>
          <w:cols w:space="720" w:num="1"/>
          <w:docGrid w:type="lines" w:linePitch="312" w:charSpace="0"/>
        </w:sectPr>
      </w:pPr>
    </w:p>
    <w:p w14:paraId="7FF9B78E">
      <w:pPr>
        <w:pStyle w:val="5"/>
        <w:rPr>
          <w:color w:val="000000" w:themeColor="text1"/>
        </w:rPr>
      </w:pPr>
      <w:bookmarkStart w:id="45" w:name="第四部分__谈判供应商须知"/>
      <w:bookmarkEnd w:id="45"/>
      <w:bookmarkStart w:id="46" w:name="第三部分__谈判项目要求"/>
      <w:bookmarkEnd w:id="46"/>
      <w:bookmarkStart w:id="47" w:name="_Toc237702690"/>
      <w:bookmarkStart w:id="48" w:name="_Toc212981483"/>
      <w:r>
        <w:rPr>
          <w:rFonts w:hint="eastAsia"/>
          <w:color w:val="000000" w:themeColor="text1"/>
        </w:rPr>
        <w:t>A、说明</w:t>
      </w:r>
      <w:bookmarkEnd w:id="47"/>
      <w:bookmarkEnd w:id="48"/>
    </w:p>
    <w:p w14:paraId="241E60C7">
      <w:pPr>
        <w:pStyle w:val="7"/>
        <w:adjustRightInd w:val="0"/>
        <w:snapToGrid w:val="0"/>
        <w:spacing w:line="360" w:lineRule="auto"/>
        <w:ind w:left="0" w:firstLine="482" w:firstLineChars="200"/>
        <w:rPr>
          <w:rFonts w:asciiTheme="minorEastAsia" w:hAnsiTheme="minorEastAsia" w:eastAsiaTheme="minorEastAsia"/>
          <w:color w:val="000000" w:themeColor="text1"/>
        </w:rPr>
      </w:pPr>
      <w:bookmarkStart w:id="49" w:name="_Toc212981484"/>
      <w:r>
        <w:rPr>
          <w:rFonts w:hint="eastAsia" w:asciiTheme="minorEastAsia" w:hAnsiTheme="minorEastAsia" w:eastAsiaTheme="minorEastAsia"/>
          <w:color w:val="000000" w:themeColor="text1"/>
        </w:rPr>
        <w:t>1、适用范围</w:t>
      </w:r>
      <w:bookmarkEnd w:id="49"/>
    </w:p>
    <w:p w14:paraId="346C34CE">
      <w:pPr>
        <w:pStyle w:val="9"/>
        <w:adjustRightInd w:val="0"/>
        <w:snapToGrid w:val="0"/>
        <w:spacing w:line="360" w:lineRule="auto"/>
        <w:ind w:firstLine="492"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3"/>
        </w:rPr>
        <w:t>本采购文件仅适用于本次邀请函中所述的</w:t>
      </w:r>
      <w:r>
        <w:rPr>
          <w:rFonts w:asciiTheme="minorEastAsia" w:hAnsiTheme="minorEastAsia" w:eastAsiaTheme="minorEastAsia"/>
          <w:color w:val="000000" w:themeColor="text1"/>
          <w:spacing w:val="-6"/>
        </w:rPr>
        <w:t>项目</w:t>
      </w:r>
      <w:r>
        <w:rPr>
          <w:rFonts w:hint="eastAsia" w:asciiTheme="minorEastAsia" w:hAnsiTheme="minorEastAsia" w:eastAsiaTheme="minorEastAsia"/>
          <w:color w:val="000000" w:themeColor="text1"/>
          <w:spacing w:val="-6"/>
        </w:rPr>
        <w:t>的</w:t>
      </w:r>
      <w:r>
        <w:rPr>
          <w:rFonts w:hint="eastAsia" w:asciiTheme="minorEastAsia" w:hAnsiTheme="minorEastAsia" w:eastAsiaTheme="minorEastAsia"/>
          <w:color w:val="000000" w:themeColor="text1"/>
          <w:spacing w:val="3"/>
        </w:rPr>
        <w:t>谈判。</w:t>
      </w:r>
    </w:p>
    <w:p w14:paraId="56097038">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2、定义</w:t>
      </w:r>
    </w:p>
    <w:p w14:paraId="29C4EC14">
      <w:pPr>
        <w:pStyle w:val="31"/>
        <w:numPr>
          <w:ilvl w:val="1"/>
          <w:numId w:val="1"/>
        </w:numPr>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4"/>
          <w:sz w:val="24"/>
        </w:rPr>
        <w:t>谈判组织人——指组织本次谈判的周口市公共资源交易中心政府采购中</w:t>
      </w:r>
      <w:r>
        <w:rPr>
          <w:rFonts w:hint="eastAsia" w:asciiTheme="minorEastAsia" w:hAnsiTheme="minorEastAsia" w:eastAsiaTheme="minorEastAsia"/>
          <w:color w:val="000000" w:themeColor="text1"/>
          <w:sz w:val="24"/>
        </w:rPr>
        <w:t>心。</w:t>
      </w:r>
    </w:p>
    <w:p w14:paraId="15B04D8B">
      <w:pPr>
        <w:pStyle w:val="31"/>
        <w:numPr>
          <w:ilvl w:val="1"/>
          <w:numId w:val="1"/>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pacing w:val="4"/>
          <w:sz w:val="24"/>
        </w:rPr>
        <w:t>是</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文件、参加</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竞争的中华人民共和国境内的法人、其它组织，向谈判组织人提交谈判文件的供应商（即投标人）。</w:t>
      </w:r>
    </w:p>
    <w:p w14:paraId="2C58D43B">
      <w:pPr>
        <w:pStyle w:val="31"/>
        <w:numPr>
          <w:ilvl w:val="1"/>
          <w:numId w:val="1"/>
        </w:numPr>
        <w:tabs>
          <w:tab w:val="left" w:pos="819"/>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采购人——</w:t>
      </w:r>
      <w:r>
        <w:rPr>
          <w:rFonts w:hint="eastAsia"/>
          <w:b/>
          <w:color w:val="000000" w:themeColor="text1"/>
          <w:sz w:val="24"/>
        </w:rPr>
        <w:t>扶沟县农业农村局</w:t>
      </w:r>
    </w:p>
    <w:p w14:paraId="69ECFCA8">
      <w:pPr>
        <w:pStyle w:val="31"/>
        <w:tabs>
          <w:tab w:val="left" w:pos="819"/>
        </w:tabs>
        <w:adjustRightInd w:val="0"/>
        <w:snapToGrid w:val="0"/>
        <w:spacing w:line="360" w:lineRule="auto"/>
        <w:ind w:left="480" w:firstLine="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2.4货物——指谈判供应商按谈判文件规定，须向最终用户提供的货物及其它有</w:t>
      </w:r>
    </w:p>
    <w:p w14:paraId="682561EC">
      <w:pPr>
        <w:tabs>
          <w:tab w:val="left" w:pos="819"/>
        </w:tabs>
        <w:adjustRightInd w:val="0"/>
        <w:snapToGrid w:val="0"/>
        <w:spacing w:line="360" w:lineRule="auto"/>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关技术资料。</w:t>
      </w:r>
    </w:p>
    <w:p w14:paraId="2500D6B8">
      <w:pPr>
        <w:tabs>
          <w:tab w:val="left" w:pos="826"/>
        </w:tabs>
        <w:adjustRightInd w:val="0"/>
        <w:snapToGrid w:val="0"/>
        <w:spacing w:line="360" w:lineRule="auto"/>
        <w:ind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2.5服务</w:t>
      </w:r>
      <w:r>
        <w:rPr>
          <w:rFonts w:asciiTheme="minorEastAsia" w:hAnsiTheme="minorEastAsia" w:eastAsiaTheme="minorEastAsia"/>
          <w:color w:val="000000" w:themeColor="text1"/>
          <w:spacing w:val="4"/>
          <w:sz w:val="24"/>
        </w:rPr>
        <w:t>——</w:t>
      </w:r>
      <w:r>
        <w:rPr>
          <w:rFonts w:hint="eastAsia" w:asciiTheme="minorEastAsia" w:hAnsiTheme="minorEastAsia" w:eastAsiaTheme="minorEastAsia"/>
          <w:color w:val="000000" w:themeColor="text1"/>
          <w:spacing w:val="4"/>
          <w:sz w:val="24"/>
        </w:rPr>
        <w:t>指谈判文件规定谈判供应商须承担的送货、安装、维修和其它类似义务。</w:t>
      </w:r>
    </w:p>
    <w:p w14:paraId="685CAB8B">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lang w:val="en-US"/>
        </w:rPr>
        <w:t>2.6</w:t>
      </w:r>
      <w:r>
        <w:rPr>
          <w:rFonts w:hint="eastAsia" w:asciiTheme="minorEastAsia" w:hAnsiTheme="minorEastAsia" w:eastAsiaTheme="minorEastAsia"/>
          <w:color w:val="000000" w:themeColor="text1"/>
          <w:spacing w:val="4"/>
          <w:sz w:val="24"/>
        </w:rPr>
        <w:t>偏离——</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响应文件的响应相对于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文件要求的偏差，该偏差优于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文件要求的为正偏离；劣于的，为负偏离。</w:t>
      </w:r>
    </w:p>
    <w:p w14:paraId="68D4B6FE">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w:t>
      </w:r>
      <w:r>
        <w:rPr>
          <w:rFonts w:asciiTheme="minorEastAsia" w:hAnsiTheme="minorEastAsia" w:eastAsiaTheme="minorEastAsia"/>
          <w:color w:val="000000" w:themeColor="text1"/>
          <w:spacing w:val="4"/>
          <w:sz w:val="24"/>
        </w:rPr>
        <w:t>.7</w:t>
      </w:r>
      <w:r>
        <w:rPr>
          <w:rFonts w:hint="eastAsia" w:asciiTheme="minorEastAsia" w:hAnsiTheme="minorEastAsia" w:eastAsiaTheme="minorEastAsia"/>
          <w:color w:val="000000" w:themeColor="text1"/>
          <w:spacing w:val="4"/>
          <w:sz w:val="24"/>
        </w:rPr>
        <w:t>供应商应在响应文件中书面声明未被纳入重大税收违法失信主体名单且未存在不诚信记录，如若实际情况与供应商书面声明内容不一致，一经查实将取消其成交资格。</w:t>
      </w:r>
    </w:p>
    <w:p w14:paraId="2FA6C002">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w:t>
      </w:r>
      <w:r>
        <w:rPr>
          <w:rFonts w:asciiTheme="minorEastAsia" w:hAnsiTheme="minorEastAsia" w:eastAsiaTheme="minorEastAsia"/>
          <w:color w:val="000000" w:themeColor="text1"/>
          <w:spacing w:val="4"/>
          <w:sz w:val="24"/>
        </w:rPr>
        <w:t>.8</w:t>
      </w:r>
      <w:r>
        <w:rPr>
          <w:rFonts w:hint="eastAsia" w:asciiTheme="minorEastAsia" w:hAnsiTheme="minorEastAsia" w:eastAsiaTheme="minorEastAsia"/>
          <w:color w:val="000000" w:themeColor="text1"/>
          <w:spacing w:val="4"/>
          <w:sz w:val="24"/>
        </w:rPr>
        <w:t>本项目财务要求执行《中华人民共和国会计法》、《企业财务会计报告条例》等相关法律法规的规定，合同要求执行《中华人民共和国民法典》等相关法律法规的规定。</w:t>
      </w:r>
    </w:p>
    <w:p w14:paraId="55B78A06">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3、谈判供应商条件</w:t>
      </w:r>
    </w:p>
    <w:p w14:paraId="1AA73A24">
      <w:pPr>
        <w:numPr>
          <w:ilvl w:val="1"/>
          <w:numId w:val="2"/>
        </w:numPr>
        <w:tabs>
          <w:tab w:val="left" w:pos="819"/>
        </w:tabs>
        <w:adjustRightInd w:val="0"/>
        <w:snapToGrid w:val="0"/>
        <w:spacing w:line="360" w:lineRule="auto"/>
        <w:ind w:left="0" w:firstLine="468" w:firstLineChars="200"/>
        <w:jc w:val="both"/>
        <w:rPr>
          <w:color w:val="000000" w:themeColor="text1"/>
          <w:sz w:val="24"/>
        </w:rPr>
      </w:pPr>
      <w:r>
        <w:rPr>
          <w:rFonts w:hint="eastAsia"/>
          <w:color w:val="000000" w:themeColor="text1"/>
          <w:spacing w:val="-3"/>
          <w:sz w:val="24"/>
          <w:lang w:val="en-US"/>
        </w:rPr>
        <w:t>参与投标的供应商须承诺</w:t>
      </w:r>
      <w:r>
        <w:rPr>
          <w:rFonts w:hint="eastAsia"/>
          <w:color w:val="000000" w:themeColor="text1"/>
          <w:spacing w:val="-3"/>
          <w:sz w:val="24"/>
        </w:rPr>
        <w:t>具有独立承担民事责任的能力；具有良好的商业信誉和健全的财务会计制</w:t>
      </w:r>
      <w:r>
        <w:rPr>
          <w:rFonts w:hint="eastAsia"/>
          <w:color w:val="000000" w:themeColor="text1"/>
          <w:sz w:val="24"/>
        </w:rPr>
        <w:t>度；具有完成本次谈判项目所必需的设备和专业技术能力；有依法缴纳税收和社会保障资金的良好记录，</w:t>
      </w:r>
      <w:r>
        <w:rPr>
          <w:rFonts w:hint="eastAsia"/>
          <w:color w:val="000000" w:themeColor="text1"/>
          <w:sz w:val="24"/>
          <w:lang w:val="en-US"/>
        </w:rPr>
        <w:t>并提供相关证明材料，且保证所提供材料的真实性合法性，若有虚假，取消其中标资格</w:t>
      </w:r>
      <w:r>
        <w:rPr>
          <w:rFonts w:hint="eastAsia"/>
          <w:color w:val="000000" w:themeColor="text1"/>
          <w:sz w:val="24"/>
        </w:rPr>
        <w:t>。</w:t>
      </w:r>
    </w:p>
    <w:p w14:paraId="03DB37D5">
      <w:pPr>
        <w:numPr>
          <w:ilvl w:val="1"/>
          <w:numId w:val="2"/>
        </w:numPr>
        <w:tabs>
          <w:tab w:val="left" w:pos="819"/>
        </w:tabs>
        <w:adjustRightInd w:val="0"/>
        <w:snapToGrid w:val="0"/>
        <w:spacing w:line="360" w:lineRule="auto"/>
        <w:ind w:left="0" w:firstLine="468" w:firstLineChars="200"/>
        <w:rPr>
          <w:color w:val="000000" w:themeColor="text1"/>
          <w:sz w:val="24"/>
        </w:rPr>
      </w:pPr>
      <w:r>
        <w:rPr>
          <w:rFonts w:hint="eastAsia"/>
          <w:color w:val="000000" w:themeColor="text1"/>
          <w:spacing w:val="-3"/>
          <w:sz w:val="24"/>
        </w:rPr>
        <w:t>凡符合“谈判项目要求”条件，承认本谈判文件所有内容的供应商均为合</w:t>
      </w:r>
      <w:r>
        <w:rPr>
          <w:rFonts w:hint="eastAsia"/>
          <w:color w:val="000000" w:themeColor="text1"/>
          <w:sz w:val="24"/>
        </w:rPr>
        <w:t>格的谈判供应商。</w:t>
      </w:r>
    </w:p>
    <w:p w14:paraId="56C4DEFE">
      <w:pPr>
        <w:numPr>
          <w:ilvl w:val="1"/>
          <w:numId w:val="2"/>
        </w:numPr>
        <w:tabs>
          <w:tab w:val="left" w:pos="819"/>
        </w:tabs>
        <w:adjustRightInd w:val="0"/>
        <w:snapToGrid w:val="0"/>
        <w:spacing w:line="360" w:lineRule="auto"/>
        <w:ind w:left="0" w:firstLine="468" w:firstLineChars="200"/>
        <w:rPr>
          <w:color w:val="000000" w:themeColor="text1"/>
          <w:sz w:val="24"/>
        </w:rPr>
      </w:pPr>
      <w:r>
        <w:rPr>
          <w:rFonts w:hint="eastAsia"/>
          <w:color w:val="000000" w:themeColor="text1"/>
          <w:spacing w:val="-3"/>
          <w:sz w:val="24"/>
        </w:rPr>
        <w:t>谈判供应商应遵守中华人民共和国法律、法规和谈判组织人有关谈判的规</w:t>
      </w:r>
      <w:r>
        <w:rPr>
          <w:rFonts w:hint="eastAsia"/>
          <w:color w:val="000000" w:themeColor="text1"/>
          <w:sz w:val="24"/>
        </w:rPr>
        <w:t>定。</w:t>
      </w:r>
    </w:p>
    <w:p w14:paraId="386C3817">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4、谈判费用</w:t>
      </w:r>
    </w:p>
    <w:p w14:paraId="0E29EDD3">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2"/>
          <w:sz w:val="24"/>
        </w:rPr>
        <w:t>谈判供应商应承诺自行承担参加谈判活动有关的全部费用，谈判组织人在任何</w:t>
      </w:r>
      <w:r>
        <w:rPr>
          <w:rFonts w:hint="eastAsia" w:asciiTheme="minorEastAsia" w:hAnsiTheme="minorEastAsia" w:eastAsiaTheme="minorEastAsia"/>
          <w:color w:val="000000" w:themeColor="text1"/>
          <w:sz w:val="24"/>
        </w:rPr>
        <w:t>情况下均无义务和责任承担上述费用。</w:t>
      </w:r>
    </w:p>
    <w:p w14:paraId="2D3F460F">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spacing w:val="-2"/>
          <w:sz w:val="24"/>
        </w:rPr>
      </w:pPr>
      <w:r>
        <w:rPr>
          <w:rFonts w:hint="eastAsia" w:asciiTheme="minorEastAsia" w:hAnsiTheme="minorEastAsia" w:eastAsiaTheme="minorEastAsia"/>
          <w:color w:val="000000" w:themeColor="text1"/>
          <w:spacing w:val="-2"/>
          <w:sz w:val="24"/>
        </w:rPr>
        <w:t>本项目免收成交服务费，评标费用由采购人自行解决。</w:t>
      </w:r>
    </w:p>
    <w:p w14:paraId="7D63DBD8">
      <w:pPr>
        <w:pStyle w:val="5"/>
        <w:rPr>
          <w:color w:val="000000" w:themeColor="text1"/>
        </w:rPr>
      </w:pPr>
      <w:bookmarkStart w:id="50" w:name="_Toc237702691"/>
      <w:r>
        <w:rPr>
          <w:rFonts w:hint="eastAsia"/>
          <w:color w:val="000000" w:themeColor="text1"/>
        </w:rPr>
        <w:t>B、谈判文件说明</w:t>
      </w:r>
      <w:bookmarkEnd w:id="50"/>
    </w:p>
    <w:p w14:paraId="01EDCED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5、谈判文件的构成：</w:t>
      </w:r>
    </w:p>
    <w:p w14:paraId="16D91896">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5.1谈判文件用以阐明所采购</w:t>
      </w:r>
      <w:r>
        <w:rPr>
          <w:rFonts w:hint="eastAsia" w:asciiTheme="minorEastAsia" w:hAnsiTheme="minorEastAsia" w:eastAsiaTheme="minorEastAsia"/>
          <w:color w:val="000000" w:themeColor="text1"/>
          <w:lang w:val="en-US"/>
        </w:rPr>
        <w:t>服务</w:t>
      </w:r>
      <w:r>
        <w:rPr>
          <w:rFonts w:hint="eastAsia" w:asciiTheme="minorEastAsia" w:hAnsiTheme="minorEastAsia" w:eastAsiaTheme="minorEastAsia"/>
          <w:color w:val="000000" w:themeColor="text1"/>
        </w:rPr>
        <w:t>的内容、要求及谈判程序。谈判文件由下述部分组成：</w:t>
      </w:r>
    </w:p>
    <w:p w14:paraId="7126F604">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谈判邀请函；</w:t>
      </w:r>
    </w:p>
    <w:p w14:paraId="63F3C150">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供应商须知；</w:t>
      </w:r>
    </w:p>
    <w:p w14:paraId="1038006E">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"_bookmark2" </w:instrText>
      </w:r>
      <w:r>
        <w:fldChar w:fldCharType="separate"/>
      </w:r>
      <w:r>
        <w:rPr>
          <w:rFonts w:hint="eastAsia" w:asciiTheme="minorEastAsia" w:hAnsiTheme="minorEastAsia" w:eastAsiaTheme="minorEastAsia"/>
          <w:color w:val="000000" w:themeColor="text1"/>
        </w:rPr>
        <w:t>谈判项目要求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5A1E33FC">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"_bookmark3" </w:instrText>
      </w:r>
      <w:r>
        <w:fldChar w:fldCharType="separate"/>
      </w:r>
      <w:r>
        <w:rPr>
          <w:rFonts w:hint="eastAsia" w:asciiTheme="minorEastAsia" w:hAnsiTheme="minorEastAsia" w:eastAsiaTheme="minorEastAsia"/>
          <w:color w:val="000000" w:themeColor="text1"/>
        </w:rPr>
        <w:t>项目内容及技术要求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467F0305">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"_bookmark4" </w:instrText>
      </w:r>
      <w:r>
        <w:fldChar w:fldCharType="separate"/>
      </w:r>
      <w:r>
        <w:rPr>
          <w:rFonts w:hint="eastAsia" w:asciiTheme="minorEastAsia" w:hAnsiTheme="minorEastAsia" w:eastAsiaTheme="minorEastAsia"/>
          <w:color w:val="000000" w:themeColor="text1"/>
        </w:rPr>
        <w:t>谈判响应文件格式</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71EE09CB">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合同条款及格式。</w:t>
      </w:r>
    </w:p>
    <w:p w14:paraId="11B300F7">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6、谈判文件的澄清</w:t>
      </w:r>
    </w:p>
    <w:p w14:paraId="0CD1D917">
      <w:pPr>
        <w:pStyle w:val="31"/>
        <w:numPr>
          <w:ilvl w:val="1"/>
          <w:numId w:val="4"/>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rPr>
        <w:t>或以网上公告的形式告知</w:t>
      </w:r>
      <w:r>
        <w:rPr>
          <w:rFonts w:hint="eastAsia" w:asciiTheme="minorEastAsia" w:hAnsiTheme="minorEastAsia" w:eastAsiaTheme="minorEastAsia"/>
          <w:color w:val="000000" w:themeColor="text1"/>
          <w:sz w:val="24"/>
        </w:rPr>
        <w:t>谈判文件的所有潜在谈判供应商。</w:t>
      </w:r>
    </w:p>
    <w:p w14:paraId="523B3CFA">
      <w:pPr>
        <w:pStyle w:val="31"/>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谈判组织人将视情况在认为必要时于谈判截止前答疑。</w:t>
      </w:r>
    </w:p>
    <w:p w14:paraId="1ED82BE1">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7、谈判文件的修改</w:t>
      </w:r>
    </w:p>
    <w:p w14:paraId="1ED3B290">
      <w:pPr>
        <w:pStyle w:val="9"/>
        <w:adjustRightInd w:val="0"/>
        <w:snapToGrid w:val="0"/>
        <w:spacing w:line="360" w:lineRule="auto"/>
        <w:ind w:firstLine="480" w:firstLineChars="200"/>
        <w:rPr>
          <w:rFonts w:asciiTheme="minorEastAsia" w:hAnsiTheme="minorEastAsia" w:eastAsiaTheme="minorEastAsia"/>
          <w:color w:val="000000" w:themeColor="text1"/>
          <w:szCs w:val="22"/>
        </w:rPr>
      </w:pPr>
      <w:r>
        <w:rPr>
          <w:rFonts w:hint="eastAsia" w:asciiTheme="minorEastAsia" w:hAnsiTheme="minorEastAsia" w:eastAsiaTheme="minorEastAsia"/>
          <w:color w:val="000000" w:themeColor="text1"/>
          <w:szCs w:val="22"/>
        </w:rPr>
        <w:t>7.1谈判文件的修改将构成谈判文件的一部分，对所有参加谈判的供应商均有约束力。</w:t>
      </w:r>
    </w:p>
    <w:p w14:paraId="664D6DCD">
      <w:pPr>
        <w:spacing w:line="360" w:lineRule="auto"/>
        <w:ind w:firstLine="55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7.2</w:t>
      </w:r>
      <w:r>
        <w:rPr>
          <w:rFonts w:hint="eastAsia" w:asciiTheme="minorEastAsia" w:hAnsiTheme="minorEastAsia" w:eastAsiaTheme="minorEastAsia"/>
          <w:color w:val="000000" w:themeColor="text1"/>
          <w:sz w:val="24"/>
        </w:rPr>
        <w:t>采购人</w:t>
      </w:r>
      <w:r>
        <w:rPr>
          <w:rFonts w:hint="eastAsia" w:asciiTheme="minorEastAsia" w:hAnsiTheme="minorEastAsia" w:eastAsiaTheme="minorEastAsia"/>
          <w:color w:val="000000" w:themeColor="text1"/>
          <w:sz w:val="24"/>
          <w:lang w:val="en-US"/>
        </w:rPr>
        <w:t>或采购中心</w:t>
      </w:r>
      <w:r>
        <w:rPr>
          <w:rFonts w:hint="eastAsia" w:asciiTheme="minorEastAsia" w:hAnsiTheme="minorEastAsia" w:eastAsiaTheme="minorEastAsia"/>
          <w:color w:val="000000" w:themeColor="text1"/>
          <w:sz w:val="24"/>
        </w:rPr>
        <w:t>对</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文件进行的澄清、更正或更改，将在</w:t>
      </w:r>
      <w:r>
        <w:rPr>
          <w:rFonts w:hint="eastAsia" w:asciiTheme="minorEastAsia" w:hAnsiTheme="minorEastAsia" w:eastAsiaTheme="minorEastAsia"/>
          <w:color w:val="000000" w:themeColor="text1"/>
          <w:sz w:val="24"/>
          <w:lang w:val="en-US"/>
        </w:rPr>
        <w:t>河南省政府采购</w:t>
      </w:r>
      <w:r>
        <w:rPr>
          <w:rFonts w:hint="eastAsia" w:asciiTheme="minorEastAsia" w:hAnsiTheme="minorEastAsia" w:eastAsiaTheme="minorEastAsia"/>
          <w:color w:val="000000" w:themeColor="text1"/>
          <w:sz w:val="24"/>
        </w:rPr>
        <w:t>网站</w:t>
      </w:r>
      <w:r>
        <w:rPr>
          <w:rFonts w:hint="eastAsia" w:asciiTheme="minorEastAsia" w:hAnsiTheme="minorEastAsia" w:eastAsiaTheme="minorEastAsia"/>
          <w:color w:val="000000" w:themeColor="text1"/>
          <w:sz w:val="24"/>
          <w:lang w:val="en-US"/>
        </w:rPr>
        <w:t>及周口市公共资源交易中心网站</w:t>
      </w:r>
      <w:r>
        <w:rPr>
          <w:rFonts w:hint="eastAsia" w:asciiTheme="minorEastAsia" w:hAnsiTheme="minorEastAsia" w:eastAsiaTheme="minorEastAsia"/>
          <w:color w:val="000000" w:themeColor="text1"/>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文件进行的澄清，以网上公告的方式通知供应商。澄清或修改的内容可能影响响应文件编制的，采购人、采购代理机构应当在提交响应文件截止时间至少5日前。</w:t>
      </w:r>
    </w:p>
    <w:p w14:paraId="30C9D013">
      <w:pPr>
        <w:spacing w:line="360" w:lineRule="auto"/>
        <w:ind w:firstLine="550"/>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sz w:val="24"/>
          <w:lang w:val="en-US"/>
        </w:rPr>
        <w:t>7.3</w:t>
      </w:r>
      <w:r>
        <w:rPr>
          <w:rFonts w:hint="eastAsia" w:asciiTheme="minorEastAsia" w:hAnsiTheme="minorEastAsia" w:eastAsiaTheme="minorEastAsia"/>
          <w:color w:val="000000" w:themeColor="text1"/>
          <w:sz w:val="24"/>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文件要求提交投标文件的截止时间前，在网站上发布变更公告。在上述情况下，采购人和投标人在投标截止期方面的全部权力、责任和义务，将适用于延长后新的投标截止期。</w:t>
      </w:r>
    </w:p>
    <w:p w14:paraId="61974320">
      <w:pPr>
        <w:pStyle w:val="5"/>
        <w:rPr>
          <w:color w:val="000000" w:themeColor="text1"/>
        </w:rPr>
      </w:pPr>
      <w:bookmarkStart w:id="51" w:name="_Toc212981485"/>
      <w:bookmarkStart w:id="52" w:name="_Toc237702692"/>
      <w:r>
        <w:rPr>
          <w:rFonts w:hint="eastAsia"/>
          <w:color w:val="000000" w:themeColor="text1"/>
        </w:rPr>
        <w:t>C、谈判响应文件的编写</w:t>
      </w:r>
      <w:bookmarkEnd w:id="51"/>
      <w:bookmarkEnd w:id="52"/>
    </w:p>
    <w:p w14:paraId="78AAECA1">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8、要求</w:t>
      </w:r>
    </w:p>
    <w:p w14:paraId="3D6214A1">
      <w:pPr>
        <w:pStyle w:val="31"/>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谈判的供应商应仔细阅读谈判文件的所有内容，按谈判文件的要求提供响</w:t>
      </w:r>
      <w:r>
        <w:rPr>
          <w:rFonts w:hint="eastAsia" w:asciiTheme="minorEastAsia" w:hAnsiTheme="minorEastAsia" w:eastAsiaTheme="minorEastAsia"/>
          <w:color w:val="000000" w:themeColor="text1"/>
          <w:sz w:val="24"/>
        </w:rPr>
        <w:t>应文件，并承诺所提供的全部资料的真实性和合规性，以使其投标对谈判文件做出实质性响应，供应商应具备完善的管理制度，并根据制度编制内部人员管理方案，否则，其响应可能被拒绝。</w:t>
      </w:r>
    </w:p>
    <w:p w14:paraId="0ACBE013">
      <w:pPr>
        <w:pStyle w:val="31"/>
        <w:numPr>
          <w:ilvl w:val="1"/>
          <w:numId w:val="5"/>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谈判文件文字：谈判文件均以中文印刷体，中文以外的文字应附以中文译</w:t>
      </w:r>
      <w:r>
        <w:rPr>
          <w:rFonts w:hint="eastAsia" w:asciiTheme="minorEastAsia" w:hAnsiTheme="minorEastAsia" w:eastAsiaTheme="minorEastAsia"/>
          <w:color w:val="000000" w:themeColor="text1"/>
          <w:sz w:val="24"/>
        </w:rPr>
        <w:t>文，中外文不符时，以中文为准。</w:t>
      </w:r>
    </w:p>
    <w:p w14:paraId="69ECE1DA">
      <w:pPr>
        <w:pStyle w:val="31"/>
        <w:numPr>
          <w:ilvl w:val="1"/>
          <w:numId w:val="5"/>
        </w:numPr>
        <w:tabs>
          <w:tab w:val="left" w:pos="805"/>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响应文件应编制连续页码，并编制目录，每个页面应在明显位置编制页码和总页码；除特殊规格的图纸或方案、图片资料等外，均应按</w:t>
      </w:r>
      <w:r>
        <w:rPr>
          <w:rFonts w:asciiTheme="minorEastAsia" w:hAnsiTheme="minorEastAsia" w:eastAsiaTheme="minorEastAsia"/>
          <w:color w:val="000000" w:themeColor="text1"/>
          <w:sz w:val="24"/>
        </w:rPr>
        <w:t>A4规格制作。</w:t>
      </w:r>
    </w:p>
    <w:p w14:paraId="0577A30E">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8.</w:t>
      </w:r>
      <w:r>
        <w:rPr>
          <w:rFonts w:asciiTheme="minorEastAsia" w:hAnsiTheme="minorEastAsia" w:eastAsiaTheme="minorEastAsia"/>
          <w:color w:val="000000" w:themeColor="text1"/>
          <w:spacing w:val="-3"/>
          <w:sz w:val="24"/>
          <w:lang w:val="en-US"/>
        </w:rPr>
        <w:t>4</w:t>
      </w:r>
      <w:r>
        <w:rPr>
          <w:rFonts w:hint="eastAsia" w:asciiTheme="minorEastAsia" w:hAnsiTheme="minorEastAsia" w:eastAsiaTheme="minorEastAsia"/>
          <w:color w:val="000000" w:themeColor="text1"/>
          <w:spacing w:val="-3"/>
          <w:sz w:val="24"/>
        </w:rPr>
        <w:t>谈判文件中计量单位：除在谈判文件的技术规格中另有规定外，计量单位使用中</w:t>
      </w:r>
    </w:p>
    <w:p w14:paraId="2069DCCC">
      <w:pPr>
        <w:pStyle w:val="31"/>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rPr>
        <w:t>华人民共和国法定计量单位。</w:t>
      </w:r>
    </w:p>
    <w:p w14:paraId="21899E8D">
      <w:pPr>
        <w:pStyle w:val="31"/>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9"/>
          <w:sz w:val="24"/>
          <w:lang w:val="en-US"/>
        </w:rPr>
        <w:t>8.</w:t>
      </w:r>
      <w:r>
        <w:rPr>
          <w:rFonts w:asciiTheme="minorEastAsia" w:hAnsiTheme="minorEastAsia" w:eastAsiaTheme="minorEastAsia"/>
          <w:color w:val="000000" w:themeColor="text1"/>
          <w:spacing w:val="9"/>
          <w:sz w:val="24"/>
          <w:lang w:val="en-US"/>
        </w:rPr>
        <w:t>5</w:t>
      </w:r>
      <w:r>
        <w:rPr>
          <w:rFonts w:hint="eastAsia" w:asciiTheme="minorEastAsia" w:hAnsiTheme="minorEastAsia" w:eastAsiaTheme="minorEastAsia"/>
          <w:color w:val="000000" w:themeColor="text1"/>
          <w:spacing w:val="9"/>
          <w:sz w:val="24"/>
        </w:rPr>
        <w:t>谈判供应商的谈判响应文件必须加盖谈判供应商公章</w:t>
      </w:r>
      <w:r>
        <w:rPr>
          <w:rFonts w:hint="eastAsia" w:asciiTheme="minorEastAsia" w:hAnsiTheme="minorEastAsia" w:eastAsiaTheme="minorEastAsia"/>
          <w:color w:val="000000" w:themeColor="text1"/>
          <w:spacing w:val="11"/>
          <w:sz w:val="24"/>
        </w:rPr>
        <w:t>（</w:t>
      </w:r>
      <w:r>
        <w:rPr>
          <w:rFonts w:hint="eastAsia" w:asciiTheme="minorEastAsia" w:hAnsiTheme="minorEastAsia" w:eastAsiaTheme="minorEastAsia"/>
          <w:color w:val="000000" w:themeColor="text1"/>
          <w:spacing w:val="7"/>
          <w:sz w:val="24"/>
        </w:rPr>
        <w:t>指投标人的行政章）</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不接受加盖其他印鉴（如合同章、投标专用章等印鉴）的谈判文件。参与采购竞标活动的供应商应对谈判文件中的商业和技术等秘密保密，违者应对由此造成的后果承担法律责任，对上述作出书面承诺并附响应文件中，否则视为不响应谈判文件要求。</w:t>
      </w:r>
    </w:p>
    <w:p w14:paraId="62FA4536">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9、谈判文件的组成</w:t>
      </w:r>
    </w:p>
    <w:p w14:paraId="0BA68FB3">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9.1</w:t>
      </w:r>
      <w:r>
        <w:rPr>
          <w:rFonts w:hint="eastAsia" w:asciiTheme="minorEastAsia" w:hAnsiTheme="minorEastAsia" w:eastAsiaTheme="minorEastAsia"/>
          <w:color w:val="000000" w:themeColor="text1"/>
          <w:spacing w:val="-3"/>
          <w:sz w:val="24"/>
        </w:rPr>
        <w:t>谈判文件应包括下列部分。</w:t>
      </w:r>
    </w:p>
    <w:p w14:paraId="563BCF98">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bookmarkStart w:id="53" w:name="_Toc31433"/>
      <w:bookmarkStart w:id="54" w:name="_Toc18750"/>
      <w:bookmarkStart w:id="55" w:name="_Toc455867785"/>
      <w:bookmarkStart w:id="56" w:name="_Toc466298108"/>
      <w:bookmarkStart w:id="57" w:name="_Toc13280"/>
      <w:bookmarkStart w:id="58" w:name="_Toc455080125"/>
      <w:bookmarkStart w:id="59" w:name="_Toc31931"/>
      <w:bookmarkStart w:id="60" w:name="_Toc22864"/>
      <w:bookmarkStart w:id="61" w:name="_Toc490667845"/>
      <w:bookmarkStart w:id="62" w:name="_Toc779"/>
      <w:bookmarkStart w:id="63" w:name="_Toc8768"/>
      <w:bookmarkStart w:id="64" w:name="_Toc5953"/>
      <w:r>
        <w:rPr>
          <w:rFonts w:hint="eastAsia" w:asciiTheme="minorEastAsia" w:hAnsiTheme="minorEastAsia" w:eastAsiaTheme="minorEastAsia"/>
          <w:color w:val="000000" w:themeColor="text1"/>
          <w:spacing w:val="-3"/>
          <w:sz w:val="24"/>
        </w:rPr>
        <w:t>详见第</w:t>
      </w:r>
      <w:r>
        <w:rPr>
          <w:rFonts w:hint="eastAsia" w:asciiTheme="minorEastAsia" w:hAnsiTheme="minorEastAsia" w:eastAsiaTheme="minorEastAsia"/>
          <w:color w:val="000000" w:themeColor="text1"/>
          <w:spacing w:val="-3"/>
          <w:sz w:val="24"/>
          <w:lang w:val="en-US"/>
        </w:rPr>
        <w:t>五</w:t>
      </w:r>
      <w:r>
        <w:rPr>
          <w:rFonts w:hint="eastAsia" w:asciiTheme="minorEastAsia" w:hAnsiTheme="minorEastAsia" w:eastAsiaTheme="minorEastAsia"/>
          <w:color w:val="000000" w:themeColor="text1"/>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000000" w:themeColor="text1"/>
          <w:spacing w:val="-3"/>
          <w:sz w:val="24"/>
        </w:rPr>
        <w:t>。</w:t>
      </w:r>
      <w:bookmarkEnd w:id="64"/>
    </w:p>
    <w:p w14:paraId="340120E1">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9.2</w:t>
      </w:r>
      <w:r>
        <w:rPr>
          <w:rFonts w:hint="eastAsia" w:asciiTheme="minorEastAsia" w:hAnsiTheme="minorEastAsia" w:eastAsiaTheme="minorEastAsia"/>
          <w:color w:val="000000" w:themeColor="text1"/>
          <w:spacing w:val="-3"/>
          <w:sz w:val="24"/>
        </w:rPr>
        <w:t>资格证明文件包括:</w:t>
      </w:r>
    </w:p>
    <w:p w14:paraId="0FB0D1A6">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color w:val="000000" w:themeColor="text1"/>
        </w:rPr>
        <w:t>加盖单位公章</w:t>
      </w:r>
      <w:r>
        <w:rPr>
          <w:rFonts w:hint="eastAsia"/>
          <w:color w:val="000000" w:themeColor="text1"/>
          <w:lang w:val="en-US"/>
        </w:rPr>
        <w:t>并经法定代表人签字确认</w:t>
      </w:r>
      <w:r>
        <w:rPr>
          <w:rFonts w:hint="eastAsia" w:asciiTheme="minorEastAsia" w:hAnsiTheme="minorEastAsia" w:eastAsiaTheme="minorEastAsia"/>
          <w:color w:val="000000" w:themeColor="text1"/>
        </w:rPr>
        <w:t>的营业执照正、副本复印件。</w:t>
      </w:r>
    </w:p>
    <w:p w14:paraId="7F158212">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法人授权委托书。</w:t>
      </w:r>
    </w:p>
    <w:p w14:paraId="65F5BFF8">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授权代表身份证复印件。</w:t>
      </w:r>
    </w:p>
    <w:p w14:paraId="5A1CC626">
      <w:pPr>
        <w:pStyle w:val="9"/>
        <w:adjustRightInd w:val="0"/>
        <w:snapToGrid w:val="0"/>
        <w:spacing w:line="360" w:lineRule="auto"/>
        <w:ind w:firstLine="480" w:firstLineChars="200"/>
        <w:rPr>
          <w:rFonts w:asciiTheme="minorEastAsia" w:hAnsiTheme="minorEastAsia" w:eastAsiaTheme="minorEastAsia"/>
          <w:color w:val="000000" w:themeColor="text1"/>
          <w:sz w:val="28"/>
        </w:rPr>
      </w:pPr>
      <w:r>
        <w:rPr>
          <w:rFonts w:hint="eastAsia" w:asciiTheme="minorEastAsia" w:hAnsiTheme="minorEastAsia" w:eastAsiaTheme="minorEastAsia"/>
          <w:color w:val="000000" w:themeColor="text1"/>
        </w:rPr>
        <w:t>其他有关证明复印件</w:t>
      </w:r>
      <w:r>
        <w:rPr>
          <w:rFonts w:hint="eastAsia" w:asciiTheme="minorEastAsia" w:hAnsiTheme="minorEastAsia" w:eastAsiaTheme="minorEastAsia"/>
          <w:color w:val="000000" w:themeColor="text1"/>
          <w:sz w:val="28"/>
        </w:rPr>
        <w:t>。</w:t>
      </w:r>
    </w:p>
    <w:p w14:paraId="104FEA72">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10、谈判文件格式</w:t>
      </w:r>
    </w:p>
    <w:p w14:paraId="17636E50">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10.1谈判人应按谈判文件中第五部分谈判文件格式填写，谈判供应商认为需加以说明的其它内容可列备注栏。不按谈判文件内容填写或填写不完整视为无效响应。响应性文件封面须包含：项目名称、项目编号、投标人名称、投标人详细地址、联系人职务和电话。</w:t>
      </w:r>
    </w:p>
    <w:p w14:paraId="2D1A64E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11、谈判报价</w:t>
      </w:r>
    </w:p>
    <w:p w14:paraId="6FA929ED">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谈判报价应按照</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rPr>
        <w:t>投标报价应为</w:t>
      </w:r>
      <w:r>
        <w:rPr>
          <w:rFonts w:hint="eastAsia" w:asciiTheme="minorEastAsia" w:hAnsiTheme="minorEastAsia" w:eastAsiaTheme="minorEastAsia"/>
          <w:color w:val="000000" w:themeColor="text1"/>
          <w:sz w:val="24"/>
          <w:szCs w:val="24"/>
        </w:rPr>
        <w:t>交付使用前的所有费用（含材料费、施工费、税金等），以人民币为单位。投标人应当在投标文件中列出完成本项目并通过验收所需的所有各项服务等明细表及全部费用。供应商必须书面承诺如中标后须整体通过用户方及有关主管部门验收,所发生的验收费用由中标人承担；</w:t>
      </w:r>
    </w:p>
    <w:p w14:paraId="7C18C89D">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rPr>
        <w:t>谈判供应商应填写谈判价格一览表，如果分项报价与单价不符，则以单价为准；其它表格与谈判报价一览表不符，以谈判报价一览表为准；小写与大写不符，以大写为准；并在谈判价格一览表投标报价处加盖公章。</w:t>
      </w:r>
    </w:p>
    <w:p w14:paraId="754B5F5E">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谈判报价执行政府采购政策，被认定为小微企业最终报价按扣除20%作为评审报价。</w:t>
      </w:r>
    </w:p>
    <w:p w14:paraId="106D5F8D">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小微企业认定：投标人提供小微企业声明函。</w:t>
      </w:r>
    </w:p>
    <w:p w14:paraId="270045FD">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6D68580B">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响应文件中书面说明投标报价中包括合法获取该知识产权的一切相关费用以及如因此导致采购人损失的，供应商承担全部赔偿责任。</w:t>
      </w:r>
    </w:p>
    <w:p w14:paraId="0B5063F4">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谈判供应商须提交证明其有资格参加谈判和成交后有能力履行合同的承诺文件，作为其谈判响应文件的一部分。</w:t>
      </w:r>
    </w:p>
    <w:p w14:paraId="7BD413A3">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12、谈判供应商资格证明文件</w:t>
      </w:r>
    </w:p>
    <w:p w14:paraId="7E131EBD">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谈判供应商资格证明文件，证明谈判供应商是合格的，且一旦其响应被接受，谈判供应商有能力履行合同。</w:t>
      </w:r>
    </w:p>
    <w:p w14:paraId="3E1B96B9">
      <w:pPr>
        <w:pStyle w:val="31"/>
        <w:numPr>
          <w:ilvl w:val="1"/>
          <w:numId w:val="7"/>
        </w:numPr>
        <w:tabs>
          <w:tab w:val="left" w:pos="934"/>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及谈判供应商认为需加以说明的其它内容。</w:t>
      </w:r>
    </w:p>
    <w:p w14:paraId="032D8017">
      <w:pPr>
        <w:pStyle w:val="31"/>
        <w:numPr>
          <w:ilvl w:val="1"/>
          <w:numId w:val="7"/>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z w:val="24"/>
          <w:lang w:val="en-US"/>
        </w:rPr>
        <w:t>应</w:t>
      </w:r>
      <w:r>
        <w:rPr>
          <w:rFonts w:hint="eastAsia" w:asciiTheme="minorEastAsia" w:hAnsiTheme="minorEastAsia" w:eastAsiaTheme="minorEastAsia"/>
          <w:color w:val="000000" w:themeColor="text1"/>
          <w:sz w:val="24"/>
        </w:rPr>
        <w:t>有履行合同所需的财务、技术、施工能力。</w:t>
      </w:r>
    </w:p>
    <w:p w14:paraId="3AAC5361">
      <w:pPr>
        <w:pStyle w:val="31"/>
        <w:numPr>
          <w:ilvl w:val="1"/>
          <w:numId w:val="7"/>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w:t>
      </w:r>
      <w:r>
        <w:rPr>
          <w:rFonts w:hint="eastAsia"/>
          <w:color w:val="000000" w:themeColor="text1"/>
          <w:sz w:val="24"/>
          <w:szCs w:val="20"/>
        </w:rPr>
        <w:t>提供供应商授权代表 “中国执行信息公开网”的“失信被执行人”的查询截图；</w:t>
      </w:r>
    </w:p>
    <w:p w14:paraId="1AAA7FE8">
      <w:pPr>
        <w:pStyle w:val="31"/>
        <w:numPr>
          <w:ilvl w:val="1"/>
          <w:numId w:val="7"/>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谈判供应商承诺未被列入经营异常名录、严重违法失信黑名单，并提供国家企业信用信息系统“列入经营异常名录、严重违法失信黑名单”查询截图。</w:t>
      </w:r>
    </w:p>
    <w:p w14:paraId="22CE0736">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谈判供应商有能力履行谈判文件中合同条款和</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要求规定的由谈判供应商履行的服务义务。谈判供应商应仔细阅读和检查竞争性谈判文件的全部内容。如果有异议在规定的时间内提出，没有异议须提供无异议书，否则视为无效的响应文件，供应商未异议并提交响应文件参与投标的，均被视为完全同意谈判文件各项条款及要求。</w:t>
      </w:r>
    </w:p>
    <w:p w14:paraId="2C2ED689">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谈判供应商应委托专人负责项目实施，提供</w:t>
      </w:r>
      <w:r>
        <w:rPr>
          <w:rFonts w:hint="eastAsia"/>
          <w:color w:val="000000" w:themeColor="text1"/>
          <w:sz w:val="24"/>
          <w:szCs w:val="20"/>
        </w:rPr>
        <w:t>项目负责人任命函、身份证和近三个月社保证明材料的</w:t>
      </w:r>
      <w:r>
        <w:rPr>
          <w:rFonts w:hint="eastAsia" w:asciiTheme="minorEastAsia" w:hAnsiTheme="minorEastAsia" w:eastAsiaTheme="minorEastAsia"/>
          <w:color w:val="000000" w:themeColor="text1"/>
          <w:sz w:val="24"/>
        </w:rPr>
        <w:t>。</w:t>
      </w:r>
    </w:p>
    <w:p w14:paraId="39C17FE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13、谈判保证金</w:t>
      </w:r>
    </w:p>
    <w:p w14:paraId="1A5718BA">
      <w:pPr>
        <w:pStyle w:val="7"/>
        <w:adjustRightInd w:val="0"/>
        <w:snapToGrid w:val="0"/>
        <w:spacing w:line="360" w:lineRule="auto"/>
        <w:ind w:left="0" w:firstLine="480" w:firstLineChars="200"/>
        <w:rPr>
          <w:rFonts w:asciiTheme="minorEastAsia" w:hAnsiTheme="minorEastAsia" w:eastAsiaTheme="minorEastAsia"/>
          <w:b w:val="0"/>
          <w:bCs w:val="0"/>
          <w:color w:val="000000" w:themeColor="text1"/>
          <w:szCs w:val="22"/>
          <w:lang w:val="en-US"/>
        </w:rPr>
      </w:pPr>
      <w:r>
        <w:rPr>
          <w:rFonts w:hint="eastAsia" w:asciiTheme="minorEastAsia" w:hAnsiTheme="minorEastAsia" w:eastAsiaTheme="minorEastAsia"/>
          <w:b w:val="0"/>
          <w:bCs w:val="0"/>
          <w:color w:val="000000" w:themeColor="text1"/>
          <w:szCs w:val="22"/>
          <w:lang w:val="en-US"/>
        </w:rPr>
        <w:t>不需要缴纳谈判保证金。</w:t>
      </w:r>
    </w:p>
    <w:p w14:paraId="084932E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14、投标有效期</w:t>
      </w:r>
    </w:p>
    <w:p w14:paraId="314D3C5E">
      <w:pPr>
        <w:pStyle w:val="31"/>
        <w:numPr>
          <w:ilvl w:val="1"/>
          <w:numId w:val="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谈判响应文件有效期为自谈判之日起60天内，成交的谈判文件其有效期应延续至合同执行结束，有效期短于这个规定期限的谈判供应商将被拒绝。</w:t>
      </w:r>
    </w:p>
    <w:p w14:paraId="0F7E3D67">
      <w:pPr>
        <w:pStyle w:val="31"/>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特殊情况下，</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D73EE7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15、谈判响应文件的签署及规定</w:t>
      </w:r>
    </w:p>
    <w:p w14:paraId="20454B19">
      <w:pPr>
        <w:pStyle w:val="31"/>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谈判响应文件中不应有加行、涂抹或改写。如有修改错漏处，必须由谈判供应商法定代表人或其委托代理人签字并加盖公章。</w:t>
      </w:r>
    </w:p>
    <w:p w14:paraId="052F216E">
      <w:pPr>
        <w:pStyle w:val="31"/>
        <w:numPr>
          <w:ilvl w:val="1"/>
          <w:numId w:val="9"/>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电报、电话、传真、电子邮件形式的投标概不接受。</w:t>
      </w:r>
    </w:p>
    <w:p w14:paraId="3BDB7D23">
      <w:pPr>
        <w:spacing w:line="360" w:lineRule="auto"/>
        <w:ind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lang w:val="en-US"/>
        </w:rPr>
        <w:t>15.3按照谈判文件规定签署、签章（</w:t>
      </w:r>
      <w:r>
        <w:rPr>
          <w:rFonts w:hint="eastAsia" w:asciiTheme="minorEastAsia" w:hAnsiTheme="minorEastAsia" w:eastAsiaTheme="minorEastAsia"/>
          <w:bCs/>
          <w:color w:val="000000" w:themeColor="text1"/>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加盖供应商公章、法定代表人或委托代理人逐页签字或盖章。</w:t>
      </w:r>
    </w:p>
    <w:p w14:paraId="0B4485AF">
      <w:pPr>
        <w:pStyle w:val="5"/>
        <w:rPr>
          <w:color w:val="000000" w:themeColor="text1"/>
        </w:rPr>
      </w:pPr>
      <w:bookmarkStart w:id="65" w:name="_Toc212981486"/>
      <w:bookmarkStart w:id="66" w:name="_Toc237702693"/>
      <w:r>
        <w:rPr>
          <w:rFonts w:hint="eastAsia"/>
          <w:color w:val="000000" w:themeColor="text1"/>
        </w:rPr>
        <w:t>D、谈判响应文件的递交</w:t>
      </w:r>
      <w:bookmarkEnd w:id="65"/>
      <w:bookmarkEnd w:id="66"/>
    </w:p>
    <w:p w14:paraId="70D36000">
      <w:pPr>
        <w:pStyle w:val="9"/>
        <w:adjustRightInd w:val="0"/>
        <w:snapToGrid w:val="0"/>
        <w:spacing w:line="360" w:lineRule="auto"/>
        <w:ind w:firstLine="494" w:firstLineChars="200"/>
        <w:jc w:val="both"/>
        <w:rPr>
          <w:rFonts w:asciiTheme="minorEastAsia" w:hAnsiTheme="minorEastAsia" w:eastAsiaTheme="minorEastAsia"/>
          <w:color w:val="000000" w:themeColor="text1"/>
          <w:lang w:val="en-US"/>
        </w:rPr>
      </w:pPr>
      <w:r>
        <w:rPr>
          <w:rFonts w:hint="eastAsia" w:asciiTheme="minorEastAsia" w:hAnsiTheme="minorEastAsia" w:eastAsiaTheme="minorEastAsia"/>
          <w:b/>
          <w:color w:val="000000" w:themeColor="text1"/>
          <w:spacing w:val="3"/>
        </w:rPr>
        <w:t>16</w:t>
      </w:r>
      <w:r>
        <w:rPr>
          <w:rFonts w:hint="eastAsia" w:asciiTheme="minorEastAsia" w:hAnsiTheme="minorEastAsia" w:eastAsiaTheme="minorEastAsia"/>
          <w:b/>
          <w:color w:val="000000" w:themeColor="text1"/>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16EB3B2A">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本项目施行网上远程开标无须到现场提交响应文件（未加密的电子投标文件和纸质文件均不再提交）</w:t>
      </w:r>
    </w:p>
    <w:p w14:paraId="299EA1DD">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17、递交谈判响应文件的截止时间</w:t>
      </w:r>
    </w:p>
    <w:p w14:paraId="133CA9B5">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谈判响应文件须按谈判邀请函中规定的</w:t>
      </w:r>
      <w:r>
        <w:rPr>
          <w:rFonts w:hint="eastAsia" w:asciiTheme="minorEastAsia" w:hAnsiTheme="minorEastAsia" w:eastAsiaTheme="minorEastAsia"/>
          <w:color w:val="000000" w:themeColor="text1"/>
          <w:sz w:val="24"/>
          <w:lang w:val="en-US"/>
        </w:rPr>
        <w:t>在</w:t>
      </w:r>
      <w:r>
        <w:rPr>
          <w:rFonts w:hint="eastAsia" w:asciiTheme="minorEastAsia" w:hAnsiTheme="minorEastAsia" w:eastAsiaTheme="minorEastAsia"/>
          <w:color w:val="000000" w:themeColor="text1"/>
          <w:sz w:val="24"/>
        </w:rPr>
        <w:t>谈判截止时间之前</w:t>
      </w:r>
      <w:r>
        <w:rPr>
          <w:rFonts w:hint="eastAsia" w:asciiTheme="minorEastAsia" w:hAnsiTheme="minorEastAsia" w:eastAsiaTheme="minorEastAsia"/>
          <w:color w:val="000000" w:themeColor="text1"/>
          <w:sz w:val="24"/>
          <w:lang w:val="en-US"/>
        </w:rPr>
        <w:t>成功上传到指定位置</w:t>
      </w:r>
      <w:r>
        <w:rPr>
          <w:rFonts w:hint="eastAsia" w:asciiTheme="minorEastAsia" w:hAnsiTheme="minorEastAsia" w:eastAsiaTheme="minorEastAsia"/>
          <w:color w:val="000000" w:themeColor="text1"/>
          <w:sz w:val="24"/>
        </w:rPr>
        <w:t>。</w:t>
      </w:r>
    </w:p>
    <w:p w14:paraId="45EE8F09">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推迟谈判截止时间时，应以</w:t>
      </w:r>
      <w:r>
        <w:rPr>
          <w:rFonts w:hint="eastAsia" w:asciiTheme="minorEastAsia" w:hAnsiTheme="minorEastAsia" w:eastAsiaTheme="minorEastAsia"/>
          <w:color w:val="000000" w:themeColor="text1"/>
          <w:sz w:val="24"/>
          <w:lang w:val="en-US"/>
        </w:rPr>
        <w:t>网上</w:t>
      </w:r>
      <w:r>
        <w:rPr>
          <w:rFonts w:hint="eastAsia" w:asciiTheme="minorEastAsia" w:hAnsiTheme="minorEastAsia" w:eastAsiaTheme="minorEastAsia"/>
          <w:color w:val="000000" w:themeColor="text1"/>
          <w:sz w:val="24"/>
        </w:rPr>
        <w:t>公告的形式，通知所有潜在的谈判供应商，在这种情况下，谈判组织人和谈判供应商的权利和义务将受到新的截止期的约束。</w:t>
      </w:r>
    </w:p>
    <w:p w14:paraId="15CAA431">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在谈判截止时间前，谈判供应商可以补充、修改或撤回已递交的谈判响应文件。补充、修改的内容为谈判响应文件的组成部分。上述补充或修改若涉及谈判报价，将视为有选择性报价。</w:t>
      </w:r>
    </w:p>
    <w:p w14:paraId="6E2A709E">
      <w:pPr>
        <w:pStyle w:val="31"/>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lang w:val="en-US"/>
        </w:rPr>
        <w:t>补充、修改后的谈判响应文件须</w:t>
      </w:r>
      <w:r>
        <w:rPr>
          <w:rFonts w:hint="eastAsia" w:asciiTheme="minorEastAsia" w:hAnsiTheme="minorEastAsia" w:eastAsiaTheme="minorEastAsia"/>
          <w:color w:val="000000" w:themeColor="text1"/>
          <w:sz w:val="24"/>
        </w:rPr>
        <w:t>在投标截止时间前</w:t>
      </w:r>
      <w:r>
        <w:rPr>
          <w:rFonts w:hint="eastAsia" w:asciiTheme="minorEastAsia" w:hAnsiTheme="minorEastAsia" w:eastAsiaTheme="minorEastAsia"/>
          <w:color w:val="000000" w:themeColor="text1"/>
          <w:sz w:val="24"/>
          <w:lang w:val="en-US"/>
        </w:rPr>
        <w:t>再</w:t>
      </w:r>
      <w:r>
        <w:rPr>
          <w:rFonts w:hint="eastAsia" w:asciiTheme="minorEastAsia" w:hAnsiTheme="minorEastAsia" w:eastAsiaTheme="minorEastAsia"/>
          <w:color w:val="000000" w:themeColor="text1"/>
          <w:sz w:val="24"/>
        </w:rPr>
        <w:t>次成功上传</w:t>
      </w:r>
      <w:r>
        <w:rPr>
          <w:rFonts w:hint="eastAsia" w:asciiTheme="minorEastAsia" w:hAnsiTheme="minorEastAsia" w:eastAsiaTheme="minorEastAsia"/>
          <w:color w:val="000000" w:themeColor="text1"/>
          <w:sz w:val="24"/>
          <w:lang w:val="en-US"/>
        </w:rPr>
        <w:t>到网上指定位置</w:t>
      </w:r>
    </w:p>
    <w:p w14:paraId="16812D2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18、迟交的谈判响应文件</w:t>
      </w:r>
    </w:p>
    <w:p w14:paraId="0A755106">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18.1在</w:t>
      </w: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文件要求提交</w:t>
      </w:r>
      <w:r>
        <w:rPr>
          <w:rFonts w:hint="eastAsia" w:asciiTheme="minorEastAsia" w:hAnsiTheme="minorEastAsia" w:eastAsiaTheme="minorEastAsia"/>
          <w:color w:val="000000" w:themeColor="text1"/>
          <w:lang w:val="en-US"/>
        </w:rPr>
        <w:t>响应</w:t>
      </w:r>
      <w:r>
        <w:rPr>
          <w:rFonts w:hint="eastAsia" w:asciiTheme="minorEastAsia" w:hAnsiTheme="minorEastAsia" w:eastAsiaTheme="minorEastAsia"/>
          <w:color w:val="000000" w:themeColor="text1"/>
        </w:rPr>
        <w:t>文件的截止时间之后制作上传的投标文件为无效投标文件，</w:t>
      </w:r>
      <w:r>
        <w:rPr>
          <w:rFonts w:hint="eastAsia" w:asciiTheme="minorEastAsia" w:hAnsiTheme="minorEastAsia" w:eastAsiaTheme="minorEastAsia"/>
          <w:bCs/>
          <w:color w:val="000000" w:themeColor="text1"/>
        </w:rPr>
        <w:t>采购人</w:t>
      </w:r>
      <w:r>
        <w:rPr>
          <w:rFonts w:hint="eastAsia" w:asciiTheme="minorEastAsia" w:hAnsiTheme="minorEastAsia" w:eastAsiaTheme="minorEastAsia"/>
          <w:bCs/>
          <w:color w:val="000000" w:themeColor="text1"/>
          <w:lang w:val="en-US"/>
        </w:rPr>
        <w:t>和网上开评标系统</w:t>
      </w:r>
      <w:r>
        <w:rPr>
          <w:rFonts w:hint="eastAsia" w:asciiTheme="minorEastAsia" w:hAnsiTheme="minorEastAsia" w:eastAsiaTheme="minorEastAsia"/>
          <w:color w:val="000000" w:themeColor="text1"/>
        </w:rPr>
        <w:t>将拒绝接收。</w:t>
      </w:r>
    </w:p>
    <w:p w14:paraId="558E6343">
      <w:pPr>
        <w:pStyle w:val="5"/>
        <w:rPr>
          <w:color w:val="000000" w:themeColor="text1"/>
        </w:rPr>
      </w:pPr>
      <w:bookmarkStart w:id="67" w:name="_Toc237702694"/>
      <w:bookmarkStart w:id="68" w:name="_Toc212981487"/>
      <w:r>
        <w:rPr>
          <w:rFonts w:hint="eastAsia"/>
          <w:color w:val="000000" w:themeColor="text1"/>
        </w:rPr>
        <w:t>E、开始和谈判</w:t>
      </w:r>
      <w:bookmarkEnd w:id="67"/>
      <w:bookmarkEnd w:id="68"/>
    </w:p>
    <w:p w14:paraId="5FAEF28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19、开始</w:t>
      </w:r>
    </w:p>
    <w:p w14:paraId="68C7FB42">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19.1</w:t>
      </w:r>
      <w:r>
        <w:rPr>
          <w:rFonts w:hint="eastAsia" w:asciiTheme="minorEastAsia" w:hAnsiTheme="minorEastAsia" w:eastAsiaTheme="minorEastAsia"/>
          <w:color w:val="000000" w:themeColor="text1"/>
        </w:rPr>
        <w:t>本项目施行网上远程开标</w:t>
      </w:r>
      <w:r>
        <w:rPr>
          <w:rFonts w:hint="eastAsia" w:asciiTheme="minorEastAsia" w:hAnsiTheme="minorEastAsia" w:eastAsiaTheme="minorEastAsia"/>
          <w:color w:val="000000" w:themeColor="text1"/>
          <w:lang w:val="en-US"/>
        </w:rPr>
        <w:t>并依法</w:t>
      </w:r>
      <w:r>
        <w:rPr>
          <w:rFonts w:hint="eastAsia" w:asciiTheme="minorEastAsia" w:hAnsiTheme="minorEastAsia" w:eastAsiaTheme="minorEastAsia"/>
          <w:color w:val="000000" w:themeColor="text1"/>
        </w:rPr>
        <w:t>按照相关程序进行开标。</w:t>
      </w:r>
    </w:p>
    <w:p w14:paraId="6686B676">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19.2</w:t>
      </w:r>
      <w:r>
        <w:rPr>
          <w:rFonts w:hint="eastAsia" w:asciiTheme="minorEastAsia" w:hAnsiTheme="minorEastAsia" w:eastAsiaTheme="minorEastAsia"/>
          <w:color w:val="000000" w:themeColor="text1"/>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rPr>
        <w:t>源电子交易服务平台</w:t>
      </w:r>
      <w:r>
        <w:rPr>
          <w:rFonts w:hint="eastAsia" w:asciiTheme="minorEastAsia" w:hAnsiTheme="minorEastAsia" w:eastAsiaTheme="minorEastAsia"/>
          <w:color w:val="000000" w:themeColor="text1"/>
        </w:rPr>
        <w:t>（</w:t>
      </w:r>
      <w:r>
        <w:rPr>
          <w:rFonts w:hint="eastAsia" w:asciiTheme="minorEastAsia" w:hAnsiTheme="minorEastAsia" w:eastAsiaTheme="minorEastAsia"/>
          <w:color w:val="000000" w:themeColor="text1"/>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color w:val="000000" w:themeColor="text1"/>
        </w:rPr>
        <w:t>http://jyzx.zhoukou.gov.cn</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）下载</w:t>
      </w:r>
      <w:r>
        <w:rPr>
          <w:rFonts w:hint="eastAsia" w:asciiTheme="minorEastAsia" w:hAnsiTheme="minorEastAsia" w:eastAsiaTheme="minorEastAsia"/>
          <w:color w:val="000000" w:themeColor="text1"/>
          <w:spacing w:val="-8"/>
        </w:rPr>
        <w:t>中心</w:t>
      </w:r>
      <w:r>
        <w:rPr>
          <w:rFonts w:hint="eastAsia" w:asciiTheme="minorEastAsia" w:hAnsiTheme="minorEastAsia" w:eastAsiaTheme="minorEastAsia"/>
          <w:color w:val="000000" w:themeColor="text1"/>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远程在线解</w:t>
      </w:r>
      <w:r>
        <w:rPr>
          <w:rFonts w:hint="eastAsia" w:asciiTheme="minorEastAsia" w:hAnsiTheme="minorEastAsia" w:eastAsiaTheme="minorEastAsia"/>
          <w:color w:val="000000" w:themeColor="text1"/>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密操作手册</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）”。在规定时间内（</w:t>
      </w:r>
      <w:r>
        <w:rPr>
          <w:rFonts w:hint="eastAsia" w:asciiTheme="minorEastAsia" w:hAnsiTheme="minorEastAsia" w:eastAsiaTheme="minorEastAsia"/>
          <w:color w:val="000000" w:themeColor="text1"/>
          <w:lang w:val="en-US"/>
        </w:rPr>
        <w:t>半个小时</w:t>
      </w:r>
      <w:r>
        <w:rPr>
          <w:rFonts w:hint="eastAsia" w:asciiTheme="minorEastAsia" w:hAnsiTheme="minorEastAsia" w:eastAsiaTheme="minorEastAsia"/>
          <w:color w:val="000000" w:themeColor="text1"/>
        </w:rPr>
        <w:t>）不进行解密的视为不提交响应文件。</w:t>
      </w:r>
    </w:p>
    <w:p w14:paraId="0C182ABD">
      <w:pPr>
        <w:spacing w:line="360" w:lineRule="auto"/>
        <w:ind w:firstLine="549"/>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19.3采购中心</w:t>
      </w:r>
      <w:r>
        <w:rPr>
          <w:rFonts w:hint="eastAsia" w:asciiTheme="minorEastAsia" w:hAnsiTheme="minorEastAsia" w:eastAsiaTheme="minorEastAsia"/>
          <w:color w:val="000000" w:themeColor="text1"/>
          <w:sz w:val="24"/>
          <w:szCs w:val="24"/>
        </w:rPr>
        <w:t>项目负责人在</w:t>
      </w:r>
      <w:r>
        <w:rPr>
          <w:rFonts w:hint="eastAsia" w:asciiTheme="minorEastAsia" w:hAnsiTheme="minorEastAsia" w:eastAsiaTheme="minorEastAsia"/>
          <w:color w:val="000000" w:themeColor="text1"/>
          <w:sz w:val="24"/>
          <w:szCs w:val="24"/>
          <w:lang w:val="en-US"/>
        </w:rPr>
        <w:t>采购人和财政监督</w:t>
      </w:r>
      <w:r>
        <w:rPr>
          <w:rFonts w:hint="eastAsia" w:asciiTheme="minorEastAsia" w:hAnsiTheme="minorEastAsia" w:eastAsiaTheme="minorEastAsia"/>
          <w:color w:val="000000" w:themeColor="text1"/>
          <w:sz w:val="24"/>
          <w:szCs w:val="24"/>
        </w:rPr>
        <w:t>下解密所有投标文件。</w:t>
      </w:r>
      <w:r>
        <w:rPr>
          <w:rFonts w:hint="eastAsia" w:asciiTheme="minorEastAsia" w:hAnsiTheme="minorEastAsia" w:eastAsiaTheme="minorEastAsia"/>
          <w:color w:val="000000" w:themeColor="text1"/>
          <w:sz w:val="24"/>
          <w:szCs w:val="24"/>
          <w:lang w:val="en-US"/>
        </w:rPr>
        <w:t>并</w:t>
      </w:r>
      <w:r>
        <w:rPr>
          <w:rFonts w:hint="eastAsia" w:asciiTheme="minorEastAsia" w:hAnsiTheme="minorEastAsia" w:eastAsiaTheme="minorEastAsia"/>
          <w:color w:val="000000" w:themeColor="text1"/>
          <w:sz w:val="24"/>
          <w:szCs w:val="24"/>
        </w:rPr>
        <w:t>通过网上开标系统公布投标人名称、投标价格，以及采购中心认为合适的其它详细内容。</w:t>
      </w:r>
    </w:p>
    <w:p w14:paraId="0735589E">
      <w:pPr>
        <w:pStyle w:val="7"/>
        <w:adjustRightInd w:val="0"/>
        <w:snapToGrid w:val="0"/>
        <w:spacing w:line="360" w:lineRule="auto"/>
        <w:ind w:left="0" w:firstLine="458"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w w:val="95"/>
        </w:rPr>
        <w:t>20、谈判小组</w:t>
      </w:r>
    </w:p>
    <w:p w14:paraId="0102858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20.1</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将根据所采购工程的特点组建谈判小组，其成员由采购方代</w:t>
      </w:r>
      <w:r>
        <w:rPr>
          <w:rFonts w:hint="eastAsia" w:asciiTheme="minorEastAsia" w:hAnsiTheme="minorEastAsia" w:eastAsiaTheme="minorEastAsia"/>
          <w:color w:val="000000" w:themeColor="text1"/>
          <w:spacing w:val="-5"/>
        </w:rPr>
        <w:t>表和技术、经济等方面的专家组成。谈判小组对谈判响应文件进行审查、质疑、</w:t>
      </w:r>
      <w:r>
        <w:rPr>
          <w:rFonts w:hint="eastAsia" w:asciiTheme="minorEastAsia" w:hAnsiTheme="minorEastAsia" w:eastAsiaTheme="minorEastAsia"/>
          <w:color w:val="000000" w:themeColor="text1"/>
        </w:rPr>
        <w:t>评估和比较。</w:t>
      </w:r>
    </w:p>
    <w:p w14:paraId="740BD81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21、谈判响应文件的审查</w:t>
      </w:r>
    </w:p>
    <w:p w14:paraId="608EBB0B">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谈判开始后，谈判组织人将组织审查谈判响应文件是否完整，是否有计</w:t>
      </w:r>
      <w:r>
        <w:rPr>
          <w:rFonts w:hint="eastAsia" w:asciiTheme="minorEastAsia" w:hAnsiTheme="minorEastAsia" w:eastAsiaTheme="minorEastAsia"/>
          <w:color w:val="000000" w:themeColor="text1"/>
          <w:spacing w:val="-1"/>
          <w:sz w:val="24"/>
        </w:rPr>
        <w:t>算错误，文件是否已恰当地签署。不按谈判文件规定要求的响应为无效响应，</w:t>
      </w:r>
      <w:r>
        <w:rPr>
          <w:rFonts w:hint="eastAsia" w:asciiTheme="minorEastAsia" w:hAnsiTheme="minorEastAsia" w:eastAsiaTheme="minorEastAsia"/>
          <w:color w:val="000000" w:themeColor="text1"/>
          <w:sz w:val="24"/>
        </w:rPr>
        <w:t>不同供应商在同一台计算上制作的响应文件，视为无效投标。</w:t>
      </w:r>
    </w:p>
    <w:p w14:paraId="3D2235BE">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在对谈判响应文件进行详细评估之前，谈判小组将依据谈判供应商提供</w:t>
      </w:r>
      <w:r>
        <w:rPr>
          <w:rFonts w:hint="eastAsia" w:asciiTheme="minorEastAsia" w:hAnsiTheme="minorEastAsia" w:eastAsiaTheme="minorEastAsia"/>
          <w:color w:val="000000" w:themeColor="text1"/>
          <w:spacing w:val="-3"/>
          <w:sz w:val="24"/>
        </w:rPr>
        <w:t>的证明文件进行资格审查。如果确定谈判供应商不符合谈判文件对资格的要求，</w:t>
      </w:r>
      <w:r>
        <w:rPr>
          <w:rFonts w:hint="eastAsia" w:asciiTheme="minorEastAsia" w:hAnsiTheme="minorEastAsia" w:eastAsiaTheme="minorEastAsia"/>
          <w:color w:val="000000" w:themeColor="text1"/>
          <w:sz w:val="24"/>
        </w:rPr>
        <w:t>其谈判将被拒绝。</w:t>
      </w:r>
    </w:p>
    <w:p w14:paraId="7F44A5E3">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8679257">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谈判小组判断谈判文件的响应性仅基于谈判响应文件本身内容而不靠外部证据。</w:t>
      </w:r>
    </w:p>
    <w:p w14:paraId="0607CB19">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谈判小组将拒绝被确定为非实质性响应的谈判供应商，谈判供应商不能通过修正或撤消不符之处而使其成为实质性响应的谈判供应商。</w:t>
      </w:r>
    </w:p>
    <w:p w14:paraId="12FC7113">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谈判小组允许修改谈判响应中不构成重大偏离的、微小的、非正规、不一致或不规则的地方。</w:t>
      </w:r>
    </w:p>
    <w:p w14:paraId="1CDBAE67">
      <w:pPr>
        <w:pStyle w:val="31"/>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rPr>
      </w:pPr>
      <w:r>
        <w:rPr>
          <w:rFonts w:hint="eastAsia" w:asciiTheme="minorEastAsia" w:hAnsiTheme="minorEastAsia" w:eastAsiaTheme="minorEastAsia"/>
          <w:b/>
          <w:bCs/>
          <w:color w:val="000000" w:themeColor="text1"/>
          <w:sz w:val="24"/>
          <w:szCs w:val="24"/>
          <w:lang w:val="en-US"/>
        </w:rPr>
        <w:t>21.7</w:t>
      </w:r>
      <w:r>
        <w:rPr>
          <w:rFonts w:hint="eastAsia" w:asciiTheme="minorEastAsia" w:hAnsiTheme="minorEastAsia" w:eastAsiaTheme="minorEastAsia"/>
          <w:b/>
          <w:bCs/>
          <w:color w:val="000000" w:themeColor="text1"/>
          <w:sz w:val="24"/>
          <w:szCs w:val="24"/>
        </w:rPr>
        <w:t>无效投标</w:t>
      </w:r>
    </w:p>
    <w:p w14:paraId="1C50C473">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遇到下列情况之一时,投标人的投标将被视为无效投标:</w:t>
      </w:r>
    </w:p>
    <w:p w14:paraId="3511ECB2">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21.7.1</w:t>
      </w:r>
      <w:r>
        <w:rPr>
          <w:rFonts w:hint="eastAsia" w:asciiTheme="minorEastAsia" w:hAnsiTheme="minorEastAsia" w:eastAsiaTheme="minorEastAsia"/>
          <w:color w:val="000000" w:themeColor="text1"/>
          <w:sz w:val="24"/>
        </w:rPr>
        <w:t>投标文件无投标人公章和法人或者法人委托人的印章或签字的；</w:t>
      </w:r>
    </w:p>
    <w:p w14:paraId="77416E28">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lang w:val="en-US"/>
        </w:rPr>
        <w:t>21.7</w:t>
      </w:r>
      <w:r>
        <w:rPr>
          <w:rFonts w:hint="eastAsia" w:asciiTheme="minorEastAsia" w:hAnsiTheme="minorEastAsia" w:eastAsiaTheme="minorEastAsia"/>
          <w:color w:val="000000" w:themeColor="text1"/>
          <w:sz w:val="24"/>
          <w:szCs w:val="24"/>
          <w:lang w:val="en-US"/>
        </w:rPr>
        <w:t>.2</w:t>
      </w:r>
      <w:r>
        <w:rPr>
          <w:rFonts w:hint="eastAsia" w:asciiTheme="minorEastAsia" w:hAnsiTheme="minorEastAsia" w:eastAsiaTheme="minorEastAsia"/>
          <w:color w:val="000000" w:themeColor="text1"/>
          <w:sz w:val="24"/>
          <w:szCs w:val="24"/>
        </w:rPr>
        <w:t>投标文件未按照招标文件规定的格式填写，或者填写的内容不全，或者涂改</w:t>
      </w:r>
    </w:p>
    <w:p w14:paraId="63B4190E">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处未加盖投标人公章及法人或法人授权的代理人的印章或签字的。</w:t>
      </w:r>
    </w:p>
    <w:p w14:paraId="217DABC9">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21</w:t>
      </w:r>
      <w:r>
        <w:rPr>
          <w:rFonts w:hint="eastAsia" w:asciiTheme="minorEastAsia" w:hAnsiTheme="minorEastAsia" w:eastAsiaTheme="minorEastAsia"/>
          <w:color w:val="000000" w:themeColor="text1"/>
          <w:sz w:val="24"/>
          <w:szCs w:val="24"/>
          <w:lang w:val="en-US"/>
        </w:rPr>
        <w:t>.7.3</w:t>
      </w:r>
      <w:r>
        <w:rPr>
          <w:rFonts w:hint="eastAsia" w:asciiTheme="minorEastAsia" w:hAnsiTheme="minorEastAsia" w:eastAsiaTheme="minorEastAsia"/>
          <w:color w:val="000000" w:themeColor="text1"/>
          <w:sz w:val="24"/>
          <w:szCs w:val="24"/>
        </w:rPr>
        <w:t>投标文件中有两个及两个以上的方案进行投标的（招标文件另有规定的除</w:t>
      </w:r>
    </w:p>
    <w:p w14:paraId="478CA054">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外）；</w:t>
      </w:r>
    </w:p>
    <w:p w14:paraId="29410879">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21.7.4</w:t>
      </w:r>
      <w:r>
        <w:rPr>
          <w:rFonts w:hint="eastAsia" w:asciiTheme="minorEastAsia" w:hAnsiTheme="minorEastAsia" w:eastAsiaTheme="minorEastAsia"/>
          <w:color w:val="000000" w:themeColor="text1"/>
          <w:sz w:val="24"/>
          <w:szCs w:val="24"/>
        </w:rPr>
        <w:t>投标人资格条件不符合国家有关规定和招标文件要求的，或者拒不按照要求</w:t>
      </w:r>
    </w:p>
    <w:p w14:paraId="58A98B36">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对投标文件进行澄清、说明或者补正的；</w:t>
      </w:r>
    </w:p>
    <w:p w14:paraId="4EFD3417">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21.7.5</w:t>
      </w:r>
      <w:r>
        <w:rPr>
          <w:rFonts w:hint="eastAsia" w:asciiTheme="minorEastAsia" w:hAnsiTheme="minorEastAsia" w:eastAsiaTheme="minorEastAsia"/>
          <w:color w:val="000000" w:themeColor="text1"/>
          <w:sz w:val="24"/>
          <w:szCs w:val="24"/>
        </w:rPr>
        <w:t>投标文件附有招标人不能接受的条件或未对投标质量做出单独承诺的；</w:t>
      </w:r>
    </w:p>
    <w:p w14:paraId="3C04F51A">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21.7.6</w:t>
      </w:r>
      <w:r>
        <w:rPr>
          <w:rFonts w:hint="eastAsia" w:asciiTheme="minorEastAsia" w:hAnsiTheme="minorEastAsia" w:eastAsiaTheme="minorEastAsia"/>
          <w:color w:val="000000" w:themeColor="text1"/>
          <w:sz w:val="24"/>
          <w:szCs w:val="24"/>
        </w:rPr>
        <w:t>投标人以他人名义投标、串通投标、以行贿手段谋取中标或者以弄虚作假等</w:t>
      </w:r>
    </w:p>
    <w:p w14:paraId="3059E253">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方式投标的或经核实两个或两个以上投标人的投标文件有雷同或有抄袭行为的；</w:t>
      </w:r>
    </w:p>
    <w:p w14:paraId="6931C194">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21.7.7投标人未提供非联合体声明书；</w:t>
      </w:r>
    </w:p>
    <w:p w14:paraId="47F7DCBC">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21.7.8</w:t>
      </w:r>
      <w:r>
        <w:rPr>
          <w:rFonts w:hint="eastAsia" w:asciiTheme="minorEastAsia" w:hAnsiTheme="minorEastAsia" w:eastAsiaTheme="minorEastAsia"/>
          <w:color w:val="000000" w:themeColor="text1"/>
          <w:sz w:val="24"/>
          <w:szCs w:val="24"/>
        </w:rPr>
        <w:t>投标人出现技术</w:t>
      </w:r>
      <w:r>
        <w:rPr>
          <w:rFonts w:hint="eastAsia" w:asciiTheme="minorEastAsia" w:hAnsiTheme="minorEastAsia" w:eastAsiaTheme="minorEastAsia"/>
          <w:color w:val="000000" w:themeColor="text1"/>
          <w:sz w:val="24"/>
          <w:szCs w:val="24"/>
          <w:lang w:val="en-US"/>
        </w:rPr>
        <w:t>和</w:t>
      </w:r>
      <w:r>
        <w:rPr>
          <w:rFonts w:hint="eastAsia" w:asciiTheme="minorEastAsia" w:hAnsiTheme="minorEastAsia" w:eastAsiaTheme="minorEastAsia"/>
          <w:color w:val="000000" w:themeColor="text1"/>
          <w:sz w:val="24"/>
          <w:szCs w:val="24"/>
        </w:rPr>
        <w:t>参数不符合采购要求的及不响应</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文件的；</w:t>
      </w:r>
    </w:p>
    <w:p w14:paraId="6C43DF3A">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21.7.9</w:t>
      </w:r>
      <w:r>
        <w:rPr>
          <w:rFonts w:hint="eastAsia" w:asciiTheme="minorEastAsia" w:hAnsiTheme="minorEastAsia" w:eastAsiaTheme="minorEastAsia"/>
          <w:color w:val="000000" w:themeColor="text1"/>
          <w:sz w:val="24"/>
          <w:szCs w:val="24"/>
        </w:rPr>
        <w:t>违反《中华人民共和国政府采购法》等法律的投标；</w:t>
      </w:r>
    </w:p>
    <w:p w14:paraId="41C60816">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498CFD7">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0CEE8139">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05E84290">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58100876">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109580FD">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7F395F59">
      <w:pPr>
        <w:spacing w:line="360" w:lineRule="auto"/>
        <w:ind w:firstLine="480" w:firstLineChars="200"/>
        <w:rPr>
          <w:color w:val="000000" w:themeColor="text1"/>
          <w:sz w:val="24"/>
        </w:rPr>
      </w:pPr>
      <w:r>
        <w:rPr>
          <w:color w:val="000000" w:themeColor="text1"/>
          <w:sz w:val="24"/>
        </w:rPr>
        <w:t>21.7.16</w:t>
      </w:r>
      <w:r>
        <w:rPr>
          <w:rFonts w:hint="eastAsia"/>
          <w:color w:val="000000" w:themeColor="text1"/>
          <w:sz w:val="24"/>
        </w:rPr>
        <w:t>供应商</w:t>
      </w:r>
      <w:r>
        <w:rPr>
          <w:color w:val="000000" w:themeColor="text1"/>
          <w:sz w:val="24"/>
        </w:rPr>
        <w:t>被授权人未附劳动合同和社保缴纳证明的</w:t>
      </w:r>
      <w:r>
        <w:rPr>
          <w:rFonts w:hint="eastAsia"/>
          <w:color w:val="000000" w:themeColor="text1"/>
          <w:sz w:val="24"/>
        </w:rPr>
        <w:t>；</w:t>
      </w:r>
    </w:p>
    <w:p w14:paraId="42487FED">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7</w:t>
      </w:r>
      <w:r>
        <w:rPr>
          <w:rFonts w:hint="eastAsia"/>
          <w:color w:val="000000" w:themeColor="text1"/>
          <w:sz w:val="24"/>
          <w:szCs w:val="24"/>
        </w:rPr>
        <w:t>其它未响应招标文件而可能导致废标；</w:t>
      </w:r>
    </w:p>
    <w:p w14:paraId="7264CB31">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rPr>
        <w:t>2</w:t>
      </w:r>
      <w:r>
        <w:rPr>
          <w:color w:val="000000" w:themeColor="text1"/>
          <w:sz w:val="24"/>
          <w:szCs w:val="24"/>
        </w:rPr>
        <w:t>1.7.18</w:t>
      </w:r>
      <w:r>
        <w:rPr>
          <w:rFonts w:hint="eastAsia"/>
          <w:color w:val="000000" w:themeColor="text1"/>
          <w:sz w:val="24"/>
          <w:szCs w:val="24"/>
        </w:rPr>
        <w:t>供应商</w:t>
      </w:r>
      <w:r>
        <w:rPr>
          <w:color w:val="000000" w:themeColor="text1"/>
          <w:sz w:val="24"/>
          <w:szCs w:val="24"/>
        </w:rPr>
        <w:t>提交的</w:t>
      </w:r>
      <w:r>
        <w:rPr>
          <w:rFonts w:hint="eastAsia"/>
          <w:color w:val="000000" w:themeColor="text1"/>
          <w:sz w:val="24"/>
          <w:szCs w:val="24"/>
        </w:rPr>
        <w:t>图片及影印件等证明</w:t>
      </w:r>
      <w:r>
        <w:rPr>
          <w:color w:val="000000" w:themeColor="text1"/>
          <w:sz w:val="24"/>
          <w:szCs w:val="24"/>
        </w:rPr>
        <w:t>材料未标注“与原件一致”</w:t>
      </w:r>
      <w:r>
        <w:rPr>
          <w:rFonts w:hint="eastAsia"/>
          <w:color w:val="000000" w:themeColor="text1"/>
          <w:sz w:val="24"/>
          <w:szCs w:val="24"/>
        </w:rPr>
        <w:t>的；</w:t>
      </w:r>
    </w:p>
    <w:p w14:paraId="7158C2FC">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9</w:t>
      </w:r>
      <w:r>
        <w:rPr>
          <w:rFonts w:hint="eastAsia"/>
          <w:color w:val="000000" w:themeColor="text1"/>
          <w:sz w:val="24"/>
          <w:szCs w:val="24"/>
        </w:rPr>
        <w:t>所有投标人的投标报价均超出采购人预算的；</w:t>
      </w:r>
    </w:p>
    <w:p w14:paraId="7987FB8F">
      <w:pPr>
        <w:pStyle w:val="31"/>
        <w:tabs>
          <w:tab w:val="left" w:pos="1155"/>
        </w:tabs>
        <w:adjustRightInd w:val="0"/>
        <w:snapToGrid w:val="0"/>
        <w:spacing w:line="360" w:lineRule="auto"/>
        <w:ind w:left="440" w:leftChars="200" w:firstLine="0"/>
        <w:rPr>
          <w:color w:val="000000" w:themeColor="text1"/>
          <w:sz w:val="24"/>
          <w:szCs w:val="24"/>
          <w:lang w:val="en-US"/>
        </w:rPr>
      </w:pPr>
      <w:r>
        <w:rPr>
          <w:rFonts w:hint="eastAsia"/>
          <w:color w:val="000000" w:themeColor="text1"/>
          <w:sz w:val="24"/>
          <w:szCs w:val="24"/>
          <w:lang w:val="en-US"/>
        </w:rPr>
        <w:t>21.7.</w:t>
      </w:r>
      <w:r>
        <w:rPr>
          <w:color w:val="000000" w:themeColor="text1"/>
          <w:sz w:val="24"/>
          <w:szCs w:val="24"/>
          <w:lang w:val="en-US"/>
        </w:rPr>
        <w:t>20</w:t>
      </w:r>
      <w:r>
        <w:rPr>
          <w:rFonts w:hint="eastAsia"/>
          <w:color w:val="000000" w:themeColor="text1"/>
          <w:sz w:val="24"/>
          <w:szCs w:val="24"/>
        </w:rPr>
        <w:t>具备合格投标人资格的公司不能将其资格授予下属公司使用参与投标</w:t>
      </w:r>
      <w:r>
        <w:rPr>
          <w:rFonts w:hint="eastAsia"/>
          <w:color w:val="000000" w:themeColor="text1"/>
          <w:sz w:val="24"/>
          <w:szCs w:val="24"/>
          <w:lang w:val="en-US"/>
        </w:rPr>
        <w:t>的；</w:t>
      </w:r>
    </w:p>
    <w:p w14:paraId="1C385202">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22、谈判文响应件的澄清</w:t>
      </w:r>
    </w:p>
    <w:p w14:paraId="3F93B9C2">
      <w:pPr>
        <w:pStyle w:val="31"/>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0C65552">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重要澄清的答复应是书面的，并由法定代表人或其委托代理人签字。</w:t>
      </w:r>
    </w:p>
    <w:p w14:paraId="053C0574">
      <w:pPr>
        <w:pStyle w:val="31"/>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谈判供应商的澄清文件是其谈判响应文件的组成部分，并取代谈判响应文件中被澄清的部分。</w:t>
      </w:r>
    </w:p>
    <w:p w14:paraId="287DE0A0">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谈判响应文件的澄清不得对谈判响应内容进行实质性修改。</w:t>
      </w:r>
    </w:p>
    <w:p w14:paraId="466D2C6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23、谈判原则和方法</w:t>
      </w:r>
    </w:p>
    <w:p w14:paraId="0E8B086A">
      <w:pPr>
        <w:pStyle w:val="31"/>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坚持公平、公正的原则。</w:t>
      </w:r>
    </w:p>
    <w:p w14:paraId="4BCD1938">
      <w:pPr>
        <w:pStyle w:val="31"/>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谈判工作在谈判小组内独立进行，遵照谈判原则，按照谈判程序及方法公正、平等地对待所有谈判响应人。</w:t>
      </w:r>
    </w:p>
    <w:p w14:paraId="4B7B75A6">
      <w:pPr>
        <w:pStyle w:val="7"/>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rPr>
      </w:pPr>
      <w:r>
        <w:rPr>
          <w:rFonts w:hint="eastAsia" w:asciiTheme="minorEastAsia" w:hAnsiTheme="minorEastAsia" w:eastAsiaTheme="minorEastAsia"/>
          <w:b w:val="0"/>
          <w:bCs w:val="0"/>
          <w:color w:val="000000" w:themeColor="text1"/>
          <w:lang w:val="en-US"/>
        </w:rPr>
        <w:t>23.3</w:t>
      </w:r>
      <w:r>
        <w:rPr>
          <w:rFonts w:hint="eastAsia" w:asciiTheme="minorEastAsia" w:hAnsiTheme="minorEastAsia" w:eastAsiaTheme="minorEastAsia"/>
          <w:b w:val="0"/>
          <w:bCs w:val="0"/>
          <w:color w:val="000000" w:themeColor="text1"/>
        </w:rPr>
        <w:t>谈判方法</w:t>
      </w:r>
    </w:p>
    <w:p w14:paraId="51CF3C8A">
      <w:pPr>
        <w:pStyle w:val="31"/>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采用最低价评审法。</w:t>
      </w:r>
      <w:r>
        <w:rPr>
          <w:rFonts w:hint="eastAsia" w:asciiTheme="minorEastAsia" w:hAnsiTheme="minorEastAsia" w:eastAsiaTheme="minorEastAsia"/>
          <w:color w:val="000000" w:themeColor="text1"/>
          <w:sz w:val="24"/>
        </w:rPr>
        <w:t>响应文件</w:t>
      </w:r>
      <w:r>
        <w:rPr>
          <w:rFonts w:asciiTheme="minorEastAsia" w:hAnsiTheme="minorEastAsia" w:eastAsiaTheme="minorEastAsia"/>
          <w:color w:val="000000" w:themeColor="text1"/>
          <w:sz w:val="24"/>
        </w:rPr>
        <w:t>满足谈判文件全部实质性要求的且报价最低的谈判供</w:t>
      </w:r>
    </w:p>
    <w:p w14:paraId="134C05D5">
      <w:pPr>
        <w:pStyle w:val="31"/>
        <w:adjustRightInd w:val="0"/>
        <w:snapToGrid w:val="0"/>
        <w:spacing w:line="360" w:lineRule="auto"/>
        <w:ind w:left="0" w:firstLine="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应商为中标人</w:t>
      </w:r>
      <w:r>
        <w:rPr>
          <w:rFonts w:hint="eastAsia" w:asciiTheme="minorEastAsia" w:hAnsiTheme="minorEastAsia" w:eastAsiaTheme="minorEastAsia"/>
          <w:color w:val="000000" w:themeColor="text1"/>
          <w:sz w:val="24"/>
        </w:rPr>
        <w:t>。</w:t>
      </w:r>
    </w:p>
    <w:p w14:paraId="0901DE1C">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谈判小组将分别与响应文件均能满足谈判文件实质性要求的供应商进行谈判，</w:t>
      </w:r>
      <w:r>
        <w:rPr>
          <w:rFonts w:hint="eastAsia" w:cs="仿宋_GB2312"/>
          <w:color w:val="000000" w:themeColor="text1"/>
          <w:sz w:val="24"/>
          <w:szCs w:val="24"/>
        </w:rPr>
        <w:t>开标结束后请供应商在报名系统中等待二轮或多轮报价</w:t>
      </w:r>
      <w:r>
        <w:rPr>
          <w:rFonts w:hint="eastAsia"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谈判响应函上为第一轮报价</w:t>
      </w:r>
      <w:r>
        <w:rPr>
          <w:rFonts w:hint="eastAsia" w:cs="仿宋_GB2312" w:asciiTheme="minorEastAsia" w:hAnsiTheme="minorEastAsia" w:eastAsiaTheme="minorEastAsia"/>
          <w:color w:val="000000" w:themeColor="text1"/>
          <w:sz w:val="24"/>
          <w:szCs w:val="24"/>
        </w:rPr>
        <w:t>）；每</w:t>
      </w:r>
      <w:r>
        <w:rPr>
          <w:rFonts w:hint="eastAsia" w:cs="仿宋_GB2312" w:asciiTheme="minorEastAsia" w:hAnsiTheme="minorEastAsia" w:eastAsiaTheme="minorEastAsia"/>
          <w:color w:val="000000" w:themeColor="text1"/>
          <w:sz w:val="24"/>
          <w:szCs w:val="24"/>
          <w:lang w:val="en-US"/>
        </w:rPr>
        <w:t>轮</w:t>
      </w:r>
      <w:r>
        <w:rPr>
          <w:rFonts w:hint="eastAsia" w:cs="仿宋_GB2312" w:asciiTheme="minorEastAsia" w:hAnsiTheme="minorEastAsia" w:eastAsiaTheme="minorEastAsia"/>
          <w:color w:val="000000" w:themeColor="text1"/>
          <w:sz w:val="24"/>
          <w:szCs w:val="24"/>
        </w:rPr>
        <w:t>的报价由供应商自定，谈判小组不作限制，但每次的报价不得高于上次报价（可以等于或小于）；供应商最终报价最低者为成交供应商。</w:t>
      </w:r>
    </w:p>
    <w:tbl>
      <w:tblPr>
        <w:tblStyle w:val="24"/>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92"/>
        <w:gridCol w:w="1937"/>
        <w:gridCol w:w="825"/>
        <w:gridCol w:w="2371"/>
      </w:tblGrid>
      <w:tr w14:paraId="429D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978" w:type="dxa"/>
            <w:gridSpan w:val="5"/>
            <w:vAlign w:val="center"/>
          </w:tcPr>
          <w:p w14:paraId="181FCE5C">
            <w:pPr>
              <w:pStyle w:val="45"/>
              <w:pBdr>
                <w:bottom w:val="none" w:color="auto" w:sz="0" w:space="0"/>
              </w:pBdr>
              <w:tabs>
                <w:tab w:val="clear" w:pos="4153"/>
                <w:tab w:val="clear" w:pos="8306"/>
              </w:tabs>
              <w:snapToGrid w:val="0"/>
              <w:spacing w:line="240" w:lineRule="auto"/>
              <w:ind w:right="-10" w:firstLine="3373" w:firstLineChars="1400"/>
              <w:jc w:val="both"/>
              <w:textAlignment w:val="auto"/>
              <w:rPr>
                <w:b/>
                <w:color w:val="000000" w:themeColor="text1"/>
                <w:kern w:val="2"/>
                <w:szCs w:val="24"/>
              </w:rPr>
            </w:pPr>
            <w:r>
              <w:rPr>
                <w:rFonts w:hint="eastAsia"/>
                <w:b/>
                <w:color w:val="000000" w:themeColor="text1"/>
                <w:kern w:val="2"/>
                <w:szCs w:val="24"/>
              </w:rPr>
              <w:t>符合性审查表</w:t>
            </w:r>
          </w:p>
        </w:tc>
      </w:tr>
      <w:tr w14:paraId="12E1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053" w:type="dxa"/>
            <w:tcBorders>
              <w:bottom w:val="single" w:color="auto" w:sz="4" w:space="0"/>
            </w:tcBorders>
            <w:vAlign w:val="center"/>
          </w:tcPr>
          <w:p w14:paraId="10879082">
            <w:pPr>
              <w:adjustRightInd w:val="0"/>
              <w:snapToGrid w:val="0"/>
              <w:ind w:right="-10"/>
              <w:jc w:val="center"/>
              <w:rPr>
                <w:color w:val="000000" w:themeColor="text1"/>
                <w:sz w:val="24"/>
              </w:rPr>
            </w:pPr>
            <w:r>
              <w:rPr>
                <w:rFonts w:hint="eastAsia"/>
                <w:color w:val="000000" w:themeColor="text1"/>
                <w:sz w:val="24"/>
              </w:rPr>
              <w:t>序号</w:t>
            </w:r>
          </w:p>
        </w:tc>
        <w:tc>
          <w:tcPr>
            <w:tcW w:w="2792" w:type="dxa"/>
            <w:tcBorders>
              <w:bottom w:val="single" w:color="auto" w:sz="4" w:space="0"/>
            </w:tcBorders>
            <w:vAlign w:val="center"/>
          </w:tcPr>
          <w:p w14:paraId="3C66C920">
            <w:pPr>
              <w:pStyle w:val="45"/>
              <w:pBdr>
                <w:bottom w:val="none" w:color="auto" w:sz="0" w:space="0"/>
              </w:pBdr>
              <w:tabs>
                <w:tab w:val="clear" w:pos="4153"/>
                <w:tab w:val="clear" w:pos="8306"/>
              </w:tabs>
              <w:snapToGrid w:val="0"/>
              <w:spacing w:line="240" w:lineRule="auto"/>
              <w:ind w:right="-10"/>
              <w:textAlignment w:val="auto"/>
              <w:rPr>
                <w:color w:val="000000" w:themeColor="text1"/>
                <w:kern w:val="2"/>
                <w:szCs w:val="24"/>
              </w:rPr>
            </w:pPr>
            <w:r>
              <w:rPr>
                <w:rFonts w:hint="eastAsia"/>
                <w:color w:val="000000" w:themeColor="text1"/>
                <w:kern w:val="2"/>
                <w:szCs w:val="24"/>
              </w:rPr>
              <w:t>指标名称</w:t>
            </w:r>
          </w:p>
        </w:tc>
        <w:tc>
          <w:tcPr>
            <w:tcW w:w="1937" w:type="dxa"/>
            <w:tcBorders>
              <w:bottom w:val="single" w:color="auto" w:sz="4" w:space="0"/>
            </w:tcBorders>
            <w:vAlign w:val="center"/>
          </w:tcPr>
          <w:p w14:paraId="5DAE1FE8">
            <w:pPr>
              <w:adjustRightInd w:val="0"/>
              <w:snapToGrid w:val="0"/>
              <w:ind w:right="-10"/>
              <w:jc w:val="center"/>
              <w:rPr>
                <w:color w:val="000000" w:themeColor="text1"/>
                <w:sz w:val="24"/>
              </w:rPr>
            </w:pPr>
            <w:r>
              <w:rPr>
                <w:rFonts w:hint="eastAsia"/>
                <w:color w:val="000000" w:themeColor="text1"/>
                <w:sz w:val="24"/>
              </w:rPr>
              <w:t>指标要求</w:t>
            </w:r>
          </w:p>
        </w:tc>
        <w:tc>
          <w:tcPr>
            <w:tcW w:w="825" w:type="dxa"/>
            <w:tcBorders>
              <w:bottom w:val="single" w:color="auto" w:sz="4" w:space="0"/>
            </w:tcBorders>
            <w:vAlign w:val="center"/>
          </w:tcPr>
          <w:p w14:paraId="23425BC4">
            <w:pPr>
              <w:adjustRightInd w:val="0"/>
              <w:snapToGrid w:val="0"/>
              <w:ind w:right="-10"/>
              <w:jc w:val="center"/>
              <w:rPr>
                <w:color w:val="000000" w:themeColor="text1"/>
                <w:sz w:val="24"/>
              </w:rPr>
            </w:pPr>
            <w:r>
              <w:rPr>
                <w:rFonts w:hint="eastAsia"/>
                <w:color w:val="000000" w:themeColor="text1"/>
                <w:sz w:val="24"/>
              </w:rPr>
              <w:t>是否</w:t>
            </w:r>
          </w:p>
          <w:p w14:paraId="75CE3537">
            <w:pPr>
              <w:adjustRightInd w:val="0"/>
              <w:snapToGrid w:val="0"/>
              <w:ind w:right="-10"/>
              <w:jc w:val="center"/>
              <w:rPr>
                <w:color w:val="000000" w:themeColor="text1"/>
                <w:sz w:val="24"/>
              </w:rPr>
            </w:pPr>
            <w:r>
              <w:rPr>
                <w:rFonts w:hint="eastAsia"/>
                <w:color w:val="000000" w:themeColor="text1"/>
                <w:sz w:val="24"/>
              </w:rPr>
              <w:t>通过</w:t>
            </w:r>
          </w:p>
        </w:tc>
        <w:tc>
          <w:tcPr>
            <w:tcW w:w="2371" w:type="dxa"/>
            <w:tcBorders>
              <w:bottom w:val="single" w:color="auto" w:sz="4" w:space="0"/>
            </w:tcBorders>
            <w:vAlign w:val="center"/>
          </w:tcPr>
          <w:p w14:paraId="431BB3E3">
            <w:pPr>
              <w:adjustRightInd w:val="0"/>
              <w:snapToGrid w:val="0"/>
              <w:ind w:right="-10"/>
              <w:jc w:val="center"/>
              <w:rPr>
                <w:color w:val="000000" w:themeColor="text1"/>
                <w:sz w:val="24"/>
              </w:rPr>
            </w:pPr>
            <w:r>
              <w:rPr>
                <w:rFonts w:hint="eastAsia"/>
                <w:color w:val="000000" w:themeColor="text1"/>
                <w:sz w:val="24"/>
              </w:rPr>
              <w:t>投标文件格式及</w:t>
            </w:r>
          </w:p>
          <w:p w14:paraId="7D605F70">
            <w:pPr>
              <w:adjustRightInd w:val="0"/>
              <w:snapToGrid w:val="0"/>
              <w:ind w:right="-10"/>
              <w:jc w:val="center"/>
              <w:rPr>
                <w:color w:val="000000" w:themeColor="text1"/>
                <w:sz w:val="24"/>
              </w:rPr>
            </w:pPr>
            <w:r>
              <w:rPr>
                <w:rFonts w:hint="eastAsia"/>
                <w:color w:val="000000" w:themeColor="text1"/>
                <w:sz w:val="24"/>
              </w:rPr>
              <w:t>提交资料要求</w:t>
            </w:r>
          </w:p>
        </w:tc>
      </w:tr>
      <w:tr w14:paraId="419D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7C999B8D">
            <w:pPr>
              <w:adjustRightInd w:val="0"/>
              <w:snapToGrid w:val="0"/>
              <w:ind w:right="-10"/>
              <w:jc w:val="center"/>
              <w:rPr>
                <w:color w:val="000000" w:themeColor="text1"/>
                <w:sz w:val="24"/>
              </w:rPr>
            </w:pPr>
            <w:r>
              <w:rPr>
                <w:rFonts w:hint="eastAsia"/>
                <w:color w:val="000000" w:themeColor="text1"/>
                <w:sz w:val="24"/>
              </w:rPr>
              <w:t>1</w:t>
            </w:r>
          </w:p>
        </w:tc>
        <w:tc>
          <w:tcPr>
            <w:tcW w:w="2792" w:type="dxa"/>
            <w:vAlign w:val="center"/>
          </w:tcPr>
          <w:p w14:paraId="6516CFC9">
            <w:pPr>
              <w:spacing w:after="50"/>
              <w:ind w:right="-10"/>
              <w:jc w:val="center"/>
              <w:rPr>
                <w:color w:val="000000" w:themeColor="text1"/>
                <w:sz w:val="24"/>
              </w:rPr>
            </w:pPr>
            <w:r>
              <w:rPr>
                <w:rFonts w:hint="eastAsia"/>
                <w:bCs/>
                <w:color w:val="000000" w:themeColor="text1"/>
                <w:sz w:val="24"/>
              </w:rPr>
              <w:t>营业执照</w:t>
            </w:r>
          </w:p>
        </w:tc>
        <w:tc>
          <w:tcPr>
            <w:tcW w:w="1937" w:type="dxa"/>
            <w:vAlign w:val="center"/>
          </w:tcPr>
          <w:p w14:paraId="60EF748E">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5134655A">
            <w:pPr>
              <w:adjustRightInd w:val="0"/>
              <w:snapToGrid w:val="0"/>
              <w:ind w:right="-10"/>
              <w:rPr>
                <w:color w:val="000000" w:themeColor="text1"/>
                <w:sz w:val="24"/>
              </w:rPr>
            </w:pPr>
          </w:p>
        </w:tc>
        <w:tc>
          <w:tcPr>
            <w:tcW w:w="2371" w:type="dxa"/>
            <w:vAlign w:val="center"/>
          </w:tcPr>
          <w:p w14:paraId="73DE44C9">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3D59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6CC97ECE">
            <w:pPr>
              <w:adjustRightInd w:val="0"/>
              <w:snapToGrid w:val="0"/>
              <w:ind w:right="-10"/>
              <w:jc w:val="center"/>
              <w:rPr>
                <w:color w:val="000000" w:themeColor="text1"/>
                <w:sz w:val="24"/>
              </w:rPr>
            </w:pPr>
            <w:r>
              <w:rPr>
                <w:rFonts w:hint="eastAsia"/>
                <w:color w:val="000000" w:themeColor="text1"/>
                <w:sz w:val="24"/>
              </w:rPr>
              <w:t>2</w:t>
            </w:r>
          </w:p>
        </w:tc>
        <w:tc>
          <w:tcPr>
            <w:tcW w:w="2792" w:type="dxa"/>
            <w:vAlign w:val="center"/>
          </w:tcPr>
          <w:p w14:paraId="3C7DBFB4">
            <w:pPr>
              <w:spacing w:after="50"/>
              <w:ind w:right="-10"/>
              <w:jc w:val="center"/>
              <w:rPr>
                <w:bCs/>
                <w:color w:val="000000" w:themeColor="text1"/>
                <w:sz w:val="24"/>
                <w:lang w:val="en-US"/>
              </w:rPr>
            </w:pPr>
            <w:r>
              <w:rPr>
                <w:rFonts w:hint="eastAsia"/>
                <w:bCs/>
                <w:color w:val="000000" w:themeColor="text1"/>
                <w:sz w:val="24"/>
              </w:rPr>
              <w:t>法定代表人及</w:t>
            </w:r>
            <w:r>
              <w:rPr>
                <w:rFonts w:hint="eastAsia"/>
                <w:color w:val="000000" w:themeColor="text1"/>
                <w:sz w:val="24"/>
              </w:rPr>
              <w:t>供应商代表</w:t>
            </w:r>
            <w:r>
              <w:rPr>
                <w:rFonts w:hint="eastAsia"/>
                <w:bCs/>
                <w:color w:val="000000" w:themeColor="text1"/>
                <w:sz w:val="24"/>
              </w:rPr>
              <w:t>身份证</w:t>
            </w:r>
            <w:r>
              <w:rPr>
                <w:rFonts w:hint="eastAsia"/>
                <w:bCs/>
                <w:color w:val="000000" w:themeColor="text1"/>
                <w:sz w:val="24"/>
                <w:lang w:val="en-US"/>
              </w:rPr>
              <w:t>明</w:t>
            </w:r>
          </w:p>
        </w:tc>
        <w:tc>
          <w:tcPr>
            <w:tcW w:w="1937" w:type="dxa"/>
            <w:vAlign w:val="center"/>
          </w:tcPr>
          <w:p w14:paraId="10D5A571">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6E9086C5">
            <w:pPr>
              <w:adjustRightInd w:val="0"/>
              <w:snapToGrid w:val="0"/>
              <w:ind w:right="-10"/>
              <w:rPr>
                <w:color w:val="000000" w:themeColor="text1"/>
                <w:sz w:val="24"/>
              </w:rPr>
            </w:pPr>
          </w:p>
        </w:tc>
        <w:tc>
          <w:tcPr>
            <w:tcW w:w="2371" w:type="dxa"/>
            <w:vAlign w:val="center"/>
          </w:tcPr>
          <w:p w14:paraId="1C8D647E">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570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3" w:type="dxa"/>
            <w:vAlign w:val="center"/>
          </w:tcPr>
          <w:p w14:paraId="0BB83B49">
            <w:pPr>
              <w:adjustRightInd w:val="0"/>
              <w:snapToGrid w:val="0"/>
              <w:ind w:right="-10"/>
              <w:jc w:val="center"/>
              <w:rPr>
                <w:color w:val="000000" w:themeColor="text1"/>
                <w:sz w:val="24"/>
              </w:rPr>
            </w:pPr>
            <w:r>
              <w:rPr>
                <w:rFonts w:hint="eastAsia"/>
                <w:color w:val="000000" w:themeColor="text1"/>
                <w:sz w:val="24"/>
              </w:rPr>
              <w:t>3</w:t>
            </w:r>
          </w:p>
        </w:tc>
        <w:tc>
          <w:tcPr>
            <w:tcW w:w="2792" w:type="dxa"/>
            <w:vAlign w:val="center"/>
          </w:tcPr>
          <w:p w14:paraId="08347458">
            <w:pPr>
              <w:spacing w:after="50"/>
              <w:ind w:right="-10"/>
              <w:jc w:val="center"/>
              <w:rPr>
                <w:bCs/>
                <w:color w:val="000000" w:themeColor="text1"/>
                <w:sz w:val="24"/>
              </w:rPr>
            </w:pPr>
            <w:r>
              <w:rPr>
                <w:rFonts w:hint="eastAsia"/>
                <w:bCs/>
                <w:color w:val="000000" w:themeColor="text1"/>
                <w:sz w:val="24"/>
              </w:rPr>
              <w:t>完税证明和社保</w:t>
            </w:r>
            <w:r>
              <w:rPr>
                <w:rFonts w:hint="eastAsia"/>
                <w:bCs/>
                <w:color w:val="000000" w:themeColor="text1"/>
                <w:sz w:val="24"/>
                <w:lang w:val="en-US"/>
              </w:rPr>
              <w:t>缴纳</w:t>
            </w:r>
            <w:r>
              <w:rPr>
                <w:rFonts w:hint="eastAsia"/>
                <w:bCs/>
                <w:color w:val="000000" w:themeColor="text1"/>
                <w:sz w:val="24"/>
              </w:rPr>
              <w:t>证明</w:t>
            </w:r>
          </w:p>
        </w:tc>
        <w:tc>
          <w:tcPr>
            <w:tcW w:w="1937" w:type="dxa"/>
            <w:vAlign w:val="center"/>
          </w:tcPr>
          <w:p w14:paraId="1890EE2F">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5B13F18C">
            <w:pPr>
              <w:adjustRightInd w:val="0"/>
              <w:snapToGrid w:val="0"/>
              <w:ind w:right="-10"/>
              <w:rPr>
                <w:color w:val="000000" w:themeColor="text1"/>
                <w:sz w:val="24"/>
              </w:rPr>
            </w:pPr>
          </w:p>
        </w:tc>
        <w:tc>
          <w:tcPr>
            <w:tcW w:w="2371" w:type="dxa"/>
            <w:vAlign w:val="center"/>
          </w:tcPr>
          <w:p w14:paraId="31034213">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3580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1053" w:type="dxa"/>
            <w:vAlign w:val="center"/>
          </w:tcPr>
          <w:p w14:paraId="19DCF15D">
            <w:pPr>
              <w:adjustRightInd w:val="0"/>
              <w:snapToGrid w:val="0"/>
              <w:ind w:right="-10"/>
              <w:jc w:val="center"/>
              <w:rPr>
                <w:color w:val="000000" w:themeColor="text1"/>
                <w:sz w:val="24"/>
              </w:rPr>
            </w:pPr>
            <w:r>
              <w:rPr>
                <w:rFonts w:hint="eastAsia"/>
                <w:color w:val="000000" w:themeColor="text1"/>
                <w:sz w:val="24"/>
              </w:rPr>
              <w:t>4</w:t>
            </w:r>
          </w:p>
        </w:tc>
        <w:tc>
          <w:tcPr>
            <w:tcW w:w="2792" w:type="dxa"/>
            <w:vAlign w:val="center"/>
          </w:tcPr>
          <w:p w14:paraId="130B1812">
            <w:pPr>
              <w:spacing w:after="50"/>
              <w:ind w:right="-10"/>
              <w:jc w:val="center"/>
              <w:rPr>
                <w:color w:val="000000" w:themeColor="text1"/>
                <w:sz w:val="24"/>
              </w:rPr>
            </w:pPr>
            <w:r>
              <w:rPr>
                <w:rFonts w:hint="eastAsia"/>
                <w:bCs/>
                <w:color w:val="000000" w:themeColor="text1"/>
                <w:sz w:val="24"/>
              </w:rPr>
              <w:t>财务审计报告和财务情况说明书</w:t>
            </w:r>
          </w:p>
        </w:tc>
        <w:tc>
          <w:tcPr>
            <w:tcW w:w="1937" w:type="dxa"/>
            <w:vAlign w:val="center"/>
          </w:tcPr>
          <w:p w14:paraId="03F6B0EE">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4447DC6">
            <w:pPr>
              <w:adjustRightInd w:val="0"/>
              <w:snapToGrid w:val="0"/>
              <w:ind w:right="-10"/>
              <w:rPr>
                <w:color w:val="000000" w:themeColor="text1"/>
                <w:sz w:val="24"/>
              </w:rPr>
            </w:pPr>
          </w:p>
        </w:tc>
        <w:tc>
          <w:tcPr>
            <w:tcW w:w="2371" w:type="dxa"/>
            <w:vAlign w:val="center"/>
          </w:tcPr>
          <w:p w14:paraId="2C018693">
            <w:pPr>
              <w:adjustRightInd w:val="0"/>
              <w:snapToGrid w:val="0"/>
              <w:ind w:right="-10"/>
              <w:jc w:val="center"/>
              <w:rPr>
                <w:color w:val="000000" w:themeColor="text1"/>
                <w:sz w:val="24"/>
              </w:rPr>
            </w:pPr>
            <w:r>
              <w:rPr>
                <w:rFonts w:hint="eastAsia"/>
                <w:color w:val="000000" w:themeColor="text1"/>
                <w:sz w:val="24"/>
              </w:rPr>
              <w:t>见投标文件</w:t>
            </w:r>
          </w:p>
        </w:tc>
      </w:tr>
      <w:tr w14:paraId="1CF61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1053" w:type="dxa"/>
            <w:vAlign w:val="center"/>
          </w:tcPr>
          <w:p w14:paraId="0A09FD8F">
            <w:pPr>
              <w:adjustRightInd w:val="0"/>
              <w:snapToGrid w:val="0"/>
              <w:ind w:right="-10"/>
              <w:jc w:val="center"/>
              <w:rPr>
                <w:color w:val="000000" w:themeColor="text1"/>
                <w:sz w:val="24"/>
              </w:rPr>
            </w:pPr>
            <w:r>
              <w:rPr>
                <w:rFonts w:hint="eastAsia"/>
                <w:color w:val="000000" w:themeColor="text1"/>
                <w:sz w:val="24"/>
              </w:rPr>
              <w:t>5</w:t>
            </w:r>
          </w:p>
        </w:tc>
        <w:tc>
          <w:tcPr>
            <w:tcW w:w="2792" w:type="dxa"/>
            <w:vAlign w:val="center"/>
          </w:tcPr>
          <w:p w14:paraId="4BCF38A5">
            <w:pPr>
              <w:spacing w:after="50"/>
              <w:ind w:right="-10"/>
              <w:jc w:val="center"/>
              <w:rPr>
                <w:color w:val="000000" w:themeColor="text1"/>
                <w:sz w:val="24"/>
              </w:rPr>
            </w:pPr>
            <w:r>
              <w:rPr>
                <w:rFonts w:hint="eastAsia"/>
                <w:bCs/>
                <w:color w:val="000000" w:themeColor="text1"/>
                <w:sz w:val="24"/>
              </w:rPr>
              <w:t>“信用中国”等网站查询</w:t>
            </w:r>
          </w:p>
        </w:tc>
        <w:tc>
          <w:tcPr>
            <w:tcW w:w="1937" w:type="dxa"/>
            <w:vAlign w:val="center"/>
          </w:tcPr>
          <w:p w14:paraId="6878D295">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5F215C13">
            <w:pPr>
              <w:adjustRightInd w:val="0"/>
              <w:snapToGrid w:val="0"/>
              <w:ind w:right="-10"/>
              <w:rPr>
                <w:color w:val="000000" w:themeColor="text1"/>
                <w:sz w:val="24"/>
              </w:rPr>
            </w:pPr>
          </w:p>
        </w:tc>
        <w:tc>
          <w:tcPr>
            <w:tcW w:w="2371" w:type="dxa"/>
            <w:vAlign w:val="center"/>
          </w:tcPr>
          <w:p w14:paraId="0931B1D6">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185D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4DB3EC79">
            <w:pPr>
              <w:adjustRightInd w:val="0"/>
              <w:snapToGrid w:val="0"/>
              <w:ind w:right="-10"/>
              <w:jc w:val="center"/>
              <w:rPr>
                <w:color w:val="000000" w:themeColor="text1"/>
                <w:sz w:val="24"/>
              </w:rPr>
            </w:pPr>
            <w:r>
              <w:rPr>
                <w:rFonts w:hint="eastAsia"/>
                <w:color w:val="000000" w:themeColor="text1"/>
                <w:sz w:val="24"/>
              </w:rPr>
              <w:t>6</w:t>
            </w:r>
          </w:p>
        </w:tc>
        <w:tc>
          <w:tcPr>
            <w:tcW w:w="2792" w:type="dxa"/>
            <w:vAlign w:val="center"/>
          </w:tcPr>
          <w:p w14:paraId="71B9D9FD">
            <w:pPr>
              <w:spacing w:after="50"/>
              <w:ind w:right="-10"/>
              <w:jc w:val="center"/>
              <w:rPr>
                <w:bCs/>
                <w:color w:val="000000" w:themeColor="text1"/>
                <w:sz w:val="24"/>
              </w:rPr>
            </w:pPr>
            <w:r>
              <w:rPr>
                <w:rFonts w:hint="eastAsia"/>
                <w:bCs/>
                <w:color w:val="000000" w:themeColor="text1"/>
                <w:sz w:val="24"/>
                <w:lang w:val="en-US"/>
              </w:rPr>
              <w:t>响应</w:t>
            </w:r>
            <w:r>
              <w:rPr>
                <w:rFonts w:hint="eastAsia"/>
                <w:bCs/>
                <w:color w:val="000000" w:themeColor="text1"/>
                <w:sz w:val="24"/>
              </w:rPr>
              <w:t>件格式</w:t>
            </w:r>
          </w:p>
        </w:tc>
        <w:tc>
          <w:tcPr>
            <w:tcW w:w="1937" w:type="dxa"/>
            <w:vAlign w:val="center"/>
          </w:tcPr>
          <w:p w14:paraId="3AF18F67">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21FF7D0">
            <w:pPr>
              <w:adjustRightInd w:val="0"/>
              <w:snapToGrid w:val="0"/>
              <w:ind w:right="-10"/>
              <w:rPr>
                <w:color w:val="000000" w:themeColor="text1"/>
                <w:sz w:val="24"/>
              </w:rPr>
            </w:pPr>
          </w:p>
        </w:tc>
        <w:tc>
          <w:tcPr>
            <w:tcW w:w="2371" w:type="dxa"/>
            <w:vAlign w:val="center"/>
          </w:tcPr>
          <w:p w14:paraId="57485446">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741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7F5F3ECE">
            <w:pPr>
              <w:adjustRightInd w:val="0"/>
              <w:snapToGrid w:val="0"/>
              <w:ind w:right="-10"/>
              <w:jc w:val="center"/>
              <w:rPr>
                <w:color w:val="000000" w:themeColor="text1"/>
                <w:sz w:val="24"/>
              </w:rPr>
            </w:pPr>
            <w:r>
              <w:rPr>
                <w:rFonts w:hint="eastAsia"/>
                <w:color w:val="000000" w:themeColor="text1"/>
                <w:sz w:val="24"/>
              </w:rPr>
              <w:t>7</w:t>
            </w:r>
          </w:p>
        </w:tc>
        <w:tc>
          <w:tcPr>
            <w:tcW w:w="2792" w:type="dxa"/>
            <w:vAlign w:val="center"/>
          </w:tcPr>
          <w:p w14:paraId="628A4D8F">
            <w:pPr>
              <w:spacing w:after="50"/>
              <w:ind w:right="-10"/>
              <w:jc w:val="center"/>
              <w:rPr>
                <w:color w:val="000000" w:themeColor="text1"/>
                <w:sz w:val="24"/>
              </w:rPr>
            </w:pPr>
            <w:r>
              <w:rPr>
                <w:rFonts w:hint="eastAsia"/>
                <w:bCs/>
                <w:color w:val="000000" w:themeColor="text1"/>
                <w:sz w:val="24"/>
                <w:lang w:val="en-US"/>
              </w:rPr>
              <w:t>响应</w:t>
            </w:r>
            <w:r>
              <w:rPr>
                <w:rFonts w:hint="eastAsia"/>
                <w:bCs/>
                <w:color w:val="000000" w:themeColor="text1"/>
                <w:sz w:val="24"/>
              </w:rPr>
              <w:t>文件签字、盖章</w:t>
            </w:r>
          </w:p>
        </w:tc>
        <w:tc>
          <w:tcPr>
            <w:tcW w:w="1937" w:type="dxa"/>
            <w:vAlign w:val="center"/>
          </w:tcPr>
          <w:p w14:paraId="7941A235">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8C342AA">
            <w:pPr>
              <w:adjustRightInd w:val="0"/>
              <w:snapToGrid w:val="0"/>
              <w:ind w:right="-10"/>
              <w:rPr>
                <w:color w:val="000000" w:themeColor="text1"/>
                <w:sz w:val="24"/>
              </w:rPr>
            </w:pPr>
          </w:p>
        </w:tc>
        <w:tc>
          <w:tcPr>
            <w:tcW w:w="2371" w:type="dxa"/>
            <w:vAlign w:val="center"/>
          </w:tcPr>
          <w:p w14:paraId="418A5AB4">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3F39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53" w:type="dxa"/>
            <w:vAlign w:val="center"/>
          </w:tcPr>
          <w:p w14:paraId="499A8B6C">
            <w:pPr>
              <w:adjustRightInd w:val="0"/>
              <w:snapToGrid w:val="0"/>
              <w:ind w:right="-10"/>
              <w:jc w:val="center"/>
              <w:rPr>
                <w:color w:val="000000" w:themeColor="text1"/>
                <w:sz w:val="24"/>
              </w:rPr>
            </w:pPr>
            <w:r>
              <w:rPr>
                <w:rFonts w:hint="eastAsia"/>
                <w:color w:val="000000" w:themeColor="text1"/>
                <w:sz w:val="24"/>
              </w:rPr>
              <w:t>8</w:t>
            </w:r>
          </w:p>
        </w:tc>
        <w:tc>
          <w:tcPr>
            <w:tcW w:w="2792" w:type="dxa"/>
            <w:vAlign w:val="center"/>
          </w:tcPr>
          <w:p w14:paraId="34DCAC7B">
            <w:pPr>
              <w:spacing w:after="50"/>
              <w:ind w:right="-10"/>
              <w:jc w:val="center"/>
              <w:rPr>
                <w:color w:val="000000" w:themeColor="text1"/>
                <w:sz w:val="24"/>
              </w:rPr>
            </w:pPr>
            <w:r>
              <w:rPr>
                <w:rFonts w:hint="eastAsia"/>
                <w:bCs/>
                <w:color w:val="000000" w:themeColor="text1"/>
                <w:sz w:val="24"/>
              </w:rPr>
              <w:t>合格供应商的声明函和承诺书</w:t>
            </w:r>
          </w:p>
        </w:tc>
        <w:tc>
          <w:tcPr>
            <w:tcW w:w="1937" w:type="dxa"/>
            <w:vAlign w:val="center"/>
          </w:tcPr>
          <w:p w14:paraId="25219633">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5D9A1439">
            <w:pPr>
              <w:adjustRightInd w:val="0"/>
              <w:snapToGrid w:val="0"/>
              <w:ind w:right="-10"/>
              <w:rPr>
                <w:color w:val="000000" w:themeColor="text1"/>
                <w:sz w:val="24"/>
              </w:rPr>
            </w:pPr>
          </w:p>
        </w:tc>
        <w:tc>
          <w:tcPr>
            <w:tcW w:w="2371" w:type="dxa"/>
            <w:vAlign w:val="center"/>
          </w:tcPr>
          <w:p w14:paraId="7C628761">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203D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053" w:type="dxa"/>
            <w:vAlign w:val="center"/>
          </w:tcPr>
          <w:p w14:paraId="161EA069">
            <w:pPr>
              <w:adjustRightInd w:val="0"/>
              <w:snapToGrid w:val="0"/>
              <w:ind w:right="-10"/>
              <w:jc w:val="center"/>
              <w:rPr>
                <w:color w:val="000000" w:themeColor="text1"/>
                <w:sz w:val="24"/>
              </w:rPr>
            </w:pPr>
            <w:r>
              <w:rPr>
                <w:rFonts w:hint="eastAsia"/>
                <w:color w:val="000000" w:themeColor="text1"/>
                <w:sz w:val="24"/>
              </w:rPr>
              <w:t>9</w:t>
            </w:r>
          </w:p>
        </w:tc>
        <w:tc>
          <w:tcPr>
            <w:tcW w:w="2792" w:type="dxa"/>
            <w:vAlign w:val="center"/>
          </w:tcPr>
          <w:p w14:paraId="549B28DE">
            <w:pPr>
              <w:spacing w:after="50"/>
              <w:ind w:right="-10"/>
              <w:jc w:val="center"/>
              <w:rPr>
                <w:color w:val="000000" w:themeColor="text1"/>
                <w:sz w:val="24"/>
              </w:rPr>
            </w:pPr>
            <w:r>
              <w:rPr>
                <w:rFonts w:hint="eastAsia"/>
                <w:bCs/>
                <w:color w:val="000000" w:themeColor="text1"/>
                <w:sz w:val="24"/>
              </w:rPr>
              <w:t>交货期</w:t>
            </w:r>
          </w:p>
        </w:tc>
        <w:tc>
          <w:tcPr>
            <w:tcW w:w="1937" w:type="dxa"/>
            <w:vAlign w:val="center"/>
          </w:tcPr>
          <w:p w14:paraId="4230A7EF">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0A9484D5">
            <w:pPr>
              <w:adjustRightInd w:val="0"/>
              <w:snapToGrid w:val="0"/>
              <w:ind w:right="-10"/>
              <w:rPr>
                <w:color w:val="000000" w:themeColor="text1"/>
                <w:sz w:val="24"/>
              </w:rPr>
            </w:pPr>
          </w:p>
        </w:tc>
        <w:tc>
          <w:tcPr>
            <w:tcW w:w="2371" w:type="dxa"/>
            <w:vAlign w:val="center"/>
          </w:tcPr>
          <w:p w14:paraId="14E4E171">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766C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53" w:type="dxa"/>
            <w:vAlign w:val="center"/>
          </w:tcPr>
          <w:p w14:paraId="6D870CFE">
            <w:pPr>
              <w:adjustRightInd w:val="0"/>
              <w:snapToGrid w:val="0"/>
              <w:ind w:right="-10"/>
              <w:jc w:val="center"/>
              <w:rPr>
                <w:color w:val="000000" w:themeColor="text1"/>
                <w:sz w:val="24"/>
              </w:rPr>
            </w:pPr>
            <w:r>
              <w:rPr>
                <w:rFonts w:hint="eastAsia"/>
                <w:color w:val="000000" w:themeColor="text1"/>
                <w:sz w:val="24"/>
              </w:rPr>
              <w:t>10</w:t>
            </w:r>
          </w:p>
        </w:tc>
        <w:tc>
          <w:tcPr>
            <w:tcW w:w="2792" w:type="dxa"/>
            <w:vAlign w:val="center"/>
          </w:tcPr>
          <w:p w14:paraId="6E3D9822">
            <w:pPr>
              <w:spacing w:after="50"/>
              <w:ind w:right="-10"/>
              <w:jc w:val="center"/>
              <w:rPr>
                <w:color w:val="000000" w:themeColor="text1"/>
                <w:sz w:val="24"/>
              </w:rPr>
            </w:pPr>
            <w:r>
              <w:rPr>
                <w:rFonts w:hint="eastAsia"/>
                <w:bCs/>
                <w:color w:val="000000" w:themeColor="text1"/>
                <w:sz w:val="24"/>
              </w:rPr>
              <w:t>投标有效期</w:t>
            </w:r>
          </w:p>
        </w:tc>
        <w:tc>
          <w:tcPr>
            <w:tcW w:w="1937" w:type="dxa"/>
            <w:vAlign w:val="center"/>
          </w:tcPr>
          <w:p w14:paraId="5EFDDF17">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2372EDFB">
            <w:pPr>
              <w:adjustRightInd w:val="0"/>
              <w:snapToGrid w:val="0"/>
              <w:ind w:right="-10"/>
              <w:rPr>
                <w:color w:val="000000" w:themeColor="text1"/>
                <w:sz w:val="24"/>
              </w:rPr>
            </w:pPr>
          </w:p>
        </w:tc>
        <w:tc>
          <w:tcPr>
            <w:tcW w:w="2371" w:type="dxa"/>
            <w:vAlign w:val="center"/>
          </w:tcPr>
          <w:p w14:paraId="05E6E5C1">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5D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053" w:type="dxa"/>
            <w:vAlign w:val="center"/>
          </w:tcPr>
          <w:p w14:paraId="25095181">
            <w:pPr>
              <w:adjustRightInd w:val="0"/>
              <w:snapToGrid w:val="0"/>
              <w:ind w:right="-10"/>
              <w:jc w:val="center"/>
              <w:rPr>
                <w:color w:val="000000" w:themeColor="text1"/>
                <w:sz w:val="24"/>
              </w:rPr>
            </w:pPr>
            <w:r>
              <w:rPr>
                <w:rFonts w:hint="eastAsia"/>
                <w:color w:val="000000" w:themeColor="text1"/>
                <w:sz w:val="24"/>
              </w:rPr>
              <w:t>11</w:t>
            </w:r>
          </w:p>
        </w:tc>
        <w:tc>
          <w:tcPr>
            <w:tcW w:w="2792" w:type="dxa"/>
            <w:vAlign w:val="center"/>
          </w:tcPr>
          <w:p w14:paraId="1B3EEE2D">
            <w:pPr>
              <w:spacing w:after="50"/>
              <w:ind w:right="-10"/>
              <w:jc w:val="center"/>
              <w:rPr>
                <w:color w:val="000000" w:themeColor="text1"/>
                <w:sz w:val="24"/>
              </w:rPr>
            </w:pPr>
            <w:r>
              <w:rPr>
                <w:rFonts w:hint="eastAsia"/>
                <w:color w:val="000000" w:themeColor="text1"/>
                <w:sz w:val="24"/>
              </w:rPr>
              <w:t>质量要求</w:t>
            </w:r>
          </w:p>
        </w:tc>
        <w:tc>
          <w:tcPr>
            <w:tcW w:w="1937" w:type="dxa"/>
            <w:vAlign w:val="center"/>
          </w:tcPr>
          <w:p w14:paraId="45601255">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58437957">
            <w:pPr>
              <w:adjustRightInd w:val="0"/>
              <w:snapToGrid w:val="0"/>
              <w:ind w:right="-10"/>
              <w:rPr>
                <w:color w:val="000000" w:themeColor="text1"/>
                <w:sz w:val="24"/>
              </w:rPr>
            </w:pPr>
          </w:p>
        </w:tc>
        <w:tc>
          <w:tcPr>
            <w:tcW w:w="2371" w:type="dxa"/>
            <w:vAlign w:val="center"/>
          </w:tcPr>
          <w:p w14:paraId="2460F168">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995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053" w:type="dxa"/>
            <w:vAlign w:val="center"/>
          </w:tcPr>
          <w:p w14:paraId="4A6076FF">
            <w:pPr>
              <w:adjustRightInd w:val="0"/>
              <w:snapToGrid w:val="0"/>
              <w:ind w:right="-10"/>
              <w:jc w:val="center"/>
              <w:rPr>
                <w:color w:val="000000" w:themeColor="text1"/>
                <w:sz w:val="24"/>
              </w:rPr>
            </w:pPr>
            <w:r>
              <w:rPr>
                <w:rFonts w:hint="eastAsia"/>
                <w:color w:val="000000" w:themeColor="text1"/>
                <w:sz w:val="24"/>
              </w:rPr>
              <w:t>12</w:t>
            </w:r>
          </w:p>
        </w:tc>
        <w:tc>
          <w:tcPr>
            <w:tcW w:w="2792" w:type="dxa"/>
            <w:vAlign w:val="center"/>
          </w:tcPr>
          <w:p w14:paraId="3D576C39">
            <w:pPr>
              <w:spacing w:after="50"/>
              <w:ind w:right="-10"/>
              <w:jc w:val="center"/>
              <w:rPr>
                <w:bCs/>
                <w:color w:val="000000" w:themeColor="text1"/>
                <w:sz w:val="24"/>
              </w:rPr>
            </w:pPr>
            <w:r>
              <w:rPr>
                <w:rFonts w:hint="eastAsia"/>
                <w:bCs/>
                <w:color w:val="000000" w:themeColor="text1"/>
                <w:sz w:val="24"/>
              </w:rPr>
              <w:t>其他实质性要求</w:t>
            </w:r>
          </w:p>
        </w:tc>
        <w:tc>
          <w:tcPr>
            <w:tcW w:w="1937" w:type="dxa"/>
            <w:vAlign w:val="center"/>
          </w:tcPr>
          <w:p w14:paraId="72FC8C23">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21799DCD">
            <w:pPr>
              <w:adjustRightInd w:val="0"/>
              <w:snapToGrid w:val="0"/>
              <w:ind w:right="-10"/>
              <w:rPr>
                <w:color w:val="000000" w:themeColor="text1"/>
                <w:sz w:val="24"/>
              </w:rPr>
            </w:pPr>
          </w:p>
        </w:tc>
        <w:tc>
          <w:tcPr>
            <w:tcW w:w="2371" w:type="dxa"/>
            <w:vAlign w:val="center"/>
          </w:tcPr>
          <w:p w14:paraId="42A85CDE">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BD0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1053" w:type="dxa"/>
            <w:vAlign w:val="center"/>
          </w:tcPr>
          <w:p w14:paraId="00A89B2C">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3</w:t>
            </w:r>
          </w:p>
        </w:tc>
        <w:tc>
          <w:tcPr>
            <w:tcW w:w="2792" w:type="dxa"/>
            <w:vAlign w:val="center"/>
          </w:tcPr>
          <w:p w14:paraId="299B24B0">
            <w:pPr>
              <w:spacing w:after="50"/>
              <w:ind w:right="-10"/>
              <w:jc w:val="center"/>
              <w:rPr>
                <w:color w:val="000000" w:themeColor="text1"/>
                <w:sz w:val="24"/>
              </w:rPr>
            </w:pPr>
            <w:r>
              <w:rPr>
                <w:rFonts w:hint="eastAsia"/>
                <w:color w:val="000000" w:themeColor="text1"/>
                <w:sz w:val="24"/>
              </w:rPr>
              <w:t>质保及售后等</w:t>
            </w:r>
          </w:p>
        </w:tc>
        <w:tc>
          <w:tcPr>
            <w:tcW w:w="1937" w:type="dxa"/>
            <w:vAlign w:val="center"/>
          </w:tcPr>
          <w:p w14:paraId="0467E67A">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0A1D6800">
            <w:pPr>
              <w:adjustRightInd w:val="0"/>
              <w:snapToGrid w:val="0"/>
              <w:ind w:right="-10"/>
              <w:rPr>
                <w:color w:val="000000" w:themeColor="text1"/>
                <w:sz w:val="24"/>
              </w:rPr>
            </w:pPr>
          </w:p>
        </w:tc>
        <w:tc>
          <w:tcPr>
            <w:tcW w:w="2371" w:type="dxa"/>
            <w:vAlign w:val="center"/>
          </w:tcPr>
          <w:p w14:paraId="58535D46">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6901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1053" w:type="dxa"/>
            <w:vAlign w:val="center"/>
          </w:tcPr>
          <w:p w14:paraId="0206460E">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4</w:t>
            </w:r>
          </w:p>
        </w:tc>
        <w:tc>
          <w:tcPr>
            <w:tcW w:w="2792" w:type="dxa"/>
            <w:vAlign w:val="center"/>
          </w:tcPr>
          <w:p w14:paraId="11F9E4BB">
            <w:pPr>
              <w:spacing w:after="50"/>
              <w:ind w:right="-10"/>
              <w:jc w:val="center"/>
              <w:rPr>
                <w:bCs/>
                <w:color w:val="000000" w:themeColor="text1"/>
                <w:sz w:val="24"/>
              </w:rPr>
            </w:pPr>
            <w:r>
              <w:rPr>
                <w:rFonts w:hint="eastAsia"/>
                <w:bCs/>
                <w:color w:val="000000" w:themeColor="text1"/>
                <w:sz w:val="24"/>
              </w:rPr>
              <w:t>结论</w:t>
            </w:r>
          </w:p>
        </w:tc>
        <w:tc>
          <w:tcPr>
            <w:tcW w:w="5133" w:type="dxa"/>
            <w:gridSpan w:val="3"/>
            <w:vAlign w:val="center"/>
          </w:tcPr>
          <w:p w14:paraId="4782E9E1">
            <w:pPr>
              <w:adjustRightInd w:val="0"/>
              <w:snapToGrid w:val="0"/>
              <w:ind w:right="-10"/>
              <w:jc w:val="center"/>
              <w:rPr>
                <w:color w:val="000000" w:themeColor="text1"/>
                <w:sz w:val="24"/>
              </w:rPr>
            </w:pPr>
            <w:r>
              <w:rPr>
                <w:rFonts w:hint="eastAsia"/>
                <w:bCs/>
                <w:color w:val="000000" w:themeColor="text1"/>
                <w:sz w:val="24"/>
              </w:rPr>
              <w:t>是否通过审查</w:t>
            </w:r>
          </w:p>
        </w:tc>
      </w:tr>
    </w:tbl>
    <w:p w14:paraId="74B963EB">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23.3.1审查供应商资质；</w:t>
      </w:r>
    </w:p>
    <w:p w14:paraId="6992641E">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23.3.2审查供应商对货物技术参数、质保及售后等要求的响应情况；</w:t>
      </w:r>
    </w:p>
    <w:p w14:paraId="18FAB443">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23.3.3比较供应商的报价；</w:t>
      </w:r>
    </w:p>
    <w:p w14:paraId="1F376993">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23.3.4对其它内容进行分析比较</w:t>
      </w:r>
    </w:p>
    <w:p w14:paraId="60DC25BC">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通过资格性审查和符合性审查的供应商须在谈判小组设定的时间内使用本单位CA证书在网上进行二次（多次）报价。</w:t>
      </w:r>
    </w:p>
    <w:p w14:paraId="261FE5EA">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14:paraId="4C154E7E">
      <w:pPr>
        <w:autoSpaceDE/>
        <w:autoSpaceDN/>
        <w:spacing w:line="360" w:lineRule="auto"/>
        <w:ind w:firstLine="481" w:firstLineChars="218"/>
        <w:jc w:val="both"/>
        <w:rPr>
          <w:b/>
          <w:bCs/>
          <w:color w:val="000000" w:themeColor="text1"/>
          <w:kern w:val="2"/>
          <w:sz w:val="24"/>
          <w:szCs w:val="20"/>
          <w:lang w:val="en-US" w:bidi="ar-SA"/>
        </w:rPr>
      </w:pPr>
      <w:r>
        <w:rPr>
          <w:rFonts w:hint="eastAsia"/>
          <w:b/>
          <w:bCs/>
          <w:color w:val="000000" w:themeColor="text1"/>
          <w:lang w:val="en-US"/>
        </w:rPr>
        <w:t>23.4</w:t>
      </w:r>
      <w:r>
        <w:rPr>
          <w:rFonts w:hint="eastAsia"/>
          <w:b/>
          <w:bCs/>
          <w:color w:val="000000" w:themeColor="text1"/>
          <w:kern w:val="2"/>
          <w:sz w:val="24"/>
          <w:szCs w:val="20"/>
          <w:lang w:val="en-US" w:bidi="ar-SA"/>
        </w:rPr>
        <w:t>异常低价的处理</w:t>
      </w:r>
    </w:p>
    <w:p w14:paraId="112A5C45">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根据《关于推动解决政府采购异常低价问题的通知》（财库〔2026〕2号）要求，评标委员会应强化政府采购异常低价审查：</w:t>
      </w:r>
    </w:p>
    <w:p w14:paraId="137D35BC">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23.4.</w:t>
      </w:r>
      <w:r>
        <w:rPr>
          <w:bCs/>
          <w:color w:val="000000" w:themeColor="text1"/>
          <w:kern w:val="2"/>
          <w:sz w:val="24"/>
          <w:szCs w:val="20"/>
          <w:lang w:val="en-US" w:bidi="ar-SA"/>
        </w:rPr>
        <w:t>1</w:t>
      </w:r>
      <w:r>
        <w:rPr>
          <w:rFonts w:hint="eastAsia"/>
          <w:bCs/>
          <w:color w:val="000000" w:themeColor="text1"/>
          <w:kern w:val="2"/>
          <w:sz w:val="24"/>
          <w:szCs w:val="20"/>
          <w:lang w:val="en-US" w:bidi="ar-SA"/>
        </w:rPr>
        <w:t>评审中出现下列情形之一的，评审委员会应当启动异常低价投标（响应）审查程序：</w:t>
      </w:r>
    </w:p>
    <w:p w14:paraId="1CF70B88">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①投标（响应）报价低于全部通过符合性审查供应商投标（响应）报价平均值65%的，即投标（响应）报价&lt;全部通过符合性审查供应商投标（响应）报价平均值×65%；</w:t>
      </w:r>
    </w:p>
    <w:p w14:paraId="6341C250">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②投标（响应）报价低于通过符合性审查的次低报价供应商投标（响应）报价65%的，即投标（响应）报价&lt;通过符合性审查的次低报价供应商投标（响应）报价×65%；</w:t>
      </w:r>
    </w:p>
    <w:p w14:paraId="25BB4955">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③投标（响应）报价低于采购项目最高限价65%的，即投标（响应）报价&lt;采购项目最高限价×65%；</w:t>
      </w:r>
    </w:p>
    <w:p w14:paraId="31F3B852">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④评审委员会基于专业判断，认为供应商报价过低，有可能影响产品质量或者不能诚信履约的其他情形。</w:t>
      </w:r>
    </w:p>
    <w:p w14:paraId="7B2438EB">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相关法律法规对供应商报价有规定的，从其规定。</w:t>
      </w:r>
    </w:p>
    <w:p w14:paraId="5628DF3F">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23.4.</w:t>
      </w:r>
      <w:r>
        <w:rPr>
          <w:bCs/>
          <w:color w:val="000000" w:themeColor="text1"/>
          <w:kern w:val="2"/>
          <w:sz w:val="24"/>
          <w:szCs w:val="20"/>
          <w:lang w:val="en-US" w:bidi="ar-SA"/>
        </w:rPr>
        <w:t>2</w:t>
      </w:r>
      <w:r>
        <w:rPr>
          <w:rFonts w:hint="eastAsia"/>
          <w:bCs/>
          <w:color w:val="000000" w:themeColor="text1"/>
          <w:kern w:val="2"/>
          <w:sz w:val="24"/>
          <w:szCs w:val="20"/>
          <w:lang w:val="en-US" w:bidi="ar-SA"/>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6A186AD">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23.4.</w:t>
      </w:r>
      <w:r>
        <w:rPr>
          <w:bCs/>
          <w:color w:val="000000" w:themeColor="text1"/>
          <w:kern w:val="2"/>
          <w:sz w:val="24"/>
          <w:szCs w:val="20"/>
          <w:lang w:val="en-US" w:bidi="ar-SA"/>
        </w:rPr>
        <w:t>3</w:t>
      </w:r>
      <w:r>
        <w:rPr>
          <w:rFonts w:hint="eastAsia"/>
          <w:bCs/>
          <w:color w:val="000000" w:themeColor="text1"/>
          <w:kern w:val="2"/>
          <w:sz w:val="24"/>
          <w:szCs w:val="20"/>
          <w:lang w:val="en-US" w:bidi="ar-SA"/>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63B7290F">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24、保密及其它注意事项</w:t>
      </w:r>
    </w:p>
    <w:p w14:paraId="0E80DFF4">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3E1DDB8">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期间，谈判供应商不得向谈判小组成员询问谈判情况，不得进行旨在影响谈判公正下交换意见，供应商须在响应文件中对此做出书面保证。在谈判工作结束后，凡与谈判情况有接触的任何人不得也不应将谈判情况扩散出谈判人员之外。</w:t>
      </w:r>
    </w:p>
    <w:p w14:paraId="6922FA7D">
      <w:pPr>
        <w:pStyle w:val="31"/>
        <w:numPr>
          <w:ilvl w:val="1"/>
          <w:numId w:val="14"/>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为保证谈判的公正性，谈判后直至授予成交供应商合同，谈判小组成员不得与谈判供应商私下交换意见。</w:t>
      </w:r>
    </w:p>
    <w:p w14:paraId="5ED15964">
      <w:pPr>
        <w:pStyle w:val="31"/>
        <w:numPr>
          <w:ilvl w:val="1"/>
          <w:numId w:val="14"/>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在谈判过程中，如有谈判供应商联合故意抬高报价或其他不正当行为， 谈判组织人有权终止谈判。</w:t>
      </w:r>
    </w:p>
    <w:p w14:paraId="4476C39C">
      <w:pPr>
        <w:pStyle w:val="5"/>
        <w:rPr>
          <w:color w:val="000000" w:themeColor="text1"/>
        </w:rPr>
      </w:pPr>
      <w:bookmarkStart w:id="69" w:name="_Toc212981488"/>
      <w:bookmarkStart w:id="70" w:name="_Toc237702695"/>
      <w:r>
        <w:rPr>
          <w:rFonts w:hint="eastAsia"/>
          <w:color w:val="000000" w:themeColor="text1"/>
        </w:rPr>
        <w:t>F、授予合同</w:t>
      </w:r>
      <w:bookmarkEnd w:id="69"/>
      <w:bookmarkEnd w:id="70"/>
    </w:p>
    <w:p w14:paraId="715CC5EC">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25、成交原则</w:t>
      </w:r>
    </w:p>
    <w:p w14:paraId="444F15A3">
      <w:pPr>
        <w:pStyle w:val="31"/>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严格按照谈判文件的要求和条件进行谈判，择优确定成交供应商。</w:t>
      </w:r>
    </w:p>
    <w:p w14:paraId="0E62F257">
      <w:pPr>
        <w:pStyle w:val="31"/>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本次谈判，合同将授予符合谈判文件要求，能提供最佳服务、综合评价最优且报价最低的谈判供应商。</w:t>
      </w:r>
    </w:p>
    <w:p w14:paraId="4CC460D5">
      <w:pPr>
        <w:pStyle w:val="7"/>
        <w:numPr>
          <w:ilvl w:val="0"/>
          <w:numId w:val="16"/>
        </w:numPr>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成交通知</w:t>
      </w:r>
    </w:p>
    <w:p w14:paraId="408420AE">
      <w:pPr>
        <w:pStyle w:val="31"/>
        <w:tabs>
          <w:tab w:val="left" w:pos="939"/>
        </w:tabs>
        <w:adjustRightInd w:val="0"/>
        <w:snapToGrid w:val="0"/>
        <w:spacing w:line="360" w:lineRule="auto"/>
        <w:ind w:left="440" w:leftChars="200" w:firstLine="240" w:firstLineChars="100"/>
        <w:jc w:val="both"/>
        <w:rPr>
          <w:color w:val="000000" w:themeColor="text1"/>
        </w:rPr>
      </w:pPr>
      <w:r>
        <w:rPr>
          <w:rFonts w:hint="eastAsia"/>
          <w:color w:val="000000" w:themeColor="text1"/>
          <w:sz w:val="24"/>
        </w:rPr>
        <w:t>成交供应商确定后，</w:t>
      </w:r>
      <w:r>
        <w:rPr>
          <w:rFonts w:hint="eastAsia"/>
          <w:color w:val="000000" w:themeColor="text1"/>
          <w:sz w:val="24"/>
          <w:lang w:val="en-US"/>
        </w:rPr>
        <w:t>采购中心</w:t>
      </w:r>
      <w:r>
        <w:rPr>
          <w:rFonts w:hint="eastAsia"/>
          <w:color w:val="000000" w:themeColor="text1"/>
          <w:sz w:val="24"/>
        </w:rPr>
        <w:t>将</w:t>
      </w:r>
      <w:r>
        <w:rPr>
          <w:rFonts w:hint="eastAsia"/>
          <w:color w:val="000000" w:themeColor="text1"/>
          <w:sz w:val="24"/>
          <w:lang w:val="en-US"/>
        </w:rPr>
        <w:t>成交</w:t>
      </w:r>
      <w:r>
        <w:rPr>
          <w:rFonts w:hint="eastAsia"/>
          <w:color w:val="000000" w:themeColor="text1"/>
          <w:sz w:val="24"/>
        </w:rPr>
        <w:t>结果在河南省政府采购网进行公</w:t>
      </w:r>
      <w:r>
        <w:rPr>
          <w:rFonts w:hint="eastAsia"/>
          <w:color w:val="000000" w:themeColor="text1"/>
          <w:sz w:val="24"/>
          <w:lang w:val="en-US"/>
        </w:rPr>
        <w:t>告</w:t>
      </w:r>
      <w:r>
        <w:rPr>
          <w:rFonts w:hint="eastAsia"/>
          <w:color w:val="000000" w:themeColor="text1"/>
          <w:sz w:val="24"/>
        </w:rPr>
        <w:t>，</w:t>
      </w:r>
      <w:r>
        <w:rPr>
          <w:rFonts w:hint="eastAsia"/>
          <w:color w:val="000000" w:themeColor="text1"/>
          <w:sz w:val="24"/>
          <w:lang w:val="en-US"/>
        </w:rPr>
        <w:t>在发出成交公告后请采购人、中标人登录</w:t>
      </w:r>
      <w:r>
        <w:rPr>
          <w:rFonts w:hint="eastAsia"/>
          <w:color w:val="000000" w:themeColor="text1"/>
          <w:sz w:val="24"/>
        </w:rPr>
        <w:t>周口市公共资源</w:t>
      </w:r>
      <w:r>
        <w:rPr>
          <w:rFonts w:hint="eastAsia"/>
          <w:color w:val="000000" w:themeColor="text1"/>
          <w:sz w:val="24"/>
          <w:szCs w:val="24"/>
        </w:rPr>
        <w:t>交易</w:t>
      </w:r>
      <w:r>
        <w:rPr>
          <w:rFonts w:hint="eastAsia"/>
          <w:color w:val="000000" w:themeColor="text1"/>
          <w:sz w:val="24"/>
        </w:rPr>
        <w:t>中心网</w:t>
      </w:r>
      <w:r>
        <w:rPr>
          <w:rFonts w:hint="eastAsia"/>
          <w:color w:val="000000" w:themeColor="text1"/>
          <w:sz w:val="24"/>
          <w:szCs w:val="24"/>
        </w:rPr>
        <w:t>（http://jyzx.zhoukou.gov.cn）</w:t>
      </w:r>
      <w:r>
        <w:rPr>
          <w:rFonts w:hint="eastAsia"/>
          <w:color w:val="000000" w:themeColor="text1"/>
          <w:sz w:val="24"/>
          <w:szCs w:val="24"/>
          <w:lang w:val="en-US"/>
        </w:rPr>
        <w:t>自行下载</w:t>
      </w:r>
      <w:r>
        <w:rPr>
          <w:rFonts w:hint="eastAsia"/>
          <w:color w:val="000000" w:themeColor="text1"/>
          <w:sz w:val="24"/>
          <w:lang w:val="en-US"/>
        </w:rPr>
        <w:t>成交</w:t>
      </w:r>
      <w:r>
        <w:rPr>
          <w:rFonts w:hint="eastAsia"/>
          <w:color w:val="000000" w:themeColor="text1"/>
          <w:sz w:val="24"/>
        </w:rPr>
        <w:t>通知书。</w:t>
      </w:r>
    </w:p>
    <w:p w14:paraId="678514E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27、质疑处理</w:t>
      </w:r>
    </w:p>
    <w:p w14:paraId="2F896184">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rPr>
        <w:t>等</w:t>
      </w:r>
      <w:r>
        <w:rPr>
          <w:rFonts w:hint="eastAsia" w:asciiTheme="minorEastAsia" w:hAnsiTheme="minorEastAsia" w:eastAsiaTheme="minorEastAsia"/>
          <w:color w:val="000000" w:themeColor="text1"/>
          <w:sz w:val="24"/>
        </w:rPr>
        <w:t>相关法律、法规的规定程序向采购人进行质疑，不在法定期限内提出的质疑函将被拒收，不符合要求的质疑函必须在法定质疑期内补充完整，否则视作质疑不成立处理。供应商必须在法定质疑期内一次性针对采购文件、采购过程和中标（成交结果）提出质疑。</w:t>
      </w:r>
    </w:p>
    <w:p w14:paraId="2E7BBBCE">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03B4A4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28、签订合同</w:t>
      </w:r>
    </w:p>
    <w:p w14:paraId="5E3EFCD2">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成交供应商应在成交通知书发出之日起二日内与采购人签订合同，否则给采购人造成损失的，谈判供应商还应承担赔偿责任，谈判供应商须对此项内容做出书面保证。</w:t>
      </w:r>
      <w:r>
        <w:rPr>
          <w:rFonts w:asciiTheme="minorEastAsia" w:hAnsiTheme="minorEastAsia" w:eastAsiaTheme="minorEastAsia"/>
          <w:color w:val="000000" w:themeColor="text1"/>
          <w:sz w:val="24"/>
        </w:rPr>
        <w:t>因项目要求交货期紧，采购人通知领取成交通知书的当天，</w:t>
      </w: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必须进行领取，并尽快联系采购人签订合同，供应商需要对此项内容做出书面声明。</w:t>
      </w:r>
    </w:p>
    <w:p w14:paraId="69585028">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采购双方必须严格按照</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文件及有关承诺签订采购合同，不得擅自变更。合同的标的、价款、质量、履行期限等主要条款书面保证与</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文件和</w:t>
      </w:r>
      <w:r>
        <w:rPr>
          <w:rFonts w:hint="eastAsia" w:asciiTheme="minorEastAsia" w:hAnsiTheme="minorEastAsia" w:eastAsiaTheme="minorEastAsia"/>
          <w:color w:val="000000" w:themeColor="text1"/>
          <w:sz w:val="24"/>
        </w:rPr>
        <w:t>成交供应商</w:t>
      </w:r>
      <w:r>
        <w:rPr>
          <w:rFonts w:asciiTheme="minorEastAsia" w:hAnsiTheme="minorEastAsia" w:eastAsiaTheme="minorEastAsia"/>
          <w:color w:val="000000" w:themeColor="text1"/>
          <w:sz w:val="24"/>
        </w:rPr>
        <w:t>的</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文件的内容一致，</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人和</w:t>
      </w:r>
      <w:r>
        <w:rPr>
          <w:rFonts w:hint="eastAsia" w:asciiTheme="minorEastAsia" w:hAnsiTheme="minorEastAsia" w:eastAsiaTheme="minorEastAsia"/>
          <w:color w:val="000000" w:themeColor="text1"/>
          <w:sz w:val="24"/>
        </w:rPr>
        <w:t>成交</w:t>
      </w:r>
      <w:r>
        <w:rPr>
          <w:rFonts w:asciiTheme="minorEastAsia" w:hAnsiTheme="minorEastAsia" w:eastAsiaTheme="minorEastAsia"/>
          <w:color w:val="000000" w:themeColor="text1"/>
          <w:sz w:val="24"/>
        </w:rPr>
        <w:t>人不得再行订立背离合同实质性内容的其他协议。对任何因双方擅自变更合同引起的问题周口市公共资源交易中心政府采购中心概不负责，合同风险由双方自行承担。</w:t>
      </w:r>
    </w:p>
    <w:p w14:paraId="262918BB">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采购人保留以书面形式要求合同的卖方对其所投货物的装运方式、交货地点及服务细则等作适当调整的权利。</w:t>
      </w:r>
    </w:p>
    <w:p w14:paraId="588D8A68">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需在</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文件中保证本项目不挂靠、不违法分包，一旦发现挂靠、违法分包等情形，</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有权解除合同，且</w:t>
      </w: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承诺自愿接受</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的经济处罚及其他处罚。</w:t>
      </w:r>
    </w:p>
    <w:p w14:paraId="1E3A32F1">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履约保证金</w:t>
      </w:r>
      <w:r>
        <w:rPr>
          <w:rFonts w:hint="eastAsia" w:asciiTheme="minorEastAsia" w:hAnsiTheme="minorEastAsia" w:eastAsiaTheme="minorEastAsia"/>
          <w:color w:val="000000" w:themeColor="text1"/>
          <w:sz w:val="24"/>
          <w:lang w:val="en-US"/>
        </w:rPr>
        <w:t>原则上不再缴纳</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具体项目由采购人和成交供应商在签订合同时约定（</w:t>
      </w:r>
      <w:r>
        <w:rPr>
          <w:rFonts w:hint="eastAsia" w:asciiTheme="minorEastAsia" w:hAnsiTheme="minorEastAsia" w:eastAsiaTheme="minorEastAsia"/>
          <w:color w:val="000000" w:themeColor="text1"/>
          <w:sz w:val="24"/>
        </w:rPr>
        <w:t>履约完成后履约保证金</w:t>
      </w:r>
      <w:r>
        <w:rPr>
          <w:rFonts w:hint="eastAsia" w:asciiTheme="minorEastAsia" w:hAnsiTheme="minorEastAsia" w:eastAsiaTheme="minorEastAsia"/>
          <w:color w:val="000000" w:themeColor="text1"/>
          <w:sz w:val="24"/>
          <w:lang w:val="en-US"/>
        </w:rPr>
        <w:t>将</w:t>
      </w:r>
      <w:r>
        <w:rPr>
          <w:rFonts w:hint="eastAsia" w:asciiTheme="minorEastAsia" w:hAnsiTheme="minorEastAsia" w:eastAsiaTheme="minorEastAsia"/>
          <w:color w:val="000000" w:themeColor="text1"/>
          <w:sz w:val="24"/>
        </w:rPr>
        <w:t>无息退还</w:t>
      </w:r>
      <w:r>
        <w:rPr>
          <w:rFonts w:hint="eastAsia" w:asciiTheme="minorEastAsia" w:hAnsiTheme="minorEastAsia" w:eastAsiaTheme="minorEastAsia"/>
          <w:color w:val="000000" w:themeColor="text1"/>
          <w:sz w:val="24"/>
          <w:lang w:val="en-US"/>
        </w:rPr>
        <w:t>）</w:t>
      </w:r>
      <w:r>
        <w:rPr>
          <w:rFonts w:hint="eastAsia" w:asciiTheme="minorEastAsia" w:hAnsiTheme="minorEastAsia" w:eastAsiaTheme="minorEastAsia"/>
          <w:color w:val="000000" w:themeColor="text1"/>
          <w:sz w:val="24"/>
        </w:rPr>
        <w:t>。</w:t>
      </w:r>
    </w:p>
    <w:p w14:paraId="28A7C241">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rPr>
        <w:t>谈判组织人签发的成交通知书、谈判文件、成交供应商的谈判响</w:t>
      </w:r>
      <w:r>
        <w:rPr>
          <w:rFonts w:hint="eastAsia" w:asciiTheme="minorEastAsia" w:hAnsiTheme="minorEastAsia" w:eastAsiaTheme="minorEastAsia"/>
          <w:color w:val="000000" w:themeColor="text1"/>
          <w:sz w:val="24"/>
          <w:lang w:val="en-US"/>
        </w:rPr>
        <w:t>应文件及其澄清文件等，均为签定合同的依据。</w:t>
      </w:r>
    </w:p>
    <w:p w14:paraId="5A7954D0">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23CFF96">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如最终用户或成交供应商拒签合同，则按违约处理。</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人对违约方收取成交金额</w:t>
      </w:r>
      <w:r>
        <w:rPr>
          <w:rFonts w:hint="eastAsia" w:asciiTheme="minorEastAsia" w:hAnsiTheme="minorEastAsia" w:eastAsiaTheme="minorEastAsia"/>
          <w:color w:val="000000" w:themeColor="text1"/>
          <w:spacing w:val="2"/>
          <w:sz w:val="24"/>
          <w:lang w:val="en-US"/>
        </w:rPr>
        <w:t>一定数额</w:t>
      </w:r>
      <w:r>
        <w:rPr>
          <w:rFonts w:hint="eastAsia" w:asciiTheme="minorEastAsia" w:hAnsiTheme="minorEastAsia" w:eastAsiaTheme="minorEastAsia"/>
          <w:color w:val="000000" w:themeColor="text1"/>
          <w:sz w:val="24"/>
        </w:rPr>
        <w:t>的违约金（</w:t>
      </w:r>
      <w:r>
        <w:rPr>
          <w:rFonts w:hint="eastAsia" w:asciiTheme="minorEastAsia" w:hAnsiTheme="minorEastAsia" w:eastAsiaTheme="minorEastAsia"/>
          <w:color w:val="000000" w:themeColor="text1"/>
          <w:sz w:val="24"/>
          <w:lang w:val="en-US"/>
        </w:rPr>
        <w:t>不超过成交金额的2%</w:t>
      </w:r>
      <w:r>
        <w:rPr>
          <w:rFonts w:hint="eastAsia" w:asciiTheme="minorEastAsia" w:hAnsiTheme="minorEastAsia" w:eastAsiaTheme="minorEastAsia"/>
          <w:color w:val="000000" w:themeColor="text1"/>
          <w:sz w:val="24"/>
        </w:rPr>
        <w:t>）。</w:t>
      </w:r>
    </w:p>
    <w:p w14:paraId="56FCF73C">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如成交供应商拒签合同，</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w:t>
      </w:r>
      <w:r>
        <w:rPr>
          <w:rFonts w:hint="eastAsia" w:asciiTheme="minorEastAsia" w:hAnsiTheme="minorEastAsia" w:eastAsiaTheme="minorEastAsia"/>
          <w:color w:val="000000" w:themeColor="text1"/>
          <w:sz w:val="24"/>
          <w:lang w:val="en-US"/>
        </w:rPr>
        <w:t>依次递补下一名</w:t>
      </w:r>
      <w:r>
        <w:rPr>
          <w:rFonts w:hint="eastAsia" w:asciiTheme="minorEastAsia" w:hAnsiTheme="minorEastAsia" w:eastAsiaTheme="minorEastAsia"/>
          <w:color w:val="000000" w:themeColor="text1"/>
          <w:sz w:val="24"/>
        </w:rPr>
        <w:t>成交</w:t>
      </w:r>
      <w:r>
        <w:rPr>
          <w:rFonts w:hint="eastAsia" w:asciiTheme="minorEastAsia" w:hAnsiTheme="minorEastAsia" w:eastAsiaTheme="minorEastAsia"/>
          <w:color w:val="000000" w:themeColor="text1"/>
          <w:sz w:val="24"/>
          <w:lang w:val="en-US"/>
        </w:rPr>
        <w:t>候选人或依法进行二次邀请谈判</w:t>
      </w:r>
      <w:r>
        <w:rPr>
          <w:rFonts w:hint="eastAsia" w:asciiTheme="minorEastAsia" w:hAnsiTheme="minorEastAsia" w:eastAsiaTheme="minorEastAsia"/>
          <w:color w:val="000000" w:themeColor="text1"/>
          <w:sz w:val="24"/>
        </w:rPr>
        <w:t>。供应商在响应文件中应提供廉洁自律承诺书。</w:t>
      </w:r>
    </w:p>
    <w:p w14:paraId="340AFB8C">
      <w:pPr>
        <w:pStyle w:val="31"/>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29.技术响应说明</w:t>
      </w:r>
    </w:p>
    <w:p w14:paraId="470252DE">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2B10FC1">
      <w:pPr>
        <w:autoSpaceDE/>
        <w:autoSpaceDN/>
        <w:spacing w:line="360" w:lineRule="auto"/>
        <w:ind w:firstLine="549"/>
        <w:jc w:val="both"/>
        <w:rPr>
          <w:b/>
          <w:color w:val="000000" w:themeColor="text1"/>
          <w:kern w:val="2"/>
          <w:sz w:val="24"/>
          <w:szCs w:val="20"/>
          <w:lang w:val="en-US" w:bidi="ar-SA"/>
        </w:rPr>
      </w:pPr>
      <w:r>
        <w:rPr>
          <w:rFonts w:hint="eastAsia"/>
          <w:b/>
          <w:color w:val="000000" w:themeColor="text1"/>
          <w:kern w:val="2"/>
          <w:sz w:val="24"/>
          <w:szCs w:val="20"/>
          <w:lang w:val="en-US" w:bidi="ar-SA"/>
        </w:rPr>
        <w:t>30.政府采购中实施本国产品标准</w:t>
      </w:r>
    </w:p>
    <w:p w14:paraId="1DFC1455">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1BC07561">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30</w:t>
      </w:r>
      <w:r>
        <w:rPr>
          <w:bCs/>
          <w:color w:val="000000" w:themeColor="text1"/>
          <w:kern w:val="2"/>
          <w:sz w:val="24"/>
          <w:szCs w:val="20"/>
          <w:lang w:val="en-US" w:bidi="ar-SA"/>
        </w:rPr>
        <w:t>.1</w:t>
      </w:r>
      <w:r>
        <w:rPr>
          <w:rFonts w:hint="eastAsia"/>
          <w:bCs/>
          <w:color w:val="000000" w:themeColor="text1"/>
          <w:kern w:val="2"/>
          <w:sz w:val="24"/>
          <w:szCs w:val="20"/>
          <w:lang w:val="en-US" w:bidi="ar-SA"/>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32B1F36">
      <w:pPr>
        <w:autoSpaceDE/>
        <w:autoSpaceDN/>
        <w:spacing w:line="360" w:lineRule="auto"/>
        <w:ind w:firstLine="523" w:firstLineChars="218"/>
        <w:jc w:val="both"/>
        <w:rPr>
          <w:bCs/>
          <w:color w:val="000000" w:themeColor="text1"/>
          <w:kern w:val="2"/>
          <w:sz w:val="24"/>
          <w:szCs w:val="20"/>
          <w:lang w:val="en-US" w:bidi="ar-SA"/>
        </w:rPr>
      </w:pPr>
      <w:r>
        <w:rPr>
          <w:rFonts w:hint="eastAsia"/>
          <w:bCs/>
          <w:color w:val="000000" w:themeColor="text1"/>
          <w:kern w:val="2"/>
          <w:sz w:val="24"/>
          <w:szCs w:val="20"/>
          <w:lang w:val="en-US" w:bidi="ar-SA"/>
        </w:rPr>
        <w:t>30</w:t>
      </w:r>
      <w:r>
        <w:rPr>
          <w:bCs/>
          <w:color w:val="000000" w:themeColor="text1"/>
          <w:kern w:val="2"/>
          <w:sz w:val="24"/>
          <w:szCs w:val="20"/>
          <w:lang w:val="en-US" w:bidi="ar-SA"/>
        </w:rPr>
        <w:t>.2</w:t>
      </w:r>
      <w:r>
        <w:rPr>
          <w:rFonts w:hint="eastAsia"/>
          <w:bCs/>
          <w:color w:val="000000" w:themeColor="text1"/>
          <w:kern w:val="2"/>
          <w:sz w:val="24"/>
          <w:szCs w:val="20"/>
          <w:lang w:val="en-US" w:bidi="ar-SA"/>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468218E3">
      <w:pPr>
        <w:autoSpaceDE/>
        <w:autoSpaceDN/>
        <w:spacing w:line="360" w:lineRule="auto"/>
        <w:ind w:firstLine="523" w:firstLineChars="218"/>
        <w:jc w:val="both"/>
        <w:rPr>
          <w:rFonts w:ascii="Times New Roman" w:hAnsi="Times New Roman" w:cs="Times New Roman"/>
          <w:color w:val="000000" w:themeColor="text1"/>
          <w:kern w:val="2"/>
          <w:sz w:val="21"/>
          <w:szCs w:val="20"/>
          <w:lang w:val="en-US" w:bidi="ar-SA"/>
        </w:rPr>
      </w:pPr>
      <w:r>
        <w:rPr>
          <w:rFonts w:hint="eastAsia"/>
          <w:bCs/>
          <w:color w:val="000000" w:themeColor="text1"/>
          <w:kern w:val="2"/>
          <w:sz w:val="24"/>
          <w:szCs w:val="20"/>
          <w:lang w:val="en-US" w:bidi="ar-SA"/>
        </w:rPr>
        <w:t>30</w:t>
      </w:r>
      <w:r>
        <w:rPr>
          <w:bCs/>
          <w:color w:val="000000" w:themeColor="text1"/>
          <w:kern w:val="2"/>
          <w:sz w:val="24"/>
          <w:szCs w:val="20"/>
          <w:lang w:val="en-US" w:bidi="ar-SA"/>
        </w:rPr>
        <w:t>.3</w:t>
      </w:r>
      <w:r>
        <w:rPr>
          <w:rFonts w:hint="eastAsia"/>
          <w:bCs/>
          <w:color w:val="000000" w:themeColor="text1"/>
          <w:kern w:val="2"/>
          <w:sz w:val="24"/>
          <w:szCs w:val="20"/>
          <w:lang w:val="en-US" w:bidi="ar-SA"/>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2F10B07">
      <w:pPr>
        <w:spacing w:line="360" w:lineRule="auto"/>
        <w:ind w:firstLine="549"/>
        <w:rPr>
          <w:b/>
          <w:color w:val="000000" w:themeColor="text1"/>
          <w:sz w:val="24"/>
        </w:rPr>
      </w:pPr>
      <w:r>
        <w:rPr>
          <w:rFonts w:hint="eastAsia"/>
          <w:b/>
          <w:color w:val="000000" w:themeColor="text1"/>
          <w:sz w:val="24"/>
          <w:lang w:val="en-US"/>
        </w:rPr>
        <w:t>31</w:t>
      </w:r>
      <w:r>
        <w:rPr>
          <w:rFonts w:hint="eastAsia"/>
          <w:b/>
          <w:color w:val="000000" w:themeColor="text1"/>
          <w:sz w:val="24"/>
        </w:rPr>
        <w:t>.未尽事宜</w:t>
      </w:r>
    </w:p>
    <w:p w14:paraId="7F7CE008">
      <w:pPr>
        <w:spacing w:line="360" w:lineRule="auto"/>
        <w:ind w:firstLine="549"/>
        <w:rPr>
          <w:color w:val="000000" w:themeColor="text1"/>
          <w:sz w:val="24"/>
          <w:lang w:val="en-US"/>
        </w:rPr>
      </w:pPr>
      <w:r>
        <w:rPr>
          <w:rFonts w:hint="eastAsia"/>
          <w:color w:val="000000" w:themeColor="text1"/>
          <w:sz w:val="24"/>
          <w:lang w:val="en-US"/>
        </w:rPr>
        <w:t>31.1</w:t>
      </w:r>
      <w:r>
        <w:rPr>
          <w:rFonts w:hint="eastAsia"/>
          <w:color w:val="000000" w:themeColor="text1"/>
          <w:sz w:val="24"/>
        </w:rPr>
        <w:t>按《中华人民共和国政府采购法》、</w:t>
      </w:r>
      <w:r>
        <w:rPr>
          <w:rFonts w:hint="eastAsia"/>
          <w:color w:val="000000" w:themeColor="text1"/>
          <w:sz w:val="24"/>
          <w:lang w:val="en-US"/>
        </w:rPr>
        <w:t>《政府采购非招标采购方式管理办法》及其他有关法律法规的规定执行。</w:t>
      </w:r>
    </w:p>
    <w:p w14:paraId="3E4CBEC0">
      <w:pPr>
        <w:spacing w:line="360" w:lineRule="auto"/>
        <w:ind w:firstLine="549"/>
        <w:rPr>
          <w:bCs/>
          <w:color w:val="000000" w:themeColor="text1"/>
          <w:sz w:val="24"/>
        </w:rPr>
      </w:pPr>
      <w:r>
        <w:rPr>
          <w:rFonts w:hint="eastAsia"/>
          <w:b/>
          <w:color w:val="000000" w:themeColor="text1"/>
          <w:sz w:val="24"/>
          <w:lang w:val="en-US"/>
        </w:rPr>
        <w:t>32</w:t>
      </w:r>
      <w:r>
        <w:rPr>
          <w:rFonts w:hint="eastAsia"/>
          <w:b/>
          <w:color w:val="000000" w:themeColor="text1"/>
          <w:sz w:val="24"/>
        </w:rPr>
        <w:t>.解释权</w:t>
      </w:r>
    </w:p>
    <w:p w14:paraId="7475129A">
      <w:pPr>
        <w:snapToGrid w:val="0"/>
        <w:ind w:firstLine="480" w:firstLineChars="200"/>
        <w:rPr>
          <w:bCs/>
          <w:color w:val="000000" w:themeColor="text1"/>
          <w:sz w:val="24"/>
          <w:szCs w:val="18"/>
          <w:lang w:val="en-US"/>
        </w:rPr>
      </w:pPr>
      <w:r>
        <w:rPr>
          <w:rFonts w:hint="eastAsia"/>
          <w:bCs/>
          <w:color w:val="000000" w:themeColor="text1"/>
          <w:sz w:val="24"/>
          <w:szCs w:val="18"/>
        </w:rPr>
        <w:t>本</w:t>
      </w:r>
      <w:r>
        <w:rPr>
          <w:rFonts w:hint="eastAsia"/>
          <w:bCs/>
          <w:color w:val="000000" w:themeColor="text1"/>
          <w:sz w:val="24"/>
          <w:szCs w:val="18"/>
          <w:lang w:val="en-US"/>
        </w:rPr>
        <w:t>谈判</w:t>
      </w:r>
      <w:r>
        <w:rPr>
          <w:rFonts w:hint="eastAsia"/>
          <w:bCs/>
          <w:color w:val="000000" w:themeColor="text1"/>
          <w:sz w:val="24"/>
          <w:szCs w:val="18"/>
        </w:rPr>
        <w:t>文件的</w:t>
      </w:r>
      <w:r>
        <w:rPr>
          <w:rFonts w:hint="eastAsia"/>
          <w:bCs/>
          <w:color w:val="000000" w:themeColor="text1"/>
          <w:sz w:val="24"/>
          <w:szCs w:val="18"/>
          <w:lang w:val="en-US"/>
        </w:rPr>
        <w:t>解释权属于采购人。</w:t>
      </w:r>
    </w:p>
    <w:p w14:paraId="1C6BB23C">
      <w:pPr>
        <w:snapToGrid w:val="0"/>
        <w:ind w:firstLine="480" w:firstLineChars="200"/>
        <w:rPr>
          <w:bCs/>
          <w:color w:val="000000" w:themeColor="text1"/>
          <w:sz w:val="24"/>
          <w:szCs w:val="18"/>
        </w:rPr>
      </w:pPr>
    </w:p>
    <w:p w14:paraId="55EFF701">
      <w:pPr>
        <w:snapToGrid w:val="0"/>
        <w:ind w:firstLine="480" w:firstLineChars="200"/>
        <w:rPr>
          <w:bCs/>
          <w:color w:val="000000" w:themeColor="text1"/>
          <w:sz w:val="24"/>
          <w:szCs w:val="18"/>
        </w:rPr>
      </w:pPr>
    </w:p>
    <w:p w14:paraId="0564DBBB">
      <w:pPr>
        <w:pStyle w:val="2"/>
        <w:ind w:firstLine="220"/>
        <w:rPr>
          <w:color w:val="000000" w:themeColor="text1"/>
        </w:rPr>
        <w:sectPr>
          <w:footerReference r:id="rId5" w:type="default"/>
          <w:pgSz w:w="11850" w:h="16790"/>
          <w:pgMar w:top="1600" w:right="1180" w:bottom="920" w:left="1580" w:header="0" w:footer="721" w:gutter="0"/>
          <w:cols w:space="720" w:num="1"/>
        </w:sectPr>
      </w:pPr>
    </w:p>
    <w:p w14:paraId="249810C6">
      <w:pPr>
        <w:pStyle w:val="4"/>
        <w:ind w:left="0"/>
        <w:rPr>
          <w:color w:val="000000" w:themeColor="text1"/>
        </w:rPr>
      </w:pPr>
      <w:bookmarkStart w:id="71" w:name="_Toc237702696"/>
      <w:bookmarkStart w:id="72" w:name="_Toc212981489"/>
      <w:r>
        <w:rPr>
          <w:rFonts w:hint="eastAsia"/>
          <w:color w:val="000000" w:themeColor="text1"/>
        </w:rPr>
        <w:t>第三部分</w:t>
      </w:r>
      <w:r>
        <w:rPr>
          <w:rFonts w:hint="eastAsia"/>
          <w:color w:val="000000" w:themeColor="text1"/>
        </w:rPr>
        <w:tab/>
      </w:r>
      <w:r>
        <w:rPr>
          <w:rFonts w:hint="eastAsia"/>
          <w:color w:val="000000" w:themeColor="text1"/>
        </w:rPr>
        <w:t>谈判项目要求</w:t>
      </w:r>
      <w:bookmarkEnd w:id="71"/>
      <w:bookmarkEnd w:id="72"/>
    </w:p>
    <w:p w14:paraId="65AE29B6">
      <w:pPr>
        <w:pStyle w:val="9"/>
        <w:spacing w:before="4"/>
        <w:rPr>
          <w:rFonts w:asciiTheme="minorEastAsia" w:hAnsiTheme="minorEastAsia" w:eastAsiaTheme="minorEastAsia"/>
          <w:b/>
          <w:color w:val="000000" w:themeColor="text1"/>
          <w:sz w:val="44"/>
        </w:rPr>
      </w:pPr>
    </w:p>
    <w:p w14:paraId="4D0A70E4">
      <w:pPr>
        <w:pStyle w:val="9"/>
        <w:adjustRightInd w:val="0"/>
        <w:snapToGrid w:val="0"/>
        <w:spacing w:line="360" w:lineRule="auto"/>
        <w:ind w:firstLine="426" w:firstLineChars="200"/>
        <w:jc w:val="both"/>
        <w:rPr>
          <w:rFonts w:asciiTheme="minorEastAsia" w:hAnsiTheme="minorEastAsia" w:eastAsiaTheme="minorEastAsia"/>
          <w:b/>
          <w:color w:val="000000" w:themeColor="text1"/>
          <w:spacing w:val="-14"/>
        </w:rPr>
      </w:pPr>
      <w:r>
        <w:rPr>
          <w:rFonts w:hint="eastAsia" w:asciiTheme="minorEastAsia" w:hAnsiTheme="minorEastAsia" w:eastAsiaTheme="minorEastAsia"/>
          <w:b/>
          <w:color w:val="000000" w:themeColor="text1"/>
          <w:spacing w:val="-14"/>
        </w:rPr>
        <w:t>一、供应商资格要求：（见部一部分）</w:t>
      </w:r>
    </w:p>
    <w:p w14:paraId="47BF2AC2">
      <w:pPr>
        <w:pStyle w:val="9"/>
        <w:adjustRightInd w:val="0"/>
        <w:snapToGrid w:val="0"/>
        <w:spacing w:line="360" w:lineRule="auto"/>
        <w:ind w:firstLine="424"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14"/>
        </w:rPr>
        <w:t>二、</w:t>
      </w:r>
      <w:r>
        <w:rPr>
          <w:rFonts w:hint="eastAsia" w:asciiTheme="minorEastAsia" w:hAnsiTheme="minorEastAsia" w:eastAsiaTheme="minorEastAsia"/>
          <w:color w:val="000000" w:themeColor="text1"/>
        </w:rPr>
        <w:t>除谈判文件有规定外，谈判供应商对项目只允许有一个报价，谈判组织人和采购人不接受有任何选择的报价响应。</w:t>
      </w:r>
    </w:p>
    <w:p w14:paraId="55E7280A">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三、采购人与成交供应商应当在成交通知书发出之日起三十日内，按照采购文件确定的事项签订政府采购合同，并在合同签订后2个工作日内负责将合同及验收结果在河南省政府采购网进行公示。</w:t>
      </w:r>
    </w:p>
    <w:p w14:paraId="5437FE8F">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四、</w:t>
      </w:r>
      <w:r>
        <w:rPr>
          <w:rFonts w:hint="eastAsia" w:asciiTheme="minorEastAsia" w:hAnsiTheme="minorEastAsia" w:eastAsiaTheme="minorEastAsia"/>
          <w:color w:val="000000" w:themeColor="text1"/>
          <w:lang w:val="en-US"/>
        </w:rPr>
        <w:t>供货</w:t>
      </w:r>
      <w:r>
        <w:rPr>
          <w:rFonts w:hint="eastAsia" w:asciiTheme="minorEastAsia" w:hAnsiTheme="minorEastAsia" w:eastAsiaTheme="minorEastAsia"/>
          <w:color w:val="000000" w:themeColor="text1"/>
        </w:rPr>
        <w:t>地点：采购人指定地点。</w:t>
      </w:r>
    </w:p>
    <w:p w14:paraId="08BC632E">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五、验收：由</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组织验收。</w:t>
      </w:r>
    </w:p>
    <w:p w14:paraId="5822AEB2">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六、付款方式：</w:t>
      </w:r>
      <w:r>
        <w:rPr>
          <w:rFonts w:hint="eastAsia"/>
          <w:color w:val="000000" w:themeColor="text1"/>
          <w:lang w:val="en-US"/>
        </w:rPr>
        <w:t>经验收合格后一次性付清合同金额</w:t>
      </w:r>
      <w:r>
        <w:rPr>
          <w:color w:val="000000" w:themeColor="text1"/>
          <w:lang w:val="en-US"/>
        </w:rPr>
        <w:t>100%</w:t>
      </w:r>
      <w:r>
        <w:rPr>
          <w:rFonts w:hint="eastAsia"/>
          <w:color w:val="000000" w:themeColor="text1"/>
          <w:lang w:val="en-US"/>
        </w:rPr>
        <w:t>。</w:t>
      </w:r>
    </w:p>
    <w:p w14:paraId="411DBF41">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七、本项目不接受联合体参与。</w:t>
      </w:r>
    </w:p>
    <w:p w14:paraId="52C5CDAB">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八、项目其他要求：</w:t>
      </w:r>
    </w:p>
    <w:p w14:paraId="3AA51E94">
      <w:pPr>
        <w:pStyle w:val="9"/>
        <w:adjustRightInd w:val="0"/>
        <w:snapToGrid w:val="0"/>
        <w:spacing w:line="360" w:lineRule="auto"/>
        <w:ind w:firstLine="480" w:firstLineChars="200"/>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rPr>
        <w:t>8.1提供针对本项目的项目实施方案</w:t>
      </w:r>
    </w:p>
    <w:p w14:paraId="7109E462">
      <w:pPr>
        <w:adjustRightInd w:val="0"/>
        <w:spacing w:line="360" w:lineRule="auto"/>
        <w:ind w:right="-22" w:rightChars="-10" w:firstLine="460" w:firstLineChars="200"/>
        <w:jc w:val="both"/>
        <w:rPr>
          <w:bCs/>
          <w:color w:val="000000" w:themeColor="text1"/>
          <w:kern w:val="2"/>
          <w:sz w:val="24"/>
          <w:szCs w:val="24"/>
          <w:lang w:val="en-US" w:bidi="ar-SA"/>
        </w:rPr>
      </w:pPr>
      <w:r>
        <w:rPr>
          <w:rFonts w:hint="eastAsia"/>
          <w:color w:val="000000" w:themeColor="text1"/>
          <w:sz w:val="23"/>
          <w:szCs w:val="23"/>
        </w:rPr>
        <w:t>8.1.</w:t>
      </w:r>
      <w:r>
        <w:rPr>
          <w:rFonts w:hint="eastAsia"/>
          <w:bCs/>
          <w:color w:val="000000" w:themeColor="text1"/>
          <w:kern w:val="2"/>
          <w:sz w:val="24"/>
          <w:szCs w:val="24"/>
          <w:lang w:val="en-US" w:bidi="ar-SA"/>
        </w:rPr>
        <w:t>1.提供产品统一进行送货到指定地点的实施办法；</w:t>
      </w:r>
    </w:p>
    <w:p w14:paraId="21BBB290">
      <w:pPr>
        <w:adjustRightInd w:val="0"/>
        <w:spacing w:line="360" w:lineRule="auto"/>
        <w:ind w:right="-22" w:rightChars="-10" w:firstLine="460" w:firstLineChars="200"/>
        <w:jc w:val="both"/>
        <w:rPr>
          <w:color w:val="000000" w:themeColor="text1"/>
          <w:sz w:val="23"/>
          <w:szCs w:val="23"/>
        </w:rPr>
      </w:pPr>
      <w:r>
        <w:rPr>
          <w:rFonts w:hint="eastAsia"/>
          <w:color w:val="000000" w:themeColor="text1"/>
          <w:sz w:val="23"/>
          <w:szCs w:val="23"/>
        </w:rPr>
        <w:t>8.1.2.物资投入计划及技术与进度计划呼应的；</w:t>
      </w:r>
    </w:p>
    <w:p w14:paraId="6E09E47C">
      <w:pPr>
        <w:adjustRightInd w:val="0"/>
        <w:spacing w:line="360" w:lineRule="auto"/>
        <w:ind w:right="-22" w:rightChars="-10" w:firstLine="460" w:firstLineChars="200"/>
        <w:jc w:val="both"/>
        <w:rPr>
          <w:color w:val="000000" w:themeColor="text1"/>
          <w:sz w:val="23"/>
          <w:szCs w:val="23"/>
        </w:rPr>
      </w:pPr>
      <w:r>
        <w:rPr>
          <w:rFonts w:hint="eastAsia"/>
          <w:color w:val="000000" w:themeColor="text1"/>
          <w:sz w:val="23"/>
          <w:szCs w:val="23"/>
        </w:rPr>
        <w:t>8.1.3.供货前对各项目村统一组织技术培训措施方案；</w:t>
      </w:r>
    </w:p>
    <w:p w14:paraId="6E30D65D">
      <w:pPr>
        <w:adjustRightInd w:val="0"/>
        <w:spacing w:line="360" w:lineRule="auto"/>
        <w:ind w:right="-22" w:rightChars="-10" w:firstLine="460" w:firstLineChars="200"/>
        <w:jc w:val="both"/>
        <w:rPr>
          <w:color w:val="000000" w:themeColor="text1"/>
          <w:sz w:val="23"/>
          <w:szCs w:val="23"/>
        </w:rPr>
      </w:pPr>
      <w:r>
        <w:rPr>
          <w:rFonts w:hint="eastAsia"/>
          <w:color w:val="000000" w:themeColor="text1"/>
          <w:sz w:val="23"/>
          <w:szCs w:val="23"/>
        </w:rPr>
        <w:t>8.1.4.提供安全管理方案；</w:t>
      </w:r>
    </w:p>
    <w:p w14:paraId="6EEF2867">
      <w:pPr>
        <w:adjustRightInd w:val="0"/>
        <w:spacing w:line="360" w:lineRule="auto"/>
        <w:ind w:right="-22" w:rightChars="-10" w:firstLine="460" w:firstLineChars="200"/>
        <w:jc w:val="both"/>
        <w:rPr>
          <w:color w:val="000000" w:themeColor="text1"/>
          <w:sz w:val="23"/>
          <w:szCs w:val="23"/>
        </w:rPr>
      </w:pPr>
      <w:r>
        <w:rPr>
          <w:rFonts w:hint="eastAsia"/>
          <w:color w:val="000000" w:themeColor="text1"/>
          <w:sz w:val="23"/>
          <w:szCs w:val="23"/>
        </w:rPr>
        <w:t>8.1.5.因产品质量问题引起纠纷时提供的应急解决方案及赔偿标准情况；</w:t>
      </w:r>
    </w:p>
    <w:p w14:paraId="42E9FA61">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8.2提供针对本项目的供货方案及人员配备</w:t>
      </w:r>
    </w:p>
    <w:p w14:paraId="09F3136C">
      <w:pPr>
        <w:pStyle w:val="9"/>
        <w:adjustRightInd w:val="0"/>
        <w:snapToGrid w:val="0"/>
        <w:spacing w:line="360" w:lineRule="auto"/>
        <w:ind w:firstLine="460" w:firstLineChars="200"/>
        <w:rPr>
          <w:rFonts w:asciiTheme="minorEastAsia" w:hAnsiTheme="minorEastAsia" w:eastAsiaTheme="minorEastAsia"/>
          <w:color w:val="000000" w:themeColor="text1"/>
        </w:rPr>
      </w:pPr>
      <w:r>
        <w:rPr>
          <w:rFonts w:hint="eastAsia"/>
          <w:color w:val="000000" w:themeColor="text1"/>
          <w:sz w:val="23"/>
          <w:szCs w:val="23"/>
        </w:rPr>
        <w:t>8.2.</w:t>
      </w:r>
      <w:r>
        <w:rPr>
          <w:rFonts w:hint="eastAsia"/>
          <w:bCs/>
          <w:color w:val="000000" w:themeColor="text1"/>
          <w:kern w:val="2"/>
          <w:lang w:val="en-US" w:bidi="ar-SA"/>
        </w:rPr>
        <w:t>1.</w:t>
      </w:r>
      <w:r>
        <w:rPr>
          <w:rFonts w:hint="eastAsia" w:asciiTheme="minorEastAsia" w:hAnsiTheme="minorEastAsia" w:eastAsiaTheme="minorEastAsia"/>
          <w:color w:val="000000" w:themeColor="text1"/>
        </w:rPr>
        <w:t>提供供货方案；</w:t>
      </w:r>
    </w:p>
    <w:p w14:paraId="4A6F7A1D">
      <w:pPr>
        <w:pStyle w:val="9"/>
        <w:adjustRightInd w:val="0"/>
        <w:snapToGrid w:val="0"/>
        <w:spacing w:line="360" w:lineRule="auto"/>
        <w:ind w:firstLine="460" w:firstLineChars="200"/>
        <w:rPr>
          <w:rFonts w:asciiTheme="minorEastAsia" w:hAnsiTheme="minorEastAsia" w:eastAsiaTheme="minorEastAsia"/>
          <w:color w:val="000000" w:themeColor="text1"/>
        </w:rPr>
      </w:pPr>
      <w:r>
        <w:rPr>
          <w:rFonts w:hint="eastAsia"/>
          <w:color w:val="000000" w:themeColor="text1"/>
          <w:sz w:val="23"/>
          <w:szCs w:val="23"/>
        </w:rPr>
        <w:t>8.2.</w:t>
      </w:r>
      <w:r>
        <w:rPr>
          <w:rFonts w:hint="eastAsia"/>
          <w:bCs/>
          <w:color w:val="000000" w:themeColor="text1"/>
          <w:kern w:val="2"/>
          <w:lang w:val="en-US" w:bidi="ar-SA"/>
        </w:rPr>
        <w:t>2.</w:t>
      </w:r>
      <w:r>
        <w:rPr>
          <w:rFonts w:hint="eastAsia" w:asciiTheme="minorEastAsia" w:hAnsiTheme="minorEastAsia" w:eastAsiaTheme="minorEastAsia"/>
          <w:color w:val="000000" w:themeColor="text1"/>
        </w:rPr>
        <w:t>提供服务人员配备计划；</w:t>
      </w:r>
    </w:p>
    <w:p w14:paraId="4648EC61">
      <w:pPr>
        <w:pStyle w:val="9"/>
        <w:adjustRightInd w:val="0"/>
        <w:snapToGrid w:val="0"/>
        <w:spacing w:line="360" w:lineRule="auto"/>
        <w:ind w:firstLine="460" w:firstLineChars="200"/>
        <w:rPr>
          <w:rFonts w:asciiTheme="minorEastAsia" w:hAnsiTheme="minorEastAsia" w:eastAsiaTheme="minorEastAsia"/>
          <w:color w:val="000000" w:themeColor="text1"/>
        </w:rPr>
      </w:pPr>
      <w:r>
        <w:rPr>
          <w:rFonts w:hint="eastAsia"/>
          <w:color w:val="000000" w:themeColor="text1"/>
          <w:sz w:val="23"/>
          <w:szCs w:val="23"/>
        </w:rPr>
        <w:t>8.2.</w:t>
      </w:r>
      <w:r>
        <w:rPr>
          <w:rFonts w:hint="eastAsia"/>
          <w:bCs/>
          <w:color w:val="000000" w:themeColor="text1"/>
          <w:kern w:val="2"/>
          <w:lang w:val="en-US" w:bidi="ar-SA"/>
        </w:rPr>
        <w:t>3.</w:t>
      </w:r>
      <w:r>
        <w:rPr>
          <w:rFonts w:hint="eastAsia" w:asciiTheme="minorEastAsia" w:hAnsiTheme="minorEastAsia" w:eastAsiaTheme="minorEastAsia"/>
          <w:color w:val="000000" w:themeColor="text1"/>
        </w:rPr>
        <w:t>提供按时供货的承诺；</w:t>
      </w:r>
    </w:p>
    <w:p w14:paraId="48C67B2A">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8.3提供针对本项目的售后服务方案（方案包括售后服务流程、售后服务措施、售后服务响应时间及故障排除时间、产品质保期外的服务安排等）。</w:t>
      </w:r>
    </w:p>
    <w:p w14:paraId="36B19559">
      <w:pPr>
        <w:pStyle w:val="19"/>
        <w:ind w:firstLine="480" w:firstLineChars="200"/>
        <w:rPr>
          <w:rFonts w:asciiTheme="minorEastAsia" w:hAnsiTheme="minorEastAsia" w:eastAsiaTheme="minorEastAsia"/>
          <w:bCs/>
          <w:color w:val="000000" w:themeColor="text1"/>
          <w:sz w:val="24"/>
          <w:lang w:val="en-US"/>
        </w:rPr>
      </w:pPr>
    </w:p>
    <w:p w14:paraId="07A8B289">
      <w:pPr>
        <w:pStyle w:val="19"/>
        <w:ind w:firstLine="480" w:firstLineChars="200"/>
        <w:rPr>
          <w:rFonts w:asciiTheme="minorEastAsia" w:hAnsiTheme="minorEastAsia" w:eastAsiaTheme="minorEastAsia"/>
          <w:bCs/>
          <w:color w:val="000000" w:themeColor="text1"/>
          <w:sz w:val="24"/>
          <w:lang w:val="en-US"/>
        </w:rPr>
      </w:pPr>
    </w:p>
    <w:p w14:paraId="181C9E56">
      <w:pPr>
        <w:pStyle w:val="19"/>
        <w:ind w:firstLine="480" w:firstLineChars="200"/>
        <w:rPr>
          <w:rFonts w:asciiTheme="minorEastAsia" w:hAnsiTheme="minorEastAsia" w:eastAsiaTheme="minorEastAsia"/>
          <w:bCs/>
          <w:color w:val="000000" w:themeColor="text1"/>
          <w:sz w:val="24"/>
        </w:rPr>
      </w:pPr>
    </w:p>
    <w:p w14:paraId="491F5509">
      <w:pPr>
        <w:pStyle w:val="19"/>
        <w:ind w:firstLine="480" w:firstLineChars="200"/>
        <w:rPr>
          <w:rFonts w:asciiTheme="minorEastAsia" w:hAnsiTheme="minorEastAsia" w:eastAsiaTheme="minorEastAsia"/>
          <w:bCs/>
          <w:color w:val="000000" w:themeColor="text1"/>
          <w:sz w:val="24"/>
        </w:rPr>
      </w:pPr>
    </w:p>
    <w:p w14:paraId="3556A52F">
      <w:pPr>
        <w:pStyle w:val="19"/>
        <w:ind w:firstLine="480" w:firstLineChars="200"/>
        <w:rPr>
          <w:rFonts w:asciiTheme="minorEastAsia" w:hAnsiTheme="minorEastAsia" w:eastAsiaTheme="minorEastAsia"/>
          <w:bCs/>
          <w:color w:val="000000" w:themeColor="text1"/>
          <w:sz w:val="24"/>
        </w:rPr>
      </w:pPr>
    </w:p>
    <w:p w14:paraId="59F17F7A">
      <w:pPr>
        <w:pStyle w:val="19"/>
        <w:ind w:firstLine="480" w:firstLineChars="200"/>
        <w:rPr>
          <w:rFonts w:asciiTheme="minorEastAsia" w:hAnsiTheme="minorEastAsia" w:eastAsiaTheme="minorEastAsia"/>
          <w:bCs/>
          <w:color w:val="000000" w:themeColor="text1"/>
          <w:sz w:val="24"/>
        </w:rPr>
      </w:pPr>
    </w:p>
    <w:p w14:paraId="26748DC3">
      <w:pPr>
        <w:pStyle w:val="19"/>
        <w:ind w:firstLine="480" w:firstLineChars="200"/>
        <w:rPr>
          <w:rFonts w:asciiTheme="minorEastAsia" w:hAnsiTheme="minorEastAsia" w:eastAsiaTheme="minorEastAsia"/>
          <w:bCs/>
          <w:color w:val="000000" w:themeColor="text1"/>
          <w:sz w:val="24"/>
        </w:rPr>
      </w:pPr>
    </w:p>
    <w:p w14:paraId="04CEE52C">
      <w:pPr>
        <w:pStyle w:val="19"/>
        <w:ind w:firstLine="480" w:firstLineChars="200"/>
        <w:rPr>
          <w:rFonts w:asciiTheme="minorEastAsia" w:hAnsiTheme="minorEastAsia" w:eastAsiaTheme="minorEastAsia"/>
          <w:bCs/>
          <w:color w:val="000000" w:themeColor="text1"/>
          <w:sz w:val="24"/>
        </w:rPr>
      </w:pPr>
    </w:p>
    <w:p w14:paraId="5F31FBE2">
      <w:pPr>
        <w:pStyle w:val="4"/>
        <w:ind w:left="0"/>
        <w:rPr>
          <w:color w:val="000000" w:themeColor="text1"/>
        </w:rPr>
      </w:pPr>
      <w:bookmarkStart w:id="73" w:name="_Toc237702697"/>
      <w:r>
        <w:rPr>
          <w:rFonts w:hint="eastAsia"/>
          <w:color w:val="000000" w:themeColor="text1"/>
        </w:rPr>
        <w:t>第四部分  项目内容及技术要求</w:t>
      </w:r>
      <w:bookmarkEnd w:id="73"/>
    </w:p>
    <w:p w14:paraId="0453ADEC">
      <w:pPr>
        <w:pStyle w:val="19"/>
        <w:jc w:val="both"/>
        <w:rPr>
          <w:rFonts w:asciiTheme="minorEastAsia" w:hAnsiTheme="minorEastAsia" w:eastAsiaTheme="minorEastAsia"/>
          <w:b/>
          <w:bCs/>
          <w:color w:val="000000" w:themeColor="text1"/>
          <w:sz w:val="24"/>
          <w:szCs w:val="32"/>
        </w:rPr>
      </w:pPr>
    </w:p>
    <w:p w14:paraId="4AD5D0D3">
      <w:pPr>
        <w:pStyle w:val="19"/>
        <w:jc w:val="both"/>
        <w:rPr>
          <w:rFonts w:asciiTheme="minorEastAsia" w:hAnsiTheme="minorEastAsia" w:eastAsiaTheme="minorEastAsia"/>
          <w:b/>
          <w:bCs/>
          <w:color w:val="000000" w:themeColor="text1"/>
          <w:sz w:val="24"/>
          <w:szCs w:val="32"/>
          <w:lang w:val="en-US"/>
        </w:rPr>
      </w:pPr>
      <w:r>
        <w:rPr>
          <w:rFonts w:hint="eastAsia" w:asciiTheme="minorEastAsia" w:hAnsiTheme="minorEastAsia" w:eastAsiaTheme="minorEastAsia"/>
          <w:b/>
          <w:bCs/>
          <w:color w:val="000000" w:themeColor="text1"/>
          <w:sz w:val="24"/>
          <w:szCs w:val="32"/>
          <w:lang w:val="en-US"/>
        </w:rPr>
        <w:t>（1）技术参数及要求</w:t>
      </w:r>
    </w:p>
    <w:tbl>
      <w:tblPr>
        <w:tblStyle w:val="24"/>
        <w:tblW w:w="9663" w:type="dxa"/>
        <w:tblInd w:w="99" w:type="dxa"/>
        <w:tblLayout w:type="fixed"/>
        <w:tblCellMar>
          <w:top w:w="0" w:type="dxa"/>
          <w:left w:w="108" w:type="dxa"/>
          <w:bottom w:w="0" w:type="dxa"/>
          <w:right w:w="108" w:type="dxa"/>
        </w:tblCellMar>
      </w:tblPr>
      <w:tblGrid>
        <w:gridCol w:w="718"/>
        <w:gridCol w:w="2860"/>
        <w:gridCol w:w="1971"/>
        <w:gridCol w:w="1509"/>
        <w:gridCol w:w="1148"/>
        <w:gridCol w:w="1457"/>
      </w:tblGrid>
      <w:tr w14:paraId="35F2C317">
        <w:tblPrEx>
          <w:tblCellMar>
            <w:top w:w="0" w:type="dxa"/>
            <w:left w:w="108" w:type="dxa"/>
            <w:bottom w:w="0" w:type="dxa"/>
            <w:right w:w="108" w:type="dxa"/>
          </w:tblCellMar>
        </w:tblPrEx>
        <w:trPr>
          <w:trHeight w:val="647"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A0CB">
            <w:pPr>
              <w:widowControl/>
              <w:jc w:val="center"/>
              <w:textAlignment w:val="center"/>
              <w:rPr>
                <w:b/>
                <w:color w:val="000000" w:themeColor="text1"/>
                <w:sz w:val="24"/>
              </w:rPr>
            </w:pPr>
            <w:r>
              <w:rPr>
                <w:rFonts w:hint="eastAsia"/>
                <w:b/>
                <w:color w:val="000000" w:themeColor="text1"/>
                <w:sz w:val="24"/>
                <w:lang w:bidi="ar"/>
              </w:rPr>
              <w:t>包号</w:t>
            </w:r>
          </w:p>
        </w:tc>
        <w:tc>
          <w:tcPr>
            <w:tcW w:w="2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4494">
            <w:pPr>
              <w:widowControl/>
              <w:jc w:val="center"/>
              <w:textAlignment w:val="center"/>
              <w:rPr>
                <w:b/>
                <w:color w:val="000000" w:themeColor="text1"/>
                <w:sz w:val="24"/>
              </w:rPr>
            </w:pPr>
            <w:r>
              <w:rPr>
                <w:rFonts w:hint="eastAsia"/>
                <w:b/>
                <w:color w:val="000000" w:themeColor="text1"/>
                <w:sz w:val="24"/>
                <w:lang w:bidi="ar"/>
              </w:rPr>
              <w:t>名   称</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D1B5">
            <w:pPr>
              <w:widowControl/>
              <w:jc w:val="center"/>
              <w:textAlignment w:val="center"/>
              <w:rPr>
                <w:b/>
                <w:color w:val="000000" w:themeColor="text1"/>
                <w:sz w:val="24"/>
              </w:rPr>
            </w:pPr>
            <w:r>
              <w:rPr>
                <w:rFonts w:hint="eastAsia"/>
                <w:b/>
                <w:color w:val="000000" w:themeColor="text1"/>
                <w:sz w:val="24"/>
                <w:lang w:bidi="ar"/>
              </w:rPr>
              <w:t>剂型</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B56A">
            <w:pPr>
              <w:widowControl/>
              <w:jc w:val="center"/>
              <w:textAlignment w:val="center"/>
              <w:rPr>
                <w:b/>
                <w:color w:val="000000" w:themeColor="text1"/>
                <w:sz w:val="24"/>
              </w:rPr>
            </w:pPr>
            <w:r>
              <w:rPr>
                <w:rFonts w:hint="eastAsia"/>
                <w:b/>
                <w:color w:val="000000" w:themeColor="text1"/>
                <w:sz w:val="24"/>
                <w:lang w:bidi="ar"/>
              </w:rPr>
              <w:t xml:space="preserve">规格  </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5E8F">
            <w:pPr>
              <w:widowControl/>
              <w:jc w:val="center"/>
              <w:textAlignment w:val="center"/>
              <w:rPr>
                <w:b/>
                <w:color w:val="000000" w:themeColor="text1"/>
                <w:sz w:val="24"/>
              </w:rPr>
            </w:pPr>
            <w:r>
              <w:rPr>
                <w:rFonts w:hint="eastAsia"/>
                <w:b/>
                <w:color w:val="000000" w:themeColor="text1"/>
                <w:sz w:val="24"/>
                <w:lang w:bidi="ar"/>
              </w:rPr>
              <w:t>数量</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D8D2">
            <w:pPr>
              <w:widowControl/>
              <w:jc w:val="center"/>
              <w:textAlignment w:val="center"/>
              <w:rPr>
                <w:b/>
                <w:color w:val="000000" w:themeColor="text1"/>
                <w:sz w:val="24"/>
                <w:lang w:bidi="ar"/>
              </w:rPr>
            </w:pPr>
            <w:r>
              <w:rPr>
                <w:rFonts w:hint="eastAsia"/>
                <w:b/>
                <w:color w:val="000000" w:themeColor="text1"/>
                <w:sz w:val="24"/>
                <w:lang w:bidi="ar"/>
              </w:rPr>
              <w:t>登记作物</w:t>
            </w:r>
          </w:p>
        </w:tc>
      </w:tr>
      <w:tr w14:paraId="13939284">
        <w:tblPrEx>
          <w:tblCellMar>
            <w:top w:w="0" w:type="dxa"/>
            <w:left w:w="108" w:type="dxa"/>
            <w:bottom w:w="0" w:type="dxa"/>
            <w:right w:w="108" w:type="dxa"/>
          </w:tblCellMar>
        </w:tblPrEx>
        <w:trPr>
          <w:trHeight w:val="647"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2F95">
            <w:pPr>
              <w:widowControl/>
              <w:jc w:val="center"/>
              <w:textAlignment w:val="center"/>
              <w:rPr>
                <w:bCs/>
                <w:color w:val="000000" w:themeColor="text1"/>
                <w:sz w:val="24"/>
              </w:rPr>
            </w:pPr>
            <w:r>
              <w:rPr>
                <w:rFonts w:hint="eastAsia"/>
                <w:bCs/>
                <w:color w:val="000000" w:themeColor="text1"/>
                <w:sz w:val="24"/>
                <w:lang w:bidi="ar"/>
              </w:rPr>
              <w:t>1</w:t>
            </w:r>
          </w:p>
        </w:tc>
        <w:tc>
          <w:tcPr>
            <w:tcW w:w="2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A024">
            <w:pPr>
              <w:widowControl/>
              <w:jc w:val="center"/>
              <w:textAlignment w:val="center"/>
              <w:rPr>
                <w:bCs/>
                <w:color w:val="000000" w:themeColor="text1"/>
                <w:sz w:val="24"/>
              </w:rPr>
            </w:pPr>
            <w:r>
              <w:rPr>
                <w:rFonts w:hint="eastAsia"/>
                <w:bCs/>
                <w:color w:val="000000" w:themeColor="text1"/>
                <w:sz w:val="24"/>
                <w:lang w:bidi="ar"/>
              </w:rPr>
              <w:t>200克/升氟酰羟·苯甲唑</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60D3">
            <w:pPr>
              <w:widowControl/>
              <w:jc w:val="center"/>
              <w:textAlignment w:val="center"/>
              <w:rPr>
                <w:bCs/>
                <w:color w:val="000000" w:themeColor="text1"/>
                <w:sz w:val="24"/>
              </w:rPr>
            </w:pPr>
            <w:r>
              <w:rPr>
                <w:rFonts w:hint="eastAsia"/>
                <w:bCs/>
                <w:color w:val="000000" w:themeColor="text1"/>
                <w:sz w:val="24"/>
                <w:lang w:bidi="ar"/>
              </w:rPr>
              <w:t>悬浮剂</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BBCD">
            <w:pPr>
              <w:widowControl/>
              <w:jc w:val="center"/>
              <w:textAlignment w:val="center"/>
              <w:rPr>
                <w:bCs/>
                <w:color w:val="000000" w:themeColor="text1"/>
                <w:sz w:val="24"/>
              </w:rPr>
            </w:pPr>
            <w:r>
              <w:rPr>
                <w:rFonts w:hint="eastAsia"/>
                <w:bCs/>
                <w:color w:val="000000" w:themeColor="text1"/>
                <w:sz w:val="24"/>
                <w:lang w:bidi="ar"/>
              </w:rPr>
              <w:t>100毫升/瓶</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EA85">
            <w:pPr>
              <w:widowControl/>
              <w:jc w:val="center"/>
              <w:textAlignment w:val="center"/>
              <w:rPr>
                <w:bCs/>
                <w:color w:val="000000" w:themeColor="text1"/>
                <w:sz w:val="24"/>
              </w:rPr>
            </w:pPr>
            <w:r>
              <w:rPr>
                <w:rFonts w:hint="eastAsia"/>
                <w:bCs/>
                <w:color w:val="000000" w:themeColor="text1"/>
                <w:sz w:val="24"/>
                <w:lang w:bidi="ar"/>
              </w:rPr>
              <w:t>20000瓶</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E8B8">
            <w:pPr>
              <w:widowControl/>
              <w:jc w:val="center"/>
              <w:textAlignment w:val="center"/>
              <w:rPr>
                <w:bCs/>
                <w:color w:val="000000" w:themeColor="text1"/>
                <w:sz w:val="24"/>
                <w:lang w:bidi="ar"/>
              </w:rPr>
            </w:pPr>
            <w:r>
              <w:rPr>
                <w:rFonts w:hint="eastAsia"/>
                <w:bCs/>
                <w:color w:val="000000" w:themeColor="text1"/>
                <w:sz w:val="24"/>
                <w:lang w:bidi="ar"/>
              </w:rPr>
              <w:t>花生叶斑病</w:t>
            </w:r>
          </w:p>
        </w:tc>
      </w:tr>
    </w:tbl>
    <w:p w14:paraId="6C22E2E1">
      <w:pPr>
        <w:spacing w:line="440" w:lineRule="exact"/>
        <w:ind w:firstLine="241" w:firstLineChars="100"/>
        <w:rPr>
          <w:b/>
          <w:color w:val="000000" w:themeColor="text1"/>
          <w:sz w:val="24"/>
        </w:rPr>
      </w:pPr>
      <w:bookmarkStart w:id="74" w:name="第五部分__谈判文件格式"/>
      <w:bookmarkEnd w:id="74"/>
      <w:bookmarkStart w:id="75" w:name="_Toc212981490"/>
      <w:r>
        <w:rPr>
          <w:rFonts w:hint="eastAsia"/>
          <w:b/>
          <w:color w:val="000000" w:themeColor="text1"/>
          <w:sz w:val="24"/>
        </w:rPr>
        <w:t>（2）商务要求</w:t>
      </w:r>
    </w:p>
    <w:p w14:paraId="04603245">
      <w:pPr>
        <w:spacing w:line="440" w:lineRule="exact"/>
        <w:ind w:firstLine="240" w:firstLineChars="100"/>
        <w:rPr>
          <w:color w:val="000000" w:themeColor="text1"/>
          <w:sz w:val="24"/>
        </w:rPr>
      </w:pPr>
      <w:r>
        <w:rPr>
          <w:rFonts w:hint="eastAsia"/>
          <w:color w:val="000000" w:themeColor="text1"/>
          <w:sz w:val="24"/>
        </w:rPr>
        <w:t>1.供货期限：合同签订后7日历天内。</w:t>
      </w:r>
    </w:p>
    <w:p w14:paraId="7135F8FF">
      <w:pPr>
        <w:spacing w:line="440" w:lineRule="exact"/>
        <w:ind w:firstLine="240" w:firstLineChars="100"/>
        <w:rPr>
          <w:color w:val="000000" w:themeColor="text1"/>
          <w:sz w:val="24"/>
        </w:rPr>
      </w:pPr>
      <w:r>
        <w:rPr>
          <w:rFonts w:hint="eastAsia"/>
          <w:color w:val="000000" w:themeColor="text1"/>
          <w:sz w:val="24"/>
        </w:rPr>
        <w:t>2.质保期：12个月。</w:t>
      </w:r>
    </w:p>
    <w:p w14:paraId="3A6AB56D">
      <w:pPr>
        <w:spacing w:line="440" w:lineRule="exact"/>
        <w:ind w:firstLine="240" w:firstLineChars="100"/>
        <w:rPr>
          <w:color w:val="000000" w:themeColor="text1"/>
          <w:sz w:val="24"/>
        </w:rPr>
      </w:pPr>
      <w:r>
        <w:rPr>
          <w:rFonts w:hint="eastAsia"/>
          <w:color w:val="000000" w:themeColor="text1"/>
          <w:sz w:val="24"/>
        </w:rPr>
        <w:t>3.质量要求：合格。</w:t>
      </w:r>
    </w:p>
    <w:p w14:paraId="460C5C5E">
      <w:pPr>
        <w:spacing w:line="440" w:lineRule="exact"/>
        <w:ind w:firstLine="240" w:firstLineChars="100"/>
        <w:rPr>
          <w:color w:val="000000" w:themeColor="text1"/>
          <w:sz w:val="24"/>
        </w:rPr>
      </w:pPr>
      <w:r>
        <w:rPr>
          <w:rFonts w:hint="eastAsia"/>
          <w:color w:val="000000" w:themeColor="text1"/>
          <w:sz w:val="24"/>
        </w:rPr>
        <w:t>4.付款方式：经验收合格后一次性付清合同金额100%。</w:t>
      </w:r>
    </w:p>
    <w:p w14:paraId="48A9F860">
      <w:pPr>
        <w:spacing w:line="440" w:lineRule="exact"/>
        <w:ind w:firstLine="240" w:firstLineChars="100"/>
        <w:rPr>
          <w:color w:val="000000" w:themeColor="text1"/>
          <w:sz w:val="24"/>
        </w:rPr>
      </w:pPr>
      <w:r>
        <w:rPr>
          <w:rFonts w:hint="eastAsia"/>
          <w:color w:val="000000" w:themeColor="text1"/>
          <w:sz w:val="24"/>
        </w:rPr>
        <w:t>5.交货地点：采购人指定地点。</w:t>
      </w:r>
    </w:p>
    <w:p w14:paraId="3ED22E56">
      <w:pPr>
        <w:spacing w:line="440" w:lineRule="exact"/>
        <w:ind w:firstLine="240" w:firstLineChars="100"/>
        <w:rPr>
          <w:color w:val="000000" w:themeColor="text1"/>
          <w:sz w:val="24"/>
        </w:rPr>
      </w:pPr>
      <w:r>
        <w:rPr>
          <w:rFonts w:hint="eastAsia"/>
          <w:color w:val="000000" w:themeColor="text1"/>
          <w:sz w:val="24"/>
        </w:rPr>
        <w:t>6.验收：采购人组织验收。</w:t>
      </w:r>
    </w:p>
    <w:p w14:paraId="129BE5EE">
      <w:pPr>
        <w:pStyle w:val="2"/>
        <w:ind w:firstLine="220"/>
        <w:rPr>
          <w:color w:val="000000" w:themeColor="text1"/>
        </w:rPr>
      </w:pPr>
    </w:p>
    <w:p w14:paraId="2C328735">
      <w:pPr>
        <w:pStyle w:val="2"/>
        <w:ind w:firstLine="220"/>
        <w:rPr>
          <w:color w:val="000000" w:themeColor="text1"/>
        </w:rPr>
      </w:pPr>
    </w:p>
    <w:p w14:paraId="128344D1">
      <w:pPr>
        <w:pStyle w:val="2"/>
        <w:ind w:firstLine="220"/>
        <w:rPr>
          <w:color w:val="000000" w:themeColor="text1"/>
        </w:rPr>
      </w:pPr>
    </w:p>
    <w:p w14:paraId="3D1B3BFF">
      <w:pPr>
        <w:pStyle w:val="2"/>
        <w:ind w:firstLine="220"/>
        <w:rPr>
          <w:color w:val="000000" w:themeColor="text1"/>
        </w:rPr>
      </w:pPr>
    </w:p>
    <w:p w14:paraId="78A3A9A8">
      <w:pPr>
        <w:pStyle w:val="2"/>
        <w:ind w:firstLine="220"/>
        <w:rPr>
          <w:color w:val="000000" w:themeColor="text1"/>
        </w:rPr>
      </w:pPr>
    </w:p>
    <w:p w14:paraId="3DA6782E">
      <w:pPr>
        <w:pStyle w:val="2"/>
        <w:ind w:firstLine="220"/>
        <w:rPr>
          <w:color w:val="000000" w:themeColor="text1"/>
        </w:rPr>
      </w:pPr>
    </w:p>
    <w:p w14:paraId="4689210C">
      <w:pPr>
        <w:pStyle w:val="2"/>
        <w:ind w:firstLine="220"/>
        <w:rPr>
          <w:color w:val="000000" w:themeColor="text1"/>
        </w:rPr>
      </w:pPr>
    </w:p>
    <w:p w14:paraId="523AF0C4">
      <w:pPr>
        <w:pStyle w:val="2"/>
        <w:ind w:firstLine="220"/>
        <w:rPr>
          <w:color w:val="000000" w:themeColor="text1"/>
        </w:rPr>
      </w:pPr>
    </w:p>
    <w:p w14:paraId="13531433">
      <w:pPr>
        <w:pStyle w:val="2"/>
        <w:ind w:firstLine="220"/>
        <w:rPr>
          <w:color w:val="000000" w:themeColor="text1"/>
        </w:rPr>
      </w:pPr>
    </w:p>
    <w:p w14:paraId="2B9D5815">
      <w:pPr>
        <w:pStyle w:val="2"/>
        <w:ind w:firstLine="220"/>
        <w:rPr>
          <w:color w:val="000000" w:themeColor="text1"/>
        </w:rPr>
      </w:pPr>
    </w:p>
    <w:p w14:paraId="4403D37A">
      <w:pPr>
        <w:pStyle w:val="2"/>
        <w:ind w:firstLine="220"/>
        <w:rPr>
          <w:color w:val="000000" w:themeColor="text1"/>
        </w:rPr>
      </w:pPr>
    </w:p>
    <w:p w14:paraId="54872184">
      <w:pPr>
        <w:pStyle w:val="2"/>
        <w:ind w:firstLine="220"/>
        <w:rPr>
          <w:color w:val="000000" w:themeColor="text1"/>
        </w:rPr>
      </w:pPr>
    </w:p>
    <w:p w14:paraId="1C6B0C62">
      <w:pPr>
        <w:pStyle w:val="2"/>
        <w:ind w:firstLine="220"/>
        <w:rPr>
          <w:color w:val="000000" w:themeColor="text1"/>
        </w:rPr>
      </w:pPr>
    </w:p>
    <w:p w14:paraId="3B8A93FA">
      <w:pPr>
        <w:pStyle w:val="2"/>
        <w:ind w:firstLine="220"/>
        <w:rPr>
          <w:color w:val="000000" w:themeColor="text1"/>
        </w:rPr>
      </w:pPr>
    </w:p>
    <w:p w14:paraId="632311A2">
      <w:pPr>
        <w:pStyle w:val="2"/>
        <w:ind w:firstLine="220"/>
        <w:rPr>
          <w:color w:val="000000" w:themeColor="text1"/>
        </w:rPr>
      </w:pPr>
    </w:p>
    <w:p w14:paraId="4DAEFA39">
      <w:pPr>
        <w:pStyle w:val="2"/>
        <w:ind w:firstLine="220"/>
        <w:rPr>
          <w:color w:val="000000" w:themeColor="text1"/>
        </w:rPr>
      </w:pPr>
    </w:p>
    <w:p w14:paraId="56FDD3A8">
      <w:pPr>
        <w:pStyle w:val="2"/>
        <w:ind w:firstLine="220"/>
        <w:rPr>
          <w:color w:val="000000" w:themeColor="text1"/>
        </w:rPr>
      </w:pPr>
    </w:p>
    <w:p w14:paraId="4911D981">
      <w:pPr>
        <w:pStyle w:val="2"/>
        <w:ind w:firstLine="220"/>
        <w:rPr>
          <w:color w:val="000000" w:themeColor="text1"/>
        </w:rPr>
      </w:pPr>
    </w:p>
    <w:p w14:paraId="3DBF34F1">
      <w:pPr>
        <w:pStyle w:val="2"/>
        <w:ind w:firstLine="220"/>
        <w:rPr>
          <w:color w:val="000000" w:themeColor="text1"/>
        </w:rPr>
      </w:pPr>
    </w:p>
    <w:p w14:paraId="3037ECD8">
      <w:pPr>
        <w:pStyle w:val="2"/>
        <w:ind w:firstLine="220"/>
        <w:rPr>
          <w:color w:val="000000" w:themeColor="text1"/>
        </w:rPr>
      </w:pPr>
    </w:p>
    <w:p w14:paraId="5020F8BA">
      <w:pPr>
        <w:pStyle w:val="2"/>
        <w:ind w:firstLine="220"/>
        <w:rPr>
          <w:color w:val="000000" w:themeColor="text1"/>
        </w:rPr>
      </w:pPr>
    </w:p>
    <w:p w14:paraId="390963C9">
      <w:pPr>
        <w:pStyle w:val="4"/>
        <w:ind w:left="0"/>
        <w:rPr>
          <w:color w:val="000000" w:themeColor="text1"/>
        </w:rPr>
      </w:pPr>
      <w:bookmarkStart w:id="76" w:name="_Toc237702698"/>
      <w:r>
        <w:rPr>
          <w:rFonts w:hint="eastAsia"/>
          <w:color w:val="000000" w:themeColor="text1"/>
        </w:rPr>
        <w:t>第五部分</w:t>
      </w:r>
      <w:r>
        <w:rPr>
          <w:rFonts w:hint="eastAsia"/>
          <w:color w:val="000000" w:themeColor="text1"/>
        </w:rPr>
        <w:tab/>
      </w:r>
      <w:r>
        <w:rPr>
          <w:rFonts w:hint="eastAsia"/>
          <w:color w:val="000000" w:themeColor="text1"/>
        </w:rPr>
        <w:t>谈判文件格式</w:t>
      </w:r>
      <w:bookmarkEnd w:id="75"/>
      <w:bookmarkEnd w:id="76"/>
    </w:p>
    <w:p w14:paraId="47EA9782">
      <w:pPr>
        <w:pStyle w:val="9"/>
        <w:rPr>
          <w:rFonts w:asciiTheme="minorEastAsia" w:hAnsiTheme="minorEastAsia" w:eastAsiaTheme="minorEastAsia"/>
          <w:b/>
          <w:color w:val="000000" w:themeColor="text1"/>
          <w:sz w:val="20"/>
        </w:rPr>
      </w:pPr>
    </w:p>
    <w:p w14:paraId="3B923812">
      <w:pPr>
        <w:pStyle w:val="9"/>
        <w:spacing w:before="7"/>
        <w:rPr>
          <w:rFonts w:asciiTheme="minorEastAsia" w:hAnsiTheme="minorEastAsia" w:eastAsiaTheme="minorEastAsia"/>
          <w:b/>
          <w:color w:val="000000" w:themeColor="text1"/>
          <w:sz w:val="19"/>
        </w:rPr>
      </w:pPr>
    </w:p>
    <w:p w14:paraId="11464AD5">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注：请供应商按照以下文件的要求格式、内容，顺序制作响应性文件，并编制封面、目录、页码及总页码。</w:t>
      </w:r>
    </w:p>
    <w:p w14:paraId="6C64C5D3">
      <w:pPr>
        <w:spacing w:line="360" w:lineRule="auto"/>
        <w:rPr>
          <w:rFonts w:asciiTheme="minorEastAsia" w:hAnsiTheme="minorEastAsia" w:eastAsiaTheme="minorEastAsia"/>
          <w:color w:val="000000" w:themeColor="text1"/>
          <w:sz w:val="24"/>
        </w:rPr>
        <w:sectPr>
          <w:pgSz w:w="11850" w:h="16790"/>
          <w:pgMar w:top="1400" w:right="1180" w:bottom="920" w:left="1580" w:header="0" w:footer="721" w:gutter="0"/>
          <w:cols w:space="720" w:num="1"/>
        </w:sectPr>
      </w:pPr>
    </w:p>
    <w:p w14:paraId="47E0DD62">
      <w:pPr>
        <w:adjustRightInd w:val="0"/>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附件1：</w:t>
      </w:r>
    </w:p>
    <w:p w14:paraId="1A09F964">
      <w:pPr>
        <w:adjustRightInd w:val="0"/>
        <w:spacing w:after="269" w:line="360" w:lineRule="auto"/>
        <w:jc w:val="center"/>
        <w:rPr>
          <w:rFonts w:asciiTheme="minorEastAsia" w:hAnsiTheme="minorEastAsia" w:eastAsiaTheme="minorEastAsia"/>
          <w:b/>
          <w:bCs/>
          <w:color w:val="000000" w:themeColor="text1"/>
          <w:sz w:val="32"/>
          <w:szCs w:val="32"/>
        </w:rPr>
      </w:pPr>
      <w:r>
        <w:rPr>
          <w:rFonts w:hint="eastAsia" w:asciiTheme="minorEastAsia" w:hAnsiTheme="minorEastAsia" w:eastAsiaTheme="minorEastAsia"/>
          <w:b/>
          <w:bCs/>
          <w:color w:val="000000" w:themeColor="text1"/>
          <w:sz w:val="32"/>
          <w:szCs w:val="32"/>
        </w:rPr>
        <w:t>谈判响应函</w:t>
      </w:r>
    </w:p>
    <w:p w14:paraId="4DD4A082">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致：周口市公共资源交易中心（政府采购中心）</w:t>
      </w:r>
    </w:p>
    <w:p w14:paraId="2948E034">
      <w:pPr>
        <w:adjustRightInd w:val="0"/>
        <w:spacing w:line="360" w:lineRule="auto"/>
        <w:ind w:firstLine="56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根据贵方</w:t>
      </w:r>
      <w:r>
        <w:rPr>
          <w:rFonts w:hint="eastAsia"/>
          <w:color w:val="000000" w:themeColor="text1"/>
          <w:sz w:val="24"/>
        </w:rPr>
        <w:t>“项目名称、项目编号”</w:t>
      </w:r>
      <w:r>
        <w:rPr>
          <w:rFonts w:hint="eastAsia" w:cs="仿宋_GB2312" w:asciiTheme="minorEastAsia" w:hAnsiTheme="minorEastAsia" w:eastAsiaTheme="minorEastAsia"/>
          <w:color w:val="000000" w:themeColor="text1"/>
          <w:sz w:val="24"/>
          <w:szCs w:val="24"/>
        </w:rPr>
        <w:t>谈判邀请函，签字代表</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（全名、职务）经正式授权并代表谈判供应商（谈判供应商名称、地址）提交下述文件，并对之负法律责任。</w:t>
      </w:r>
    </w:p>
    <w:p w14:paraId="2D61AC20">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1</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谈判响应函</w:t>
      </w:r>
    </w:p>
    <w:p w14:paraId="197A20C1">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2</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谈判价格一览表</w:t>
      </w:r>
    </w:p>
    <w:p w14:paraId="52CFC152">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3</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谈判响应报价表</w:t>
      </w:r>
    </w:p>
    <w:p w14:paraId="34EB03FC">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4</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技术偏差表</w:t>
      </w:r>
    </w:p>
    <w:p w14:paraId="13CA85AC">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5</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服务承诺</w:t>
      </w:r>
    </w:p>
    <w:p w14:paraId="5D2AA231">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6</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关于资格的声明函</w:t>
      </w:r>
    </w:p>
    <w:p w14:paraId="61F2B4A1">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7</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授权委托书</w:t>
      </w:r>
    </w:p>
    <w:p w14:paraId="64593B62">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8</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资格证明文件</w:t>
      </w:r>
    </w:p>
    <w:p w14:paraId="7179242D">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9</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其他资料</w:t>
      </w:r>
    </w:p>
    <w:p w14:paraId="193AF213">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据此函，签字代表宣布同意如下：</w:t>
      </w:r>
    </w:p>
    <w:p w14:paraId="553BB535">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1</w:t>
      </w:r>
      <w:r>
        <w:rPr>
          <w:rFonts w:hint="eastAsia" w:cs="仿宋_GB2312" w:asciiTheme="minorEastAsia" w:hAnsiTheme="minorEastAsia" w:eastAsiaTheme="minorEastAsia"/>
          <w:color w:val="000000" w:themeColor="text1"/>
          <w:sz w:val="24"/>
          <w:szCs w:val="24"/>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，即（大写）</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w:t>
      </w:r>
    </w:p>
    <w:p w14:paraId="560BC9B7">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2</w:t>
      </w:r>
      <w:r>
        <w:rPr>
          <w:rFonts w:hint="eastAsia" w:cs="仿宋_GB2312" w:asciiTheme="minorEastAsia" w:hAnsiTheme="minorEastAsia" w:eastAsiaTheme="minorEastAsia"/>
          <w:color w:val="000000" w:themeColor="text1"/>
          <w:sz w:val="24"/>
          <w:szCs w:val="24"/>
        </w:rPr>
        <w:t>、如果我们的谈判响应文件被接受，我们将履行谈判文件中规定的每一项要求，按期、按质、按量履行合同。</w:t>
      </w:r>
    </w:p>
    <w:p w14:paraId="6BFF78A8">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3</w:t>
      </w:r>
      <w:r>
        <w:rPr>
          <w:rFonts w:hint="eastAsia" w:cs="仿宋_GB2312" w:asciiTheme="minorEastAsia" w:hAnsiTheme="minorEastAsia" w:eastAsiaTheme="minorEastAsia"/>
          <w:color w:val="000000" w:themeColor="text1"/>
          <w:sz w:val="24"/>
          <w:szCs w:val="24"/>
        </w:rPr>
        <w:t>、我方愿按《中华人民共和国民法典》履行我方的全部责任。</w:t>
      </w:r>
    </w:p>
    <w:p w14:paraId="3498A55D">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4</w:t>
      </w:r>
      <w:r>
        <w:rPr>
          <w:rFonts w:hint="eastAsia" w:cs="仿宋_GB2312" w:asciiTheme="minorEastAsia" w:hAnsiTheme="minorEastAsia" w:eastAsiaTheme="minorEastAsia"/>
          <w:color w:val="000000" w:themeColor="text1"/>
          <w:sz w:val="24"/>
          <w:szCs w:val="24"/>
        </w:rPr>
        <w:t>、谈判供应商已详细审查全部谈判文件，包括修改文件以及全部参考资料和有关附件。我们完全理解并同意放弃对这方面有不明及误解的权力。</w:t>
      </w:r>
    </w:p>
    <w:p w14:paraId="7CECACE9">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、本投标自谈判开始日起有效期为</w:t>
      </w:r>
      <w:r>
        <w:rPr>
          <w:rFonts w:cs="仿宋_GB2312" w:asciiTheme="minorEastAsia" w:hAnsiTheme="minorEastAsia" w:eastAsiaTheme="minorEastAsia"/>
          <w:color w:val="000000" w:themeColor="text1"/>
          <w:sz w:val="24"/>
          <w:szCs w:val="24"/>
        </w:rPr>
        <w:t>60</w:t>
      </w:r>
      <w:r>
        <w:rPr>
          <w:rFonts w:hint="eastAsia" w:cs="仿宋_GB2312" w:asciiTheme="minorEastAsia" w:hAnsiTheme="minorEastAsia" w:eastAsiaTheme="minorEastAsia"/>
          <w:color w:val="000000" w:themeColor="text1"/>
          <w:sz w:val="24"/>
          <w:szCs w:val="24"/>
        </w:rPr>
        <w:t>天内。如果在规定的谈判时间后，我方在谈判响应有效期内撤回谈判响应文件，谈判保证金将被贵方没收。</w:t>
      </w:r>
    </w:p>
    <w:p w14:paraId="3F093836">
      <w:pPr>
        <w:adjustRightInd w:val="0"/>
        <w:spacing w:line="360" w:lineRule="auto"/>
        <w:rPr>
          <w:color w:val="000000" w:themeColor="text1"/>
          <w:sz w:val="24"/>
          <w:szCs w:val="24"/>
        </w:rPr>
      </w:pPr>
      <w:r>
        <w:rPr>
          <w:rFonts w:hint="eastAsia"/>
          <w:color w:val="000000" w:themeColor="text1"/>
          <w:sz w:val="24"/>
          <w:szCs w:val="24"/>
        </w:rPr>
        <w:t>6、如果在规定的谈判时间后，我方在谈判响应有效期内撤回谈判响应文件，谈判保证金将被贵方没收。</w:t>
      </w:r>
    </w:p>
    <w:p w14:paraId="1ED3EA74">
      <w:pPr>
        <w:adjustRightInd w:val="0"/>
        <w:spacing w:line="360" w:lineRule="auto"/>
        <w:ind w:firstLine="480" w:firstLineChars="200"/>
        <w:rPr>
          <w:color w:val="000000" w:themeColor="text1"/>
          <w:sz w:val="24"/>
          <w:szCs w:val="24"/>
        </w:rPr>
      </w:pPr>
      <w:r>
        <w:rPr>
          <w:rFonts w:hint="eastAsia"/>
          <w:color w:val="000000" w:themeColor="text1"/>
          <w:sz w:val="24"/>
          <w:szCs w:val="24"/>
        </w:rPr>
        <w:t>7、谈判供应商同意提供按照贵方可能要求的与其谈判有关的一切数据或资料，理解贵方不一定要接受最低价的谈判。</w:t>
      </w:r>
    </w:p>
    <w:p w14:paraId="0B378BB2">
      <w:pPr>
        <w:adjustRightInd w:val="0"/>
        <w:spacing w:line="360" w:lineRule="auto"/>
        <w:ind w:firstLine="480"/>
        <w:rPr>
          <w:color w:val="000000" w:themeColor="text1"/>
          <w:sz w:val="24"/>
          <w:szCs w:val="24"/>
        </w:rPr>
      </w:pPr>
      <w:r>
        <w:rPr>
          <w:rFonts w:hint="eastAsia"/>
          <w:color w:val="000000" w:themeColor="text1"/>
          <w:sz w:val="24"/>
          <w:szCs w:val="24"/>
        </w:rPr>
        <w:t>8、本谈判响应函须经供应商法定代表人签字确认，并在此函总价处加盖公章。</w:t>
      </w:r>
    </w:p>
    <w:p w14:paraId="4EA293D0">
      <w:pPr>
        <w:adjustRightInd w:val="0"/>
        <w:spacing w:line="360" w:lineRule="auto"/>
        <w:ind w:firstLine="480"/>
        <w:rPr>
          <w:rFonts w:asciiTheme="minorEastAsia" w:hAnsiTheme="minorEastAsia" w:eastAsiaTheme="minorEastAsia"/>
          <w:b/>
          <w:bCs/>
          <w:color w:val="000000" w:themeColor="text1"/>
          <w:sz w:val="24"/>
          <w:szCs w:val="24"/>
        </w:rPr>
      </w:pPr>
      <w:r>
        <w:rPr>
          <w:rFonts w:hint="eastAsia" w:cs="仿宋_GB2312" w:asciiTheme="minorEastAsia" w:hAnsiTheme="minorEastAsia" w:eastAsiaTheme="minorEastAsia"/>
          <w:b/>
          <w:bCs/>
          <w:color w:val="000000" w:themeColor="text1"/>
          <w:sz w:val="24"/>
          <w:szCs w:val="24"/>
        </w:rPr>
        <w:t>9、我方保证谈判响应文件中的所有资料均为真实的，如有虚假，我方承诺谈判响应文件无效并愿承担一切责任。</w:t>
      </w:r>
    </w:p>
    <w:p w14:paraId="1320B56B">
      <w:pPr>
        <w:adjustRightInd w:val="0"/>
        <w:spacing w:line="360" w:lineRule="auto"/>
        <w:ind w:firstLine="56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10、与本谈判有关的一切正式往来请寄：</w:t>
      </w:r>
    </w:p>
    <w:p w14:paraId="0A449284">
      <w:pPr>
        <w:adjustRightInd w:val="0"/>
        <w:spacing w:line="360" w:lineRule="auto"/>
        <w:rPr>
          <w:rFonts w:asciiTheme="minorEastAsia" w:hAnsiTheme="minorEastAsia" w:eastAsiaTheme="minorEastAsia"/>
          <w:color w:val="000000" w:themeColor="text1"/>
          <w:sz w:val="24"/>
          <w:szCs w:val="24"/>
        </w:rPr>
      </w:pPr>
    </w:p>
    <w:p w14:paraId="061C67EA">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5812358E">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1B8887BE">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谈判供应商代表姓名、职务：</w:t>
      </w:r>
    </w:p>
    <w:p w14:paraId="06C21767">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r>
        <w:rPr>
          <w:rFonts w:hint="eastAsia" w:cs="仿宋_GB2312" w:asciiTheme="minorEastAsia" w:hAnsiTheme="minorEastAsia" w:eastAsiaTheme="minorEastAsia"/>
          <w:color w:val="000000" w:themeColor="text1"/>
          <w:sz w:val="24"/>
          <w:szCs w:val="24"/>
          <w:lang w:val="en-US"/>
        </w:rPr>
        <w:t>电子</w:t>
      </w:r>
      <w:r>
        <w:rPr>
          <w:rFonts w:hint="eastAsia" w:cs="仿宋_GB2312" w:asciiTheme="minorEastAsia" w:hAnsiTheme="minorEastAsia" w:eastAsiaTheme="minorEastAsia"/>
          <w:color w:val="000000" w:themeColor="text1"/>
          <w:sz w:val="24"/>
          <w:szCs w:val="24"/>
        </w:rPr>
        <w:t>公章）：</w:t>
      </w:r>
    </w:p>
    <w:p w14:paraId="770B3222">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59327151">
      <w:pPr>
        <w:adjustRightInd w:val="0"/>
        <w:spacing w:line="360" w:lineRule="auto"/>
        <w:rPr>
          <w:rFonts w:asciiTheme="minorEastAsia" w:hAnsiTheme="minorEastAsia" w:eastAsiaTheme="minorEastAsia"/>
          <w:color w:val="000000" w:themeColor="text1"/>
          <w:sz w:val="28"/>
          <w:szCs w:val="28"/>
        </w:rPr>
      </w:pPr>
    </w:p>
    <w:p w14:paraId="63F2EDA3">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660D5509">
      <w:pPr>
        <w:adjustRightInd w:val="0"/>
        <w:spacing w:line="360" w:lineRule="auto"/>
        <w:rPr>
          <w:rFonts w:asciiTheme="minorEastAsia" w:hAnsiTheme="minorEastAsia" w:eastAsiaTheme="minorEastAsia"/>
          <w:color w:val="000000" w:themeColor="text1"/>
          <w:sz w:val="36"/>
          <w:szCs w:val="36"/>
        </w:rPr>
      </w:pPr>
      <w:r>
        <w:rPr>
          <w:rFonts w:hint="eastAsia" w:cs="黑体" w:asciiTheme="minorEastAsia" w:hAnsiTheme="minorEastAsia" w:eastAsiaTheme="minorEastAsia"/>
          <w:color w:val="000000" w:themeColor="text1"/>
          <w:sz w:val="28"/>
          <w:szCs w:val="28"/>
        </w:rPr>
        <w:t>附件</w:t>
      </w:r>
      <w:r>
        <w:rPr>
          <w:rFonts w:cs="黑体" w:asciiTheme="minorEastAsia" w:hAnsiTheme="minorEastAsia" w:eastAsiaTheme="minorEastAsia"/>
          <w:color w:val="000000" w:themeColor="text1"/>
          <w:sz w:val="28"/>
          <w:szCs w:val="28"/>
        </w:rPr>
        <w:t>2</w:t>
      </w:r>
      <w:r>
        <w:rPr>
          <w:rFonts w:hint="eastAsia" w:cs="黑体" w:asciiTheme="minorEastAsia" w:hAnsiTheme="minorEastAsia" w:eastAsiaTheme="minorEastAsia"/>
          <w:color w:val="000000" w:themeColor="text1"/>
          <w:sz w:val="28"/>
          <w:szCs w:val="28"/>
        </w:rPr>
        <w:t>：</w:t>
      </w:r>
    </w:p>
    <w:p w14:paraId="75A53DFD">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谈判价格一览表</w:t>
      </w:r>
    </w:p>
    <w:p w14:paraId="5DDAEE2B">
      <w:pPr>
        <w:adjustRightInd w:val="0"/>
        <w:spacing w:line="360" w:lineRule="auto"/>
        <w:jc w:val="center"/>
        <w:rPr>
          <w:rFonts w:asciiTheme="minorEastAsia" w:hAnsiTheme="minorEastAsia" w:eastAsiaTheme="minorEastAsia"/>
          <w:color w:val="000000" w:themeColor="text1"/>
          <w:sz w:val="36"/>
          <w:szCs w:val="36"/>
        </w:rPr>
      </w:pPr>
    </w:p>
    <w:p w14:paraId="55D01FE6">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377EE434">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1557"/>
        <w:gridCol w:w="4367"/>
        <w:gridCol w:w="1620"/>
        <w:gridCol w:w="1361"/>
      </w:tblGrid>
      <w:tr w14:paraId="755FACA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3DCE03F">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6555E347">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FAFC1EE">
            <w:pPr>
              <w:adjustRightInd w:val="0"/>
              <w:spacing w:line="360" w:lineRule="auto"/>
              <w:jc w:val="center"/>
              <w:rPr>
                <w:rFonts w:cs="仿宋_GB2312"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投标</w:t>
            </w:r>
          </w:p>
          <w:p w14:paraId="6849A159">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BC0CAEB">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交货期</w:t>
            </w:r>
          </w:p>
        </w:tc>
      </w:tr>
      <w:tr w14:paraId="7CE633C1">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0905942">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right w:val="single" w:color="auto" w:sz="6" w:space="0"/>
            </w:tcBorders>
          </w:tcPr>
          <w:p w14:paraId="6BEB2E7C">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right w:val="single" w:color="auto" w:sz="6" w:space="0"/>
            </w:tcBorders>
          </w:tcPr>
          <w:p w14:paraId="0A337AB4">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right w:val="single" w:color="auto" w:sz="6" w:space="0"/>
            </w:tcBorders>
          </w:tcPr>
          <w:p w14:paraId="33D02A0E">
            <w:pPr>
              <w:adjustRightInd w:val="0"/>
              <w:spacing w:line="360" w:lineRule="auto"/>
              <w:rPr>
                <w:rFonts w:asciiTheme="minorEastAsia" w:hAnsiTheme="minorEastAsia" w:eastAsiaTheme="minorEastAsia"/>
                <w:color w:val="000000" w:themeColor="text1"/>
                <w:sz w:val="28"/>
                <w:szCs w:val="28"/>
              </w:rPr>
            </w:pPr>
          </w:p>
        </w:tc>
      </w:tr>
      <w:tr w14:paraId="05CA27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87150B7">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971234F">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4518655">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3D9D263">
            <w:pPr>
              <w:adjustRightInd w:val="0"/>
              <w:spacing w:line="360" w:lineRule="auto"/>
              <w:rPr>
                <w:rFonts w:asciiTheme="minorEastAsia" w:hAnsiTheme="minorEastAsia" w:eastAsiaTheme="minorEastAsia"/>
                <w:color w:val="000000" w:themeColor="text1"/>
                <w:sz w:val="28"/>
                <w:szCs w:val="28"/>
              </w:rPr>
            </w:pPr>
          </w:p>
        </w:tc>
      </w:tr>
      <w:tr w14:paraId="4F70DD2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349D041">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A4050A0">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79BD4A">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C2F4379">
            <w:pPr>
              <w:adjustRightInd w:val="0"/>
              <w:spacing w:line="360" w:lineRule="auto"/>
              <w:rPr>
                <w:rFonts w:asciiTheme="minorEastAsia" w:hAnsiTheme="minorEastAsia" w:eastAsiaTheme="minorEastAsia"/>
                <w:color w:val="000000" w:themeColor="text1"/>
                <w:sz w:val="28"/>
                <w:szCs w:val="28"/>
              </w:rPr>
            </w:pPr>
          </w:p>
        </w:tc>
      </w:tr>
      <w:tr w14:paraId="668D8B3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D4E3A64">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29B704E">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F031CAE">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7D6F274">
            <w:pPr>
              <w:adjustRightInd w:val="0"/>
              <w:spacing w:line="360" w:lineRule="auto"/>
              <w:rPr>
                <w:rFonts w:asciiTheme="minorEastAsia" w:hAnsiTheme="minorEastAsia" w:eastAsiaTheme="minorEastAsia"/>
                <w:color w:val="000000" w:themeColor="text1"/>
                <w:sz w:val="28"/>
                <w:szCs w:val="28"/>
              </w:rPr>
            </w:pPr>
          </w:p>
        </w:tc>
      </w:tr>
      <w:tr w14:paraId="6E9D98B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250C8C13">
            <w:pPr>
              <w:adjustRightInd w:val="0"/>
              <w:spacing w:line="360" w:lineRule="auto"/>
              <w:rPr>
                <w:rFonts w:asciiTheme="minorEastAsia" w:hAnsiTheme="minorEastAsia" w:eastAsiaTheme="minorEastAsia"/>
                <w:color w:val="000000" w:themeColor="text1"/>
                <w:sz w:val="28"/>
                <w:szCs w:val="28"/>
              </w:rPr>
            </w:pPr>
            <w:r>
              <w:rPr>
                <w:rFonts w:hint="eastAsia" w:cs="仿宋_GB2312" w:asciiTheme="minorEastAsia" w:hAnsiTheme="minorEastAsia" w:eastAsiaTheme="minorEastAsia"/>
                <w:b/>
                <w:bCs/>
                <w:color w:val="000000" w:themeColor="text1"/>
                <w:sz w:val="28"/>
                <w:szCs w:val="28"/>
              </w:rPr>
              <w:t>投标总价（人民币大写）：</w:t>
            </w:r>
            <w:r>
              <w:rPr>
                <w:rFonts w:hint="eastAsia" w:cs="仿宋_GB2312" w:asciiTheme="minorEastAsia" w:hAnsiTheme="minorEastAsia" w:eastAsiaTheme="minorEastAsia"/>
                <w:color w:val="000000" w:themeColor="text1"/>
                <w:sz w:val="28"/>
                <w:szCs w:val="28"/>
              </w:rPr>
              <w:t>￥           元</w:t>
            </w:r>
          </w:p>
        </w:tc>
      </w:tr>
    </w:tbl>
    <w:p w14:paraId="2814C225">
      <w:pPr>
        <w:adjustRightInd w:val="0"/>
        <w:spacing w:line="360" w:lineRule="auto"/>
        <w:rPr>
          <w:rFonts w:asciiTheme="minorEastAsia" w:hAnsiTheme="minorEastAsia" w:eastAsiaTheme="minorEastAsia"/>
          <w:color w:val="000000" w:themeColor="text1"/>
          <w:sz w:val="24"/>
          <w:szCs w:val="24"/>
        </w:rPr>
      </w:pPr>
    </w:p>
    <w:p w14:paraId="4B49080B">
      <w:pPr>
        <w:adjustRightInd w:val="0"/>
        <w:spacing w:line="360" w:lineRule="auto"/>
        <w:rPr>
          <w:rFonts w:asciiTheme="minorEastAsia" w:hAnsiTheme="minorEastAsia" w:eastAsiaTheme="minorEastAsia"/>
          <w:color w:val="000000" w:themeColor="text1"/>
          <w:sz w:val="24"/>
          <w:szCs w:val="24"/>
        </w:rPr>
      </w:pPr>
    </w:p>
    <w:p w14:paraId="317C1D52">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4E02A0C4">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385D2008">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416C9C1F">
      <w:pPr>
        <w:adjustRightInd w:val="0"/>
        <w:spacing w:line="360" w:lineRule="auto"/>
        <w:rPr>
          <w:rFonts w:cs="仿宋_GB2312" w:asciiTheme="minorEastAsia" w:hAnsiTheme="minorEastAsia" w:eastAsiaTheme="minorEastAsia"/>
          <w:b/>
          <w:bCs/>
          <w:color w:val="000000" w:themeColor="text1"/>
          <w:sz w:val="24"/>
          <w:szCs w:val="24"/>
        </w:rPr>
      </w:pPr>
    </w:p>
    <w:p w14:paraId="30231FC5">
      <w:pPr>
        <w:adjustRightInd w:val="0"/>
        <w:spacing w:line="360" w:lineRule="auto"/>
        <w:rPr>
          <w:rFonts w:cs="仿宋_GB2312" w:asciiTheme="minorEastAsia" w:hAnsiTheme="minorEastAsia" w:eastAsiaTheme="minorEastAsia"/>
          <w:b/>
          <w:bCs/>
          <w:color w:val="000000" w:themeColor="text1"/>
          <w:sz w:val="24"/>
          <w:szCs w:val="24"/>
        </w:rPr>
      </w:pPr>
    </w:p>
    <w:p w14:paraId="099EF66D">
      <w:pPr>
        <w:adjustRightInd w:val="0"/>
        <w:spacing w:line="360" w:lineRule="auto"/>
        <w:rPr>
          <w:rFonts w:cs="仿宋_GB2312" w:asciiTheme="minorEastAsia" w:hAnsiTheme="minorEastAsia" w:eastAsiaTheme="minorEastAsia"/>
          <w:b/>
          <w:bCs/>
          <w:color w:val="000000" w:themeColor="text1"/>
          <w:sz w:val="24"/>
          <w:szCs w:val="24"/>
        </w:rPr>
      </w:pPr>
    </w:p>
    <w:p w14:paraId="3A02CDEA">
      <w:pPr>
        <w:adjustRightInd w:val="0"/>
        <w:spacing w:line="360" w:lineRule="auto"/>
        <w:rPr>
          <w:rFonts w:cs="仿宋_GB2312" w:asciiTheme="minorEastAsia" w:hAnsiTheme="minorEastAsia" w:eastAsiaTheme="minorEastAsia"/>
          <w:b/>
          <w:bCs/>
          <w:color w:val="000000" w:themeColor="text1"/>
          <w:sz w:val="24"/>
          <w:szCs w:val="24"/>
        </w:rPr>
      </w:pPr>
    </w:p>
    <w:p w14:paraId="62869CB1">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75171F9A">
      <w:pPr>
        <w:adjustRightInd w:val="0"/>
        <w:spacing w:line="360" w:lineRule="auto"/>
        <w:rPr>
          <w:rFonts w:cs="黑体" w:asciiTheme="minorEastAsia" w:hAnsiTheme="minorEastAsia" w:eastAsiaTheme="minorEastAsia"/>
          <w:b/>
          <w:bCs/>
          <w:color w:val="000000" w:themeColor="text1"/>
          <w:sz w:val="28"/>
          <w:szCs w:val="28"/>
        </w:rPr>
      </w:pPr>
    </w:p>
    <w:p w14:paraId="01BFD66E">
      <w:pPr>
        <w:adjustRightInd w:val="0"/>
        <w:spacing w:line="360" w:lineRule="auto"/>
        <w:rPr>
          <w:rFonts w:asciiTheme="minorEastAsia" w:hAnsiTheme="minorEastAsia" w:eastAsiaTheme="minorEastAsia"/>
          <w:b/>
          <w:bCs/>
          <w:color w:val="000000" w:themeColor="text1"/>
          <w:sz w:val="28"/>
          <w:szCs w:val="28"/>
        </w:rPr>
      </w:pPr>
      <w:r>
        <w:rPr>
          <w:rFonts w:hint="eastAsia" w:cs="黑体" w:asciiTheme="minorEastAsia" w:hAnsiTheme="minorEastAsia" w:eastAsiaTheme="minorEastAsia"/>
          <w:b/>
          <w:bCs/>
          <w:color w:val="000000" w:themeColor="text1"/>
          <w:sz w:val="28"/>
          <w:szCs w:val="28"/>
        </w:rPr>
        <w:t>附件3：</w:t>
      </w:r>
    </w:p>
    <w:p w14:paraId="4195815F">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谈判响应报价表</w:t>
      </w:r>
    </w:p>
    <w:p w14:paraId="0F38C7FF">
      <w:pPr>
        <w:adjustRightInd w:val="0"/>
        <w:spacing w:line="360" w:lineRule="auto"/>
        <w:jc w:val="center"/>
        <w:rPr>
          <w:rFonts w:cs="仿宋_GB2312" w:asciiTheme="minorEastAsia" w:hAnsiTheme="minorEastAsia" w:eastAsiaTheme="minorEastAsia"/>
          <w:color w:val="000000" w:themeColor="text1"/>
          <w:sz w:val="24"/>
          <w:szCs w:val="24"/>
        </w:rPr>
      </w:pPr>
    </w:p>
    <w:p w14:paraId="4F536F08">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69D4C822">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68C096A">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818F85D">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359A738">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货物名称（品牌品名、规格型号、原产地及生产厂家）</w:t>
            </w:r>
          </w:p>
        </w:tc>
        <w:tc>
          <w:tcPr>
            <w:tcW w:w="1071" w:type="dxa"/>
            <w:tcBorders>
              <w:top w:val="single" w:color="auto" w:sz="6" w:space="0"/>
              <w:left w:val="single" w:color="auto" w:sz="4" w:space="0"/>
              <w:bottom w:val="single" w:color="auto" w:sz="6" w:space="0"/>
              <w:right w:val="single" w:color="auto" w:sz="4" w:space="0"/>
            </w:tcBorders>
            <w:vAlign w:val="center"/>
          </w:tcPr>
          <w:p w14:paraId="41BAD751">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E7D080F">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02676C4">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小计</w:t>
            </w:r>
          </w:p>
        </w:tc>
      </w:tr>
      <w:tr w14:paraId="57DF510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DB0AFD">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9760CD7">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2D897C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C0183B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055E29">
            <w:pPr>
              <w:adjustRightInd w:val="0"/>
              <w:spacing w:line="360" w:lineRule="auto"/>
              <w:jc w:val="center"/>
              <w:rPr>
                <w:rFonts w:cs="仿宋_GB2312" w:asciiTheme="minorEastAsia" w:hAnsiTheme="minorEastAsia" w:eastAsiaTheme="minorEastAsia"/>
                <w:color w:val="000000" w:themeColor="text1"/>
                <w:sz w:val="24"/>
                <w:szCs w:val="24"/>
              </w:rPr>
            </w:pPr>
          </w:p>
        </w:tc>
      </w:tr>
      <w:tr w14:paraId="6749F39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A00AD02">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35F8FD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3496AD2">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F75E45">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6F6DA6F">
            <w:pPr>
              <w:adjustRightInd w:val="0"/>
              <w:spacing w:line="360" w:lineRule="auto"/>
              <w:jc w:val="center"/>
              <w:rPr>
                <w:rFonts w:cs="仿宋_GB2312" w:asciiTheme="minorEastAsia" w:hAnsiTheme="minorEastAsia" w:eastAsiaTheme="minorEastAsia"/>
                <w:color w:val="000000" w:themeColor="text1"/>
                <w:sz w:val="24"/>
                <w:szCs w:val="24"/>
              </w:rPr>
            </w:pPr>
          </w:p>
        </w:tc>
      </w:tr>
      <w:tr w14:paraId="1D1B4BC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F11245C">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7CFDA8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A7E728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218FCEC">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78B63EC">
            <w:pPr>
              <w:adjustRightInd w:val="0"/>
              <w:spacing w:line="360" w:lineRule="auto"/>
              <w:jc w:val="center"/>
              <w:rPr>
                <w:rFonts w:cs="仿宋_GB2312" w:asciiTheme="minorEastAsia" w:hAnsiTheme="minorEastAsia" w:eastAsiaTheme="minorEastAsia"/>
                <w:color w:val="000000" w:themeColor="text1"/>
                <w:sz w:val="24"/>
                <w:szCs w:val="24"/>
              </w:rPr>
            </w:pPr>
          </w:p>
        </w:tc>
      </w:tr>
      <w:tr w14:paraId="25F32D8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9A34C24">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B54C17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6B58435">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B8E5F4D">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B84E94F">
            <w:pPr>
              <w:adjustRightInd w:val="0"/>
              <w:spacing w:line="360" w:lineRule="auto"/>
              <w:jc w:val="center"/>
              <w:rPr>
                <w:rFonts w:cs="仿宋_GB2312" w:asciiTheme="minorEastAsia" w:hAnsiTheme="minorEastAsia" w:eastAsiaTheme="minorEastAsia"/>
                <w:color w:val="000000" w:themeColor="text1"/>
                <w:sz w:val="24"/>
                <w:szCs w:val="24"/>
              </w:rPr>
            </w:pPr>
          </w:p>
        </w:tc>
      </w:tr>
      <w:tr w14:paraId="4775002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388C28A">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4" w:space="0"/>
              <w:right w:val="single" w:color="auto" w:sz="4" w:space="0"/>
            </w:tcBorders>
          </w:tcPr>
          <w:p w14:paraId="2CACD2A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7E63ACC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4004020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630AB4C1">
            <w:pPr>
              <w:adjustRightInd w:val="0"/>
              <w:spacing w:line="360" w:lineRule="auto"/>
              <w:jc w:val="center"/>
              <w:rPr>
                <w:rFonts w:cs="仿宋_GB2312" w:asciiTheme="minorEastAsia" w:hAnsiTheme="minorEastAsia" w:eastAsiaTheme="minorEastAsia"/>
                <w:color w:val="000000" w:themeColor="text1"/>
                <w:sz w:val="24"/>
                <w:szCs w:val="24"/>
              </w:rPr>
            </w:pPr>
          </w:p>
        </w:tc>
      </w:tr>
      <w:tr w14:paraId="4A2F94E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D8069E9">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B8DABDF">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C7EAA65">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E12C8CB">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6E75C7F">
            <w:pPr>
              <w:adjustRightInd w:val="0"/>
              <w:spacing w:line="360" w:lineRule="auto"/>
              <w:jc w:val="center"/>
              <w:rPr>
                <w:rFonts w:cs="仿宋_GB2312" w:asciiTheme="minorEastAsia" w:hAnsiTheme="minorEastAsia" w:eastAsiaTheme="minorEastAsia"/>
                <w:color w:val="000000" w:themeColor="text1"/>
                <w:sz w:val="24"/>
                <w:szCs w:val="24"/>
              </w:rPr>
            </w:pPr>
          </w:p>
        </w:tc>
      </w:tr>
      <w:tr w14:paraId="5DA2157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D494BCB">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90D88F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361D6F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FB579B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95F01A5">
            <w:pPr>
              <w:adjustRightInd w:val="0"/>
              <w:spacing w:line="360" w:lineRule="auto"/>
              <w:jc w:val="center"/>
              <w:rPr>
                <w:rFonts w:cs="仿宋_GB2312" w:asciiTheme="minorEastAsia" w:hAnsiTheme="minorEastAsia" w:eastAsiaTheme="minorEastAsia"/>
                <w:color w:val="000000" w:themeColor="text1"/>
                <w:sz w:val="24"/>
                <w:szCs w:val="24"/>
              </w:rPr>
            </w:pPr>
          </w:p>
        </w:tc>
      </w:tr>
      <w:tr w14:paraId="1649F2B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094D045">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76C8CA7">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19287C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5FD85C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E23594A">
            <w:pPr>
              <w:adjustRightInd w:val="0"/>
              <w:spacing w:line="360" w:lineRule="auto"/>
              <w:jc w:val="center"/>
              <w:rPr>
                <w:rFonts w:cs="仿宋_GB2312" w:asciiTheme="minorEastAsia" w:hAnsiTheme="minorEastAsia" w:eastAsiaTheme="minorEastAsia"/>
                <w:color w:val="000000" w:themeColor="text1"/>
                <w:sz w:val="24"/>
                <w:szCs w:val="24"/>
              </w:rPr>
            </w:pPr>
          </w:p>
        </w:tc>
      </w:tr>
      <w:tr w14:paraId="2D35DB8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A8208E0">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878E245">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567430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345A9C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C6C1EB1">
            <w:pPr>
              <w:adjustRightInd w:val="0"/>
              <w:spacing w:line="360" w:lineRule="auto"/>
              <w:jc w:val="center"/>
              <w:rPr>
                <w:rFonts w:cs="仿宋_GB2312" w:asciiTheme="minorEastAsia" w:hAnsiTheme="minorEastAsia" w:eastAsiaTheme="minorEastAsia"/>
                <w:color w:val="000000" w:themeColor="text1"/>
                <w:sz w:val="24"/>
                <w:szCs w:val="24"/>
              </w:rPr>
            </w:pPr>
          </w:p>
        </w:tc>
      </w:tr>
      <w:tr w14:paraId="71622077">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B652161">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总价（人民币大写）：￥     元</w:t>
            </w:r>
          </w:p>
        </w:tc>
      </w:tr>
    </w:tbl>
    <w:p w14:paraId="66EC6517">
      <w:pPr>
        <w:adjustRightInd w:val="0"/>
        <w:spacing w:line="360" w:lineRule="auto"/>
        <w:jc w:val="center"/>
        <w:rPr>
          <w:rFonts w:cs="仿宋_GB2312" w:asciiTheme="minorEastAsia" w:hAnsiTheme="minorEastAsia" w:eastAsiaTheme="minorEastAsia"/>
          <w:color w:val="000000" w:themeColor="text1"/>
          <w:sz w:val="24"/>
          <w:szCs w:val="24"/>
        </w:rPr>
      </w:pPr>
    </w:p>
    <w:p w14:paraId="23BF766C">
      <w:pPr>
        <w:adjustRightInd w:val="0"/>
        <w:spacing w:line="360" w:lineRule="auto"/>
        <w:jc w:val="center"/>
        <w:rPr>
          <w:rFonts w:cs="仿宋_GB2312" w:asciiTheme="minorEastAsia" w:hAnsiTheme="minorEastAsia" w:eastAsiaTheme="minorEastAsia"/>
          <w:color w:val="000000" w:themeColor="text1"/>
          <w:sz w:val="24"/>
          <w:szCs w:val="24"/>
        </w:rPr>
      </w:pPr>
    </w:p>
    <w:p w14:paraId="7A308D1D">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谈判供应商代表签字：</w:t>
      </w:r>
    </w:p>
    <w:p w14:paraId="76C72AFE">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谈判供应商公章：</w:t>
      </w:r>
    </w:p>
    <w:p w14:paraId="7B85789B">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0721F1B8">
      <w:pPr>
        <w:adjustRightInd w:val="0"/>
        <w:spacing w:line="360" w:lineRule="auto"/>
        <w:jc w:val="center"/>
        <w:rPr>
          <w:rFonts w:cs="仿宋_GB2312" w:asciiTheme="minorEastAsia" w:hAnsiTheme="minorEastAsia" w:eastAsiaTheme="minorEastAsia"/>
          <w:color w:val="000000" w:themeColor="text1"/>
          <w:sz w:val="24"/>
          <w:szCs w:val="24"/>
        </w:rPr>
      </w:pPr>
    </w:p>
    <w:p w14:paraId="5FF74C86">
      <w:pPr>
        <w:adjustRightInd w:val="0"/>
        <w:spacing w:line="360" w:lineRule="auto"/>
        <w:rPr>
          <w:rFonts w:cs="仿宋_GB2312" w:asciiTheme="minorEastAsia" w:hAnsiTheme="minorEastAsia" w:eastAsiaTheme="minorEastAsia"/>
          <w:b/>
          <w:bCs/>
          <w:color w:val="000000" w:themeColor="text1"/>
          <w:sz w:val="24"/>
          <w:szCs w:val="24"/>
        </w:rPr>
      </w:pPr>
    </w:p>
    <w:p w14:paraId="067304F1">
      <w:pPr>
        <w:adjustRightInd w:val="0"/>
        <w:spacing w:line="360" w:lineRule="auto"/>
        <w:rPr>
          <w:rFonts w:cs="仿宋_GB2312" w:asciiTheme="minorEastAsia" w:hAnsiTheme="minorEastAsia" w:eastAsiaTheme="minorEastAsia"/>
          <w:b/>
          <w:bCs/>
          <w:color w:val="000000" w:themeColor="text1"/>
          <w:sz w:val="24"/>
          <w:szCs w:val="24"/>
        </w:rPr>
      </w:pPr>
    </w:p>
    <w:p w14:paraId="7FFE4300">
      <w:pPr>
        <w:adjustRightInd w:val="0"/>
        <w:spacing w:line="360" w:lineRule="auto"/>
        <w:rPr>
          <w:rFonts w:cs="仿宋_GB2312" w:asciiTheme="minorEastAsia" w:hAnsiTheme="minorEastAsia" w:eastAsiaTheme="minorEastAsia"/>
          <w:b/>
          <w:bCs/>
          <w:color w:val="000000" w:themeColor="text1"/>
          <w:sz w:val="24"/>
          <w:szCs w:val="24"/>
        </w:rPr>
      </w:pPr>
    </w:p>
    <w:p w14:paraId="1169B529">
      <w:pPr>
        <w:adjustRightInd w:val="0"/>
        <w:spacing w:line="360" w:lineRule="auto"/>
        <w:rPr>
          <w:rFonts w:cs="仿宋_GB2312" w:asciiTheme="minorEastAsia" w:hAnsiTheme="minorEastAsia" w:eastAsiaTheme="minorEastAsia"/>
          <w:b/>
          <w:bCs/>
          <w:color w:val="000000" w:themeColor="text1"/>
          <w:sz w:val="24"/>
          <w:szCs w:val="24"/>
        </w:rPr>
      </w:pPr>
    </w:p>
    <w:p w14:paraId="5798FE3F">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附件4：</w:t>
      </w:r>
    </w:p>
    <w:p w14:paraId="3BA0D24A">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技术偏差表</w:t>
      </w:r>
    </w:p>
    <w:p w14:paraId="551A96AE">
      <w:pPr>
        <w:adjustRightInd w:val="0"/>
        <w:spacing w:line="360" w:lineRule="auto"/>
        <w:rPr>
          <w:rFonts w:asciiTheme="minorEastAsia" w:hAnsiTheme="minorEastAsia" w:eastAsiaTheme="minorEastAsia"/>
          <w:color w:val="000000" w:themeColor="text1"/>
        </w:rPr>
      </w:pPr>
    </w:p>
    <w:p w14:paraId="61B5C90A">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谈判供应商名称： </w:t>
      </w:r>
    </w:p>
    <w:p w14:paraId="5B020580">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采购编号：号</w:t>
      </w:r>
    </w:p>
    <w:tbl>
      <w:tblPr>
        <w:tblStyle w:val="24"/>
        <w:tblW w:w="8521" w:type="dxa"/>
        <w:tblInd w:w="0" w:type="dxa"/>
        <w:tblLayout w:type="fixed"/>
        <w:tblCellMar>
          <w:top w:w="0" w:type="dxa"/>
          <w:left w:w="0" w:type="dxa"/>
          <w:bottom w:w="0" w:type="dxa"/>
          <w:right w:w="0" w:type="dxa"/>
        </w:tblCellMar>
      </w:tblPr>
      <w:tblGrid>
        <w:gridCol w:w="460"/>
        <w:gridCol w:w="1059"/>
        <w:gridCol w:w="2241"/>
        <w:gridCol w:w="3200"/>
        <w:gridCol w:w="1561"/>
      </w:tblGrid>
      <w:tr w14:paraId="708A1B3C">
        <w:tblPrEx>
          <w:tblCellMar>
            <w:top w:w="0" w:type="dxa"/>
            <w:left w:w="0" w:type="dxa"/>
            <w:bottom w:w="0" w:type="dxa"/>
            <w:right w:w="0" w:type="dxa"/>
          </w:tblCellMar>
        </w:tblPrEx>
        <w:trPr>
          <w:cantSplit/>
          <w:trHeight w:val="520" w:hRule="atLeast"/>
        </w:trPr>
        <w:tc>
          <w:tcPr>
            <w:tcW w:w="460" w:type="dxa"/>
            <w:vMerge w:val="restart"/>
            <w:tcBorders>
              <w:top w:val="single" w:color="auto" w:sz="4" w:space="0"/>
              <w:left w:val="single" w:color="auto" w:sz="4" w:space="0"/>
              <w:bottom w:val="single" w:color="auto" w:sz="4" w:space="0"/>
              <w:right w:val="single" w:color="auto" w:sz="4" w:space="0"/>
            </w:tcBorders>
            <w:vAlign w:val="center"/>
          </w:tcPr>
          <w:p w14:paraId="188B4B4D">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序号</w:t>
            </w:r>
          </w:p>
        </w:tc>
        <w:tc>
          <w:tcPr>
            <w:tcW w:w="1059" w:type="dxa"/>
            <w:vMerge w:val="restart"/>
            <w:tcBorders>
              <w:top w:val="single" w:color="auto" w:sz="4" w:space="0"/>
              <w:left w:val="single" w:color="auto" w:sz="4" w:space="0"/>
              <w:bottom w:val="single" w:color="auto" w:sz="4" w:space="0"/>
              <w:right w:val="single" w:color="auto" w:sz="4" w:space="0"/>
            </w:tcBorders>
            <w:vAlign w:val="center"/>
          </w:tcPr>
          <w:p w14:paraId="35BA0E58">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名称</w:t>
            </w:r>
          </w:p>
        </w:tc>
        <w:tc>
          <w:tcPr>
            <w:tcW w:w="5441" w:type="dxa"/>
            <w:gridSpan w:val="2"/>
            <w:tcBorders>
              <w:top w:val="single" w:color="auto" w:sz="4" w:space="0"/>
              <w:left w:val="nil"/>
              <w:bottom w:val="single" w:color="auto" w:sz="4" w:space="0"/>
              <w:right w:val="single" w:color="auto" w:sz="4" w:space="0"/>
            </w:tcBorders>
            <w:vAlign w:val="bottom"/>
          </w:tcPr>
          <w:p w14:paraId="3CE8B3B9">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技术参数及要求</w:t>
            </w:r>
          </w:p>
        </w:tc>
        <w:tc>
          <w:tcPr>
            <w:tcW w:w="1561" w:type="dxa"/>
            <w:vMerge w:val="restart"/>
            <w:tcBorders>
              <w:top w:val="single" w:color="auto" w:sz="4" w:space="0"/>
              <w:left w:val="single" w:color="auto" w:sz="4" w:space="0"/>
              <w:bottom w:val="single" w:color="auto" w:sz="4" w:space="0"/>
              <w:right w:val="single" w:color="auto" w:sz="4" w:space="0"/>
            </w:tcBorders>
            <w:vAlign w:val="center"/>
          </w:tcPr>
          <w:p w14:paraId="19731009">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偏差</w:t>
            </w:r>
          </w:p>
        </w:tc>
      </w:tr>
      <w:tr w14:paraId="7FB13C80">
        <w:tblPrEx>
          <w:tblCellMar>
            <w:top w:w="0" w:type="dxa"/>
            <w:left w:w="0" w:type="dxa"/>
            <w:bottom w:w="0" w:type="dxa"/>
            <w:right w:w="0" w:type="dxa"/>
          </w:tblCellMar>
        </w:tblPrEx>
        <w:trPr>
          <w:cantSplit/>
          <w:trHeight w:val="520" w:hRule="atLeast"/>
        </w:trPr>
        <w:tc>
          <w:tcPr>
            <w:tcW w:w="460" w:type="dxa"/>
            <w:vMerge w:val="continue"/>
            <w:tcBorders>
              <w:top w:val="single" w:color="auto" w:sz="4" w:space="0"/>
              <w:left w:val="single" w:color="auto" w:sz="4" w:space="0"/>
              <w:bottom w:val="single" w:color="auto" w:sz="4" w:space="0"/>
              <w:right w:val="single" w:color="auto" w:sz="4" w:space="0"/>
            </w:tcBorders>
            <w:vAlign w:val="center"/>
          </w:tcPr>
          <w:p w14:paraId="7EB4387D">
            <w:pPr>
              <w:spacing w:line="360" w:lineRule="auto"/>
              <w:jc w:val="center"/>
              <w:rPr>
                <w:rFonts w:asciiTheme="minorEastAsia" w:hAnsiTheme="minorEastAsia" w:eastAsiaTheme="minorEastAsia"/>
                <w:color w:val="000000" w:themeColor="text1"/>
                <w:sz w:val="24"/>
                <w:szCs w:val="24"/>
              </w:rPr>
            </w:pPr>
          </w:p>
        </w:tc>
        <w:tc>
          <w:tcPr>
            <w:tcW w:w="1059" w:type="dxa"/>
            <w:vMerge w:val="continue"/>
            <w:tcBorders>
              <w:top w:val="single" w:color="auto" w:sz="4" w:space="0"/>
              <w:left w:val="single" w:color="auto" w:sz="4" w:space="0"/>
              <w:bottom w:val="single" w:color="auto" w:sz="4" w:space="0"/>
              <w:right w:val="single" w:color="auto" w:sz="4" w:space="0"/>
            </w:tcBorders>
            <w:vAlign w:val="center"/>
          </w:tcPr>
          <w:p w14:paraId="356CEDEA">
            <w:pPr>
              <w:spacing w:line="360" w:lineRule="auto"/>
              <w:rPr>
                <w:rFonts w:asciiTheme="minorEastAsia" w:hAnsiTheme="minorEastAsia" w:eastAsiaTheme="minorEastAsia"/>
                <w:color w:val="000000" w:themeColor="text1"/>
                <w:sz w:val="24"/>
                <w:szCs w:val="24"/>
              </w:rPr>
            </w:pPr>
          </w:p>
        </w:tc>
        <w:tc>
          <w:tcPr>
            <w:tcW w:w="2241" w:type="dxa"/>
            <w:tcBorders>
              <w:top w:val="nil"/>
              <w:left w:val="nil"/>
              <w:bottom w:val="single" w:color="auto" w:sz="4" w:space="0"/>
              <w:right w:val="single" w:color="auto" w:sz="4" w:space="0"/>
            </w:tcBorders>
            <w:vAlign w:val="center"/>
          </w:tcPr>
          <w:p w14:paraId="27C887EB">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技术规格及配置</w:t>
            </w:r>
          </w:p>
        </w:tc>
        <w:tc>
          <w:tcPr>
            <w:tcW w:w="3199" w:type="dxa"/>
            <w:tcBorders>
              <w:top w:val="nil"/>
              <w:left w:val="nil"/>
              <w:bottom w:val="single" w:color="auto" w:sz="4" w:space="0"/>
              <w:right w:val="single" w:color="auto" w:sz="4" w:space="0"/>
            </w:tcBorders>
            <w:vAlign w:val="center"/>
          </w:tcPr>
          <w:p w14:paraId="40C41374">
            <w:pPr>
              <w:spacing w:line="360" w:lineRule="auto"/>
              <w:jc w:val="center"/>
              <w:rPr>
                <w:rFonts w:cs="黑体" w:asciiTheme="minorEastAsia" w:hAnsiTheme="minorEastAsia" w:eastAsiaTheme="minorEastAsia"/>
                <w:color w:val="000000" w:themeColor="text1"/>
              </w:rPr>
            </w:pPr>
            <w:r>
              <w:rPr>
                <w:rFonts w:hint="eastAsia" w:cs="黑体" w:asciiTheme="minorEastAsia" w:hAnsiTheme="minorEastAsia" w:eastAsiaTheme="minorEastAsia"/>
                <w:color w:val="000000" w:themeColor="text1"/>
              </w:rPr>
              <w:t>品牌、型号、技术规格及配置</w:t>
            </w:r>
          </w:p>
        </w:tc>
        <w:tc>
          <w:tcPr>
            <w:tcW w:w="1561" w:type="dxa"/>
            <w:vMerge w:val="continue"/>
            <w:tcBorders>
              <w:top w:val="single" w:color="auto" w:sz="4" w:space="0"/>
              <w:left w:val="single" w:color="auto" w:sz="4" w:space="0"/>
              <w:bottom w:val="single" w:color="auto" w:sz="4" w:space="0"/>
              <w:right w:val="single" w:color="auto" w:sz="4" w:space="0"/>
            </w:tcBorders>
            <w:vAlign w:val="center"/>
          </w:tcPr>
          <w:p w14:paraId="4EE98D8B">
            <w:pPr>
              <w:spacing w:line="360" w:lineRule="auto"/>
              <w:rPr>
                <w:rFonts w:asciiTheme="minorEastAsia" w:hAnsiTheme="minorEastAsia" w:eastAsiaTheme="minorEastAsia"/>
                <w:color w:val="000000" w:themeColor="text1"/>
                <w:sz w:val="24"/>
                <w:szCs w:val="24"/>
              </w:rPr>
            </w:pPr>
          </w:p>
        </w:tc>
      </w:tr>
      <w:tr w14:paraId="417445FD">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48B6BAA8">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0D912A5C">
            <w:pPr>
              <w:spacing w:before="48" w:beforeLines="20" w:after="48" w:afterLines="20" w:line="360" w:lineRule="auto"/>
              <w:ind w:left="110" w:leftChars="50" w:right="110" w:rightChars="50"/>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2D305354">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49045BF7">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57DCE7E6">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3C170D8D">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27A5AD46">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5800F07A">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0B1299C6">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5D61898A">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27DF9A17">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3C95B8A7">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316D8B34">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53C777B6">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7CA1151B">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B498CAD">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3D0EEE26">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007F7D35">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40772A30">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1A7F8F47">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4C2C1872">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1904ABAD">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6E8DA92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1C28F59E">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790EB490">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1270EDC7">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248546BB">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65561CDC">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7AF61F85">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bl>
    <w:p w14:paraId="1E82CD85">
      <w:pPr>
        <w:adjustRightInd w:val="0"/>
        <w:spacing w:line="360" w:lineRule="auto"/>
        <w:rPr>
          <w:rFonts w:asciiTheme="minorEastAsia" w:hAnsiTheme="minorEastAsia" w:eastAsiaTheme="minorEastAsia"/>
          <w:color w:val="000000" w:themeColor="text1"/>
          <w:sz w:val="24"/>
          <w:szCs w:val="24"/>
        </w:rPr>
      </w:pPr>
    </w:p>
    <w:p w14:paraId="3C7FE716">
      <w:pPr>
        <w:adjustRightInd w:val="0"/>
        <w:spacing w:line="360" w:lineRule="auto"/>
        <w:rPr>
          <w:rFonts w:cs="仿宋_GB2312" w:asciiTheme="minorEastAsia" w:hAnsiTheme="minorEastAsia" w:eastAsiaTheme="minorEastAsia"/>
          <w:bCs/>
          <w:color w:val="000000" w:themeColor="text1"/>
          <w:sz w:val="24"/>
          <w:szCs w:val="24"/>
        </w:rPr>
      </w:pPr>
    </w:p>
    <w:p w14:paraId="20D032BA">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13CBAA70">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09056F5F">
      <w:pPr>
        <w:adjustRightInd w:val="0"/>
        <w:spacing w:line="360" w:lineRule="auto"/>
        <w:rPr>
          <w:rFonts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63642EC5">
      <w:pPr>
        <w:adjustRightInd w:val="0"/>
        <w:spacing w:line="360" w:lineRule="auto"/>
        <w:rPr>
          <w:rFonts w:asciiTheme="minorEastAsia" w:hAnsiTheme="minorEastAsia" w:eastAsiaTheme="minorEastAsia"/>
          <w:color w:val="000000" w:themeColor="text1"/>
          <w:sz w:val="24"/>
          <w:szCs w:val="24"/>
        </w:rPr>
      </w:pPr>
    </w:p>
    <w:p w14:paraId="4233C185">
      <w:pPr>
        <w:pStyle w:val="2"/>
        <w:spacing w:line="360" w:lineRule="auto"/>
        <w:ind w:firstLine="0" w:firstLineChars="0"/>
        <w:rPr>
          <w:color w:val="000000" w:themeColor="text1"/>
        </w:rPr>
      </w:pPr>
    </w:p>
    <w:p w14:paraId="3B4CB70B">
      <w:pPr>
        <w:adjustRightInd w:val="0"/>
        <w:spacing w:line="360" w:lineRule="auto"/>
        <w:rPr>
          <w:rFonts w:cs="仿宋_GB2312" w:asciiTheme="minorEastAsia" w:hAnsiTheme="minorEastAsia" w:eastAsiaTheme="minorEastAsia"/>
          <w:color w:val="000000" w:themeColor="text1"/>
          <w:sz w:val="24"/>
          <w:szCs w:val="24"/>
        </w:rPr>
      </w:pPr>
    </w:p>
    <w:p w14:paraId="2EC9696B">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注：</w:t>
      </w: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谈判供应商必须逐项对应描述投标货物主要参数配置等要求，如不进行描述，仅在响应栏填写响应或者未填写的将可能导致其投标无效。</w:t>
      </w:r>
    </w:p>
    <w:p w14:paraId="0FCA8647">
      <w:pPr>
        <w:adjustRightInd w:val="0"/>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2、谈判供应商所投产品如与谈判文件要求的规格及配置不一致，则需在上表偏差中中详细注明。</w:t>
      </w:r>
    </w:p>
    <w:p w14:paraId="2EC1258F">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、谈判供应商可根据需要自行增减表格行数。</w:t>
      </w:r>
    </w:p>
    <w:p w14:paraId="6E270D9A">
      <w:pPr>
        <w:adjustRightInd w:val="0"/>
        <w:spacing w:line="360" w:lineRule="auto"/>
        <w:ind w:firstLine="390"/>
        <w:rPr>
          <w:rFonts w:asciiTheme="minorEastAsia" w:hAnsiTheme="minorEastAsia" w:eastAsiaTheme="minorEastAsia"/>
          <w:color w:val="000000" w:themeColor="text1"/>
          <w:sz w:val="18"/>
          <w:szCs w:val="18"/>
        </w:rPr>
      </w:pPr>
    </w:p>
    <w:p w14:paraId="1CAC980B">
      <w:pPr>
        <w:adjustRightInd w:val="0"/>
        <w:spacing w:line="360" w:lineRule="auto"/>
        <w:rPr>
          <w:rFonts w:asciiTheme="minorEastAsia" w:hAnsiTheme="minorEastAsia" w:eastAsiaTheme="minorEastAsia"/>
          <w:color w:val="000000" w:themeColor="text1"/>
          <w:sz w:val="28"/>
          <w:szCs w:val="28"/>
        </w:rPr>
      </w:pPr>
    </w:p>
    <w:p w14:paraId="5A4FCA05">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383E381D">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附件5：</w:t>
      </w:r>
    </w:p>
    <w:p w14:paraId="249EAF3C">
      <w:pPr>
        <w:adjustRightInd w:val="0"/>
        <w:spacing w:line="360" w:lineRule="auto"/>
        <w:jc w:val="center"/>
        <w:rPr>
          <w:rFonts w:cs="黑体" w:asciiTheme="minorEastAsia" w:hAnsiTheme="minorEastAsia" w:eastAsiaTheme="minorEastAsia"/>
          <w:b/>
          <w:bCs/>
          <w:color w:val="000000" w:themeColor="text1"/>
          <w:sz w:val="32"/>
          <w:szCs w:val="32"/>
        </w:rPr>
      </w:pPr>
    </w:p>
    <w:p w14:paraId="29D0C4A7">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服务承诺</w:t>
      </w:r>
    </w:p>
    <w:p w14:paraId="40DE93EE">
      <w:pPr>
        <w:adjustRightInd w:val="0"/>
        <w:spacing w:line="360" w:lineRule="auto"/>
        <w:jc w:val="center"/>
        <w:rPr>
          <w:rFonts w:asciiTheme="minorEastAsia" w:hAnsiTheme="minorEastAsia" w:eastAsiaTheme="minorEastAsia"/>
          <w:color w:val="000000" w:themeColor="text1"/>
          <w:sz w:val="28"/>
          <w:szCs w:val="28"/>
        </w:rPr>
      </w:pPr>
    </w:p>
    <w:p w14:paraId="3777243C">
      <w:pPr>
        <w:adjustRightInd w:val="0"/>
        <w:spacing w:line="360" w:lineRule="auto"/>
        <w:rPr>
          <w:rFonts w:asciiTheme="minorEastAsia" w:hAnsiTheme="minorEastAsia" w:eastAsiaTheme="minorEastAsia"/>
          <w:color w:val="000000" w:themeColor="text1"/>
          <w:sz w:val="28"/>
          <w:szCs w:val="28"/>
        </w:rPr>
      </w:pPr>
    </w:p>
    <w:p w14:paraId="6C593370">
      <w:pPr>
        <w:adjustRightInd w:val="0"/>
        <w:spacing w:line="360" w:lineRule="auto"/>
        <w:rPr>
          <w:rFonts w:asciiTheme="minorEastAsia" w:hAnsiTheme="minorEastAsia" w:eastAsiaTheme="minorEastAsia"/>
          <w:color w:val="000000" w:themeColor="text1"/>
          <w:sz w:val="28"/>
          <w:szCs w:val="28"/>
        </w:rPr>
      </w:pPr>
    </w:p>
    <w:p w14:paraId="5FBF8783">
      <w:pPr>
        <w:adjustRightInd w:val="0"/>
        <w:spacing w:line="360" w:lineRule="auto"/>
        <w:rPr>
          <w:rFonts w:asciiTheme="minorEastAsia" w:hAnsiTheme="minorEastAsia" w:eastAsiaTheme="minorEastAsia"/>
          <w:color w:val="000000" w:themeColor="text1"/>
          <w:sz w:val="24"/>
          <w:szCs w:val="24"/>
        </w:rPr>
      </w:pPr>
    </w:p>
    <w:p w14:paraId="4BFDB7D8">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4C76EFFD">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3AC2482E">
      <w:pPr>
        <w:adjustRightInd w:val="0"/>
        <w:spacing w:line="360" w:lineRule="auto"/>
        <w:rPr>
          <w:rFonts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4C63FD61">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303D8F8C">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附件6：</w:t>
      </w:r>
    </w:p>
    <w:p w14:paraId="0ADD13D2">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关于资格的声明函</w:t>
      </w:r>
    </w:p>
    <w:p w14:paraId="597E9CA2">
      <w:pPr>
        <w:adjustRightInd w:val="0"/>
        <w:spacing w:line="360" w:lineRule="auto"/>
        <w:rPr>
          <w:rFonts w:asciiTheme="minorEastAsia" w:hAnsiTheme="minorEastAsia" w:eastAsiaTheme="minorEastAsia"/>
          <w:color w:val="000000" w:themeColor="text1"/>
          <w:sz w:val="36"/>
          <w:szCs w:val="36"/>
        </w:rPr>
      </w:pPr>
    </w:p>
    <w:p w14:paraId="379FE42D">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周口市政府采购中心：</w:t>
      </w:r>
    </w:p>
    <w:p w14:paraId="30EA488E">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关于贵方的  项目谈判邀请，本签字人愿意参加谈判，提供谈判项目一览表中规定的货物，并声明提交的下列文件是准确和真实的。</w:t>
      </w:r>
    </w:p>
    <w:p w14:paraId="39C4F67E">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、企业法人营业执照。</w:t>
      </w:r>
    </w:p>
    <w:p w14:paraId="4B6AC4E2">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、税务登记证（</w:t>
      </w:r>
      <w:r>
        <w:rPr>
          <w:rFonts w:hint="eastAsia" w:cs="仿宋_GB2312" w:asciiTheme="minorEastAsia" w:hAnsiTheme="minorEastAsia" w:eastAsiaTheme="minorEastAsia"/>
          <w:color w:val="000000" w:themeColor="text1"/>
          <w:sz w:val="24"/>
          <w:szCs w:val="24"/>
          <w:lang w:val="en-US"/>
        </w:rPr>
        <w:t>三证合一的不需要</w:t>
      </w:r>
      <w:r>
        <w:rPr>
          <w:rFonts w:hint="eastAsia" w:cs="仿宋_GB2312" w:asciiTheme="minorEastAsia" w:hAnsiTheme="minorEastAsia" w:eastAsiaTheme="minorEastAsia"/>
          <w:color w:val="000000" w:themeColor="text1"/>
          <w:sz w:val="24"/>
          <w:szCs w:val="24"/>
        </w:rPr>
        <w:t>）。</w:t>
      </w:r>
    </w:p>
    <w:p w14:paraId="0E49A74B">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、组织机构代码证。</w:t>
      </w:r>
    </w:p>
    <w:p w14:paraId="45C40722">
      <w:pPr>
        <w:adjustRightInd w:val="0"/>
        <w:spacing w:line="360" w:lineRule="auto"/>
        <w:ind w:firstLine="48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、法定代表人授权委托书。</w:t>
      </w:r>
    </w:p>
    <w:p w14:paraId="666BD748">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5、委托代理人身份证。</w:t>
      </w:r>
    </w:p>
    <w:p w14:paraId="3F641750">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6、其它证明文件或证件。</w:t>
      </w:r>
    </w:p>
    <w:p w14:paraId="6378CD7A">
      <w:pPr>
        <w:adjustRightInd w:val="0"/>
        <w:spacing w:line="360" w:lineRule="auto"/>
        <w:ind w:firstLine="48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本签字人确认资格文件中的说明是真实的、准确的。</w:t>
      </w:r>
    </w:p>
    <w:p w14:paraId="01E02420">
      <w:pPr>
        <w:adjustRightInd w:val="0"/>
        <w:spacing w:line="360" w:lineRule="auto"/>
        <w:ind w:firstLine="480"/>
        <w:rPr>
          <w:rFonts w:asciiTheme="minorEastAsia" w:hAnsiTheme="minorEastAsia" w:eastAsiaTheme="minorEastAsia"/>
          <w:color w:val="000000" w:themeColor="text1"/>
          <w:sz w:val="24"/>
          <w:szCs w:val="24"/>
        </w:rPr>
      </w:pPr>
    </w:p>
    <w:p w14:paraId="29D4632C">
      <w:pPr>
        <w:adjustRightInd w:val="0"/>
        <w:spacing w:line="360" w:lineRule="auto"/>
        <w:ind w:firstLine="480"/>
        <w:rPr>
          <w:rFonts w:asciiTheme="minorEastAsia" w:hAnsiTheme="minorEastAsia" w:eastAsiaTheme="minorEastAsia"/>
          <w:color w:val="000000" w:themeColor="text1"/>
          <w:sz w:val="24"/>
          <w:szCs w:val="24"/>
        </w:rPr>
      </w:pPr>
    </w:p>
    <w:p w14:paraId="2C6E6768">
      <w:pPr>
        <w:adjustRightInd w:val="0"/>
        <w:spacing w:line="360" w:lineRule="auto"/>
        <w:ind w:firstLine="480"/>
        <w:rPr>
          <w:rFonts w:asciiTheme="minorEastAsia" w:hAnsiTheme="minorEastAsia" w:eastAsiaTheme="minorEastAsia"/>
          <w:color w:val="000000" w:themeColor="text1"/>
          <w:sz w:val="24"/>
          <w:szCs w:val="24"/>
        </w:rPr>
      </w:pPr>
    </w:p>
    <w:p w14:paraId="4817189C">
      <w:pPr>
        <w:adjustRightInd w:val="0"/>
        <w:spacing w:line="360" w:lineRule="auto"/>
        <w:ind w:firstLine="480"/>
        <w:rPr>
          <w:rFonts w:asciiTheme="minorEastAsia" w:hAnsiTheme="minorEastAsia" w:eastAsiaTheme="minorEastAsia"/>
          <w:color w:val="000000" w:themeColor="text1"/>
          <w:sz w:val="24"/>
          <w:szCs w:val="24"/>
        </w:rPr>
      </w:pPr>
    </w:p>
    <w:p w14:paraId="0EBA727A">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单位名称（签章）：</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法定代表人（签字）：</w:t>
      </w:r>
    </w:p>
    <w:p w14:paraId="2E2516A7">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5003AE24">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签字人姓名、职务（印刷体）：</w:t>
      </w:r>
    </w:p>
    <w:p w14:paraId="527273CC">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378793FD">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724652E3">
      <w:pPr>
        <w:adjustRightInd w:val="0"/>
        <w:spacing w:line="360" w:lineRule="auto"/>
        <w:rPr>
          <w:rFonts w:cs="仿宋_GB2312" w:asciiTheme="minorEastAsia" w:hAnsiTheme="minorEastAsia" w:eastAsiaTheme="minorEastAsia"/>
          <w:color w:val="000000" w:themeColor="text1"/>
          <w:sz w:val="24"/>
          <w:szCs w:val="24"/>
        </w:rPr>
      </w:pPr>
    </w:p>
    <w:p w14:paraId="7EF05556">
      <w:pPr>
        <w:adjustRightInd w:val="0"/>
        <w:spacing w:line="360" w:lineRule="auto"/>
        <w:rPr>
          <w:rFonts w:asciiTheme="minorEastAsia" w:hAnsiTheme="minorEastAsia" w:eastAsiaTheme="minorEastAsia"/>
          <w:color w:val="000000" w:themeColor="text1"/>
          <w:sz w:val="28"/>
          <w:szCs w:val="28"/>
        </w:rPr>
      </w:pPr>
    </w:p>
    <w:p w14:paraId="6ACDAA1B">
      <w:pPr>
        <w:adjustRightInd w:val="0"/>
        <w:spacing w:line="360" w:lineRule="auto"/>
        <w:rPr>
          <w:rFonts w:asciiTheme="minorEastAsia" w:hAnsiTheme="minorEastAsia" w:eastAsiaTheme="minorEastAsia"/>
          <w:color w:val="000000" w:themeColor="text1"/>
          <w:sz w:val="28"/>
          <w:szCs w:val="28"/>
        </w:rPr>
      </w:pPr>
    </w:p>
    <w:p w14:paraId="3CA74FDA">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6376B428">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附件7：</w:t>
      </w:r>
    </w:p>
    <w:p w14:paraId="189928E0">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授权委托书</w:t>
      </w:r>
    </w:p>
    <w:p w14:paraId="2F8BF85C">
      <w:pPr>
        <w:adjustRightInd w:val="0"/>
        <w:spacing w:line="360" w:lineRule="auto"/>
        <w:jc w:val="center"/>
        <w:rPr>
          <w:rFonts w:asciiTheme="minorEastAsia" w:hAnsiTheme="minorEastAsia" w:eastAsiaTheme="minorEastAsia"/>
          <w:b/>
          <w:bCs/>
          <w:color w:val="000000" w:themeColor="text1"/>
          <w:sz w:val="32"/>
          <w:szCs w:val="32"/>
        </w:rPr>
      </w:pPr>
    </w:p>
    <w:p w14:paraId="5A0823D1">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p>
    <w:p w14:paraId="7E049516">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地址：法定代表人：</w:t>
      </w:r>
    </w:p>
    <w:p w14:paraId="6DA41735">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受托人姓名：性别：出生日期：年月日</w:t>
      </w:r>
    </w:p>
    <w:p w14:paraId="0B5B311B">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所在单位：职务：</w:t>
      </w:r>
    </w:p>
    <w:p w14:paraId="718D12ED">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身份证：现住：</w:t>
      </w:r>
    </w:p>
    <w:p w14:paraId="16327DCE">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兹委托受托人代表我单位参加  项目谈判事宜，并授权其全权办理以下事宜：</w:t>
      </w:r>
    </w:p>
    <w:p w14:paraId="45618C81">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、参加谈判活动。</w:t>
      </w:r>
    </w:p>
    <w:p w14:paraId="0C3D5787">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、出席谈判会议。</w:t>
      </w:r>
    </w:p>
    <w:p w14:paraId="6B4024CD">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、确定谈判采购的最终报价。</w:t>
      </w:r>
    </w:p>
    <w:p w14:paraId="43E88BA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、签订与成交事宜有关的合同。</w:t>
      </w:r>
    </w:p>
    <w:p w14:paraId="67D302DE">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、负责合同的履行、服务以及在合同履行过程中有关事宜的洽谈和处理。</w:t>
      </w:r>
    </w:p>
    <w:p w14:paraId="11DAE4E3">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受托人在办理上述事宜过程中以其自己的名义签署的所有文件我单位均予以承认。</w:t>
      </w:r>
    </w:p>
    <w:p w14:paraId="7E24CDFD">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受托人无转委托权。</w:t>
      </w:r>
    </w:p>
    <w:p w14:paraId="7AC50EE2">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委托期限：至上述事宜处理完毕止。</w:t>
      </w:r>
    </w:p>
    <w:p w14:paraId="0FEFADA7">
      <w:pPr>
        <w:adjustRightInd w:val="0"/>
        <w:spacing w:line="360" w:lineRule="auto"/>
        <w:rPr>
          <w:rFonts w:cs="仿宋_GB2312" w:asciiTheme="minorEastAsia" w:hAnsiTheme="minorEastAsia" w:eastAsiaTheme="minorEastAsia"/>
          <w:color w:val="000000" w:themeColor="text1"/>
          <w:sz w:val="24"/>
          <w:szCs w:val="24"/>
        </w:rPr>
      </w:pPr>
    </w:p>
    <w:p w14:paraId="4B56C7BF">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r>
        <w:rPr>
          <w:rFonts w:hint="eastAsia" w:cs="仿宋_GB2312" w:asciiTheme="minorEastAsia" w:hAnsiTheme="minorEastAsia" w:eastAsiaTheme="minorEastAsia"/>
          <w:color w:val="000000" w:themeColor="text1"/>
          <w:sz w:val="24"/>
          <w:szCs w:val="24"/>
          <w:u w:val="single"/>
        </w:rPr>
        <w:t>（公章）</w:t>
      </w:r>
    </w:p>
    <w:p w14:paraId="661A0418">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法定代表人：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49B22A20">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受托人：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1F78A0E4">
      <w:pPr>
        <w:adjustRightInd w:val="0"/>
        <w:spacing w:line="360" w:lineRule="auto"/>
        <w:ind w:firstLine="480" w:firstLineChars="200"/>
        <w:rPr>
          <w:rFonts w:cs="仿宋_GB2312" w:asciiTheme="minorEastAsia" w:hAnsiTheme="minorEastAsia" w:eastAsiaTheme="minorEastAsia"/>
          <w:color w:val="000000" w:themeColor="text1"/>
          <w:sz w:val="24"/>
          <w:szCs w:val="24"/>
          <w:lang w:val="en-US"/>
        </w:rPr>
      </w:pPr>
      <w:r>
        <w:rPr>
          <w:rFonts w:hint="eastAsia" w:cs="仿宋_GB2312" w:asciiTheme="minorEastAsia" w:hAnsiTheme="minorEastAsia" w:eastAsiaTheme="minorEastAsia"/>
          <w:color w:val="000000" w:themeColor="text1"/>
          <w:sz w:val="24"/>
          <w:szCs w:val="24"/>
        </w:rPr>
        <w:t xml:space="preserve">日 </w:t>
      </w:r>
      <w:r>
        <w:rPr>
          <w:rFonts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rPr>
        <w:t>期：</w:t>
      </w:r>
    </w:p>
    <w:p w14:paraId="56F0D352">
      <w:pPr>
        <w:adjustRightInd w:val="0"/>
        <w:spacing w:line="360" w:lineRule="auto"/>
        <w:rPr>
          <w:rFonts w:asciiTheme="minorEastAsia" w:hAnsiTheme="minorEastAsia" w:eastAsiaTheme="minorEastAsia"/>
          <w:color w:val="000000" w:themeColor="text1"/>
        </w:rPr>
      </w:pPr>
    </w:p>
    <w:p w14:paraId="16CD4E83">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72925D84">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附：法定代表人和被授权人身份证复印件</w:t>
      </w:r>
    </w:p>
    <w:p w14:paraId="2A696B58">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3B82CE7E">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3C9919DD">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41B295A2">
      <w:pPr>
        <w:pStyle w:val="2"/>
        <w:spacing w:line="360" w:lineRule="auto"/>
        <w:ind w:firstLine="240"/>
        <w:rPr>
          <w:rFonts w:cs="仿宋_GB2312" w:asciiTheme="minorEastAsia" w:hAnsiTheme="minorEastAsia" w:eastAsiaTheme="minorEastAsia"/>
          <w:color w:val="000000" w:themeColor="text1"/>
          <w:sz w:val="24"/>
          <w:szCs w:val="24"/>
        </w:rPr>
      </w:pPr>
    </w:p>
    <w:p w14:paraId="2F4ECD18">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C210BAB">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8</w:t>
      </w:r>
      <w:r>
        <w:rPr>
          <w:rFonts w:hint="eastAsia" w:cs="黑体" w:asciiTheme="minorEastAsia" w:hAnsiTheme="minorEastAsia" w:eastAsiaTheme="minorEastAsia"/>
          <w:color w:val="000000" w:themeColor="text1"/>
          <w:sz w:val="28"/>
          <w:szCs w:val="28"/>
        </w:rPr>
        <w:t>：</w:t>
      </w:r>
    </w:p>
    <w:p w14:paraId="173836F5">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资格证明文件</w:t>
      </w:r>
    </w:p>
    <w:p w14:paraId="430F4E89">
      <w:pPr>
        <w:pStyle w:val="9"/>
        <w:spacing w:line="360" w:lineRule="auto"/>
        <w:rPr>
          <w:rFonts w:asciiTheme="minorEastAsia" w:hAnsiTheme="minorEastAsia" w:eastAsiaTheme="minorEastAsia"/>
          <w:color w:val="000000" w:themeColor="text1"/>
        </w:rPr>
      </w:pPr>
    </w:p>
    <w:p w14:paraId="6AB4C5AB">
      <w:pPr>
        <w:adjustRightInd w:val="0"/>
        <w:spacing w:line="360" w:lineRule="auto"/>
        <w:ind w:firstLine="482" w:firstLineChars="200"/>
        <w:rPr>
          <w:rFonts w:cs="仿宋_GB2312" w:asciiTheme="minorEastAsia" w:hAnsiTheme="minorEastAsia" w:eastAsiaTheme="minorEastAsia"/>
          <w:b/>
          <w:bCs/>
          <w:color w:val="000000" w:themeColor="text1"/>
          <w:sz w:val="24"/>
          <w:szCs w:val="24"/>
        </w:rPr>
      </w:pPr>
      <w:r>
        <w:rPr>
          <w:rFonts w:hint="eastAsia" w:cs="仿宋_GB2312" w:asciiTheme="minorEastAsia" w:hAnsiTheme="minorEastAsia" w:eastAsiaTheme="minorEastAsia"/>
          <w:b/>
          <w:bCs/>
          <w:color w:val="000000" w:themeColor="text1"/>
          <w:sz w:val="24"/>
          <w:szCs w:val="24"/>
        </w:rPr>
        <w:t>营业执照、纳税和社保缴纳凭证、财务审计报告、信用中国、中国政府采购网等网站查询截图、参加政府采购活动前三年内，在经营活动中没有重大违法记录书面声明以及谈判文件要求的其他资格证明材料。</w:t>
      </w:r>
    </w:p>
    <w:p w14:paraId="245A299D">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453A7968">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795BE64E">
      <w:pPr>
        <w:pStyle w:val="2"/>
        <w:spacing w:line="360" w:lineRule="auto"/>
        <w:ind w:firstLine="240"/>
        <w:rPr>
          <w:rFonts w:cs="仿宋_GB2312" w:asciiTheme="minorEastAsia" w:hAnsiTheme="minorEastAsia" w:eastAsiaTheme="minorEastAsia"/>
          <w:color w:val="000000" w:themeColor="text1"/>
          <w:sz w:val="24"/>
          <w:szCs w:val="24"/>
        </w:rPr>
      </w:pPr>
    </w:p>
    <w:p w14:paraId="3B1E81D0">
      <w:pPr>
        <w:pStyle w:val="2"/>
        <w:spacing w:line="360" w:lineRule="auto"/>
        <w:ind w:firstLine="240"/>
        <w:rPr>
          <w:rFonts w:cs="仿宋_GB2312" w:asciiTheme="minorEastAsia" w:hAnsiTheme="minorEastAsia" w:eastAsiaTheme="minorEastAsia"/>
          <w:color w:val="000000" w:themeColor="text1"/>
          <w:sz w:val="24"/>
          <w:szCs w:val="24"/>
        </w:rPr>
      </w:pPr>
    </w:p>
    <w:p w14:paraId="13A5CA79">
      <w:pPr>
        <w:pStyle w:val="2"/>
        <w:spacing w:line="360" w:lineRule="auto"/>
        <w:ind w:firstLine="240"/>
        <w:rPr>
          <w:rFonts w:cs="仿宋_GB2312" w:asciiTheme="minorEastAsia" w:hAnsiTheme="minorEastAsia" w:eastAsiaTheme="minorEastAsia"/>
          <w:color w:val="000000" w:themeColor="text1"/>
          <w:sz w:val="24"/>
          <w:szCs w:val="24"/>
        </w:rPr>
      </w:pPr>
    </w:p>
    <w:p w14:paraId="58513FFB">
      <w:pPr>
        <w:pStyle w:val="2"/>
        <w:spacing w:line="360" w:lineRule="auto"/>
        <w:ind w:firstLine="240"/>
        <w:rPr>
          <w:rFonts w:cs="仿宋_GB2312" w:asciiTheme="minorEastAsia" w:hAnsiTheme="minorEastAsia" w:eastAsiaTheme="minorEastAsia"/>
          <w:color w:val="000000" w:themeColor="text1"/>
          <w:sz w:val="24"/>
          <w:szCs w:val="24"/>
        </w:rPr>
      </w:pPr>
    </w:p>
    <w:p w14:paraId="00C3663D">
      <w:pPr>
        <w:pStyle w:val="2"/>
        <w:spacing w:line="360" w:lineRule="auto"/>
        <w:ind w:firstLine="240"/>
        <w:rPr>
          <w:rFonts w:cs="仿宋_GB2312" w:asciiTheme="minorEastAsia" w:hAnsiTheme="minorEastAsia" w:eastAsiaTheme="minorEastAsia"/>
          <w:color w:val="000000" w:themeColor="text1"/>
          <w:sz w:val="24"/>
          <w:szCs w:val="24"/>
        </w:rPr>
      </w:pPr>
    </w:p>
    <w:p w14:paraId="30989EDC">
      <w:pPr>
        <w:pStyle w:val="2"/>
        <w:spacing w:line="360" w:lineRule="auto"/>
        <w:ind w:firstLine="240"/>
        <w:rPr>
          <w:rFonts w:cs="仿宋_GB2312" w:asciiTheme="minorEastAsia" w:hAnsiTheme="minorEastAsia" w:eastAsiaTheme="minorEastAsia"/>
          <w:color w:val="000000" w:themeColor="text1"/>
          <w:sz w:val="24"/>
          <w:szCs w:val="24"/>
        </w:rPr>
      </w:pPr>
    </w:p>
    <w:p w14:paraId="5B82AC61">
      <w:pPr>
        <w:pStyle w:val="2"/>
        <w:spacing w:line="360" w:lineRule="auto"/>
        <w:ind w:firstLine="240"/>
        <w:rPr>
          <w:rFonts w:cs="仿宋_GB2312" w:asciiTheme="minorEastAsia" w:hAnsiTheme="minorEastAsia" w:eastAsiaTheme="minorEastAsia"/>
          <w:color w:val="000000" w:themeColor="text1"/>
          <w:sz w:val="24"/>
          <w:szCs w:val="24"/>
        </w:rPr>
      </w:pPr>
    </w:p>
    <w:p w14:paraId="2FE2C5D3">
      <w:pPr>
        <w:pStyle w:val="2"/>
        <w:spacing w:line="360" w:lineRule="auto"/>
        <w:ind w:firstLine="240"/>
        <w:rPr>
          <w:rFonts w:cs="仿宋_GB2312" w:asciiTheme="minorEastAsia" w:hAnsiTheme="minorEastAsia" w:eastAsiaTheme="minorEastAsia"/>
          <w:color w:val="000000" w:themeColor="text1"/>
          <w:sz w:val="24"/>
          <w:szCs w:val="24"/>
        </w:rPr>
      </w:pPr>
    </w:p>
    <w:p w14:paraId="6718242D">
      <w:pPr>
        <w:pStyle w:val="2"/>
        <w:spacing w:line="360" w:lineRule="auto"/>
        <w:ind w:firstLine="240"/>
        <w:rPr>
          <w:rFonts w:cs="仿宋_GB2312" w:asciiTheme="minorEastAsia" w:hAnsiTheme="minorEastAsia" w:eastAsiaTheme="minorEastAsia"/>
          <w:color w:val="000000" w:themeColor="text1"/>
          <w:sz w:val="24"/>
          <w:szCs w:val="24"/>
        </w:rPr>
      </w:pPr>
    </w:p>
    <w:p w14:paraId="6EF662F1">
      <w:pPr>
        <w:pStyle w:val="2"/>
        <w:spacing w:line="360" w:lineRule="auto"/>
        <w:ind w:firstLine="240"/>
        <w:rPr>
          <w:rFonts w:cs="仿宋_GB2312" w:asciiTheme="minorEastAsia" w:hAnsiTheme="minorEastAsia" w:eastAsiaTheme="minorEastAsia"/>
          <w:color w:val="000000" w:themeColor="text1"/>
          <w:sz w:val="24"/>
          <w:szCs w:val="24"/>
        </w:rPr>
      </w:pPr>
    </w:p>
    <w:p w14:paraId="626D4057">
      <w:pPr>
        <w:pStyle w:val="2"/>
        <w:spacing w:line="360" w:lineRule="auto"/>
        <w:ind w:firstLine="240"/>
        <w:rPr>
          <w:rFonts w:cs="仿宋_GB2312" w:asciiTheme="minorEastAsia" w:hAnsiTheme="minorEastAsia" w:eastAsiaTheme="minorEastAsia"/>
          <w:color w:val="000000" w:themeColor="text1"/>
          <w:sz w:val="24"/>
          <w:szCs w:val="24"/>
        </w:rPr>
      </w:pPr>
    </w:p>
    <w:p w14:paraId="52570062">
      <w:pPr>
        <w:pStyle w:val="2"/>
        <w:spacing w:line="360" w:lineRule="auto"/>
        <w:ind w:firstLine="240"/>
        <w:rPr>
          <w:rFonts w:cs="仿宋_GB2312" w:asciiTheme="minorEastAsia" w:hAnsiTheme="minorEastAsia" w:eastAsiaTheme="minorEastAsia"/>
          <w:color w:val="000000" w:themeColor="text1"/>
          <w:sz w:val="24"/>
          <w:szCs w:val="24"/>
        </w:rPr>
      </w:pPr>
    </w:p>
    <w:p w14:paraId="4BB0D9F2">
      <w:pPr>
        <w:pStyle w:val="2"/>
        <w:spacing w:line="360" w:lineRule="auto"/>
        <w:ind w:firstLine="240"/>
        <w:rPr>
          <w:rFonts w:cs="仿宋_GB2312" w:asciiTheme="minorEastAsia" w:hAnsiTheme="minorEastAsia" w:eastAsiaTheme="minorEastAsia"/>
          <w:color w:val="000000" w:themeColor="text1"/>
          <w:sz w:val="24"/>
          <w:szCs w:val="24"/>
        </w:rPr>
      </w:pPr>
    </w:p>
    <w:p w14:paraId="75382A24">
      <w:pPr>
        <w:pStyle w:val="2"/>
        <w:spacing w:line="360" w:lineRule="auto"/>
        <w:ind w:firstLine="240"/>
        <w:rPr>
          <w:rFonts w:cs="仿宋_GB2312" w:asciiTheme="minorEastAsia" w:hAnsiTheme="minorEastAsia" w:eastAsiaTheme="minorEastAsia"/>
          <w:color w:val="000000" w:themeColor="text1"/>
          <w:sz w:val="24"/>
          <w:szCs w:val="24"/>
        </w:rPr>
      </w:pPr>
    </w:p>
    <w:p w14:paraId="67C8E09E">
      <w:pPr>
        <w:pStyle w:val="2"/>
        <w:spacing w:line="360" w:lineRule="auto"/>
        <w:ind w:firstLine="240"/>
        <w:rPr>
          <w:rFonts w:cs="仿宋_GB2312" w:asciiTheme="minorEastAsia" w:hAnsiTheme="minorEastAsia" w:eastAsiaTheme="minorEastAsia"/>
          <w:color w:val="000000" w:themeColor="text1"/>
          <w:sz w:val="24"/>
          <w:szCs w:val="24"/>
        </w:rPr>
      </w:pPr>
    </w:p>
    <w:p w14:paraId="449C052D">
      <w:pPr>
        <w:pStyle w:val="2"/>
        <w:spacing w:line="360" w:lineRule="auto"/>
        <w:ind w:firstLine="240"/>
        <w:rPr>
          <w:rFonts w:cs="仿宋_GB2312" w:asciiTheme="minorEastAsia" w:hAnsiTheme="minorEastAsia" w:eastAsiaTheme="minorEastAsia"/>
          <w:color w:val="000000" w:themeColor="text1"/>
          <w:sz w:val="24"/>
          <w:szCs w:val="24"/>
        </w:rPr>
      </w:pPr>
    </w:p>
    <w:p w14:paraId="50ECF556">
      <w:pPr>
        <w:pStyle w:val="2"/>
        <w:spacing w:line="360" w:lineRule="auto"/>
        <w:ind w:firstLine="240"/>
        <w:rPr>
          <w:rFonts w:cs="仿宋_GB2312" w:asciiTheme="minorEastAsia" w:hAnsiTheme="minorEastAsia" w:eastAsiaTheme="minorEastAsia"/>
          <w:color w:val="000000" w:themeColor="text1"/>
          <w:sz w:val="24"/>
          <w:szCs w:val="24"/>
        </w:rPr>
      </w:pPr>
    </w:p>
    <w:p w14:paraId="589C0D88">
      <w:pPr>
        <w:spacing w:line="360" w:lineRule="auto"/>
        <w:jc w:val="center"/>
        <w:rPr>
          <w:rFonts w:cs="黑体" w:asciiTheme="minorEastAsia" w:hAnsiTheme="minorEastAsia" w:eastAsiaTheme="minorEastAsia"/>
          <w:b/>
          <w:bCs/>
          <w:color w:val="000000" w:themeColor="text1"/>
          <w:sz w:val="32"/>
          <w:szCs w:val="28"/>
        </w:rPr>
      </w:pPr>
      <w:r>
        <w:rPr>
          <w:rFonts w:hint="eastAsia" w:cs="黑体" w:asciiTheme="minorEastAsia" w:hAnsiTheme="minorEastAsia" w:eastAsiaTheme="minorEastAsia"/>
          <w:b/>
          <w:bCs/>
          <w:color w:val="000000" w:themeColor="text1"/>
          <w:sz w:val="32"/>
          <w:szCs w:val="28"/>
        </w:rPr>
        <w:t>附件</w:t>
      </w:r>
      <w:r>
        <w:rPr>
          <w:rFonts w:hint="eastAsia" w:cs="黑体" w:asciiTheme="minorEastAsia" w:hAnsiTheme="minorEastAsia" w:eastAsiaTheme="minorEastAsia"/>
          <w:b/>
          <w:bCs/>
          <w:color w:val="000000" w:themeColor="text1"/>
          <w:sz w:val="32"/>
          <w:szCs w:val="28"/>
          <w:lang w:val="en-US"/>
        </w:rPr>
        <w:t>9</w:t>
      </w:r>
      <w:r>
        <w:rPr>
          <w:rFonts w:hint="eastAsia" w:cs="黑体" w:asciiTheme="minorEastAsia" w:hAnsiTheme="minorEastAsia" w:eastAsiaTheme="minorEastAsia"/>
          <w:b/>
          <w:bCs/>
          <w:color w:val="000000" w:themeColor="text1"/>
          <w:sz w:val="32"/>
          <w:szCs w:val="28"/>
        </w:rPr>
        <w:t>：中小企业声明函（货物）</w:t>
      </w:r>
    </w:p>
    <w:p w14:paraId="1C9D4C41">
      <w:pPr>
        <w:pStyle w:val="2"/>
        <w:spacing w:line="360" w:lineRule="auto"/>
        <w:ind w:firstLine="220"/>
        <w:rPr>
          <w:color w:val="000000" w:themeColor="text1"/>
        </w:rPr>
      </w:pPr>
    </w:p>
    <w:p w14:paraId="3DCF09ED">
      <w:pPr>
        <w:spacing w:line="360" w:lineRule="auto"/>
        <w:ind w:firstLine="480" w:firstLineChars="200"/>
        <w:rPr>
          <w:color w:val="000000" w:themeColor="text1"/>
          <w:sz w:val="24"/>
          <w:szCs w:val="24"/>
        </w:rPr>
      </w:pPr>
      <w:r>
        <w:rPr>
          <w:rFonts w:hint="eastAsia"/>
          <w:color w:val="000000" w:themeColor="text1"/>
          <w:sz w:val="24"/>
          <w:szCs w:val="24"/>
        </w:rPr>
        <w:t>本公司（联合体）郑重声明，根据《政府采购促进中小企业发展管理办法》（财库﹝2020﹞46 号）的规定，本公司（联合体）参加</w:t>
      </w:r>
      <w:r>
        <w:rPr>
          <w:rFonts w:hint="eastAsia"/>
          <w:color w:val="000000" w:themeColor="text1"/>
          <w:sz w:val="24"/>
          <w:szCs w:val="24"/>
          <w:u w:val="single"/>
        </w:rPr>
        <w:t>（单位名称）</w:t>
      </w:r>
      <w:r>
        <w:rPr>
          <w:rFonts w:hint="eastAsia"/>
          <w:color w:val="000000" w:themeColor="text1"/>
          <w:sz w:val="24"/>
          <w:szCs w:val="24"/>
        </w:rPr>
        <w:t>的</w:t>
      </w:r>
      <w:r>
        <w:rPr>
          <w:rFonts w:hint="eastAsia"/>
          <w:color w:val="000000" w:themeColor="text1"/>
          <w:sz w:val="24"/>
          <w:szCs w:val="24"/>
          <w:u w:val="single"/>
        </w:rPr>
        <w:t>（项目名称）</w:t>
      </w:r>
      <w:r>
        <w:rPr>
          <w:rFonts w:hint="eastAsia"/>
          <w:color w:val="000000" w:themeColor="text1"/>
          <w:sz w:val="24"/>
          <w:szCs w:val="24"/>
        </w:rPr>
        <w:t>采购活动，提</w:t>
      </w:r>
      <w:r>
        <w:rPr>
          <w:rFonts w:hint="eastAsia"/>
          <w:color w:val="000000" w:themeColor="text1"/>
          <w:sz w:val="24"/>
          <w:szCs w:val="24"/>
          <w:u w:val="single"/>
          <w:lang w:val="en-US"/>
        </w:rPr>
        <w:t xml:space="preserve">    </w:t>
      </w:r>
      <w:r>
        <w:rPr>
          <w:rFonts w:hint="eastAsia"/>
          <w:color w:val="000000" w:themeColor="text1"/>
          <w:sz w:val="24"/>
          <w:szCs w:val="24"/>
        </w:rPr>
        <w:t>供的货物全部由符合政策要求的中小企业制造。相关企业（含联合体中的中小企业、签订分包意向协议的中小企业）的具体情况如下：</w:t>
      </w:r>
    </w:p>
    <w:p w14:paraId="7D5AF045">
      <w:pPr>
        <w:spacing w:line="360" w:lineRule="auto"/>
        <w:ind w:firstLine="480" w:firstLineChars="200"/>
        <w:rPr>
          <w:color w:val="000000" w:themeColor="text1"/>
          <w:sz w:val="24"/>
          <w:szCs w:val="24"/>
        </w:rPr>
      </w:pPr>
      <w:r>
        <w:rPr>
          <w:rFonts w:hint="eastAsia"/>
          <w:color w:val="000000" w:themeColor="text1"/>
          <w:sz w:val="24"/>
          <w:szCs w:val="24"/>
        </w:rPr>
        <w:t>1.</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lang w:val="en-US"/>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664CC5EC">
      <w:pPr>
        <w:spacing w:line="360" w:lineRule="auto"/>
        <w:ind w:firstLine="480" w:firstLineChars="200"/>
        <w:rPr>
          <w:color w:val="000000" w:themeColor="text1"/>
          <w:sz w:val="24"/>
          <w:szCs w:val="24"/>
        </w:rPr>
      </w:pPr>
      <w:r>
        <w:rPr>
          <w:rFonts w:hint="eastAsia"/>
          <w:color w:val="000000" w:themeColor="text1"/>
          <w:sz w:val="24"/>
          <w:szCs w:val="24"/>
        </w:rPr>
        <w:t>2.</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3927E0A1">
      <w:pPr>
        <w:spacing w:line="360" w:lineRule="auto"/>
        <w:rPr>
          <w:color w:val="000000" w:themeColor="text1"/>
          <w:sz w:val="24"/>
          <w:szCs w:val="24"/>
        </w:rPr>
      </w:pPr>
      <w:r>
        <w:rPr>
          <w:rFonts w:hint="eastAsia"/>
          <w:color w:val="000000" w:themeColor="text1"/>
          <w:sz w:val="24"/>
          <w:szCs w:val="24"/>
        </w:rPr>
        <w:t>……</w:t>
      </w:r>
    </w:p>
    <w:p w14:paraId="0255158B">
      <w:pPr>
        <w:spacing w:line="360" w:lineRule="auto"/>
        <w:ind w:firstLine="480" w:firstLineChars="200"/>
        <w:rPr>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390AC3F8">
      <w:pPr>
        <w:spacing w:line="360" w:lineRule="auto"/>
        <w:ind w:firstLine="480" w:firstLineChars="200"/>
        <w:rPr>
          <w:color w:val="000000" w:themeColor="text1"/>
          <w:sz w:val="24"/>
          <w:szCs w:val="24"/>
        </w:rPr>
      </w:pPr>
      <w:r>
        <w:rPr>
          <w:rFonts w:hint="eastAsia"/>
          <w:color w:val="000000" w:themeColor="text1"/>
          <w:sz w:val="24"/>
          <w:szCs w:val="24"/>
        </w:rPr>
        <w:t>本企业对上述声明内容的真实性负责。如有虚假，将依 法承担相应责任。</w:t>
      </w:r>
    </w:p>
    <w:p w14:paraId="4AD6080C">
      <w:pPr>
        <w:spacing w:line="360" w:lineRule="auto"/>
        <w:ind w:firstLine="3840" w:firstLineChars="1600"/>
        <w:rPr>
          <w:color w:val="000000" w:themeColor="text1"/>
          <w:sz w:val="24"/>
          <w:szCs w:val="24"/>
        </w:rPr>
      </w:pPr>
      <w:r>
        <w:rPr>
          <w:rFonts w:hint="eastAsia"/>
          <w:color w:val="000000" w:themeColor="text1"/>
          <w:sz w:val="24"/>
          <w:szCs w:val="24"/>
        </w:rPr>
        <w:t xml:space="preserve">企业名称（盖章）： </w:t>
      </w:r>
    </w:p>
    <w:p w14:paraId="562F1E2D">
      <w:pPr>
        <w:spacing w:line="360" w:lineRule="auto"/>
        <w:ind w:firstLine="5040" w:firstLineChars="2100"/>
        <w:jc w:val="both"/>
        <w:rPr>
          <w:color w:val="000000" w:themeColor="text1"/>
          <w:sz w:val="24"/>
          <w:szCs w:val="24"/>
        </w:rPr>
      </w:pPr>
      <w:r>
        <w:rPr>
          <w:rFonts w:hint="eastAsia"/>
          <w:color w:val="000000" w:themeColor="text1"/>
          <w:sz w:val="24"/>
          <w:szCs w:val="24"/>
        </w:rPr>
        <w:t>日 期：</w:t>
      </w:r>
    </w:p>
    <w:p w14:paraId="10999149">
      <w:pPr>
        <w:spacing w:line="360" w:lineRule="auto"/>
        <w:jc w:val="both"/>
        <w:rPr>
          <w:color w:val="000000" w:themeColor="text1"/>
          <w:sz w:val="24"/>
        </w:rPr>
      </w:pPr>
    </w:p>
    <w:p w14:paraId="58FA5F18">
      <w:pPr>
        <w:spacing w:line="360" w:lineRule="auto"/>
        <w:rPr>
          <w:color w:val="000000" w:themeColor="text1"/>
        </w:rPr>
      </w:pPr>
    </w:p>
    <w:p w14:paraId="5F31BEA2">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注：1.从业人员、营业收入、资产总额填报上一年度数据，无上一年度数据的新成立企业可不填报。</w:t>
      </w:r>
    </w:p>
    <w:p w14:paraId="499D3F5C">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2.本项目如是只面向中小企业采购的应当必须提供。</w:t>
      </w:r>
    </w:p>
    <w:p w14:paraId="30D87E7E">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2F70E34">
      <w:pPr>
        <w:pStyle w:val="2"/>
        <w:spacing w:line="360" w:lineRule="auto"/>
        <w:ind w:firstLine="220"/>
        <w:rPr>
          <w:color w:val="000000" w:themeColor="text1"/>
        </w:rPr>
      </w:pPr>
    </w:p>
    <w:p w14:paraId="218C2BA1">
      <w:pPr>
        <w:pStyle w:val="2"/>
        <w:spacing w:line="360" w:lineRule="auto"/>
        <w:ind w:firstLine="220"/>
        <w:rPr>
          <w:color w:val="000000" w:themeColor="text1"/>
        </w:rPr>
      </w:pPr>
    </w:p>
    <w:p w14:paraId="698705AD">
      <w:pPr>
        <w:pStyle w:val="2"/>
        <w:spacing w:line="360" w:lineRule="auto"/>
        <w:ind w:firstLine="220"/>
        <w:rPr>
          <w:color w:val="000000" w:themeColor="text1"/>
        </w:rPr>
      </w:pPr>
    </w:p>
    <w:p w14:paraId="483C7C44">
      <w:pPr>
        <w:pStyle w:val="2"/>
        <w:spacing w:line="360" w:lineRule="auto"/>
        <w:ind w:firstLine="220"/>
        <w:rPr>
          <w:color w:val="000000" w:themeColor="text1"/>
        </w:rPr>
      </w:pPr>
    </w:p>
    <w:p w14:paraId="00B2243E">
      <w:pPr>
        <w:pStyle w:val="2"/>
        <w:spacing w:line="360" w:lineRule="auto"/>
        <w:ind w:firstLine="220"/>
        <w:rPr>
          <w:color w:val="000000" w:themeColor="text1"/>
        </w:rPr>
      </w:pPr>
    </w:p>
    <w:p w14:paraId="34501A15">
      <w:pPr>
        <w:pStyle w:val="2"/>
        <w:spacing w:line="360" w:lineRule="auto"/>
        <w:ind w:firstLine="220"/>
        <w:rPr>
          <w:color w:val="000000" w:themeColor="text1"/>
        </w:rPr>
      </w:pPr>
    </w:p>
    <w:p w14:paraId="7014FCFD">
      <w:pPr>
        <w:adjustRightInd w:val="0"/>
        <w:spacing w:line="360" w:lineRule="auto"/>
        <w:jc w:val="both"/>
        <w:rPr>
          <w:rFonts w:cs="黑体" w:asciiTheme="minorEastAsia" w:hAnsiTheme="minorEastAsia" w:eastAsiaTheme="minorEastAsia"/>
          <w:color w:val="000000" w:themeColor="text1"/>
          <w:sz w:val="28"/>
          <w:szCs w:val="28"/>
          <w:lang w:val="en-US"/>
        </w:rPr>
      </w:pPr>
      <w:bookmarkStart w:id="77" w:name="_Toc229494492"/>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10</w:t>
      </w:r>
      <w:r>
        <w:rPr>
          <w:rFonts w:hint="eastAsia" w:cs="黑体" w:asciiTheme="minorEastAsia" w:hAnsiTheme="minorEastAsia" w:eastAsiaTheme="minorEastAsia"/>
          <w:color w:val="000000" w:themeColor="text1"/>
          <w:sz w:val="28"/>
          <w:szCs w:val="28"/>
        </w:rPr>
        <w:t>：</w:t>
      </w:r>
    </w:p>
    <w:bookmarkEnd w:id="77"/>
    <w:p w14:paraId="0BC93895">
      <w:pPr>
        <w:autoSpaceDE/>
        <w:autoSpaceDN/>
        <w:spacing w:before="30" w:after="30"/>
        <w:jc w:val="center"/>
        <w:rPr>
          <w:color w:val="000000" w:themeColor="text1"/>
          <w:kern w:val="2"/>
          <w:sz w:val="36"/>
          <w:szCs w:val="36"/>
          <w:lang w:val="en-US" w:bidi="ar-SA"/>
        </w:rPr>
      </w:pPr>
      <w:r>
        <w:rPr>
          <w:rFonts w:hint="eastAsia" w:ascii="黑体" w:hAnsi="黑体" w:eastAsia="黑体" w:cs="黑体"/>
          <w:b/>
          <w:bCs/>
          <w:color w:val="000000" w:themeColor="text1"/>
          <w:kern w:val="2"/>
          <w:sz w:val="28"/>
          <w:szCs w:val="28"/>
          <w:lang w:val="zh-TW" w:bidi="ar-SA"/>
        </w:rPr>
        <w:t>关于符合本国产品标准的声明函</w:t>
      </w:r>
    </w:p>
    <w:p w14:paraId="3E446079">
      <w:pPr>
        <w:autoSpaceDE/>
        <w:autoSpaceDN/>
        <w:spacing w:before="30" w:after="30"/>
        <w:ind w:firstLine="420"/>
        <w:jc w:val="both"/>
        <w:rPr>
          <w:color w:val="000000" w:themeColor="text1"/>
          <w:kern w:val="2"/>
          <w:sz w:val="24"/>
          <w:szCs w:val="24"/>
          <w:lang w:val="en-US" w:bidi="ar-SA"/>
        </w:rPr>
      </w:pPr>
    </w:p>
    <w:p w14:paraId="07569E0C">
      <w:pPr>
        <w:autoSpaceDE/>
        <w:autoSpaceDN/>
        <w:spacing w:before="30" w:after="30" w:line="460" w:lineRule="exact"/>
        <w:ind w:firstLine="420"/>
        <w:jc w:val="both"/>
        <w:rPr>
          <w:rFonts w:cs="仿宋_GB2312"/>
          <w:color w:val="000000" w:themeColor="text1"/>
          <w:kern w:val="2"/>
          <w:sz w:val="24"/>
          <w:szCs w:val="28"/>
          <w:lang w:val="zh-TW" w:eastAsia="zh-TW" w:bidi="ar-SA"/>
        </w:rPr>
      </w:pPr>
      <w:r>
        <w:rPr>
          <w:rFonts w:hint="eastAsia" w:cs="仿宋_GB2312"/>
          <w:color w:val="000000" w:themeColor="text1"/>
          <w:kern w:val="2"/>
          <w:sz w:val="24"/>
          <w:szCs w:val="28"/>
          <w:lang w:val="en-US" w:bidi="ar-SA"/>
        </w:rPr>
        <w:t xml:space="preserve"> </w:t>
      </w:r>
      <w:r>
        <w:rPr>
          <w:rFonts w:hint="eastAsia" w:cs="仿宋_GB2312"/>
          <w:color w:val="000000" w:themeColor="text1"/>
          <w:kern w:val="2"/>
          <w:sz w:val="24"/>
          <w:szCs w:val="28"/>
          <w:lang w:val="zh-TW" w:eastAsia="zh-TW" w:bidi="ar-SA"/>
        </w:rPr>
        <w:t>本公司（单位）郑重声明，根据《国务院办公厅关于在政府采购中实施本国产品标准及相关政策的通知》（国办发〔2025〕34号）的规定，本公司（单位）提供的以下产品属于本国产品。具体情况如下：</w:t>
      </w:r>
    </w:p>
    <w:p w14:paraId="46E22676">
      <w:pPr>
        <w:autoSpaceDE/>
        <w:autoSpaceDN/>
        <w:spacing w:before="30" w:after="30" w:line="460" w:lineRule="exact"/>
        <w:jc w:val="both"/>
        <w:rPr>
          <w:rFonts w:cs="仿宋_GB2312"/>
          <w:color w:val="000000" w:themeColor="text1"/>
          <w:kern w:val="2"/>
          <w:sz w:val="24"/>
          <w:szCs w:val="28"/>
          <w:lang w:val="zh-TW" w:eastAsia="zh-TW" w:bidi="ar-SA"/>
        </w:rPr>
      </w:pPr>
      <w:r>
        <w:rPr>
          <w:rFonts w:hint="eastAsia" w:cs="仿宋_GB2312"/>
          <w:color w:val="000000" w:themeColor="text1"/>
          <w:kern w:val="2"/>
          <w:sz w:val="24"/>
          <w:szCs w:val="28"/>
          <w:lang w:val="en-US" w:bidi="ar-SA"/>
        </w:rPr>
        <w:t xml:space="preserve">    1.</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（产品名称1）</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，生产厂为</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（厂名）</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，厂址为</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（生产厂址）</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（产品名称1）</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的中国境内生产的组件成本占比≥</w:t>
      </w:r>
      <w:r>
        <w:rPr>
          <w:rFonts w:hint="eastAsia" w:cs="仿宋_GB2312"/>
          <w:color w:val="000000" w:themeColor="text1"/>
          <w:kern w:val="2"/>
          <w:sz w:val="24"/>
          <w:szCs w:val="28"/>
          <w:u w:val="single"/>
          <w:lang w:val="zh-TW" w:eastAsia="zh-TW" w:bidi="ar-SA"/>
        </w:rPr>
        <w:t>（规定比例）</w:t>
      </w:r>
      <w:r>
        <w:rPr>
          <w:rFonts w:hint="eastAsia" w:cs="仿宋_GB2312"/>
          <w:color w:val="000000" w:themeColor="text1"/>
          <w:kern w:val="2"/>
          <w:sz w:val="24"/>
          <w:szCs w:val="28"/>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（产品名称1）</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w:t>
      </w:r>
      <w:r>
        <w:rPr>
          <w:rFonts w:hint="eastAsia" w:cs="仿宋_GB2312"/>
          <w:color w:val="000000" w:themeColor="text1"/>
          <w:kern w:val="2"/>
          <w:sz w:val="24"/>
          <w:szCs w:val="28"/>
          <w:lang w:val="en-US" w:bidi="ar-SA"/>
        </w:rPr>
        <w:t xml:space="preserve">  </w:t>
      </w:r>
      <w:r>
        <w:rPr>
          <w:rFonts w:hint="eastAsia" w:cs="仿宋_GB2312"/>
          <w:color w:val="000000" w:themeColor="text1"/>
          <w:kern w:val="2"/>
          <w:sz w:val="24"/>
          <w:szCs w:val="28"/>
          <w:u w:val="single"/>
          <w:lang w:val="zh-TW" w:eastAsia="zh-TW" w:bidi="ar-SA"/>
        </w:rPr>
        <w:t>（关键组件）</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在中国境内生产。</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（产品名称1）</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（关键工序）</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在中国境内完成。</w:t>
      </w:r>
    </w:p>
    <w:p w14:paraId="38083EEF">
      <w:pPr>
        <w:autoSpaceDE/>
        <w:autoSpaceDN/>
        <w:spacing w:before="30" w:after="30" w:line="460" w:lineRule="exact"/>
        <w:ind w:firstLine="420"/>
        <w:jc w:val="both"/>
        <w:rPr>
          <w:rFonts w:cs="仿宋_GB2312"/>
          <w:color w:val="000000" w:themeColor="text1"/>
          <w:kern w:val="2"/>
          <w:sz w:val="24"/>
          <w:szCs w:val="28"/>
          <w:lang w:val="zh-TW" w:eastAsia="zh-TW" w:bidi="ar-SA"/>
        </w:rPr>
      </w:pPr>
      <w:r>
        <w:rPr>
          <w:rFonts w:hint="eastAsia" w:cs="仿宋_GB2312"/>
          <w:color w:val="000000" w:themeColor="text1"/>
          <w:kern w:val="2"/>
          <w:sz w:val="24"/>
          <w:szCs w:val="28"/>
          <w:lang w:val="en-US" w:bidi="ar-SA"/>
        </w:rPr>
        <w:t xml:space="preserve"> 2.</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w:t>
      </w:r>
      <w:r>
        <w:rPr>
          <w:rFonts w:hint="eastAsia" w:cs="仿宋_GB2312"/>
          <w:color w:val="000000" w:themeColor="text1"/>
          <w:kern w:val="2"/>
          <w:sz w:val="24"/>
          <w:szCs w:val="28"/>
          <w:u w:val="single"/>
          <w:lang w:val="en-US" w:bidi="ar-SA"/>
        </w:rPr>
        <w:t>2</w:t>
      </w:r>
      <w:r>
        <w:rPr>
          <w:rFonts w:hint="eastAsia" w:cs="仿宋_GB2312"/>
          <w:color w:val="000000" w:themeColor="text1"/>
          <w:kern w:val="2"/>
          <w:sz w:val="24"/>
          <w:szCs w:val="28"/>
          <w:u w:val="single"/>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，生产厂为</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（厂名）</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，厂址为</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（生产厂址）</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w:t>
      </w:r>
      <w:r>
        <w:rPr>
          <w:rFonts w:hint="eastAsia" w:cs="仿宋_GB2312"/>
          <w:color w:val="000000" w:themeColor="text1"/>
          <w:kern w:val="2"/>
          <w:sz w:val="24"/>
          <w:szCs w:val="28"/>
          <w:u w:val="single"/>
          <w:lang w:val="en-US" w:bidi="ar-SA"/>
        </w:rPr>
        <w:t>2</w:t>
      </w:r>
      <w:r>
        <w:rPr>
          <w:rFonts w:hint="eastAsia" w:cs="仿宋_GB2312"/>
          <w:color w:val="000000" w:themeColor="text1"/>
          <w:kern w:val="2"/>
          <w:sz w:val="24"/>
          <w:szCs w:val="28"/>
          <w:u w:val="single"/>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的中国境内生产的组件成本占比≥</w:t>
      </w:r>
      <w:r>
        <w:rPr>
          <w:rFonts w:hint="eastAsia" w:cs="仿宋_GB2312"/>
          <w:color w:val="000000" w:themeColor="text1"/>
          <w:kern w:val="2"/>
          <w:sz w:val="24"/>
          <w:szCs w:val="28"/>
          <w:u w:val="single"/>
          <w:lang w:val="zh-TW" w:eastAsia="zh-TW" w:bidi="ar-SA"/>
        </w:rPr>
        <w:t>（规定比例）</w:t>
      </w:r>
      <w:r>
        <w:rPr>
          <w:rFonts w:hint="eastAsia" w:cs="仿宋_GB2312"/>
          <w:color w:val="000000" w:themeColor="text1"/>
          <w:kern w:val="2"/>
          <w:sz w:val="24"/>
          <w:szCs w:val="28"/>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w:t>
      </w:r>
      <w:r>
        <w:rPr>
          <w:rFonts w:hint="eastAsia" w:cs="仿宋_GB2312"/>
          <w:color w:val="000000" w:themeColor="text1"/>
          <w:kern w:val="2"/>
          <w:sz w:val="24"/>
          <w:szCs w:val="28"/>
          <w:u w:val="single"/>
          <w:lang w:val="en-US" w:bidi="ar-SA"/>
        </w:rPr>
        <w:t>2</w:t>
      </w:r>
      <w:r>
        <w:rPr>
          <w:rFonts w:hint="eastAsia" w:cs="仿宋_GB2312"/>
          <w:color w:val="000000" w:themeColor="text1"/>
          <w:kern w:val="2"/>
          <w:sz w:val="24"/>
          <w:szCs w:val="28"/>
          <w:u w:val="single"/>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w:t>
      </w:r>
      <w:r>
        <w:rPr>
          <w:rFonts w:hint="eastAsia" w:cs="仿宋_GB2312"/>
          <w:color w:val="000000" w:themeColor="text1"/>
          <w:kern w:val="2"/>
          <w:sz w:val="24"/>
          <w:szCs w:val="28"/>
          <w:lang w:val="en-US" w:bidi="ar-SA"/>
        </w:rPr>
        <w:t xml:space="preserve">  </w:t>
      </w:r>
      <w:r>
        <w:rPr>
          <w:rFonts w:hint="eastAsia" w:cs="仿宋_GB2312"/>
          <w:color w:val="000000" w:themeColor="text1"/>
          <w:kern w:val="2"/>
          <w:sz w:val="24"/>
          <w:szCs w:val="28"/>
          <w:u w:val="single"/>
          <w:lang w:val="zh-TW" w:eastAsia="zh-TW" w:bidi="ar-SA"/>
        </w:rPr>
        <w:t>（关键组件）</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在中国境内生产。</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（产品名称</w:t>
      </w:r>
      <w:r>
        <w:rPr>
          <w:rFonts w:hint="eastAsia" w:cs="仿宋_GB2312"/>
          <w:color w:val="000000" w:themeColor="text1"/>
          <w:kern w:val="2"/>
          <w:sz w:val="24"/>
          <w:szCs w:val="28"/>
          <w:u w:val="single"/>
          <w:lang w:val="en-US" w:bidi="ar-SA"/>
        </w:rPr>
        <w:t>2</w:t>
      </w:r>
      <w:r>
        <w:rPr>
          <w:rFonts w:hint="eastAsia" w:cs="仿宋_GB2312"/>
          <w:color w:val="000000" w:themeColor="text1"/>
          <w:kern w:val="2"/>
          <w:sz w:val="24"/>
          <w:szCs w:val="28"/>
          <w:u w:val="single"/>
          <w:lang w:val="zh-TW" w:eastAsia="zh-TW" w:bidi="ar-SA"/>
        </w:rPr>
        <w:t>）</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的</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u w:val="single"/>
          <w:lang w:val="zh-TW" w:eastAsia="zh-TW" w:bidi="ar-SA"/>
        </w:rPr>
        <w:t>（关键工序）</w:t>
      </w:r>
      <w:r>
        <w:rPr>
          <w:rFonts w:hint="eastAsia" w:cs="仿宋_GB2312"/>
          <w:color w:val="000000" w:themeColor="text1"/>
          <w:kern w:val="2"/>
          <w:sz w:val="24"/>
          <w:szCs w:val="28"/>
          <w:u w:val="single"/>
          <w:lang w:val="en-US" w:bidi="ar-SA"/>
        </w:rPr>
        <w:t xml:space="preserve"> </w:t>
      </w:r>
      <w:r>
        <w:rPr>
          <w:rFonts w:hint="eastAsia" w:cs="仿宋_GB2312"/>
          <w:color w:val="000000" w:themeColor="text1"/>
          <w:kern w:val="2"/>
          <w:sz w:val="24"/>
          <w:szCs w:val="28"/>
          <w:lang w:val="zh-TW" w:eastAsia="zh-TW" w:bidi="ar-SA"/>
        </w:rPr>
        <w:t>在中国境内完成。</w:t>
      </w:r>
    </w:p>
    <w:p w14:paraId="2F34FD75">
      <w:pPr>
        <w:autoSpaceDE/>
        <w:autoSpaceDN/>
        <w:spacing w:before="30" w:after="30" w:line="460" w:lineRule="exact"/>
        <w:ind w:firstLine="420"/>
        <w:jc w:val="both"/>
        <w:rPr>
          <w:rFonts w:cs="仿宋_GB2312"/>
          <w:color w:val="000000" w:themeColor="text1"/>
          <w:kern w:val="2"/>
          <w:sz w:val="24"/>
          <w:szCs w:val="28"/>
          <w:lang w:val="zh-TW" w:eastAsia="zh-TW" w:bidi="ar-SA"/>
        </w:rPr>
      </w:pPr>
      <w:r>
        <w:rPr>
          <w:rFonts w:hint="eastAsia" w:cs="仿宋_GB2312"/>
          <w:color w:val="000000" w:themeColor="text1"/>
          <w:kern w:val="2"/>
          <w:sz w:val="24"/>
          <w:szCs w:val="28"/>
          <w:lang w:val="zh-TW" w:eastAsia="zh-TW" w:bidi="ar-SA"/>
        </w:rPr>
        <w:t>……</w:t>
      </w:r>
    </w:p>
    <w:p w14:paraId="5EF8BB19">
      <w:pPr>
        <w:autoSpaceDE/>
        <w:autoSpaceDN/>
        <w:spacing w:before="30" w:after="30" w:line="460" w:lineRule="exact"/>
        <w:ind w:firstLine="420"/>
        <w:jc w:val="both"/>
        <w:rPr>
          <w:rFonts w:cs="仿宋_GB2312"/>
          <w:color w:val="000000" w:themeColor="text1"/>
          <w:kern w:val="2"/>
          <w:sz w:val="24"/>
          <w:szCs w:val="28"/>
          <w:lang w:val="zh-TW" w:eastAsia="zh-TW" w:bidi="ar-SA"/>
        </w:rPr>
      </w:pPr>
      <w:r>
        <w:rPr>
          <w:rFonts w:hint="eastAsia" w:cs="仿宋_GB2312"/>
          <w:color w:val="000000" w:themeColor="text1"/>
          <w:kern w:val="2"/>
          <w:sz w:val="24"/>
          <w:szCs w:val="28"/>
          <w:lang w:val="zh-TW" w:eastAsia="zh-TW" w:bidi="ar-SA"/>
        </w:rPr>
        <w:t>本公司（单位）对上述声明内容的真实性负责。如有虚假，愿承担相应法律责任。</w:t>
      </w:r>
    </w:p>
    <w:p w14:paraId="0AC28C71">
      <w:pPr>
        <w:autoSpaceDE/>
        <w:autoSpaceDN/>
        <w:spacing w:before="30" w:after="30" w:line="460" w:lineRule="exact"/>
        <w:ind w:firstLine="420"/>
        <w:jc w:val="right"/>
        <w:rPr>
          <w:rFonts w:cs="仿宋_GB2312"/>
          <w:color w:val="000000" w:themeColor="text1"/>
          <w:kern w:val="2"/>
          <w:sz w:val="24"/>
          <w:szCs w:val="28"/>
          <w:lang w:val="zh-TW" w:eastAsia="zh-TW" w:bidi="ar-SA"/>
        </w:rPr>
      </w:pPr>
      <w:r>
        <w:rPr>
          <w:rFonts w:hint="eastAsia" w:cs="仿宋_GB2312"/>
          <w:color w:val="000000" w:themeColor="text1"/>
          <w:kern w:val="2"/>
          <w:sz w:val="24"/>
          <w:szCs w:val="28"/>
          <w:lang w:val="zh-TW" w:eastAsia="zh-TW" w:bidi="ar-SA"/>
        </w:rPr>
        <w:t>公司（单位）名称（盖章）：</w:t>
      </w:r>
    </w:p>
    <w:p w14:paraId="4FB2F652">
      <w:pPr>
        <w:pBdr>
          <w:bottom w:val="single" w:color="auto" w:sz="12" w:space="0"/>
        </w:pBdr>
        <w:autoSpaceDE/>
        <w:autoSpaceDN/>
        <w:spacing w:before="30" w:after="30" w:line="460" w:lineRule="exact"/>
        <w:ind w:firstLine="420"/>
        <w:jc w:val="right"/>
        <w:rPr>
          <w:color w:val="000000" w:themeColor="text1"/>
          <w:kern w:val="2"/>
          <w:sz w:val="24"/>
          <w:szCs w:val="24"/>
          <w:lang w:val="en-US" w:eastAsia="zh-TW" w:bidi="ar-SA"/>
        </w:rPr>
      </w:pPr>
      <w:r>
        <w:rPr>
          <w:rFonts w:hint="eastAsia" w:cs="仿宋_GB2312"/>
          <w:color w:val="000000" w:themeColor="text1"/>
          <w:kern w:val="2"/>
          <w:sz w:val="24"/>
          <w:szCs w:val="28"/>
          <w:lang w:val="zh-TW" w:eastAsia="zh-TW" w:bidi="ar-SA"/>
        </w:rPr>
        <w:t>日期：　年　　月 　日 </w:t>
      </w:r>
      <w:r>
        <w:rPr>
          <w:rFonts w:hint="eastAsia" w:ascii="仿宋_GB2312" w:hAnsi="仿宋_GB2312" w:eastAsia="仿宋_GB2312" w:cs="仿宋_GB2312"/>
          <w:color w:val="000000" w:themeColor="text1"/>
          <w:kern w:val="2"/>
          <w:sz w:val="28"/>
          <w:szCs w:val="28"/>
          <w:shd w:val="clear" w:color="auto" w:fill="FFFFFF"/>
          <w:lang w:val="en-US" w:bidi="ar-SA"/>
        </w:rPr>
        <w:t> </w:t>
      </w:r>
      <w:r>
        <w:rPr>
          <w:rFonts w:hint="eastAsia"/>
          <w:color w:val="000000" w:themeColor="text1"/>
          <w:kern w:val="2"/>
          <w:sz w:val="24"/>
          <w:szCs w:val="24"/>
          <w:shd w:val="clear" w:color="auto" w:fill="FFFFFF"/>
          <w:lang w:val="en-US" w:eastAsia="zh-TW" w:bidi="ar-SA"/>
        </w:rPr>
        <w:t>  </w:t>
      </w:r>
    </w:p>
    <w:p w14:paraId="69961728">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3C37E50">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2.中国境内生产的组件成本核算基本规则见《国务院办公厅关于在政府采购中实施本国产品标准及相关政策的通知》（国办发〔2025〕34号）。</w:t>
      </w:r>
    </w:p>
    <w:p w14:paraId="3CA587E2">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3.产品如有型号，请在“产品名称”栏一并填写。</w:t>
      </w:r>
    </w:p>
    <w:p w14:paraId="6AE97867">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4.生产厂名与厂址应与生产厂营业执照载明的相关信息保持一致。</w:t>
      </w:r>
    </w:p>
    <w:p w14:paraId="485F4B8D">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5.该产品的中国境内生产的组件成本占比相关要求实施前，“规定比例”栏可不填。</w:t>
      </w:r>
    </w:p>
    <w:p w14:paraId="4F22551C">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6.该产品的关键组件要求实施前，“关键组件”栏可不填。</w:t>
      </w:r>
    </w:p>
    <w:p w14:paraId="6B1675DF">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7.该产品的关键工序要求实施前，“关键工序”栏可不填。</w:t>
      </w:r>
    </w:p>
    <w:p w14:paraId="532BF14B">
      <w:pPr>
        <w:autoSpaceDE/>
        <w:autoSpaceDN/>
        <w:spacing w:before="30" w:after="30" w:line="280" w:lineRule="exact"/>
        <w:ind w:firstLine="420"/>
        <w:jc w:val="both"/>
        <w:rPr>
          <w:rFonts w:cs="楷体"/>
          <w:color w:val="000000" w:themeColor="text1"/>
          <w:kern w:val="2"/>
          <w:sz w:val="24"/>
          <w:szCs w:val="24"/>
          <w:shd w:val="clear" w:color="auto" w:fill="FFFFFF"/>
          <w:lang w:val="en-US" w:bidi="ar-SA"/>
        </w:rPr>
      </w:pPr>
      <w:r>
        <w:rPr>
          <w:rFonts w:hint="eastAsia" w:cs="楷体"/>
          <w:color w:val="000000" w:themeColor="text1"/>
          <w:kern w:val="2"/>
          <w:sz w:val="24"/>
          <w:szCs w:val="24"/>
          <w:shd w:val="clear" w:color="auto" w:fill="FFFFFF"/>
          <w:lang w:val="en-US" w:bidi="ar-SA"/>
        </w:rPr>
        <w:t>8.供应商所投产品不符合上述要求的可不填写此声明函。</w:t>
      </w:r>
    </w:p>
    <w:p w14:paraId="42E4B933">
      <w:pPr>
        <w:autoSpaceDE/>
        <w:autoSpaceDN/>
        <w:spacing w:after="120"/>
        <w:ind w:firstLine="210" w:firstLineChars="100"/>
        <w:jc w:val="both"/>
        <w:rPr>
          <w:rFonts w:ascii="Times New Roman" w:hAnsi="Times New Roman" w:cs="Times New Roman"/>
          <w:color w:val="000000" w:themeColor="text1"/>
          <w:kern w:val="2"/>
          <w:sz w:val="21"/>
          <w:szCs w:val="20"/>
          <w:lang w:val="en-US" w:bidi="ar-SA"/>
        </w:rPr>
      </w:pPr>
    </w:p>
    <w:p w14:paraId="66E4077B">
      <w:pPr>
        <w:autoSpaceDE/>
        <w:autoSpaceDN/>
        <w:spacing w:after="120"/>
        <w:ind w:firstLine="210" w:firstLineChars="100"/>
        <w:jc w:val="both"/>
        <w:rPr>
          <w:rFonts w:ascii="Times New Roman" w:hAnsi="Times New Roman" w:cs="Times New Roman"/>
          <w:color w:val="000000" w:themeColor="text1"/>
          <w:kern w:val="2"/>
          <w:sz w:val="21"/>
          <w:szCs w:val="20"/>
          <w:lang w:val="en-US" w:bidi="ar-SA"/>
        </w:rPr>
      </w:pPr>
    </w:p>
    <w:p w14:paraId="610AD931">
      <w:pPr>
        <w:pStyle w:val="2"/>
        <w:ind w:firstLine="220"/>
        <w:rPr>
          <w:color w:val="000000" w:themeColor="text1"/>
          <w:lang w:val="en-US" w:bidi="ar-SA"/>
        </w:rPr>
      </w:pPr>
    </w:p>
    <w:p w14:paraId="516EB983">
      <w:pPr>
        <w:adjustRightInd w:val="0"/>
        <w:spacing w:line="360" w:lineRule="auto"/>
        <w:jc w:val="both"/>
        <w:rPr>
          <w:rFonts w:cs="黑体" w:asciiTheme="minorEastAsia" w:hAnsiTheme="minorEastAsia" w:eastAsiaTheme="minorEastAsia"/>
          <w:color w:val="000000" w:themeColor="text1"/>
          <w:sz w:val="28"/>
          <w:szCs w:val="28"/>
          <w:lang w:val="en-US"/>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11</w:t>
      </w:r>
      <w:r>
        <w:rPr>
          <w:rFonts w:hint="eastAsia" w:cs="黑体" w:asciiTheme="minorEastAsia" w:hAnsiTheme="minorEastAsia" w:eastAsiaTheme="minorEastAsia"/>
          <w:color w:val="000000" w:themeColor="text1"/>
          <w:sz w:val="28"/>
          <w:szCs w:val="28"/>
        </w:rPr>
        <w:t>：</w:t>
      </w:r>
    </w:p>
    <w:p w14:paraId="251C4BA4">
      <w:pPr>
        <w:adjustRightInd w:val="0"/>
        <w:spacing w:line="360" w:lineRule="auto"/>
        <w:ind w:firstLine="643" w:firstLineChars="200"/>
        <w:jc w:val="center"/>
        <w:rPr>
          <w:rFonts w:asciiTheme="minorEastAsia" w:hAnsiTheme="minorEastAsia" w:eastAsiaTheme="minorEastAsia"/>
          <w:b/>
          <w:bCs/>
          <w:color w:val="000000" w:themeColor="text1"/>
          <w:sz w:val="32"/>
          <w:szCs w:val="24"/>
        </w:rPr>
      </w:pPr>
      <w:r>
        <w:rPr>
          <w:rFonts w:hint="eastAsia" w:asciiTheme="minorEastAsia" w:hAnsiTheme="minorEastAsia" w:eastAsiaTheme="minorEastAsia"/>
          <w:b/>
          <w:bCs/>
          <w:color w:val="000000" w:themeColor="text1"/>
          <w:sz w:val="32"/>
          <w:szCs w:val="24"/>
        </w:rPr>
        <w:t>政府采购供应商诚信承诺书</w:t>
      </w:r>
    </w:p>
    <w:p w14:paraId="27ED830C">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52BE135">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（一）提供虚假材料谋取中标;</w:t>
      </w:r>
    </w:p>
    <w:p w14:paraId="202F1E7A">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（二）采取不正当手段诋毁、排挤其他供应商;</w:t>
      </w:r>
    </w:p>
    <w:p w14:paraId="35C98267">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（三）与招标采购单位、其他投标人恶意串通;</w:t>
      </w:r>
    </w:p>
    <w:p w14:paraId="0A59A955">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（四）向招标采购单位或提供其他不正当利益;</w:t>
      </w:r>
    </w:p>
    <w:p w14:paraId="0BD5AFEF">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（五）在招标过程中与招标采购单位进行协商谈判、不按照招标文件和投标文件订立合同，或者与采购人另立背离合同实质性内容协议;</w:t>
      </w:r>
    </w:p>
    <w:p w14:paraId="36E4F0C8">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（六）开标后擅自撤销投标，影响招标继续进行的;</w:t>
      </w:r>
    </w:p>
    <w:p w14:paraId="6CB5664F">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（七）中标后无正当理由，在规定时间内不与采购单位签订合同;</w:t>
      </w:r>
    </w:p>
    <w:p w14:paraId="5BF6DFA7">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（八）将中标项目转让给他人或非法分包他人;</w:t>
      </w:r>
    </w:p>
    <w:p w14:paraId="2CE6AB67">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（九）无正当理由，拒绝履行合同义务;</w:t>
      </w:r>
    </w:p>
    <w:p w14:paraId="54FB03B0">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（十）无正当理由放弃中标（成交）项目;</w:t>
      </w:r>
    </w:p>
    <w:p w14:paraId="0D9C4383">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w:t>
      </w:r>
      <w:r>
        <w:rPr>
          <w:rFonts w:hint="eastAsia"/>
          <w:color w:val="000000" w:themeColor="text1"/>
          <w:sz w:val="24"/>
          <w:szCs w:val="24"/>
        </w:rPr>
        <w:t>一</w:t>
      </w:r>
      <w:r>
        <w:rPr>
          <w:rFonts w:hint="eastAsia" w:asciiTheme="minorEastAsia" w:hAnsiTheme="minorEastAsia" w:eastAsiaTheme="minorEastAsia"/>
          <w:color w:val="000000" w:themeColor="text1"/>
          <w:sz w:val="24"/>
          <w:szCs w:val="24"/>
        </w:rPr>
        <w:t>）擅自或与采购人串通或接受采购人要求，在履约合同中通过减少货物数量，更换品牌、降低配置、技术要求、质量和服务标准等，却仍按原合同进行虚假验收或终止政府采购合同;</w:t>
      </w:r>
    </w:p>
    <w:p w14:paraId="316A1C56">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（十二）与采购人串通，对尚未履约完毕的采购项目出具虚假验收报告；</w:t>
      </w:r>
    </w:p>
    <w:p w14:paraId="36960737">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（十三）无不可抗力因素，拒绝提供售后服务、售后服务态度恶劣、故意提高维修配件价格（高于市场平均价）；</w:t>
      </w:r>
    </w:p>
    <w:p w14:paraId="3515538B">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（十四）开标后对招标文件的相关内容再进行质疑；</w:t>
      </w:r>
    </w:p>
    <w:p w14:paraId="2067D2B3">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（十五）恶意投诉的行为：投诉经查无实据的、捏造事实或者提供虚假设诉材料；</w:t>
      </w:r>
    </w:p>
    <w:p w14:paraId="1432D717">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（十六）拒绝有关部门监督检查或者提供虚假情况；</w:t>
      </w:r>
    </w:p>
    <w:p w14:paraId="710E5CAB">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（十七）政府采购监管部门认定的其他政府采购活动中的不诚信行为。</w:t>
      </w:r>
    </w:p>
    <w:p w14:paraId="3B5FDCCE">
      <w:pPr>
        <w:spacing w:line="360" w:lineRule="auto"/>
        <w:ind w:right="203"/>
        <w:rPr>
          <w:color w:val="000000" w:themeColor="text1"/>
          <w:sz w:val="24"/>
          <w:szCs w:val="24"/>
        </w:rPr>
      </w:pPr>
      <w:r>
        <w:rPr>
          <w:rFonts w:hint="eastAsia"/>
          <w:color w:val="000000" w:themeColor="text1"/>
          <w:sz w:val="24"/>
          <w:szCs w:val="24"/>
        </w:rPr>
        <w:t>谈判供应商（盖章）：</w:t>
      </w:r>
    </w:p>
    <w:p w14:paraId="4E53F629">
      <w:pPr>
        <w:pStyle w:val="11"/>
        <w:spacing w:line="360" w:lineRule="auto"/>
        <w:ind w:left="146" w:leftChars="22" w:hanging="98" w:hangingChars="41"/>
        <w:jc w:val="left"/>
        <w:rPr>
          <w:rFonts w:ascii="宋体" w:hAnsi="宋体"/>
          <w:color w:val="000000" w:themeColor="text1"/>
          <w:sz w:val="24"/>
          <w:u w:val="single"/>
        </w:rPr>
      </w:pPr>
      <w:r>
        <w:rPr>
          <w:rFonts w:hint="eastAsia" w:ascii="宋体" w:hAnsi="宋体"/>
          <w:color w:val="000000" w:themeColor="text1"/>
          <w:sz w:val="24"/>
        </w:rPr>
        <w:t>法定代表人及委托人(签字)：</w:t>
      </w:r>
    </w:p>
    <w:p w14:paraId="795ADC02">
      <w:pPr>
        <w:pStyle w:val="11"/>
        <w:spacing w:line="360" w:lineRule="auto"/>
        <w:ind w:left="146" w:leftChars="22" w:hanging="98" w:hangingChars="41"/>
        <w:jc w:val="left"/>
        <w:rPr>
          <w:rFonts w:ascii="宋体" w:hAnsi="宋体"/>
          <w:color w:val="000000" w:themeColor="text1"/>
          <w:sz w:val="24"/>
        </w:rPr>
      </w:pPr>
      <w:r>
        <w:rPr>
          <w:rFonts w:hint="eastAsia" w:ascii="宋体" w:hAnsi="宋体"/>
          <w:color w:val="000000" w:themeColor="text1"/>
          <w:sz w:val="24"/>
        </w:rPr>
        <w:t>日</w:t>
      </w:r>
      <w:r>
        <w:rPr>
          <w:rFonts w:ascii="宋体" w:hAnsi="宋体"/>
          <w:color w:val="000000" w:themeColor="text1"/>
          <w:sz w:val="24"/>
        </w:rPr>
        <w:t xml:space="preserve">  期：</w:t>
      </w:r>
    </w:p>
    <w:p w14:paraId="449C530F">
      <w:pPr>
        <w:pStyle w:val="39"/>
        <w:adjustRightInd w:val="0"/>
        <w:spacing w:line="360" w:lineRule="auto"/>
        <w:ind w:firstLine="1440" w:firstLineChars="600"/>
        <w:rPr>
          <w:rFonts w:asciiTheme="minorEastAsia" w:hAnsiTheme="minorEastAsia" w:eastAsiaTheme="minorEastAsia"/>
          <w:color w:val="000000" w:themeColor="text1"/>
          <w:sz w:val="24"/>
          <w:szCs w:val="24"/>
        </w:rPr>
      </w:pPr>
    </w:p>
    <w:p w14:paraId="1639C74C">
      <w:pPr>
        <w:pStyle w:val="4"/>
        <w:ind w:left="0"/>
        <w:rPr>
          <w:color w:val="000000" w:themeColor="text1"/>
        </w:rPr>
      </w:pPr>
      <w:bookmarkStart w:id="78" w:name="_Toc212981492"/>
      <w:bookmarkStart w:id="79" w:name="_Toc237702699"/>
      <w:r>
        <w:rPr>
          <w:rFonts w:hint="eastAsia"/>
          <w:color w:val="000000" w:themeColor="text1"/>
        </w:rPr>
        <w:t>第六部分  周口市政府采购合同（货物类）标准文本</w:t>
      </w:r>
      <w:bookmarkEnd w:id="78"/>
      <w:bookmarkEnd w:id="79"/>
    </w:p>
    <w:p w14:paraId="45FF603C">
      <w:pPr>
        <w:rPr>
          <w:rFonts w:ascii="黑体" w:hAnsi="黑体" w:eastAsia="黑体" w:cs="黑体"/>
          <w:color w:val="000000" w:themeColor="text1"/>
          <w:sz w:val="32"/>
          <w:szCs w:val="32"/>
          <w:lang w:val="en-US"/>
        </w:rPr>
      </w:pPr>
    </w:p>
    <w:p w14:paraId="5FEDDC31">
      <w:pPr>
        <w:pStyle w:val="42"/>
        <w:spacing w:beforeLines="0" w:afterLines="0"/>
        <w:ind w:left="0"/>
        <w:rPr>
          <w:rFonts w:ascii="黑体" w:hAnsi="黑体" w:eastAsia="黑体" w:cs="黑体"/>
          <w:color w:val="000000" w:themeColor="text1"/>
          <w:sz w:val="32"/>
          <w:szCs w:val="32"/>
          <w:lang w:val="en-US"/>
        </w:rPr>
      </w:pPr>
    </w:p>
    <w:p w14:paraId="37F979B5">
      <w:pPr>
        <w:pStyle w:val="42"/>
        <w:spacing w:beforeLines="0" w:afterLines="0"/>
        <w:ind w:left="0"/>
        <w:rPr>
          <w:rFonts w:ascii="黑体" w:hAnsi="黑体" w:eastAsia="黑体" w:cs="黑体"/>
          <w:color w:val="000000" w:themeColor="text1"/>
          <w:sz w:val="32"/>
          <w:szCs w:val="32"/>
          <w:lang w:val="en-US"/>
        </w:rPr>
      </w:pPr>
    </w:p>
    <w:p w14:paraId="4AB1F3CA">
      <w:pPr>
        <w:pStyle w:val="42"/>
        <w:spacing w:beforeLines="0" w:afterLines="0"/>
        <w:ind w:left="0"/>
        <w:rPr>
          <w:rFonts w:ascii="黑体" w:hAnsi="黑体" w:eastAsia="黑体" w:cs="黑体"/>
          <w:color w:val="000000" w:themeColor="text1"/>
          <w:sz w:val="30"/>
          <w:szCs w:val="30"/>
          <w:lang w:val="en-US"/>
        </w:rPr>
      </w:pPr>
    </w:p>
    <w:p w14:paraId="15E53A0A">
      <w:pPr>
        <w:pStyle w:val="42"/>
        <w:spacing w:beforeLines="0" w:afterLines="0"/>
        <w:ind w:left="0"/>
        <w:rPr>
          <w:rFonts w:ascii="黑体" w:hAnsi="黑体" w:eastAsia="黑体" w:cs="黑体"/>
          <w:color w:val="000000" w:themeColor="text1"/>
          <w:sz w:val="30"/>
          <w:szCs w:val="30"/>
          <w:lang w:val="en-US"/>
        </w:rPr>
      </w:pPr>
    </w:p>
    <w:p w14:paraId="15E793BB">
      <w:pPr>
        <w:pStyle w:val="42"/>
        <w:spacing w:beforeLines="0" w:afterLines="0"/>
        <w:ind w:left="0"/>
        <w:rPr>
          <w:rFonts w:ascii="黑体" w:hAnsi="黑体" w:eastAsia="黑体" w:cs="黑体"/>
          <w:color w:val="000000" w:themeColor="text1"/>
          <w:sz w:val="30"/>
          <w:szCs w:val="30"/>
          <w:lang w:val="en-US"/>
        </w:rPr>
      </w:pPr>
    </w:p>
    <w:p w14:paraId="46C00570">
      <w:pPr>
        <w:pStyle w:val="42"/>
        <w:spacing w:beforeLines="0" w:afterLines="0"/>
        <w:ind w:left="0"/>
        <w:rPr>
          <w:rFonts w:ascii="黑体" w:hAnsi="黑体" w:eastAsia="黑体" w:cs="黑体"/>
          <w:color w:val="000000" w:themeColor="text1"/>
          <w:sz w:val="30"/>
          <w:szCs w:val="30"/>
          <w:lang w:val="en-US"/>
        </w:rPr>
      </w:pPr>
    </w:p>
    <w:p w14:paraId="6C08B7EE">
      <w:pPr>
        <w:pStyle w:val="42"/>
        <w:spacing w:beforeLines="0" w:afterLines="0"/>
        <w:ind w:left="0"/>
        <w:rPr>
          <w:rFonts w:ascii="黑体" w:hAnsi="黑体" w:eastAsia="黑体" w:cs="黑体"/>
          <w:color w:val="000000" w:themeColor="text1"/>
          <w:sz w:val="30"/>
          <w:szCs w:val="30"/>
          <w:lang w:val="en-US"/>
        </w:rPr>
      </w:pPr>
    </w:p>
    <w:p w14:paraId="277AAB08">
      <w:pPr>
        <w:pStyle w:val="42"/>
        <w:spacing w:beforeLines="0" w:afterLines="0"/>
        <w:ind w:left="0"/>
        <w:rPr>
          <w:rFonts w:ascii="黑体" w:hAnsi="黑体" w:eastAsia="黑体" w:cs="黑体"/>
          <w:color w:val="000000" w:themeColor="text1"/>
          <w:sz w:val="30"/>
          <w:szCs w:val="30"/>
          <w:lang w:val="en-US"/>
        </w:rPr>
      </w:pPr>
    </w:p>
    <w:p w14:paraId="4FB89E1A">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政府采购项目名称：</w:t>
      </w:r>
    </w:p>
    <w:p w14:paraId="21A0A553">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政府采购项目编号：</w:t>
      </w:r>
    </w:p>
    <w:p w14:paraId="725C9A0C">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采      购    人：</w:t>
      </w:r>
    </w:p>
    <w:p w14:paraId="11023AEB">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供      应    商：</w:t>
      </w:r>
    </w:p>
    <w:p w14:paraId="3210E080">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 订 地：</w:t>
      </w:r>
    </w:p>
    <w:p w14:paraId="66C345FB">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签订 时 间：</w:t>
      </w:r>
    </w:p>
    <w:p w14:paraId="0237300C">
      <w:pPr>
        <w:pStyle w:val="42"/>
        <w:spacing w:beforeLines="0" w:afterLines="0"/>
        <w:ind w:left="0"/>
        <w:rPr>
          <w:rFonts w:ascii="黑体" w:hAnsi="黑体" w:eastAsia="黑体" w:cs="黑体"/>
          <w:color w:val="000000" w:themeColor="text1"/>
          <w:sz w:val="30"/>
          <w:szCs w:val="30"/>
          <w:lang w:val="en-US"/>
        </w:rPr>
      </w:pPr>
    </w:p>
    <w:p w14:paraId="50B9F7FB">
      <w:pPr>
        <w:pStyle w:val="42"/>
        <w:spacing w:beforeLines="0" w:afterLines="0"/>
        <w:ind w:left="0"/>
        <w:rPr>
          <w:rFonts w:ascii="黑体" w:hAnsi="黑体" w:eastAsia="黑体" w:cs="黑体"/>
          <w:color w:val="000000" w:themeColor="text1"/>
          <w:sz w:val="30"/>
          <w:szCs w:val="30"/>
          <w:lang w:val="en-US"/>
        </w:rPr>
      </w:pPr>
    </w:p>
    <w:p w14:paraId="2A83D14B">
      <w:pPr>
        <w:pStyle w:val="42"/>
        <w:spacing w:beforeLines="0" w:afterLines="0"/>
        <w:ind w:left="0"/>
        <w:rPr>
          <w:rFonts w:ascii="黑体" w:hAnsi="黑体" w:eastAsia="黑体" w:cs="黑体"/>
          <w:color w:val="000000" w:themeColor="text1"/>
          <w:sz w:val="30"/>
          <w:szCs w:val="30"/>
          <w:lang w:val="en-US"/>
        </w:rPr>
      </w:pPr>
    </w:p>
    <w:p w14:paraId="2CDE0F0C">
      <w:pPr>
        <w:pStyle w:val="42"/>
        <w:spacing w:beforeLines="0" w:afterLines="0"/>
        <w:ind w:left="0"/>
        <w:rPr>
          <w:rFonts w:ascii="黑体" w:hAnsi="黑体" w:eastAsia="黑体" w:cs="黑体"/>
          <w:color w:val="000000" w:themeColor="text1"/>
          <w:sz w:val="30"/>
          <w:szCs w:val="30"/>
          <w:lang w:val="en-US"/>
        </w:rPr>
      </w:pPr>
    </w:p>
    <w:p w14:paraId="2B59CB61">
      <w:pPr>
        <w:pStyle w:val="42"/>
        <w:spacing w:beforeLines="0" w:afterLines="0"/>
        <w:ind w:left="0"/>
        <w:rPr>
          <w:rFonts w:ascii="黑体" w:hAnsi="黑体" w:eastAsia="黑体" w:cs="黑体"/>
          <w:color w:val="000000" w:themeColor="text1"/>
          <w:sz w:val="30"/>
          <w:szCs w:val="30"/>
          <w:lang w:val="en-US"/>
        </w:rPr>
      </w:pPr>
    </w:p>
    <w:p w14:paraId="132AEC3A">
      <w:pPr>
        <w:pStyle w:val="42"/>
        <w:spacing w:beforeLines="0" w:afterLines="0"/>
        <w:ind w:left="0"/>
        <w:rPr>
          <w:rFonts w:ascii="黑体" w:hAnsi="黑体" w:eastAsia="黑体" w:cs="黑体"/>
          <w:color w:val="000000" w:themeColor="text1"/>
          <w:sz w:val="30"/>
          <w:szCs w:val="30"/>
          <w:lang w:val="en-US"/>
        </w:rPr>
      </w:pPr>
    </w:p>
    <w:p w14:paraId="4A199077">
      <w:pPr>
        <w:pStyle w:val="42"/>
        <w:spacing w:beforeLines="0" w:afterLines="0"/>
        <w:ind w:left="0"/>
        <w:rPr>
          <w:rFonts w:ascii="黑体" w:hAnsi="黑体" w:eastAsia="黑体" w:cs="黑体"/>
          <w:color w:val="000000" w:themeColor="text1"/>
          <w:sz w:val="30"/>
          <w:szCs w:val="30"/>
          <w:lang w:val="en-US"/>
        </w:rPr>
      </w:pPr>
    </w:p>
    <w:p w14:paraId="4E06AC73">
      <w:pPr>
        <w:pStyle w:val="42"/>
        <w:spacing w:beforeLines="0" w:afterLines="0"/>
        <w:ind w:left="0"/>
        <w:rPr>
          <w:rFonts w:ascii="黑体" w:hAnsi="黑体" w:eastAsia="黑体" w:cs="黑体"/>
          <w:color w:val="000000" w:themeColor="text1"/>
          <w:sz w:val="30"/>
          <w:szCs w:val="30"/>
          <w:lang w:val="en-US"/>
        </w:rPr>
      </w:pPr>
    </w:p>
    <w:p w14:paraId="117A63EC">
      <w:pPr>
        <w:pStyle w:val="42"/>
        <w:spacing w:beforeLines="0" w:afterLines="0"/>
        <w:ind w:left="0"/>
        <w:rPr>
          <w:rFonts w:ascii="黑体" w:hAnsi="黑体" w:eastAsia="黑体" w:cs="黑体"/>
          <w:color w:val="000000" w:themeColor="text1"/>
          <w:sz w:val="30"/>
          <w:szCs w:val="30"/>
          <w:lang w:val="en-US"/>
        </w:rPr>
      </w:pPr>
    </w:p>
    <w:p w14:paraId="015AD556">
      <w:pPr>
        <w:pStyle w:val="42"/>
        <w:spacing w:beforeLines="0" w:afterLines="0"/>
        <w:ind w:left="0"/>
        <w:rPr>
          <w:rFonts w:ascii="黑体" w:hAnsi="黑体" w:eastAsia="黑体" w:cs="黑体"/>
          <w:color w:val="000000" w:themeColor="text1"/>
          <w:sz w:val="30"/>
          <w:szCs w:val="30"/>
          <w:lang w:val="en-US"/>
        </w:rPr>
      </w:pPr>
    </w:p>
    <w:p w14:paraId="77F175DA">
      <w:pPr>
        <w:pStyle w:val="42"/>
        <w:spacing w:beforeLines="0" w:afterLines="0"/>
        <w:ind w:left="0"/>
        <w:jc w:val="center"/>
        <w:rPr>
          <w:rFonts w:ascii="方正小标宋简体" w:eastAsia="方正小标宋简体"/>
          <w:color w:val="000000" w:themeColor="text1"/>
          <w:sz w:val="32"/>
          <w:szCs w:val="32"/>
        </w:rPr>
      </w:pPr>
    </w:p>
    <w:p w14:paraId="3AFA7826">
      <w:pPr>
        <w:pStyle w:val="42"/>
        <w:spacing w:beforeLines="0" w:afterLines="0" w:line="400" w:lineRule="exact"/>
        <w:ind w:left="0"/>
        <w:jc w:val="center"/>
        <w:rPr>
          <w:rFonts w:ascii="方正小标宋简体" w:eastAsia="方正小标宋简体"/>
          <w:color w:val="000000" w:themeColor="text1"/>
          <w:sz w:val="32"/>
          <w:szCs w:val="32"/>
        </w:rPr>
      </w:pPr>
      <w:r>
        <w:rPr>
          <w:rFonts w:hint="eastAsia" w:ascii="方正小标宋简体" w:eastAsia="方正小标宋简体"/>
          <w:color w:val="000000" w:themeColor="text1"/>
          <w:sz w:val="32"/>
          <w:szCs w:val="32"/>
        </w:rPr>
        <w:t>合同签订指引</w:t>
      </w:r>
    </w:p>
    <w:p w14:paraId="7A455883">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一、采购人在签订合同时应提供的资料：</w:t>
      </w:r>
    </w:p>
    <w:p w14:paraId="0650C6C2">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1、该政府采购项目的招标采购文件（以网上发布内容为准）；</w:t>
      </w:r>
    </w:p>
    <w:p w14:paraId="628C712E">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2、该政府采购项目招标文件的澄清和修改内容（公告内容）；</w:t>
      </w:r>
    </w:p>
    <w:p w14:paraId="100AB228">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3、该政府采购项目评审报告；</w:t>
      </w:r>
    </w:p>
    <w:p w14:paraId="5FBB8DB6">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4、采购单位法人授权委托书（法人到场并签字的除外）；</w:t>
      </w:r>
    </w:p>
    <w:p w14:paraId="46A59D1C">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5、采购单位被授权人身份证件（法人到场并签字的除外）；</w:t>
      </w:r>
    </w:p>
    <w:p w14:paraId="758CC8E8">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6、采购人和中标供应商约定的其它内容（不得超出招标采购文件实质性内容）。</w:t>
      </w:r>
    </w:p>
    <w:p w14:paraId="76F289E7">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二、供应商在签订合同时应提供的资料：</w:t>
      </w:r>
    </w:p>
    <w:p w14:paraId="01F01B03">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1、该政府采购项目的投标文件（纸质或PDF格式的电子投标文件）；</w:t>
      </w:r>
    </w:p>
    <w:p w14:paraId="1772B7F6">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2、针对该项目评审时评审委员会提出的质询答复（纸质并签章）；</w:t>
      </w:r>
    </w:p>
    <w:p w14:paraId="72C48300">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3、该政府采购项目中标通知书；</w:t>
      </w:r>
    </w:p>
    <w:p w14:paraId="0A0B5F32">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4、供应商法人授权委托书（法人到场并签字的除外）；</w:t>
      </w:r>
    </w:p>
    <w:p w14:paraId="355139A2">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5、供应商被授权人身份证件（法人到场并签字的除外）；</w:t>
      </w:r>
    </w:p>
    <w:p w14:paraId="082A2D8D">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6、供应商和采购人约定的其它内容（不得超出招标采购文件实质性内容）。</w:t>
      </w:r>
    </w:p>
    <w:p w14:paraId="2E873FBC">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30"/>
          <w:szCs w:val="30"/>
          <w:lang w:val="en-US" w:bidi="ar-SA"/>
        </w:rPr>
      </w:pPr>
      <w:r>
        <w:rPr>
          <w:rFonts w:hint="eastAsia" w:ascii="Times New Roman" w:hAnsi="Times New Roman" w:cs="Times New Roman"/>
          <w:color w:val="000000" w:themeColor="text1"/>
          <w:kern w:val="2"/>
          <w:sz w:val="21"/>
          <w:szCs w:val="21"/>
          <w:lang w:val="en-US" w:bidi="ar-SA"/>
        </w:rPr>
        <w:t>三、本合同签订后二个工作日内有采购人在“周口市政府采购网”上进行合同公示。</w:t>
      </w:r>
    </w:p>
    <w:p w14:paraId="12E7C3D4">
      <w:pPr>
        <w:widowControl/>
        <w:topLinePunct/>
        <w:autoSpaceDE/>
        <w:autoSpaceDN/>
        <w:spacing w:before="156" w:after="156" w:line="400" w:lineRule="exact"/>
        <w:ind w:firstLine="640" w:firstLineChars="200"/>
        <w:jc w:val="center"/>
        <w:rPr>
          <w:rFonts w:ascii="方正小标宋简体" w:hAnsi="Times New Roman" w:eastAsia="方正小标宋简体" w:cs="Times New Roman"/>
          <w:color w:val="000000" w:themeColor="text1"/>
          <w:kern w:val="2"/>
          <w:sz w:val="32"/>
          <w:szCs w:val="32"/>
          <w:lang w:val="en-US" w:bidi="ar-SA"/>
        </w:rPr>
      </w:pPr>
      <w:r>
        <w:rPr>
          <w:rFonts w:hint="eastAsia" w:ascii="方正小标宋简体" w:hAnsi="Times New Roman" w:eastAsia="方正小标宋简体" w:cs="Times New Roman"/>
          <w:bCs/>
          <w:color w:val="000000" w:themeColor="text1"/>
          <w:kern w:val="2"/>
          <w:sz w:val="32"/>
          <w:szCs w:val="32"/>
          <w:lang w:val="en-US" w:bidi="ar-SA"/>
        </w:rPr>
        <w:t>供应商履约验收指引</w:t>
      </w:r>
    </w:p>
    <w:p w14:paraId="03B4A7CA">
      <w:pPr>
        <w:widowControl/>
        <w:numPr>
          <w:ilvl w:val="0"/>
          <w:numId w:val="19"/>
        </w:numPr>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7"/>
          <w:lang w:val="en-US" w:bidi="ar-SA"/>
        </w:rPr>
      </w:pPr>
      <w:r>
        <w:rPr>
          <w:rFonts w:hint="eastAsia" w:hAnsi="Times New Roman" w:cs="Times New Roman"/>
          <w:color w:val="000000" w:themeColor="text1"/>
          <w:kern w:val="2"/>
          <w:sz w:val="21"/>
          <w:szCs w:val="21"/>
          <w:lang w:val="en-US" w:bidi="ar-SA"/>
        </w:rPr>
        <w:t>供应商不得擅自变更合同标的物内容；</w:t>
      </w:r>
    </w:p>
    <w:p w14:paraId="15A46CBD">
      <w:pPr>
        <w:widowControl/>
        <w:topLinePunct/>
        <w:autoSpaceDE/>
        <w:autoSpaceDN/>
        <w:spacing w:before="156" w:after="156" w:line="400" w:lineRule="exact"/>
        <w:ind w:firstLine="420" w:firstLineChars="200"/>
        <w:jc w:val="both"/>
        <w:rPr>
          <w:rFonts w:hAnsi="Times New Roman" w:cs="Times New Roman"/>
          <w:color w:val="000000" w:themeColor="text1"/>
          <w:kern w:val="2"/>
          <w:sz w:val="21"/>
          <w:szCs w:val="21"/>
          <w:lang w:val="en-US" w:bidi="ar-SA"/>
        </w:rPr>
      </w:pPr>
      <w:r>
        <w:rPr>
          <w:rFonts w:hint="eastAsia" w:hAnsi="Times New Roman" w:cs="Times New Roman"/>
          <w:color w:val="000000" w:themeColor="text1"/>
          <w:kern w:val="2"/>
          <w:sz w:val="21"/>
          <w:szCs w:val="21"/>
          <w:lang w:val="en-US" w:bidi="ar-SA"/>
        </w:rPr>
        <w:t>2、不得以次充好、高投低配，确因在合同执行中不可抗力因素造成的，应提供相关依据；</w:t>
      </w:r>
    </w:p>
    <w:p w14:paraId="6BEF29B1">
      <w:pPr>
        <w:widowControl/>
        <w:topLinePunct/>
        <w:autoSpaceDE/>
        <w:autoSpaceDN/>
        <w:spacing w:before="156" w:after="156" w:line="400" w:lineRule="exact"/>
        <w:ind w:firstLine="420" w:firstLineChars="200"/>
        <w:jc w:val="both"/>
        <w:rPr>
          <w:rFonts w:hAnsi="Times New Roman" w:cs="Times New Roman"/>
          <w:color w:val="000000" w:themeColor="text1"/>
          <w:kern w:val="2"/>
          <w:sz w:val="21"/>
          <w:szCs w:val="21"/>
          <w:lang w:val="en-US" w:bidi="ar-SA"/>
        </w:rPr>
      </w:pPr>
      <w:r>
        <w:rPr>
          <w:rFonts w:hint="eastAsia" w:hAnsi="Times New Roman" w:cs="Times New Roman"/>
          <w:color w:val="000000" w:themeColor="text1"/>
          <w:kern w:val="2"/>
          <w:sz w:val="21"/>
          <w:szCs w:val="21"/>
          <w:lang w:val="en-US" w:bidi="ar-SA"/>
        </w:rPr>
        <w:t>3、对因客观上采购人采购需求发生变化造成的，应提供采、供双方的纸质备忘录材料；</w:t>
      </w:r>
    </w:p>
    <w:p w14:paraId="2D66F545">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4、在满足验收条件5个工作日内通知采购人组织验收；</w:t>
      </w:r>
    </w:p>
    <w:p w14:paraId="0DD10D8E">
      <w:pPr>
        <w:widowControl/>
        <w:topLinePunct/>
        <w:autoSpaceDE/>
        <w:autoSpaceDN/>
        <w:spacing w:before="156" w:after="156" w:line="400" w:lineRule="exact"/>
        <w:ind w:firstLine="420" w:firstLineChars="200"/>
        <w:jc w:val="both"/>
        <w:rPr>
          <w:rFonts w:hAnsi="Times New Roman" w:cs="Times New Roman"/>
          <w:color w:val="000000" w:themeColor="text1"/>
          <w:kern w:val="2"/>
          <w:sz w:val="21"/>
          <w:szCs w:val="21"/>
          <w:lang w:val="en-US" w:bidi="ar-SA"/>
        </w:rPr>
      </w:pPr>
      <w:r>
        <w:rPr>
          <w:rFonts w:hint="eastAsia" w:ascii="Times New Roman" w:hAnsi="Times New Roman" w:cs="Times New Roman"/>
          <w:color w:val="000000" w:themeColor="text1"/>
          <w:kern w:val="2"/>
          <w:sz w:val="21"/>
          <w:szCs w:val="21"/>
          <w:lang w:val="en-US" w:bidi="ar-SA"/>
        </w:rPr>
        <w:t>5、</w:t>
      </w:r>
      <w:r>
        <w:rPr>
          <w:rFonts w:hint="eastAsia" w:hAnsi="Times New Roman" w:cs="Times New Roman"/>
          <w:color w:val="000000" w:themeColor="text1"/>
          <w:kern w:val="2"/>
          <w:sz w:val="21"/>
          <w:szCs w:val="21"/>
          <w:lang w:val="en-US" w:bidi="ar-SA"/>
        </w:rPr>
        <w:t>供应商应提供需验收物品的清单、参数、使用手册、人员培训情况等资料；</w:t>
      </w:r>
    </w:p>
    <w:p w14:paraId="5B9EACDD">
      <w:pPr>
        <w:widowControl/>
        <w:topLinePunct/>
        <w:autoSpaceDE/>
        <w:autoSpaceDN/>
        <w:spacing w:before="156" w:after="156" w:line="400" w:lineRule="exact"/>
        <w:ind w:firstLine="420" w:firstLineChars="200"/>
        <w:jc w:val="both"/>
        <w:rPr>
          <w:rFonts w:hAnsi="Times New Roman" w:cs="Times New Roman"/>
          <w:color w:val="000000" w:themeColor="text1"/>
          <w:kern w:val="2"/>
          <w:sz w:val="21"/>
          <w:szCs w:val="21"/>
          <w:lang w:val="en-US" w:bidi="ar-SA"/>
        </w:rPr>
      </w:pPr>
      <w:r>
        <w:rPr>
          <w:rFonts w:hint="eastAsia" w:hAnsi="Times New Roman" w:cs="Times New Roman"/>
          <w:color w:val="000000" w:themeColor="text1"/>
          <w:kern w:val="2"/>
          <w:sz w:val="21"/>
          <w:szCs w:val="21"/>
          <w:lang w:val="en-US" w:bidi="ar-SA"/>
        </w:rPr>
        <w:t>6、采、供双方约定的验收机构及相关人员组成情况。</w:t>
      </w:r>
    </w:p>
    <w:p w14:paraId="558C7B51">
      <w:pPr>
        <w:widowControl/>
        <w:topLinePunct/>
        <w:autoSpaceDE/>
        <w:autoSpaceDN/>
        <w:spacing w:before="156" w:after="156" w:line="400" w:lineRule="exact"/>
        <w:ind w:firstLine="420" w:firstLineChars="200"/>
        <w:jc w:val="both"/>
        <w:rPr>
          <w:rFonts w:ascii="Times New Roman" w:hAnsi="Times New Roman" w:cs="Times New Roman"/>
          <w:color w:val="000000" w:themeColor="text1"/>
          <w:kern w:val="2"/>
          <w:sz w:val="21"/>
          <w:szCs w:val="27"/>
          <w:lang w:val="en-US" w:bidi="ar-SA"/>
        </w:rPr>
      </w:pPr>
      <w:r>
        <w:rPr>
          <w:rFonts w:hint="eastAsia" w:hAnsi="Times New Roman" w:cs="Times New Roman"/>
          <w:color w:val="000000" w:themeColor="text1"/>
          <w:kern w:val="2"/>
          <w:sz w:val="21"/>
          <w:szCs w:val="21"/>
          <w:lang w:val="en-US" w:bidi="ar-SA"/>
        </w:rPr>
        <w:t>7、督促采购人在项目验收结束并达到相关要求后一个工作日内，在</w:t>
      </w:r>
      <w:r>
        <w:rPr>
          <w:rFonts w:hint="eastAsia" w:ascii="Times New Roman" w:hAnsi="Times New Roman" w:cs="Times New Roman"/>
          <w:color w:val="000000" w:themeColor="text1"/>
          <w:kern w:val="2"/>
          <w:sz w:val="21"/>
          <w:szCs w:val="21"/>
          <w:lang w:val="en-US" w:bidi="ar-SA"/>
        </w:rPr>
        <w:t>“周口市政府采购网”上进行“履约验收”公示。</w:t>
      </w:r>
    </w:p>
    <w:p w14:paraId="6ABA58A2">
      <w:pPr>
        <w:pStyle w:val="42"/>
        <w:spacing w:beforeLines="0" w:afterLines="0" w:line="400" w:lineRule="exact"/>
        <w:ind w:left="0" w:firstLine="420" w:firstLineChars="200"/>
        <w:jc w:val="both"/>
        <w:rPr>
          <w:color w:val="000000" w:themeColor="text1"/>
          <w:sz w:val="21"/>
          <w:szCs w:val="21"/>
          <w:lang w:val="en-US"/>
        </w:rPr>
      </w:pPr>
    </w:p>
    <w:p w14:paraId="316149D4">
      <w:pPr>
        <w:keepNext/>
        <w:keepLines/>
        <w:autoSpaceDE/>
        <w:autoSpaceDN/>
        <w:spacing w:line="520" w:lineRule="exact"/>
        <w:jc w:val="center"/>
        <w:outlineLvl w:val="1"/>
        <w:rPr>
          <w:rFonts w:ascii="方正小标宋简体" w:eastAsia="方正小标宋简体" w:cs="Times New Roman"/>
          <w:bCs/>
          <w:color w:val="000000" w:themeColor="text1"/>
          <w:kern w:val="2"/>
          <w:sz w:val="32"/>
          <w:szCs w:val="36"/>
          <w:lang w:val="en-US" w:bidi="ar-SA"/>
        </w:rPr>
      </w:pPr>
      <w:bookmarkStart w:id="80" w:name="_Toc237702700"/>
      <w:bookmarkStart w:id="81" w:name="_Toc229494477"/>
      <w:r>
        <w:rPr>
          <w:rFonts w:hint="eastAsia" w:ascii="方正小标宋简体" w:eastAsia="方正小标宋简体" w:cs="Times New Roman"/>
          <w:bCs/>
          <w:color w:val="000000" w:themeColor="text1"/>
          <w:kern w:val="2"/>
          <w:sz w:val="32"/>
          <w:szCs w:val="32"/>
          <w:lang w:val="en-US" w:bidi="ar-SA"/>
        </w:rPr>
        <w:t>采购合同内容</w:t>
      </w:r>
      <w:bookmarkEnd w:id="80"/>
      <w:bookmarkEnd w:id="81"/>
    </w:p>
    <w:p w14:paraId="73643E08">
      <w:pPr>
        <w:autoSpaceDE/>
        <w:autoSpaceDN/>
        <w:spacing w:line="520" w:lineRule="exact"/>
        <w:ind w:firstLine="420" w:firstLineChars="200"/>
        <w:jc w:val="both"/>
        <w:rPr>
          <w:rFonts w:ascii="Times New Roman" w:hAnsi="Times New Roman" w:cs="Times New Roman"/>
          <w:color w:val="000000" w:themeColor="text1"/>
          <w:kern w:val="2"/>
          <w:sz w:val="21"/>
          <w:szCs w:val="27"/>
          <w:lang w:val="en-US" w:bidi="ar-SA"/>
        </w:rPr>
      </w:pPr>
    </w:p>
    <w:p w14:paraId="6F0B6BE6">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采购人</w:t>
      </w:r>
      <w:r>
        <w:rPr>
          <w:rFonts w:ascii="Times New Roman" w:hAnsi="Times New Roman" w:cs="Times New Roman"/>
          <w:color w:val="000000" w:themeColor="text1"/>
          <w:kern w:val="2"/>
          <w:sz w:val="21"/>
          <w:szCs w:val="27"/>
          <w:lang w:val="en-US" w:bidi="ar-SA"/>
        </w:rPr>
        <w:t>（甲方）：</w:t>
      </w:r>
      <w:r>
        <w:rPr>
          <w:rFonts w:hint="eastAsia" w:ascii="Times New Roman" w:hAnsi="Times New Roman" w:cs="Times New Roman"/>
          <w:color w:val="000000" w:themeColor="text1"/>
          <w:kern w:val="2"/>
          <w:sz w:val="21"/>
          <w:szCs w:val="27"/>
          <w:lang w:val="en-US" w:bidi="ar-SA"/>
        </w:rPr>
        <w:t xml:space="preserve"> </w:t>
      </w:r>
    </w:p>
    <w:p w14:paraId="28698236">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供应商</w:t>
      </w:r>
      <w:r>
        <w:rPr>
          <w:rFonts w:ascii="Times New Roman" w:hAnsi="Times New Roman" w:cs="Times New Roman"/>
          <w:color w:val="000000" w:themeColor="text1"/>
          <w:kern w:val="2"/>
          <w:sz w:val="21"/>
          <w:szCs w:val="27"/>
          <w:lang w:val="en-US" w:bidi="ar-SA"/>
        </w:rPr>
        <w:t>（乙方）</w:t>
      </w:r>
      <w:r>
        <w:rPr>
          <w:rFonts w:hint="eastAsia" w:ascii="Times New Roman" w:hAnsi="Times New Roman" w:cs="Times New Roman"/>
          <w:color w:val="000000" w:themeColor="text1"/>
          <w:kern w:val="2"/>
          <w:sz w:val="21"/>
          <w:szCs w:val="27"/>
          <w:lang w:val="en-US" w:bidi="ar-SA"/>
        </w:rPr>
        <w:t>：</w:t>
      </w:r>
    </w:p>
    <w:p w14:paraId="2DF4322A">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签订地点：</w:t>
      </w:r>
    </w:p>
    <w:p w14:paraId="6C4A50CD">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项目名称：</w:t>
      </w:r>
    </w:p>
    <w:p w14:paraId="617CA5BA">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项目编号：</w:t>
      </w:r>
    </w:p>
    <w:p w14:paraId="04B0257D">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财政委托号：</w:t>
      </w:r>
      <w:r>
        <w:rPr>
          <w:rFonts w:hint="eastAsia"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(财政资金项目必须填写)</w:t>
      </w:r>
    </w:p>
    <w:p w14:paraId="3AEEE462">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本项目经批准采用</w:t>
      </w:r>
      <w:r>
        <w:rPr>
          <w:rFonts w:hint="eastAsia"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采购方式，经本项目评审委员会认真评审，决定将采购合同授予乙方。为进一步明确双方的责任，确保合同的顺利履行，</w:t>
      </w:r>
      <w:r>
        <w:rPr>
          <w:rFonts w:ascii="Times New Roman" w:hAnsi="Times New Roman" w:cs="Times New Roman"/>
          <w:color w:val="000000" w:themeColor="text1"/>
          <w:kern w:val="2"/>
          <w:sz w:val="21"/>
          <w:szCs w:val="27"/>
          <w:lang w:val="en-US" w:bidi="ar-SA"/>
        </w:rPr>
        <w:t>根据《中华人民共和</w:t>
      </w:r>
      <w:r>
        <w:rPr>
          <w:rFonts w:hint="eastAsia" w:ascii="Times New Roman" w:hAnsi="Times New Roman" w:cs="Times New Roman"/>
          <w:color w:val="000000" w:themeColor="text1"/>
          <w:kern w:val="2"/>
          <w:sz w:val="21"/>
          <w:szCs w:val="27"/>
          <w:lang w:val="en-US" w:bidi="ar-SA"/>
        </w:rPr>
        <w:t>国政府采购法</w:t>
      </w:r>
      <w:r>
        <w:rPr>
          <w:rFonts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t>《中华人民共和国民法典》之规定，经甲乙双方充分协商，特订立</w:t>
      </w:r>
      <w:r>
        <w:rPr>
          <w:rFonts w:hint="eastAsia" w:ascii="Times New Roman" w:hAnsi="Times New Roman" w:cs="Times New Roman"/>
          <w:color w:val="000000" w:themeColor="text1"/>
          <w:kern w:val="2"/>
          <w:sz w:val="21"/>
          <w:szCs w:val="27"/>
          <w:lang w:val="en-US" w:bidi="ar-SA"/>
        </w:rPr>
        <w:t>本</w:t>
      </w:r>
      <w:r>
        <w:rPr>
          <w:rFonts w:ascii="Times New Roman" w:hAnsi="Times New Roman" w:cs="Times New Roman"/>
          <w:color w:val="000000" w:themeColor="text1"/>
          <w:kern w:val="2"/>
          <w:sz w:val="21"/>
          <w:szCs w:val="27"/>
          <w:lang w:val="en-US" w:bidi="ar-SA"/>
        </w:rPr>
        <w:t>合同，以便共同遵守。</w:t>
      </w:r>
    </w:p>
    <w:p w14:paraId="2EDFFBBC">
      <w:pPr>
        <w:autoSpaceDE/>
        <w:autoSpaceDN/>
        <w:spacing w:line="360" w:lineRule="auto"/>
        <w:ind w:firstLine="422" w:firstLineChars="200"/>
        <w:jc w:val="both"/>
        <w:rPr>
          <w:rFonts w:ascii="Times New Roman" w:hAnsi="Times New Roman" w:cs="Times New Roman"/>
          <w:color w:val="000000" w:themeColor="text1"/>
          <w:kern w:val="2"/>
          <w:sz w:val="21"/>
          <w:szCs w:val="20"/>
          <w:u w:val="single"/>
          <w:lang w:val="en-US" w:bidi="ar-SA"/>
        </w:rPr>
      </w:pPr>
      <w:r>
        <w:rPr>
          <w:rFonts w:ascii="Times New Roman" w:hAnsi="Times New Roman" w:cs="Times New Roman"/>
          <w:b/>
          <w:bCs/>
          <w:color w:val="000000" w:themeColor="text1"/>
          <w:kern w:val="2"/>
          <w:sz w:val="21"/>
          <w:szCs w:val="27"/>
          <w:lang w:val="en-US" w:bidi="ar-SA"/>
        </w:rPr>
        <w:t>第一条</w:t>
      </w:r>
      <w:r>
        <w:rPr>
          <w:rFonts w:ascii="Times New Roman" w:hAnsi="Times New Roman" w:cs="Times New Roman"/>
          <w:color w:val="000000" w:themeColor="text1"/>
          <w:kern w:val="2"/>
          <w:sz w:val="21"/>
          <w:szCs w:val="27"/>
          <w:lang w:val="en-US" w:bidi="ar-SA"/>
        </w:rPr>
        <w:t> </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产品的名称、品种、规格</w:t>
      </w:r>
      <w:r>
        <w:rPr>
          <w:rFonts w:hint="eastAsia" w:ascii="Times New Roman" w:hAnsi="Times New Roman" w:cs="Times New Roman"/>
          <w:color w:val="000000" w:themeColor="text1"/>
          <w:kern w:val="2"/>
          <w:sz w:val="21"/>
          <w:szCs w:val="27"/>
          <w:lang w:val="en-US" w:bidi="ar-SA"/>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462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728ABBD">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产品名称</w:t>
            </w:r>
          </w:p>
        </w:tc>
        <w:tc>
          <w:tcPr>
            <w:tcW w:w="1623" w:type="dxa"/>
          </w:tcPr>
          <w:p w14:paraId="31B5DB8D">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规格型号</w:t>
            </w:r>
          </w:p>
        </w:tc>
        <w:tc>
          <w:tcPr>
            <w:tcW w:w="902" w:type="dxa"/>
          </w:tcPr>
          <w:p w14:paraId="143E66F7">
            <w:pPr>
              <w:autoSpaceDE/>
              <w:autoSpaceDN/>
              <w:spacing w:line="360" w:lineRule="auto"/>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单位</w:t>
            </w:r>
          </w:p>
        </w:tc>
        <w:tc>
          <w:tcPr>
            <w:tcW w:w="902" w:type="dxa"/>
          </w:tcPr>
          <w:p w14:paraId="0FF91DCD">
            <w:pPr>
              <w:autoSpaceDE/>
              <w:autoSpaceDN/>
              <w:spacing w:line="360" w:lineRule="auto"/>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数量</w:t>
            </w:r>
          </w:p>
        </w:tc>
        <w:tc>
          <w:tcPr>
            <w:tcW w:w="1071" w:type="dxa"/>
          </w:tcPr>
          <w:p w14:paraId="5954C26F">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单价</w:t>
            </w:r>
          </w:p>
        </w:tc>
        <w:tc>
          <w:tcPr>
            <w:tcW w:w="1250" w:type="dxa"/>
          </w:tcPr>
          <w:p w14:paraId="1E7B9ABB">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小计</w:t>
            </w:r>
          </w:p>
        </w:tc>
        <w:tc>
          <w:tcPr>
            <w:tcW w:w="1106" w:type="dxa"/>
          </w:tcPr>
          <w:p w14:paraId="765D322F">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备注</w:t>
            </w:r>
          </w:p>
        </w:tc>
      </w:tr>
      <w:tr w14:paraId="2AAB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1285F4">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623" w:type="dxa"/>
          </w:tcPr>
          <w:p w14:paraId="25281E8C">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57A9B83F">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2444EAB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071" w:type="dxa"/>
          </w:tcPr>
          <w:p w14:paraId="7218372E">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250" w:type="dxa"/>
          </w:tcPr>
          <w:p w14:paraId="44227569">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106" w:type="dxa"/>
          </w:tcPr>
          <w:p w14:paraId="569997A9">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r>
      <w:tr w14:paraId="29F6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C0F972">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623" w:type="dxa"/>
          </w:tcPr>
          <w:p w14:paraId="59396C77">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658DA603">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39C7758C">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071" w:type="dxa"/>
          </w:tcPr>
          <w:p w14:paraId="0D526D69">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250" w:type="dxa"/>
          </w:tcPr>
          <w:p w14:paraId="1EBC731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106" w:type="dxa"/>
          </w:tcPr>
          <w:p w14:paraId="7398D21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r>
      <w:tr w14:paraId="651E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FB4BE6">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623" w:type="dxa"/>
          </w:tcPr>
          <w:p w14:paraId="7F48B073">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70FD9EAC">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902" w:type="dxa"/>
          </w:tcPr>
          <w:p w14:paraId="124B61DF">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071" w:type="dxa"/>
          </w:tcPr>
          <w:p w14:paraId="29CFA05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250" w:type="dxa"/>
          </w:tcPr>
          <w:p w14:paraId="4339775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c>
          <w:tcPr>
            <w:tcW w:w="1106" w:type="dxa"/>
          </w:tcPr>
          <w:p w14:paraId="745E983F">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p>
        </w:tc>
      </w:tr>
      <w:tr w14:paraId="3992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3744B76">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合同总价款（大小写）：</w:t>
            </w:r>
          </w:p>
          <w:p w14:paraId="2B64E77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8"/>
                <w:lang w:val="en-US" w:bidi="ar-SA"/>
              </w:rPr>
              <w:t>备注：上述产品报价含产品生产、运输&lt;送达至甲方指定地点并下货&gt;、安装、调试、检验及售后服务、税金、劳保基金、人员培训等费用。</w:t>
            </w:r>
          </w:p>
        </w:tc>
      </w:tr>
    </w:tbl>
    <w:p w14:paraId="4E0286DF">
      <w:pPr>
        <w:autoSpaceDE/>
        <w:autoSpaceDN/>
        <w:spacing w:line="360" w:lineRule="auto"/>
        <w:ind w:firstLine="422"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b/>
          <w:bCs/>
          <w:color w:val="000000" w:themeColor="text1"/>
          <w:kern w:val="2"/>
          <w:sz w:val="21"/>
          <w:szCs w:val="27"/>
          <w:lang w:val="en-US" w:bidi="ar-SA"/>
        </w:rPr>
        <w:t xml:space="preserve">第二条  </w:t>
      </w:r>
      <w:r>
        <w:rPr>
          <w:rFonts w:ascii="Times New Roman" w:hAnsi="Times New Roman" w:cs="Times New Roman"/>
          <w:color w:val="000000" w:themeColor="text1"/>
          <w:kern w:val="2"/>
          <w:sz w:val="21"/>
          <w:szCs w:val="27"/>
          <w:lang w:val="en-US" w:bidi="ar-SA"/>
        </w:rPr>
        <w:t>产品的技术标准（包括质量要求），按下列第（</w:t>
      </w:r>
      <w:r>
        <w:rPr>
          <w:rFonts w:hint="eastAsia" w:ascii="Times New Roman" w:hAnsi="Times New Roman" w:cs="Times New Roman"/>
          <w:color w:val="000000" w:themeColor="text1"/>
          <w:kern w:val="2"/>
          <w:sz w:val="21"/>
          <w:szCs w:val="27"/>
          <w:lang w:val="en-US" w:bidi="ar-SA"/>
        </w:rPr>
        <w:t>①</w:t>
      </w:r>
      <w:r>
        <w:rPr>
          <w:rFonts w:ascii="Times New Roman" w:hAnsi="Times New Roman" w:cs="Times New Roman"/>
          <w:color w:val="000000" w:themeColor="text1"/>
          <w:kern w:val="2"/>
          <w:sz w:val="21"/>
          <w:szCs w:val="27"/>
          <w:lang w:val="en-US" w:bidi="ar-SA"/>
        </w:rPr>
        <w:t xml:space="preserve"> ）项执行：</w:t>
      </w:r>
    </w:p>
    <w:p w14:paraId="0BC8D6A0">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①</w:t>
      </w:r>
      <w:r>
        <w:rPr>
          <w:rFonts w:ascii="Times New Roman" w:hAnsi="Times New Roman" w:cs="Times New Roman"/>
          <w:color w:val="000000" w:themeColor="text1"/>
          <w:kern w:val="2"/>
          <w:sz w:val="21"/>
          <w:szCs w:val="27"/>
          <w:lang w:val="en-US" w:bidi="ar-SA"/>
        </w:rPr>
        <w:t>按国家标准执行；</w:t>
      </w:r>
      <w:r>
        <w:rPr>
          <w:rFonts w:hint="eastAsia" w:ascii="Times New Roman" w:hAnsi="Times New Roman" w:cs="Times New Roman"/>
          <w:color w:val="000000" w:themeColor="text1"/>
          <w:kern w:val="2"/>
          <w:sz w:val="21"/>
          <w:szCs w:val="27"/>
          <w:lang w:val="en-US" w:bidi="ar-SA"/>
        </w:rPr>
        <w:t>②</w:t>
      </w:r>
      <w:r>
        <w:rPr>
          <w:rFonts w:ascii="Times New Roman" w:hAnsi="Times New Roman" w:cs="Times New Roman"/>
          <w:color w:val="000000" w:themeColor="text1"/>
          <w:kern w:val="2"/>
          <w:sz w:val="21"/>
          <w:szCs w:val="27"/>
          <w:lang w:val="en-US" w:bidi="ar-SA"/>
        </w:rPr>
        <w:t>按部颁标准执行；</w:t>
      </w:r>
      <w:r>
        <w:rPr>
          <w:rFonts w:hint="eastAsia" w:ascii="Times New Roman" w:hAnsi="Times New Roman" w:cs="Times New Roman"/>
          <w:color w:val="000000" w:themeColor="text1"/>
          <w:kern w:val="2"/>
          <w:sz w:val="21"/>
          <w:szCs w:val="27"/>
          <w:lang w:val="en-US" w:bidi="ar-SA"/>
        </w:rPr>
        <w:t>③若无以上标准，则应不低于同行业质量标准；④</w:t>
      </w:r>
      <w:r>
        <w:rPr>
          <w:rFonts w:ascii="Times New Roman" w:hAnsi="Times New Roman" w:cs="Times New Roman"/>
          <w:color w:val="000000" w:themeColor="text1"/>
          <w:kern w:val="2"/>
          <w:sz w:val="21"/>
          <w:szCs w:val="27"/>
          <w:lang w:val="en-US" w:bidi="ar-SA"/>
        </w:rPr>
        <w:t>有特殊要求的，按甲乙双方在合同中商定的技术条件、样品或补充的技术要求执行</w:t>
      </w:r>
      <w:r>
        <w:rPr>
          <w:rFonts w:hint="eastAsia" w:ascii="Times New Roman" w:hAnsi="Times New Roman" w:cs="Times New Roman"/>
          <w:color w:val="000000" w:themeColor="text1"/>
          <w:kern w:val="2"/>
          <w:sz w:val="21"/>
          <w:szCs w:val="27"/>
          <w:lang w:val="en-US" w:bidi="ar-SA"/>
        </w:rPr>
        <w:t>；</w:t>
      </w:r>
    </w:p>
    <w:p w14:paraId="335957BB">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0"/>
          <w:lang w:val="en-US" w:bidi="ar-SA"/>
        </w:rPr>
        <w:t>乙方提供和交付的货物技术标准应与招标采购文件规定的技术标准相一致。若技术标准中无相应规定，所投货物应符合相应的国际标准或原产地国家有关部门最新颁布的相应的正式标准。</w:t>
      </w:r>
    </w:p>
    <w:p w14:paraId="09548223">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 xml:space="preserve">进口产品的质量标准为 </w:t>
      </w:r>
      <w:r>
        <w:rPr>
          <w:rFonts w:hint="eastAsia" w:ascii="Times New Roman" w:hAnsi="Times New Roman" w:cs="Times New Roman"/>
          <w:color w:val="000000" w:themeColor="text1"/>
          <w:kern w:val="2"/>
          <w:sz w:val="21"/>
          <w:szCs w:val="27"/>
          <w:u w:val="single"/>
          <w:lang w:val="en-US" w:bidi="ar-SA"/>
        </w:rPr>
        <w:t xml:space="preserve">        /      </w:t>
      </w:r>
      <w:r>
        <w:rPr>
          <w:rFonts w:hint="eastAsia" w:ascii="Times New Roman" w:hAnsi="Times New Roman" w:cs="Times New Roman"/>
          <w:color w:val="000000" w:themeColor="text1"/>
          <w:kern w:val="2"/>
          <w:sz w:val="21"/>
          <w:szCs w:val="27"/>
          <w:lang w:val="en-US" w:bidi="ar-SA"/>
        </w:rPr>
        <w:t>。</w:t>
      </w:r>
    </w:p>
    <w:p w14:paraId="1F74859A">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954D934">
      <w:pPr>
        <w:autoSpaceDE/>
        <w:autoSpaceDN/>
        <w:spacing w:line="360" w:lineRule="auto"/>
        <w:ind w:firstLine="482" w:firstLineChars="200"/>
        <w:jc w:val="both"/>
        <w:rPr>
          <w:rFonts w:cs="Times New Roman"/>
          <w:color w:val="000000" w:themeColor="text1"/>
          <w:kern w:val="2"/>
          <w:sz w:val="24"/>
          <w:szCs w:val="20"/>
          <w:lang w:val="en-US" w:bidi="ar-SA"/>
        </w:rPr>
      </w:pPr>
      <w:r>
        <w:rPr>
          <w:rFonts w:hint="eastAsia" w:cs="Times New Roman"/>
          <w:b/>
          <w:bCs/>
          <w:color w:val="000000" w:themeColor="text1"/>
          <w:kern w:val="2"/>
          <w:sz w:val="24"/>
          <w:szCs w:val="20"/>
          <w:lang w:val="en-US" w:bidi="ar-SA"/>
        </w:rPr>
        <w:t>第</w:t>
      </w:r>
      <w:r>
        <w:rPr>
          <w:rFonts w:cs="Times New Roman"/>
          <w:b/>
          <w:bCs/>
          <w:color w:val="000000" w:themeColor="text1"/>
          <w:kern w:val="2"/>
          <w:sz w:val="24"/>
          <w:szCs w:val="20"/>
          <w:lang w:val="en-US" w:bidi="ar-SA"/>
        </w:rPr>
        <w:t>三</w:t>
      </w:r>
      <w:r>
        <w:rPr>
          <w:rFonts w:hint="eastAsia" w:cs="Times New Roman"/>
          <w:b/>
          <w:bCs/>
          <w:color w:val="000000" w:themeColor="text1"/>
          <w:kern w:val="2"/>
          <w:sz w:val="24"/>
          <w:szCs w:val="20"/>
          <w:lang w:val="en-US" w:bidi="ar-SA"/>
        </w:rPr>
        <w:t>条</w:t>
      </w:r>
      <w:r>
        <w:rPr>
          <w:rFonts w:ascii="Times New Roman" w:hAnsi="Times New Roman" w:cs="Times New Roman"/>
          <w:color w:val="000000" w:themeColor="text1"/>
          <w:kern w:val="2"/>
          <w:sz w:val="21"/>
          <w:szCs w:val="27"/>
          <w:lang w:val="en-US" w:bidi="ar-SA"/>
        </w:rPr>
        <w:t>产品的包装标准和包装物的供应与回收 </w:t>
      </w:r>
      <w:r>
        <w:rPr>
          <w:rFonts w:ascii="Times New Roman" w:hAnsi="Times New Roman" w:cs="Times New Roman"/>
          <w:color w:val="000000" w:themeColor="text1"/>
          <w:kern w:val="2"/>
          <w:sz w:val="21"/>
          <w:szCs w:val="27"/>
          <w:u w:val="single"/>
          <w:lang w:val="en-US" w:bidi="ar-SA"/>
        </w:rPr>
        <w:t>   按</w:t>
      </w:r>
      <w:r>
        <w:rPr>
          <w:rFonts w:hint="eastAsia" w:ascii="Times New Roman" w:hAnsi="Times New Roman" w:cs="Times New Roman"/>
          <w:color w:val="000000" w:themeColor="text1"/>
          <w:kern w:val="2"/>
          <w:sz w:val="21"/>
          <w:szCs w:val="27"/>
          <w:u w:val="single"/>
          <w:lang w:val="en-US" w:bidi="ar-SA"/>
        </w:rPr>
        <w:t>国家或行业主管部门技术规定执行</w:t>
      </w:r>
      <w:r>
        <w:rPr>
          <w:rFonts w:hint="eastAsia" w:ascii="Times New Roman" w:hAnsi="Times New Roman" w:cs="Times New Roman"/>
          <w:color w:val="000000" w:themeColor="text1"/>
          <w:kern w:val="2"/>
          <w:sz w:val="21"/>
          <w:szCs w:val="27"/>
          <w:lang w:val="en-US" w:bidi="ar-SA"/>
        </w:rPr>
        <w:t>。</w:t>
      </w:r>
    </w:p>
    <w:p w14:paraId="0EEAABEA">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ascii="Times New Roman" w:hAnsi="Times New Roman" w:cs="Times New Roman"/>
          <w:color w:val="000000" w:themeColor="text1"/>
          <w:kern w:val="2"/>
          <w:sz w:val="21"/>
          <w:szCs w:val="27"/>
          <w:lang w:val="en-US" w:bidi="ar-SA"/>
        </w:rPr>
        <w:t>（国家或</w:t>
      </w:r>
      <w:r>
        <w:rPr>
          <w:rFonts w:hint="eastAsia" w:ascii="Times New Roman" w:hAnsi="Times New Roman" w:cs="Times New Roman"/>
          <w:color w:val="000000" w:themeColor="text1"/>
          <w:kern w:val="2"/>
          <w:sz w:val="21"/>
          <w:szCs w:val="27"/>
          <w:lang w:val="en-US" w:bidi="ar-SA"/>
        </w:rPr>
        <w:t>行业</w:t>
      </w:r>
      <w:r>
        <w:rPr>
          <w:rFonts w:ascii="Times New Roman" w:hAnsi="Times New Roman" w:cs="Times New Roman"/>
          <w:color w:val="000000" w:themeColor="text1"/>
          <w:kern w:val="2"/>
          <w:sz w:val="21"/>
          <w:szCs w:val="27"/>
          <w:lang w:val="en-US" w:bidi="ar-SA"/>
        </w:rPr>
        <w:t>主管部门有技术规定的，按技术规定执行；国家与</w:t>
      </w:r>
      <w:r>
        <w:rPr>
          <w:rFonts w:hint="eastAsia" w:ascii="Times New Roman" w:hAnsi="Times New Roman" w:cs="Times New Roman"/>
          <w:color w:val="000000" w:themeColor="text1"/>
          <w:kern w:val="2"/>
          <w:sz w:val="21"/>
          <w:szCs w:val="27"/>
          <w:lang w:val="en-US" w:bidi="ar-SA"/>
        </w:rPr>
        <w:t>行业</w:t>
      </w:r>
      <w:r>
        <w:rPr>
          <w:rFonts w:ascii="Times New Roman" w:hAnsi="Times New Roman" w:cs="Times New Roman"/>
          <w:color w:val="000000" w:themeColor="text1"/>
          <w:kern w:val="2"/>
          <w:sz w:val="21"/>
          <w:szCs w:val="27"/>
          <w:lang w:val="en-US" w:bidi="ar-SA"/>
        </w:rPr>
        <w:t>主管部门无技术规定的，由甲乙双方商定。）</w:t>
      </w:r>
    </w:p>
    <w:p w14:paraId="4F091102">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【注：合同中约定的包装标准应与乙方在投标文件中承诺的一致，且投标文件应作为合同附件与合同具有同等法律效力。】</w:t>
      </w:r>
    </w:p>
    <w:p w14:paraId="769F9A28">
      <w:pPr>
        <w:autoSpaceDE/>
        <w:autoSpaceDN/>
        <w:spacing w:line="360" w:lineRule="auto"/>
        <w:ind w:firstLine="422"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b/>
          <w:bCs/>
          <w:color w:val="000000" w:themeColor="text1"/>
          <w:kern w:val="2"/>
          <w:sz w:val="21"/>
          <w:szCs w:val="27"/>
          <w:lang w:val="en-US" w:bidi="ar-SA"/>
        </w:rPr>
        <w:t xml:space="preserve">第四条  </w:t>
      </w:r>
      <w:r>
        <w:rPr>
          <w:rFonts w:ascii="Times New Roman" w:hAnsi="Times New Roman" w:cs="Times New Roman"/>
          <w:color w:val="000000" w:themeColor="text1"/>
          <w:kern w:val="2"/>
          <w:sz w:val="21"/>
          <w:szCs w:val="27"/>
          <w:lang w:val="en-US" w:bidi="ar-SA"/>
        </w:rPr>
        <w:t>产品的交货方法、到货地点</w:t>
      </w:r>
      <w:r>
        <w:rPr>
          <w:rFonts w:hint="eastAsia" w:ascii="Times New Roman" w:hAnsi="Times New Roman" w:cs="Times New Roman"/>
          <w:color w:val="000000" w:themeColor="text1"/>
          <w:kern w:val="2"/>
          <w:sz w:val="21"/>
          <w:szCs w:val="27"/>
          <w:lang w:val="en-US" w:bidi="ar-SA"/>
        </w:rPr>
        <w:t>和交货期限</w:t>
      </w:r>
    </w:p>
    <w:p w14:paraId="294753E8">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1.</w:t>
      </w:r>
      <w:r>
        <w:rPr>
          <w:rFonts w:ascii="Times New Roman" w:hAnsi="Times New Roman" w:cs="Times New Roman"/>
          <w:color w:val="000000" w:themeColor="text1"/>
          <w:kern w:val="2"/>
          <w:sz w:val="21"/>
          <w:szCs w:val="27"/>
          <w:lang w:val="en-US" w:bidi="ar-SA"/>
        </w:rPr>
        <w:t>交货方法，按下列第（</w:t>
      </w:r>
      <w:r>
        <w:rPr>
          <w:rFonts w:hint="eastAsia" w:ascii="Times New Roman" w:hAnsi="Times New Roman" w:cs="Times New Roman"/>
          <w:color w:val="000000" w:themeColor="text1"/>
          <w:kern w:val="2"/>
          <w:sz w:val="21"/>
          <w:szCs w:val="27"/>
          <w:lang w:val="en-US" w:bidi="ar-SA"/>
        </w:rPr>
        <w:t>①</w:t>
      </w:r>
      <w:r>
        <w:rPr>
          <w:rFonts w:ascii="Times New Roman" w:hAnsi="Times New Roman" w:cs="Times New Roman"/>
          <w:color w:val="000000" w:themeColor="text1"/>
          <w:kern w:val="2"/>
          <w:sz w:val="21"/>
          <w:szCs w:val="27"/>
          <w:lang w:val="en-US" w:bidi="ar-SA"/>
        </w:rPr>
        <w:t xml:space="preserve"> ）项执行：</w:t>
      </w:r>
    </w:p>
    <w:p w14:paraId="36293B6D">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①</w:t>
      </w:r>
      <w:r>
        <w:rPr>
          <w:rFonts w:ascii="Times New Roman" w:hAnsi="Times New Roman" w:cs="Times New Roman"/>
          <w:color w:val="000000" w:themeColor="text1"/>
          <w:kern w:val="2"/>
          <w:sz w:val="21"/>
          <w:szCs w:val="27"/>
          <w:lang w:val="en-US" w:bidi="ar-SA"/>
        </w:rPr>
        <w:t>乙方送货</w:t>
      </w:r>
      <w:r>
        <w:rPr>
          <w:rFonts w:hint="eastAsia" w:ascii="Times New Roman" w:hAnsi="Times New Roman" w:cs="Times New Roman"/>
          <w:color w:val="000000" w:themeColor="text1"/>
          <w:kern w:val="2"/>
          <w:sz w:val="21"/>
          <w:szCs w:val="27"/>
          <w:lang w:val="en-US" w:bidi="ar-SA"/>
        </w:rPr>
        <w:t>上门；②</w:t>
      </w:r>
      <w:r>
        <w:rPr>
          <w:rFonts w:ascii="Times New Roman" w:hAnsi="Times New Roman" w:cs="Times New Roman"/>
          <w:color w:val="000000" w:themeColor="text1"/>
          <w:kern w:val="2"/>
          <w:sz w:val="21"/>
          <w:szCs w:val="27"/>
          <w:lang w:val="en-US" w:bidi="ar-SA"/>
        </w:rPr>
        <w:t>乙方代运；</w:t>
      </w:r>
      <w:r>
        <w:rPr>
          <w:rFonts w:hint="eastAsia" w:ascii="Times New Roman" w:hAnsi="Times New Roman" w:cs="Times New Roman"/>
          <w:color w:val="000000" w:themeColor="text1"/>
          <w:kern w:val="2"/>
          <w:sz w:val="21"/>
          <w:szCs w:val="27"/>
          <w:lang w:val="en-US" w:bidi="ar-SA"/>
        </w:rPr>
        <w:t>③</w:t>
      </w:r>
      <w:r>
        <w:rPr>
          <w:rFonts w:ascii="Times New Roman" w:hAnsi="Times New Roman" w:cs="Times New Roman"/>
          <w:color w:val="000000" w:themeColor="text1"/>
          <w:kern w:val="2"/>
          <w:sz w:val="21"/>
          <w:szCs w:val="27"/>
          <w:lang w:val="en-US" w:bidi="ar-SA"/>
        </w:rPr>
        <w:t>甲方自提自运。</w:t>
      </w:r>
    </w:p>
    <w:p w14:paraId="6E6A7EE0">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2.</w:t>
      </w:r>
      <w:r>
        <w:rPr>
          <w:rFonts w:ascii="Times New Roman" w:hAnsi="Times New Roman" w:cs="Times New Roman"/>
          <w:color w:val="000000" w:themeColor="text1"/>
          <w:kern w:val="2"/>
          <w:sz w:val="21"/>
          <w:szCs w:val="27"/>
          <w:lang w:val="en-US" w:bidi="ar-SA"/>
        </w:rPr>
        <w:t>到货地点</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lang w:val="en-US" w:bidi="ar-SA"/>
        </w:rPr>
        <w:softHyphen/>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u w:val="single"/>
          <w:lang w:val="en-US" w:bidi="ar-SA"/>
        </w:rPr>
        <w:t>甲方指定的任何地点，安装并调试</w:t>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甲方指定的任何地点，安装并调试.)</w:t>
      </w:r>
    </w:p>
    <w:p w14:paraId="68782B99">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3.</w:t>
      </w:r>
      <w:r>
        <w:rPr>
          <w:rFonts w:ascii="Times New Roman" w:hAnsi="Times New Roman" w:cs="Times New Roman"/>
          <w:color w:val="000000" w:themeColor="text1"/>
          <w:kern w:val="2"/>
          <w:sz w:val="21"/>
          <w:szCs w:val="27"/>
          <w:lang w:val="en-US" w:bidi="ar-SA"/>
        </w:rPr>
        <w:t>产品</w:t>
      </w:r>
      <w:r>
        <w:rPr>
          <w:rFonts w:hint="eastAsia" w:ascii="Times New Roman" w:hAnsi="Times New Roman" w:cs="Times New Roman"/>
          <w:color w:val="000000" w:themeColor="text1"/>
          <w:kern w:val="2"/>
          <w:sz w:val="21"/>
          <w:szCs w:val="27"/>
          <w:lang w:val="en-US" w:bidi="ar-SA"/>
        </w:rPr>
        <w:t>的交货期限</w:t>
      </w:r>
      <w:r>
        <w:rPr>
          <w:rFonts w:ascii="Times New Roman" w:hAnsi="Times New Roman" w:cs="Times New Roman"/>
          <w:color w:val="000000" w:themeColor="text1"/>
          <w:kern w:val="2"/>
          <w:sz w:val="21"/>
          <w:szCs w:val="27"/>
          <w:u w:val="single"/>
          <w:lang w:val="en-US" w:bidi="ar-SA"/>
        </w:rPr>
        <w:t>                    </w:t>
      </w:r>
      <w:r>
        <w:rPr>
          <w:rFonts w:hint="eastAsia" w:ascii="Times New Roman" w:hAnsi="Times New Roman" w:cs="Times New Roman"/>
          <w:color w:val="000000" w:themeColor="text1"/>
          <w:kern w:val="2"/>
          <w:sz w:val="21"/>
          <w:szCs w:val="27"/>
          <w:u w:val="single"/>
          <w:lang w:val="en-US" w:bidi="ar-SA"/>
        </w:rPr>
        <w:t xml:space="preserve">               </w:t>
      </w:r>
      <w:r>
        <w:rPr>
          <w:rFonts w:ascii="Times New Roman" w:hAnsi="Times New Roman" w:cs="Times New Roman"/>
          <w:color w:val="000000" w:themeColor="text1"/>
          <w:kern w:val="2"/>
          <w:sz w:val="21"/>
          <w:szCs w:val="27"/>
          <w:u w:val="single"/>
          <w:lang w:val="en-US" w:bidi="ar-SA"/>
        </w:rPr>
        <w:t>     </w:t>
      </w:r>
      <w:r>
        <w:rPr>
          <w:rFonts w:ascii="Times New Roman" w:hAnsi="Times New Roman" w:cs="Times New Roman"/>
          <w:color w:val="000000" w:themeColor="text1"/>
          <w:kern w:val="2"/>
          <w:sz w:val="21"/>
          <w:szCs w:val="27"/>
          <w:lang w:val="en-US" w:bidi="ar-SA"/>
        </w:rPr>
        <w:t>。</w:t>
      </w:r>
    </w:p>
    <w:p w14:paraId="718079AF">
      <w:pPr>
        <w:autoSpaceDE/>
        <w:autoSpaceDN/>
        <w:spacing w:line="360" w:lineRule="auto"/>
        <w:ind w:firstLine="422"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b/>
          <w:bCs/>
          <w:color w:val="000000" w:themeColor="text1"/>
          <w:kern w:val="2"/>
          <w:sz w:val="21"/>
          <w:szCs w:val="27"/>
          <w:lang w:val="en-US" w:bidi="ar-SA"/>
        </w:rPr>
        <w:t>第五条</w:t>
      </w:r>
      <w:r>
        <w:rPr>
          <w:rFonts w:hint="eastAsia" w:ascii="Times New Roman" w:hAnsi="Times New Roman" w:cs="Times New Roman"/>
          <w:color w:val="000000" w:themeColor="text1"/>
          <w:kern w:val="2"/>
          <w:sz w:val="21"/>
          <w:szCs w:val="27"/>
          <w:lang w:val="en-US" w:bidi="ar-SA"/>
        </w:rPr>
        <w:t xml:space="preserve">  合同总价款</w:t>
      </w:r>
    </w:p>
    <w:p w14:paraId="223EB576">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合同总价款（大小写）：</w:t>
      </w:r>
      <w:r>
        <w:rPr>
          <w:rFonts w:hint="eastAsia" w:ascii="Times New Roman" w:hAnsi="Times New Roman" w:cs="Times New Roman"/>
          <w:color w:val="000000" w:themeColor="text1"/>
          <w:kern w:val="2"/>
          <w:sz w:val="21"/>
          <w:szCs w:val="27"/>
          <w:u w:val="single"/>
          <w:lang w:val="en-US" w:bidi="ar-SA"/>
        </w:rPr>
        <w:t xml:space="preserve">                        </w:t>
      </w:r>
    </w:p>
    <w:p w14:paraId="32151281">
      <w:pPr>
        <w:numPr>
          <w:ilvl w:val="0"/>
          <w:numId w:val="20"/>
        </w:num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 xml:space="preserve">付款条件                  </w:t>
      </w:r>
    </w:p>
    <w:p w14:paraId="291A537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本合同以人民币付款。</w:t>
      </w:r>
    </w:p>
    <w:p w14:paraId="281DEBA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该项目是否实行预付款：/</w:t>
      </w:r>
    </w:p>
    <w:p w14:paraId="609F816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实行预付款的条件和比例：/</w:t>
      </w:r>
    </w:p>
    <w:p w14:paraId="339235A9">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合同款项结算方式和支付比例：</w:t>
      </w:r>
      <w:r>
        <w:rPr>
          <w:rFonts w:hint="eastAsia"/>
          <w:color w:val="000000" w:themeColor="text1"/>
          <w:kern w:val="2"/>
          <w:sz w:val="21"/>
          <w:szCs w:val="20"/>
          <w:lang w:val="en-US" w:bidi="ar-SA"/>
        </w:rPr>
        <w:t xml:space="preserve"> </w:t>
      </w:r>
      <w:r>
        <w:rPr>
          <w:rFonts w:hint="eastAsia" w:ascii="Times New Roman" w:hAnsi="Times New Roman" w:cs="Times New Roman"/>
          <w:color w:val="000000" w:themeColor="text1"/>
          <w:kern w:val="2"/>
          <w:sz w:val="21"/>
          <w:szCs w:val="20"/>
          <w:lang w:val="en-US" w:bidi="ar-SA"/>
        </w:rPr>
        <w:t xml:space="preserve">   </w:t>
      </w:r>
    </w:p>
    <w:p w14:paraId="55B8638A">
      <w:pPr>
        <w:autoSpaceDE/>
        <w:autoSpaceDN/>
        <w:spacing w:line="360" w:lineRule="auto"/>
        <w:ind w:firstLine="420" w:firstLineChars="200"/>
        <w:jc w:val="both"/>
        <w:rPr>
          <w:rFonts w:ascii="Times New Roman" w:hAnsi="Times New Roman" w:cs="Times New Roman"/>
          <w:b/>
          <w:bCs/>
          <w:color w:val="000000" w:themeColor="text1"/>
          <w:kern w:val="2"/>
          <w:sz w:val="21"/>
          <w:szCs w:val="27"/>
          <w:lang w:val="en-US" w:bidi="ar-SA"/>
        </w:rPr>
      </w:pPr>
      <w:r>
        <w:rPr>
          <w:rFonts w:hint="eastAsia" w:ascii="Times New Roman" w:hAnsi="Times New Roman" w:cs="Times New Roman"/>
          <w:color w:val="000000" w:themeColor="text1"/>
          <w:kern w:val="2"/>
          <w:sz w:val="21"/>
          <w:szCs w:val="20"/>
          <w:lang w:val="en-US" w:bidi="ar-SA"/>
        </w:rPr>
        <w:t>(具体付款方式</w:t>
      </w:r>
      <w:r>
        <w:rPr>
          <w:rFonts w:hint="eastAsia" w:ascii="Times New Roman" w:hAnsi="Times New Roman" w:cs="Times New Roman"/>
          <w:color w:val="000000" w:themeColor="text1"/>
          <w:kern w:val="2"/>
          <w:sz w:val="21"/>
          <w:szCs w:val="20"/>
          <w:u w:val="single"/>
          <w:lang w:val="en-US" w:bidi="ar-SA"/>
        </w:rPr>
        <w:t>按投标人须知前附表以及采、购双方的具体约定)</w:t>
      </w:r>
    </w:p>
    <w:p w14:paraId="407B9AB1">
      <w:pPr>
        <w:numPr>
          <w:ilvl w:val="0"/>
          <w:numId w:val="20"/>
        </w:num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ascii="Times New Roman" w:hAnsi="Times New Roman" w:cs="Times New Roman"/>
          <w:color w:val="000000" w:themeColor="text1"/>
          <w:kern w:val="2"/>
          <w:sz w:val="21"/>
          <w:szCs w:val="27"/>
          <w:lang w:val="en-US" w:bidi="ar-SA"/>
        </w:rPr>
        <w:t>验收方法</w:t>
      </w:r>
    </w:p>
    <w:p w14:paraId="5E04BD5B">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1.乙方安装调试后，在</w:t>
      </w:r>
      <w:r>
        <w:rPr>
          <w:rFonts w:hint="eastAsia" w:ascii="Times New Roman" w:hAnsi="Times New Roman" w:cs="Times New Roman"/>
          <w:color w:val="000000" w:themeColor="text1"/>
          <w:kern w:val="2"/>
          <w:sz w:val="21"/>
          <w:szCs w:val="27"/>
          <w:u w:val="single"/>
          <w:lang w:val="en-US" w:bidi="ar-SA"/>
        </w:rPr>
        <w:t xml:space="preserve">  5  </w:t>
      </w:r>
      <w:r>
        <w:rPr>
          <w:rFonts w:hint="eastAsia" w:ascii="Times New Roman" w:hAnsi="Times New Roman" w:cs="Times New Roman"/>
          <w:color w:val="000000" w:themeColor="text1"/>
          <w:kern w:val="2"/>
          <w:sz w:val="21"/>
          <w:szCs w:val="20"/>
          <w:lang w:val="en-US" w:bidi="ar-SA"/>
        </w:rPr>
        <w:t>天内通知甲方组织验收，采购代理机构保留受托参与本项目验收的权利。验收不合格的，乙方应负责重新提供达到本合同约定的质量要求的产品。</w:t>
      </w:r>
    </w:p>
    <w:p w14:paraId="5675EE8B">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2.甲、乙双方应严格履行合同有关条款，如果验收过程中发现乙方在没有征得采购人同意的情况下擅自变更合同标的物，将拒绝通过验收，由此引起的一切后果及损失由乙方承担。</w:t>
      </w:r>
    </w:p>
    <w:p w14:paraId="6FC61C0A">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0530A4E">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4、甲方视情况可以邀请参加本项目的其他投标人或者第三方机构参与验收，参与验收的投标人或者第三方机构的意见作为验收书的参考资料一并存档。</w:t>
      </w:r>
    </w:p>
    <w:p w14:paraId="69317C3B">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 xml:space="preserve">   涉及安全、消防、环保等其他需要由质检或行业主管部门进行验收的项目，必须邀请相关部门或相关专家参与验收。</w:t>
      </w:r>
    </w:p>
    <w:p w14:paraId="5B0FD82F">
      <w:pPr>
        <w:autoSpaceDE/>
        <w:autoSpaceDN/>
        <w:spacing w:line="360" w:lineRule="auto"/>
        <w:ind w:firstLine="420" w:firstLineChars="200"/>
        <w:jc w:val="both"/>
        <w:rPr>
          <w:rFonts w:hAnsi="Times New Roman" w:cs="Times New Roman"/>
          <w:b/>
          <w:bCs/>
          <w:color w:val="000000" w:themeColor="text1"/>
          <w:kern w:val="2"/>
          <w:sz w:val="24"/>
          <w:szCs w:val="20"/>
          <w:u w:val="single"/>
          <w:lang w:val="en-US" w:bidi="ar-SA"/>
        </w:rPr>
      </w:pPr>
      <w:r>
        <w:rPr>
          <w:rFonts w:hint="eastAsia" w:ascii="Times New Roman" w:hAnsi="Times New Roman" w:cs="Times New Roman"/>
          <w:color w:val="000000" w:themeColor="text1"/>
          <w:kern w:val="2"/>
          <w:sz w:val="21"/>
          <w:szCs w:val="20"/>
          <w:lang w:val="en-US" w:bidi="ar-SA"/>
        </w:rPr>
        <w:t>检测、验收费用承担方式：</w:t>
      </w:r>
      <w:r>
        <w:rPr>
          <w:rFonts w:ascii="Times New Roman" w:hAnsi="Times New Roman" w:cs="Times New Roman"/>
          <w:color w:val="000000" w:themeColor="text1"/>
          <w:kern w:val="2"/>
          <w:sz w:val="21"/>
          <w:szCs w:val="27"/>
          <w:u w:val="single"/>
          <w:lang w:val="en-US" w:bidi="ar-SA"/>
        </w:rPr>
        <w:t xml:space="preserve"> 经甲方确认</w:t>
      </w:r>
      <w:r>
        <w:rPr>
          <w:rFonts w:hint="eastAsia" w:ascii="Times New Roman" w:hAnsi="Times New Roman" w:cs="Times New Roman"/>
          <w:color w:val="000000" w:themeColor="text1"/>
          <w:kern w:val="2"/>
          <w:sz w:val="21"/>
          <w:szCs w:val="27"/>
          <w:u w:val="single"/>
          <w:lang w:val="en-US" w:bidi="ar-SA"/>
        </w:rPr>
        <w:t>检测、验收合格后，由乙方支付费用。</w:t>
      </w:r>
      <w:r>
        <w:rPr>
          <w:rFonts w:ascii="Times New Roman" w:hAnsi="Times New Roman" w:cs="Times New Roman"/>
          <w:color w:val="000000" w:themeColor="text1"/>
          <w:kern w:val="2"/>
          <w:sz w:val="21"/>
          <w:szCs w:val="27"/>
          <w:u w:val="single"/>
          <w:lang w:val="en-US" w:bidi="ar-SA"/>
        </w:rPr>
        <w:t xml:space="preserve">  </w:t>
      </w:r>
    </w:p>
    <w:p w14:paraId="4381FF7F">
      <w:pPr>
        <w:autoSpaceDE/>
        <w:autoSpaceDN/>
        <w:spacing w:line="360" w:lineRule="auto"/>
        <w:ind w:firstLine="422" w:firstLineChars="200"/>
        <w:jc w:val="both"/>
        <w:rPr>
          <w:rFonts w:ascii="Times New Roman" w:hAnsi="Times New Roman" w:cs="Times New Roman"/>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第八条 </w:t>
      </w:r>
      <w:r>
        <w:rPr>
          <w:rFonts w:ascii="Times New Roman" w:hAnsi="Times New Roman" w:cs="Times New Roman"/>
          <w:color w:val="000000" w:themeColor="text1"/>
          <w:kern w:val="2"/>
          <w:sz w:val="21"/>
          <w:szCs w:val="27"/>
          <w:lang w:val="en-US" w:bidi="ar-SA"/>
        </w:rPr>
        <w:t xml:space="preserve"> 对产品提出异议的时间和办法</w:t>
      </w:r>
    </w:p>
    <w:p w14:paraId="5B607574">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1.</w:t>
      </w:r>
      <w:r>
        <w:rPr>
          <w:rFonts w:ascii="Times New Roman" w:hAnsi="Times New Roman" w:cs="Times New Roman"/>
          <w:color w:val="000000" w:themeColor="text1"/>
          <w:kern w:val="2"/>
          <w:sz w:val="21"/>
          <w:szCs w:val="27"/>
          <w:lang w:val="en-US" w:bidi="ar-SA"/>
        </w:rPr>
        <w:t>甲方在验收中，如果发现产品不</w:t>
      </w:r>
      <w:r>
        <w:rPr>
          <w:rFonts w:hint="eastAsia" w:ascii="Times New Roman" w:hAnsi="Times New Roman" w:cs="Times New Roman"/>
          <w:color w:val="000000" w:themeColor="text1"/>
          <w:kern w:val="2"/>
          <w:sz w:val="21"/>
          <w:szCs w:val="27"/>
          <w:lang w:val="en-US" w:bidi="ar-SA"/>
        </w:rPr>
        <w:t>符合合同约定的</w:t>
      </w:r>
      <w:r>
        <w:rPr>
          <w:rFonts w:ascii="Times New Roman" w:hAnsi="Times New Roman" w:cs="Times New Roman"/>
          <w:color w:val="000000" w:themeColor="text1"/>
          <w:kern w:val="2"/>
          <w:sz w:val="21"/>
          <w:szCs w:val="27"/>
          <w:lang w:val="en-US" w:bidi="ar-SA"/>
        </w:rPr>
        <w:t>，应一面妥为保管，一面在</w:t>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u w:val="single"/>
          <w:lang w:val="en-US" w:bidi="ar-SA"/>
        </w:rPr>
        <w:t>2</w:t>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工作日</w:t>
      </w:r>
      <w:r>
        <w:rPr>
          <w:rFonts w:ascii="Times New Roman" w:hAnsi="Times New Roman" w:cs="Times New Roman"/>
          <w:color w:val="000000" w:themeColor="text1"/>
          <w:kern w:val="2"/>
          <w:sz w:val="21"/>
          <w:szCs w:val="27"/>
          <w:lang w:val="en-US" w:bidi="ar-SA"/>
        </w:rPr>
        <w:t>内向乙方</w:t>
      </w:r>
      <w:r>
        <w:rPr>
          <w:rFonts w:hint="eastAsia" w:ascii="Times New Roman" w:hAnsi="Times New Roman" w:cs="Times New Roman"/>
          <w:color w:val="000000" w:themeColor="text1"/>
          <w:kern w:val="2"/>
          <w:sz w:val="21"/>
          <w:szCs w:val="27"/>
          <w:lang w:val="en-US" w:bidi="ar-SA"/>
        </w:rPr>
        <w:t>书面</w:t>
      </w:r>
      <w:r>
        <w:rPr>
          <w:rFonts w:ascii="Times New Roman" w:hAnsi="Times New Roman" w:cs="Times New Roman"/>
          <w:color w:val="000000" w:themeColor="text1"/>
          <w:kern w:val="2"/>
          <w:sz w:val="21"/>
          <w:szCs w:val="27"/>
          <w:lang w:val="en-US" w:bidi="ar-SA"/>
        </w:rPr>
        <w:t>提出异议</w:t>
      </w:r>
      <w:r>
        <w:rPr>
          <w:rFonts w:hint="eastAsia" w:ascii="Times New Roman" w:hAnsi="Times New Roman" w:cs="Times New Roman"/>
          <w:color w:val="000000" w:themeColor="text1"/>
          <w:kern w:val="2"/>
          <w:sz w:val="21"/>
          <w:szCs w:val="27"/>
          <w:lang w:val="en-US" w:bidi="ar-SA"/>
        </w:rPr>
        <w:t>，并抄送采购代理机构，具体说明产品</w:t>
      </w:r>
      <w:r>
        <w:rPr>
          <w:rFonts w:ascii="Times New Roman" w:hAnsi="Times New Roman" w:cs="Times New Roman"/>
          <w:color w:val="000000" w:themeColor="text1"/>
          <w:kern w:val="2"/>
          <w:sz w:val="21"/>
          <w:szCs w:val="27"/>
          <w:lang w:val="en-US" w:bidi="ar-SA"/>
        </w:rPr>
        <w:t>不符合规定的</w:t>
      </w:r>
      <w:r>
        <w:rPr>
          <w:rFonts w:hint="eastAsia" w:ascii="Times New Roman" w:hAnsi="Times New Roman" w:cs="Times New Roman"/>
          <w:color w:val="000000" w:themeColor="text1"/>
          <w:kern w:val="2"/>
          <w:sz w:val="21"/>
          <w:szCs w:val="27"/>
          <w:lang w:val="en-US" w:bidi="ar-SA"/>
        </w:rPr>
        <w:t>内容并附相关验收材料，同时</w:t>
      </w:r>
      <w:r>
        <w:rPr>
          <w:rFonts w:ascii="Times New Roman" w:hAnsi="Times New Roman" w:cs="Times New Roman"/>
          <w:color w:val="000000" w:themeColor="text1"/>
          <w:kern w:val="2"/>
          <w:sz w:val="21"/>
          <w:szCs w:val="27"/>
          <w:lang w:val="en-US" w:bidi="ar-SA"/>
        </w:rPr>
        <w:t>提出不符合规定产品的处理意见。</w:t>
      </w:r>
    </w:p>
    <w:p w14:paraId="22F4D9F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2.</w:t>
      </w:r>
      <w:r>
        <w:rPr>
          <w:rFonts w:ascii="Times New Roman" w:hAnsi="Times New Roman" w:cs="Times New Roman"/>
          <w:color w:val="000000" w:themeColor="text1"/>
          <w:kern w:val="2"/>
          <w:sz w:val="21"/>
          <w:szCs w:val="27"/>
          <w:lang w:val="en-US" w:bidi="ar-SA"/>
        </w:rPr>
        <w:t>甲方因使用、保管、保养不善等造成产品质量下降的，不得提出异议。</w:t>
      </w:r>
    </w:p>
    <w:p w14:paraId="74C85555">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3.</w:t>
      </w:r>
      <w:r>
        <w:rPr>
          <w:rFonts w:ascii="Times New Roman" w:hAnsi="Times New Roman" w:cs="Times New Roman"/>
          <w:color w:val="000000" w:themeColor="text1"/>
          <w:kern w:val="2"/>
          <w:sz w:val="21"/>
          <w:szCs w:val="27"/>
          <w:lang w:val="en-US" w:bidi="ar-SA"/>
        </w:rPr>
        <w:t>乙方在接到</w:t>
      </w:r>
      <w:r>
        <w:rPr>
          <w:rFonts w:hint="eastAsia" w:ascii="Times New Roman" w:hAnsi="Times New Roman" w:cs="Times New Roman"/>
          <w:color w:val="000000" w:themeColor="text1"/>
          <w:kern w:val="2"/>
          <w:sz w:val="21"/>
          <w:szCs w:val="27"/>
          <w:lang w:val="en-US" w:bidi="ar-SA"/>
        </w:rPr>
        <w:t>甲</w:t>
      </w:r>
      <w:r>
        <w:rPr>
          <w:rFonts w:ascii="Times New Roman" w:hAnsi="Times New Roman" w:cs="Times New Roman"/>
          <w:color w:val="000000" w:themeColor="text1"/>
          <w:kern w:val="2"/>
          <w:sz w:val="21"/>
          <w:szCs w:val="27"/>
          <w:lang w:val="en-US" w:bidi="ar-SA"/>
        </w:rPr>
        <w:t>方异议后，应在</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u w:val="single"/>
          <w:lang w:val="en-US" w:bidi="ar-SA"/>
        </w:rPr>
        <w:t>2</w:t>
      </w:r>
      <w:r>
        <w:rPr>
          <w:rFonts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 xml:space="preserve"> 工作日</w:t>
      </w:r>
      <w:r>
        <w:rPr>
          <w:rFonts w:ascii="Times New Roman" w:hAnsi="Times New Roman" w:cs="Times New Roman"/>
          <w:color w:val="000000" w:themeColor="text1"/>
          <w:kern w:val="2"/>
          <w:sz w:val="21"/>
          <w:szCs w:val="27"/>
          <w:lang w:val="en-US" w:bidi="ar-SA"/>
        </w:rPr>
        <w:t>内负责处理，否则，即视为默认甲方提出的异议和处理意见。</w:t>
      </w:r>
    </w:p>
    <w:p w14:paraId="2F588DFA">
      <w:pPr>
        <w:autoSpaceDE/>
        <w:autoSpaceDN/>
        <w:spacing w:line="360" w:lineRule="auto"/>
        <w:ind w:firstLine="422"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b/>
          <w:bCs/>
          <w:color w:val="000000" w:themeColor="text1"/>
          <w:kern w:val="2"/>
          <w:sz w:val="21"/>
          <w:szCs w:val="27"/>
          <w:lang w:val="en-US" w:bidi="ar-SA"/>
        </w:rPr>
        <w:t>第九条</w:t>
      </w:r>
      <w:r>
        <w:rPr>
          <w:rFonts w:hint="eastAsia" w:ascii="Times New Roman" w:hAnsi="Times New Roman" w:cs="Times New Roman"/>
          <w:color w:val="000000" w:themeColor="text1"/>
          <w:kern w:val="2"/>
          <w:sz w:val="21"/>
          <w:szCs w:val="27"/>
          <w:lang w:val="en-US" w:bidi="ar-SA"/>
        </w:rPr>
        <w:t xml:space="preserve">  乙方应提供完善周到的技术支持和售后服务，否则甲方视情节轻重从乙方的质量保证金中扣除部分或全部补偿甲方。</w:t>
      </w:r>
    </w:p>
    <w:p w14:paraId="594BCE90">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1.保修</w:t>
      </w:r>
    </w:p>
    <w:p w14:paraId="6B227291">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乙方对其所提供的货物免费保修</w:t>
      </w:r>
      <w:r>
        <w:rPr>
          <w:rFonts w:hint="eastAsia" w:ascii="Times New Roman" w:hAnsi="Times New Roman" w:cs="Times New Roman"/>
          <w:color w:val="000000" w:themeColor="text1"/>
          <w:kern w:val="2"/>
          <w:sz w:val="21"/>
          <w:szCs w:val="27"/>
          <w:u w:val="single"/>
          <w:lang w:val="en-US" w:bidi="ar-SA"/>
        </w:rPr>
        <w:t xml:space="preserve">     </w:t>
      </w:r>
      <w:r>
        <w:rPr>
          <w:rFonts w:hint="eastAsia" w:ascii="Times New Roman" w:hAnsi="Times New Roman" w:cs="Times New Roman"/>
          <w:color w:val="000000" w:themeColor="text1"/>
          <w:kern w:val="2"/>
          <w:sz w:val="21"/>
          <w:szCs w:val="27"/>
          <w:lang w:val="en-US" w:bidi="ar-SA"/>
        </w:rPr>
        <w:t>年，保修期从</w:t>
      </w:r>
      <w:r>
        <w:rPr>
          <w:rFonts w:hint="eastAsia" w:ascii="Times New Roman" w:hAnsi="Times New Roman" w:cs="Times New Roman"/>
          <w:color w:val="000000" w:themeColor="text1"/>
          <w:kern w:val="2"/>
          <w:sz w:val="21"/>
          <w:szCs w:val="27"/>
          <w:u w:val="single"/>
          <w:lang w:val="en-US" w:bidi="ar-SA"/>
        </w:rPr>
        <w:t xml:space="preserve">  验收合格之日  </w:t>
      </w:r>
      <w:r>
        <w:rPr>
          <w:rFonts w:hint="eastAsia" w:ascii="Times New Roman" w:hAnsi="Times New Roman" w:cs="Times New Roman"/>
          <w:color w:val="000000" w:themeColor="text1"/>
          <w:kern w:val="2"/>
          <w:sz w:val="21"/>
          <w:szCs w:val="27"/>
          <w:lang w:val="en-US" w:bidi="ar-SA"/>
        </w:rPr>
        <w:t>开始。乙方应在接到报修通知后</w:t>
      </w:r>
      <w:r>
        <w:rPr>
          <w:rFonts w:hint="eastAsia" w:ascii="Times New Roman" w:hAnsi="Times New Roman" w:cs="Times New Roman"/>
          <w:color w:val="000000" w:themeColor="text1"/>
          <w:kern w:val="2"/>
          <w:sz w:val="21"/>
          <w:szCs w:val="27"/>
          <w:u w:val="single"/>
          <w:lang w:val="en-US" w:bidi="ar-SA"/>
        </w:rPr>
        <w:t xml:space="preserve"> 1 </w:t>
      </w:r>
      <w:r>
        <w:rPr>
          <w:rFonts w:hint="eastAsia" w:ascii="Times New Roman" w:hAnsi="Times New Roman" w:cs="Times New Roman"/>
          <w:color w:val="000000" w:themeColor="text1"/>
          <w:kern w:val="2"/>
          <w:sz w:val="21"/>
          <w:szCs w:val="27"/>
          <w:lang w:val="en-US" w:bidi="ar-SA"/>
        </w:rPr>
        <w:t>天内上门维修，负责更换有瑕疵的货物、部件或提供相应的质量保证期内的服务。由此造成的损失，甲方保留索赔的权利。</w:t>
      </w:r>
    </w:p>
    <w:p w14:paraId="080DC104">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如果乙方在收到报修通知后</w:t>
      </w:r>
      <w:r>
        <w:rPr>
          <w:rFonts w:hint="eastAsia" w:ascii="Times New Roman" w:hAnsi="Times New Roman" w:cs="Times New Roman"/>
          <w:color w:val="000000" w:themeColor="text1"/>
          <w:kern w:val="2"/>
          <w:sz w:val="21"/>
          <w:szCs w:val="27"/>
          <w:u w:val="single"/>
          <w:lang w:val="en-US" w:bidi="ar-SA"/>
        </w:rPr>
        <w:t xml:space="preserve">  1 </w:t>
      </w:r>
      <w:r>
        <w:rPr>
          <w:rFonts w:hint="eastAsia" w:ascii="Times New Roman" w:hAnsi="Times New Roman" w:cs="Times New Roman"/>
          <w:color w:val="000000" w:themeColor="text1"/>
          <w:kern w:val="2"/>
          <w:sz w:val="21"/>
          <w:szCs w:val="27"/>
          <w:lang w:val="en-US" w:bidi="ar-SA"/>
        </w:rPr>
        <w:t>天内没有弥补缺陷，甲方可采取必要的补救措施，但费用和风险由乙方承担。</w:t>
      </w:r>
    </w:p>
    <w:p w14:paraId="0064BB27">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2.维修</w:t>
      </w:r>
    </w:p>
    <w:p w14:paraId="06C8B2C9">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保修期届满后，乙方应对其提供的货物负有维修义务，但所涉及的费用由甲方承担。</w:t>
      </w:r>
    </w:p>
    <w:p w14:paraId="2DB43CD8">
      <w:pPr>
        <w:autoSpaceDE/>
        <w:autoSpaceDN/>
        <w:spacing w:line="360" w:lineRule="auto"/>
        <w:ind w:firstLine="422" w:firstLineChars="200"/>
        <w:jc w:val="both"/>
        <w:rPr>
          <w:rFonts w:ascii="Times New Roman" w:hAnsi="Times New Roman" w:cs="Times New Roman"/>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w:t>
      </w:r>
      <w:r>
        <w:rPr>
          <w:rFonts w:hint="eastAsia" w:ascii="Times New Roman" w:hAnsi="Times New Roman" w:cs="Times New Roman"/>
          <w:b/>
          <w:bCs/>
          <w:color w:val="000000" w:themeColor="text1"/>
          <w:kern w:val="2"/>
          <w:sz w:val="21"/>
          <w:szCs w:val="27"/>
          <w:lang w:val="en-US" w:bidi="ar-SA"/>
        </w:rPr>
        <w:t>十</w:t>
      </w:r>
      <w:r>
        <w:rPr>
          <w:rFonts w:ascii="Times New Roman" w:hAnsi="Times New Roman" w:cs="Times New Roman"/>
          <w:b/>
          <w:bCs/>
          <w:color w:val="000000" w:themeColor="text1"/>
          <w:kern w:val="2"/>
          <w:sz w:val="21"/>
          <w:szCs w:val="27"/>
          <w:lang w:val="en-US" w:bidi="ar-SA"/>
        </w:rPr>
        <w:t>条</w:t>
      </w:r>
      <w:r>
        <w:rPr>
          <w:rFonts w:ascii="Times New Roman" w:hAnsi="Times New Roman" w:cs="Times New Roman"/>
          <w:color w:val="000000" w:themeColor="text1"/>
          <w:kern w:val="2"/>
          <w:sz w:val="21"/>
          <w:szCs w:val="27"/>
          <w:lang w:val="en-US" w:bidi="ar-SA"/>
        </w:rPr>
        <w:t>  乙方的违约责任</w:t>
      </w:r>
    </w:p>
    <w:p w14:paraId="497CDE16">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ascii="Times New Roman" w:hAnsi="Times New Roman" w:cs="Times New Roman"/>
          <w:color w:val="000000" w:themeColor="text1"/>
          <w:kern w:val="2"/>
          <w:sz w:val="21"/>
          <w:szCs w:val="27"/>
          <w:lang w:val="en-US" w:bidi="ar-SA"/>
        </w:rPr>
        <w:t>1.乙方不能交货的，应向甲方偿付不能交货部分货款的</w:t>
      </w:r>
      <w:r>
        <w:rPr>
          <w:rFonts w:ascii="Times New Roman" w:hAnsi="Times New Roman" w:cs="Times New Roman"/>
          <w:color w:val="000000" w:themeColor="text1"/>
          <w:kern w:val="2"/>
          <w:sz w:val="21"/>
          <w:szCs w:val="27"/>
          <w:u w:val="single"/>
          <w:lang w:val="en-US" w:bidi="ar-SA"/>
        </w:rPr>
        <w:t>  </w:t>
      </w:r>
      <w:r>
        <w:rPr>
          <w:rFonts w:hint="eastAsia" w:ascii="Times New Roman" w:hAnsi="Times New Roman" w:cs="Times New Roman"/>
          <w:color w:val="000000" w:themeColor="text1"/>
          <w:kern w:val="2"/>
          <w:sz w:val="21"/>
          <w:szCs w:val="27"/>
          <w:u w:val="single"/>
          <w:lang w:val="en-US" w:bidi="ar-SA"/>
        </w:rPr>
        <w:t>5</w:t>
      </w:r>
      <w:r>
        <w:rPr>
          <w:rFonts w:ascii="Times New Roman" w:hAnsi="Times New Roman" w:cs="Times New Roman"/>
          <w:color w:val="000000" w:themeColor="text1"/>
          <w:kern w:val="2"/>
          <w:sz w:val="21"/>
          <w:szCs w:val="27"/>
          <w:u w:val="single"/>
          <w:lang w:val="en-US" w:bidi="ar-SA"/>
        </w:rPr>
        <w:t>%</w:t>
      </w:r>
      <w:r>
        <w:rPr>
          <w:rFonts w:ascii="Times New Roman" w:hAnsi="Times New Roman" w:cs="Times New Roman"/>
          <w:color w:val="000000" w:themeColor="text1"/>
          <w:kern w:val="2"/>
          <w:sz w:val="21"/>
          <w:szCs w:val="27"/>
          <w:lang w:val="en-US" w:bidi="ar-SA"/>
        </w:rPr>
        <w:t>（通用产品的幅度为</w:t>
      </w:r>
      <w:r>
        <w:rPr>
          <w:rFonts w:hint="eastAsia" w:ascii="Times New Roman" w:hAnsi="Times New Roman" w:cs="Times New Roman"/>
          <w:color w:val="000000" w:themeColor="text1"/>
          <w:kern w:val="2"/>
          <w:sz w:val="21"/>
          <w:szCs w:val="27"/>
          <w:lang w:val="en-US" w:bidi="ar-SA"/>
        </w:rPr>
        <w:t>1%－5%</w:t>
      </w:r>
      <w:r>
        <w:rPr>
          <w:rFonts w:ascii="Times New Roman" w:hAnsi="Times New Roman" w:cs="Times New Roman"/>
          <w:color w:val="000000" w:themeColor="text1"/>
          <w:kern w:val="2"/>
          <w:sz w:val="21"/>
          <w:szCs w:val="27"/>
          <w:lang w:val="en-US" w:bidi="ar-SA"/>
        </w:rPr>
        <w:t>，专用产品的幅度为</w:t>
      </w:r>
      <w:r>
        <w:rPr>
          <w:rFonts w:hint="eastAsia" w:ascii="Times New Roman" w:hAnsi="Times New Roman" w:cs="Times New Roman"/>
          <w:color w:val="000000" w:themeColor="text1"/>
          <w:kern w:val="2"/>
          <w:sz w:val="21"/>
          <w:szCs w:val="27"/>
          <w:lang w:val="en-US" w:bidi="ar-SA"/>
        </w:rPr>
        <w:t>10%－30%</w:t>
      </w:r>
      <w:r>
        <w:rPr>
          <w:rFonts w:ascii="Times New Roman" w:hAnsi="Times New Roman" w:cs="Times New Roman"/>
          <w:color w:val="000000" w:themeColor="text1"/>
          <w:kern w:val="2"/>
          <w:sz w:val="21"/>
          <w:szCs w:val="27"/>
          <w:lang w:val="en-US" w:bidi="ar-SA"/>
        </w:rPr>
        <w:t>）的违约金。</w:t>
      </w:r>
    </w:p>
    <w:p w14:paraId="5967AE3B">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2.</w:t>
      </w:r>
      <w:r>
        <w:rPr>
          <w:rFonts w:ascii="Times New Roman" w:hAnsi="Times New Roman" w:cs="Times New Roman"/>
          <w:color w:val="000000" w:themeColor="text1"/>
          <w:kern w:val="2"/>
          <w:sz w:val="21"/>
          <w:szCs w:val="27"/>
          <w:lang w:val="en-US" w:bidi="ar-SA"/>
        </w:rPr>
        <w:t>乙方所交产品不符合合同规定的，如果甲方同意利用，应当按质论价；如果甲方不能利用的，应根据产品的具体情况，由乙方负责包换或包修，并承担修理、调换或退货而支付的实际费用,</w:t>
      </w:r>
      <w:r>
        <w:rPr>
          <w:rFonts w:hint="eastAsia" w:ascii="Times New Roman" w:hAnsi="Times New Roman" w:cs="Times New Roman"/>
          <w:color w:val="000000" w:themeColor="text1"/>
          <w:kern w:val="2"/>
          <w:sz w:val="21"/>
          <w:szCs w:val="20"/>
          <w:lang w:val="en-US" w:bidi="ar-SA"/>
        </w:rPr>
        <w:t>同时，乙方应按规定，对更换件相应延长质量保证期，并赔偿甲方相应的损失。</w:t>
      </w:r>
      <w:r>
        <w:rPr>
          <w:rFonts w:ascii="Times New Roman" w:hAnsi="Times New Roman" w:cs="Times New Roman"/>
          <w:color w:val="000000" w:themeColor="text1"/>
          <w:kern w:val="2"/>
          <w:sz w:val="21"/>
          <w:szCs w:val="27"/>
          <w:lang w:val="en-US" w:bidi="ar-SA"/>
        </w:rPr>
        <w:t>乙方不能修理或者不能调换的，按不能交货处理。</w:t>
      </w:r>
    </w:p>
    <w:p w14:paraId="60D34685">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3.</w:t>
      </w:r>
      <w:r>
        <w:rPr>
          <w:rFonts w:ascii="Times New Roman" w:hAnsi="Times New Roman" w:cs="Times New Roman"/>
          <w:color w:val="000000" w:themeColor="text1"/>
          <w:kern w:val="2"/>
          <w:sz w:val="21"/>
          <w:szCs w:val="27"/>
          <w:lang w:val="en-US" w:bidi="ar-SA"/>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Times New Roman" w:hAnsi="Times New Roman" w:cs="Times New Roman"/>
          <w:color w:val="000000" w:themeColor="text1"/>
          <w:kern w:val="2"/>
          <w:sz w:val="21"/>
          <w:szCs w:val="20"/>
          <w:lang w:val="en-US" w:bidi="ar-SA"/>
        </w:rPr>
        <w:t>每件货物包装箱内应附一份详细装箱单和质量证书。为进口件的，应出具报关手续和原产地、原产工厂证明、报关手续和商检证明等。</w:t>
      </w:r>
    </w:p>
    <w:p w14:paraId="79E22BFD">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4.</w:t>
      </w:r>
      <w:r>
        <w:rPr>
          <w:rFonts w:hint="eastAsia" w:ascii="Times New Roman" w:hAnsi="Times New Roman" w:cs="Times New Roman"/>
          <w:color w:val="000000" w:themeColor="text1"/>
          <w:kern w:val="2"/>
          <w:sz w:val="21"/>
          <w:szCs w:val="20"/>
          <w:lang w:val="en-US" w:bidi="ar-S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Times New Roman" w:hAnsi="Times New Roman" w:cs="Times New Roman"/>
          <w:color w:val="000000" w:themeColor="text1"/>
          <w:kern w:val="2"/>
          <w:sz w:val="21"/>
          <w:szCs w:val="27"/>
          <w:lang w:val="en-US" w:bidi="ar-SA"/>
        </w:rPr>
        <w:t>由此给甲方造成的损失由乙方承担</w:t>
      </w:r>
      <w:r>
        <w:rPr>
          <w:rFonts w:ascii="Times New Roman" w:hAnsi="Times New Roman" w:cs="Times New Roman"/>
          <w:color w:val="000000" w:themeColor="text1"/>
          <w:kern w:val="2"/>
          <w:sz w:val="21"/>
          <w:szCs w:val="27"/>
          <w:lang w:val="en-US" w:bidi="ar-SA"/>
        </w:rPr>
        <w:t>。</w:t>
      </w:r>
    </w:p>
    <w:p w14:paraId="38E0D6A9">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5.</w:t>
      </w:r>
      <w:r>
        <w:rPr>
          <w:rFonts w:ascii="Times New Roman" w:hAnsi="Times New Roman" w:cs="Times New Roman"/>
          <w:color w:val="000000" w:themeColor="text1"/>
          <w:kern w:val="2"/>
          <w:sz w:val="21"/>
          <w:szCs w:val="27"/>
          <w:lang w:val="en-US" w:bidi="ar-SA"/>
        </w:rPr>
        <w:t>乙方提前交货的产品、多交的产品和不符合合同规定的产品，甲方在代保管期内实际支付的保管、保养等费用以及非因甲方保管不善而发生的损失，应当由乙方承担。</w:t>
      </w:r>
    </w:p>
    <w:p w14:paraId="0A337663">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6.乙方应对其所提供的货物承担所有权担保责任，并应保证甲方在中华人民共和国内使用该货物时不侵犯第三人的知识产权。否则乙方应承担由此引起的一切法律责任及费用。</w:t>
      </w:r>
    </w:p>
    <w:p w14:paraId="45C360C1">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7.任何一方未经对方同意而单方面终止合同的，应向对方赔偿相当于本合同总价款</w:t>
      </w:r>
      <w:r>
        <w:rPr>
          <w:rFonts w:hint="eastAsia" w:ascii="Times New Roman" w:hAnsi="Times New Roman" w:cs="Times New Roman"/>
          <w:color w:val="000000" w:themeColor="text1"/>
          <w:kern w:val="2"/>
          <w:sz w:val="21"/>
          <w:szCs w:val="27"/>
          <w:u w:val="single"/>
          <w:lang w:val="en-US" w:bidi="ar-SA"/>
        </w:rPr>
        <w:t xml:space="preserve">  5%</w:t>
      </w:r>
      <w:r>
        <w:rPr>
          <w:rFonts w:hint="eastAsia" w:ascii="Times New Roman" w:hAnsi="Times New Roman" w:cs="Times New Roman"/>
          <w:color w:val="000000" w:themeColor="text1"/>
          <w:kern w:val="2"/>
          <w:sz w:val="21"/>
          <w:szCs w:val="27"/>
          <w:lang w:val="en-US" w:bidi="ar-SA"/>
        </w:rPr>
        <w:t>违约金。</w:t>
      </w:r>
    </w:p>
    <w:p w14:paraId="4446989A">
      <w:pPr>
        <w:autoSpaceDE/>
        <w:autoSpaceDN/>
        <w:spacing w:line="360" w:lineRule="auto"/>
        <w:ind w:firstLine="422" w:firstLineChars="200"/>
        <w:jc w:val="both"/>
        <w:rPr>
          <w:rFonts w:ascii="Times New Roman" w:hAnsi="Times New Roman" w:cs="Times New Roman"/>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一</w:t>
      </w:r>
      <w:r>
        <w:rPr>
          <w:rFonts w:ascii="Times New Roman" w:hAnsi="Times New Roman" w:cs="Times New Roman"/>
          <w:b/>
          <w:bCs/>
          <w:color w:val="000000" w:themeColor="text1"/>
          <w:kern w:val="2"/>
          <w:sz w:val="21"/>
          <w:szCs w:val="27"/>
          <w:lang w:val="en-US" w:bidi="ar-SA"/>
        </w:rPr>
        <w:t>条</w:t>
      </w:r>
      <w:r>
        <w:rPr>
          <w:rFonts w:ascii="Times New Roman" w:hAnsi="Times New Roman" w:cs="Times New Roman"/>
          <w:color w:val="000000" w:themeColor="text1"/>
          <w:kern w:val="2"/>
          <w:sz w:val="21"/>
          <w:szCs w:val="27"/>
          <w:lang w:val="en-US" w:bidi="ar-SA"/>
        </w:rPr>
        <w:t>  甲方的违约责任</w:t>
      </w:r>
    </w:p>
    <w:p w14:paraId="775725C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1.</w:t>
      </w:r>
      <w:r>
        <w:rPr>
          <w:rFonts w:ascii="Times New Roman" w:hAnsi="Times New Roman" w:cs="Times New Roman"/>
          <w:color w:val="000000" w:themeColor="text1"/>
          <w:kern w:val="2"/>
          <w:sz w:val="21"/>
          <w:szCs w:val="27"/>
          <w:lang w:val="en-US" w:bidi="ar-SA"/>
        </w:rPr>
        <w:t>甲方中途退货，应向乙方偿付退货部分货款</w:t>
      </w:r>
      <w:r>
        <w:rPr>
          <w:rFonts w:hint="eastAsia" w:ascii="Times New Roman" w:hAnsi="Times New Roman" w:cs="Times New Roman"/>
          <w:color w:val="000000" w:themeColor="text1"/>
          <w:kern w:val="2"/>
          <w:sz w:val="21"/>
          <w:szCs w:val="27"/>
          <w:u w:val="single"/>
          <w:lang w:val="en-US" w:bidi="ar-SA"/>
        </w:rPr>
        <w:t xml:space="preserve">  /    </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t>（通用产品的幅度为1%</w:t>
      </w:r>
      <w:r>
        <w:rPr>
          <w:rFonts w:hint="eastAsia" w:ascii="Times New Roman" w:hAnsi="Times New Roman" w:cs="Times New Roman"/>
          <w:color w:val="000000" w:themeColor="text1"/>
          <w:kern w:val="2"/>
          <w:sz w:val="21"/>
          <w:szCs w:val="27"/>
          <w:lang w:val="en-US" w:bidi="ar-SA"/>
        </w:rPr>
        <w:t>~5%</w:t>
      </w:r>
      <w:r>
        <w:rPr>
          <w:rFonts w:ascii="Times New Roman" w:hAnsi="Times New Roman" w:cs="Times New Roman"/>
          <w:color w:val="000000" w:themeColor="text1"/>
          <w:kern w:val="2"/>
          <w:sz w:val="21"/>
          <w:szCs w:val="27"/>
          <w:lang w:val="en-US" w:bidi="ar-SA"/>
        </w:rPr>
        <w:t>专用产品的幅度为</w:t>
      </w:r>
      <w:r>
        <w:rPr>
          <w:rFonts w:hint="eastAsia" w:ascii="Times New Roman" w:hAnsi="Times New Roman" w:cs="Times New Roman"/>
          <w:color w:val="000000" w:themeColor="text1"/>
          <w:kern w:val="2"/>
          <w:sz w:val="21"/>
          <w:szCs w:val="27"/>
          <w:lang w:val="en-US" w:bidi="ar-SA"/>
        </w:rPr>
        <w:t>15%-30%</w:t>
      </w:r>
      <w:r>
        <w:rPr>
          <w:rFonts w:ascii="Times New Roman" w:hAnsi="Times New Roman" w:cs="Times New Roman"/>
          <w:color w:val="000000" w:themeColor="text1"/>
          <w:kern w:val="2"/>
          <w:sz w:val="21"/>
          <w:szCs w:val="27"/>
          <w:lang w:val="en-US" w:bidi="ar-SA"/>
        </w:rPr>
        <w:t>）的违约金。</w:t>
      </w:r>
    </w:p>
    <w:p w14:paraId="50DCE344">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2.</w:t>
      </w:r>
      <w:r>
        <w:rPr>
          <w:rFonts w:ascii="Times New Roman" w:hAnsi="Times New Roman" w:cs="Times New Roman"/>
          <w:color w:val="000000" w:themeColor="text1"/>
          <w:kern w:val="2"/>
          <w:sz w:val="21"/>
          <w:szCs w:val="27"/>
          <w:lang w:val="en-US" w:bidi="ar-SA"/>
        </w:rPr>
        <w:t>甲方违反合同规定拒绝接货的，应当承担由此造成的损失。</w:t>
      </w:r>
    </w:p>
    <w:p w14:paraId="19EFADF6">
      <w:pPr>
        <w:autoSpaceDE/>
        <w:autoSpaceDN/>
        <w:spacing w:line="360" w:lineRule="auto"/>
        <w:ind w:firstLine="420" w:firstLineChars="200"/>
        <w:jc w:val="both"/>
        <w:rPr>
          <w:rFonts w:ascii="Times New Roman" w:hAnsi="Times New Roman" w:cs="Times New Roman"/>
          <w:color w:val="000000" w:themeColor="text1"/>
          <w:kern w:val="2"/>
          <w:sz w:val="21"/>
          <w:szCs w:val="27"/>
          <w:u w:val="single"/>
          <w:lang w:val="en-US" w:bidi="ar-SA"/>
        </w:rPr>
      </w:pPr>
      <w:r>
        <w:rPr>
          <w:rFonts w:hint="eastAsia" w:ascii="Times New Roman" w:hAnsi="Times New Roman" w:cs="Times New Roman"/>
          <w:color w:val="000000" w:themeColor="text1"/>
          <w:kern w:val="2"/>
          <w:sz w:val="21"/>
          <w:szCs w:val="27"/>
          <w:lang w:val="en-US" w:bidi="ar-SA"/>
        </w:rPr>
        <w:t>3.</w:t>
      </w:r>
      <w:r>
        <w:rPr>
          <w:rFonts w:ascii="Times New Roman" w:hAnsi="Times New Roman" w:cs="Times New Roman"/>
          <w:color w:val="000000" w:themeColor="text1"/>
          <w:kern w:val="2"/>
          <w:sz w:val="21"/>
          <w:szCs w:val="27"/>
          <w:lang w:val="en-US" w:bidi="ar-SA"/>
        </w:rPr>
        <w:t xml:space="preserve"> 甲方未按照合同约定支付货款，应向乙方</w:t>
      </w:r>
      <w:r>
        <w:rPr>
          <w:rFonts w:hint="eastAsia" w:ascii="Times New Roman" w:hAnsi="Times New Roman" w:cs="Times New Roman"/>
          <w:color w:val="000000" w:themeColor="text1"/>
          <w:kern w:val="2"/>
          <w:sz w:val="21"/>
          <w:szCs w:val="27"/>
          <w:lang w:val="en-US" w:bidi="ar-SA"/>
        </w:rPr>
        <w:t>违约金</w:t>
      </w:r>
      <w:r>
        <w:rPr>
          <w:rFonts w:hint="eastAsia" w:ascii="Times New Roman" w:hAnsi="Times New Roman" w:cs="Times New Roman"/>
          <w:color w:val="000000" w:themeColor="text1"/>
          <w:kern w:val="2"/>
          <w:sz w:val="21"/>
          <w:szCs w:val="27"/>
          <w:u w:val="single"/>
          <w:lang w:val="en-US" w:bidi="ar-SA"/>
        </w:rPr>
        <w:t xml:space="preserve"> /  </w:t>
      </w:r>
      <w:r>
        <w:rPr>
          <w:rFonts w:hint="eastAsia" w:ascii="Times New Roman" w:hAnsi="Times New Roman" w:cs="Times New Roman"/>
          <w:color w:val="000000" w:themeColor="text1"/>
          <w:kern w:val="2"/>
          <w:sz w:val="21"/>
          <w:szCs w:val="27"/>
          <w:lang w:val="en-US" w:bidi="ar-SA"/>
        </w:rPr>
        <w:t>元。</w:t>
      </w:r>
    </w:p>
    <w:p w14:paraId="1210B956">
      <w:pPr>
        <w:autoSpaceDE/>
        <w:autoSpaceDN/>
        <w:spacing w:line="360" w:lineRule="auto"/>
        <w:ind w:firstLine="422" w:firstLineChars="200"/>
        <w:jc w:val="both"/>
        <w:rPr>
          <w:rFonts w:ascii="Times New Roman" w:hAnsi="Times New Roman" w:cs="Times New Roman"/>
          <w:b/>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二</w:t>
      </w:r>
      <w:r>
        <w:rPr>
          <w:rFonts w:ascii="Times New Roman" w:hAnsi="Times New Roman" w:cs="Times New Roman"/>
          <w:b/>
          <w:bCs/>
          <w:color w:val="000000" w:themeColor="text1"/>
          <w:kern w:val="2"/>
          <w:sz w:val="21"/>
          <w:szCs w:val="27"/>
          <w:lang w:val="en-US" w:bidi="ar-SA"/>
        </w:rPr>
        <w:t>条 </w:t>
      </w:r>
      <w:r>
        <w:rPr>
          <w:rFonts w:ascii="Times New Roman" w:hAnsi="Times New Roman" w:cs="Times New Roman"/>
          <w:color w:val="000000" w:themeColor="text1"/>
          <w:kern w:val="2"/>
          <w:sz w:val="21"/>
          <w:szCs w:val="27"/>
          <w:lang w:val="en-US" w:bidi="ar-SA"/>
        </w:rPr>
        <w:t xml:space="preserve"> 不可抗力</w:t>
      </w:r>
    </w:p>
    <w:p w14:paraId="0FC5CC5C">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w:t>
      </w:r>
      <w:r>
        <w:rPr>
          <w:rFonts w:hint="eastAsia"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0"/>
          <w:lang w:val="en-US" w:bidi="ar-S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CD8F297">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0"/>
          <w:lang w:val="en-US" w:bidi="ar-SA"/>
        </w:rPr>
        <w:t>2</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t>甲乙双方的任何一方由于不可抗力的原因不能履行合同时，应及时向对方通报不能履行或不能完全履行的理由，在取得有关</w:t>
      </w:r>
      <w:r>
        <w:rPr>
          <w:rFonts w:hint="eastAsia" w:ascii="Times New Roman" w:hAnsi="Times New Roman" w:cs="Times New Roman"/>
          <w:color w:val="000000" w:themeColor="text1"/>
          <w:kern w:val="2"/>
          <w:sz w:val="21"/>
          <w:szCs w:val="27"/>
          <w:lang w:val="en-US" w:bidi="ar-SA"/>
        </w:rPr>
        <w:t>部门</w:t>
      </w:r>
      <w:r>
        <w:rPr>
          <w:rFonts w:ascii="Times New Roman" w:hAnsi="Times New Roman" w:cs="Times New Roman"/>
          <w:color w:val="000000" w:themeColor="text1"/>
          <w:kern w:val="2"/>
          <w:sz w:val="21"/>
          <w:szCs w:val="27"/>
          <w:lang w:val="en-US" w:bidi="ar-SA"/>
        </w:rPr>
        <w:t>证明以后，允许延期履行、部分履行或者不履行合同，并根据情况可部分或全部免予承担违约责任。</w:t>
      </w:r>
    </w:p>
    <w:p w14:paraId="7E1DEDDB">
      <w:pPr>
        <w:autoSpaceDE/>
        <w:autoSpaceDN/>
        <w:spacing w:line="360" w:lineRule="auto"/>
        <w:ind w:firstLine="422" w:firstLineChars="200"/>
        <w:jc w:val="both"/>
        <w:rPr>
          <w:rFonts w:ascii="Times New Roman" w:hAnsi="Times New Roman" w:cs="Times New Roman"/>
          <w:b/>
          <w:bCs/>
          <w:color w:val="000000" w:themeColor="text1"/>
          <w:kern w:val="2"/>
          <w:sz w:val="21"/>
          <w:szCs w:val="27"/>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三</w:t>
      </w:r>
      <w:r>
        <w:rPr>
          <w:rFonts w:ascii="Times New Roman" w:hAnsi="Times New Roman" w:cs="Times New Roman"/>
          <w:b/>
          <w:bCs/>
          <w:color w:val="000000" w:themeColor="text1"/>
          <w:kern w:val="2"/>
          <w:sz w:val="21"/>
          <w:szCs w:val="27"/>
          <w:lang w:val="en-US" w:bidi="ar-SA"/>
        </w:rPr>
        <w:t>条</w:t>
      </w:r>
      <w:r>
        <w:rPr>
          <w:rFonts w:hint="eastAsia" w:ascii="Times New Roman" w:hAnsi="Times New Roman" w:cs="Times New Roman"/>
          <w:b/>
          <w:bCs/>
          <w:color w:val="000000" w:themeColor="text1"/>
          <w:kern w:val="2"/>
          <w:sz w:val="21"/>
          <w:szCs w:val="27"/>
          <w:lang w:val="en-US" w:bidi="ar-SA"/>
        </w:rPr>
        <w:t xml:space="preserve">  </w:t>
      </w:r>
      <w:r>
        <w:rPr>
          <w:rFonts w:hint="eastAsia" w:ascii="Times New Roman" w:hAnsi="Times New Roman" w:cs="Times New Roman"/>
          <w:color w:val="000000" w:themeColor="text1"/>
          <w:kern w:val="2"/>
          <w:sz w:val="21"/>
          <w:szCs w:val="27"/>
          <w:lang w:val="en-US" w:bidi="ar-SA"/>
        </w:rPr>
        <w:t>履约（或质量）保证金</w:t>
      </w:r>
    </w:p>
    <w:p w14:paraId="41A74DBC">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1.本项目不收取履约保证金。确需收取履约保证金的，甲方不得要求乙方以现款的形式提供。乙方提供的履约保证金按规定格式以银行保函形式提供，与此有关的费用由卖方承担。</w:t>
      </w:r>
    </w:p>
    <w:p w14:paraId="1D3173E6">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2.若确需质量保证金的，质量保证金不得超过合同总价款的5%。</w:t>
      </w:r>
    </w:p>
    <w:p w14:paraId="0076E1A8">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3.如乙方未能履行其合同规定的任何义务，甲方有权从履约保证金中取得补偿。</w:t>
      </w:r>
    </w:p>
    <w:p w14:paraId="460F0EEC">
      <w:pPr>
        <w:autoSpaceDE/>
        <w:autoSpaceDN/>
        <w:spacing w:line="360" w:lineRule="auto"/>
        <w:ind w:firstLine="422" w:firstLineChars="200"/>
        <w:jc w:val="both"/>
        <w:rPr>
          <w:rFonts w:ascii="Times New Roman" w:hAnsi="Times New Roman" w:cs="Times New Roman"/>
          <w:b/>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四</w:t>
      </w:r>
      <w:r>
        <w:rPr>
          <w:rFonts w:ascii="Times New Roman" w:hAnsi="Times New Roman" w:cs="Times New Roman"/>
          <w:b/>
          <w:bCs/>
          <w:color w:val="000000" w:themeColor="text1"/>
          <w:kern w:val="2"/>
          <w:sz w:val="21"/>
          <w:szCs w:val="27"/>
          <w:lang w:val="en-US" w:bidi="ar-SA"/>
        </w:rPr>
        <w:t>条</w:t>
      </w:r>
      <w:r>
        <w:rPr>
          <w:rFonts w:hint="eastAsia" w:ascii="Times New Roman" w:hAnsi="Times New Roman" w:cs="Times New Roman"/>
          <w:b/>
          <w:bCs/>
          <w:color w:val="000000" w:themeColor="text1"/>
          <w:kern w:val="2"/>
          <w:sz w:val="21"/>
          <w:szCs w:val="27"/>
          <w:lang w:val="en-US" w:bidi="ar-SA"/>
        </w:rPr>
        <w:t xml:space="preserve"> </w:t>
      </w:r>
      <w:r>
        <w:rPr>
          <w:rFonts w:hint="eastAsia" w:ascii="Times New Roman" w:hAnsi="Times New Roman" w:cs="Times New Roman"/>
          <w:bCs/>
          <w:color w:val="000000" w:themeColor="text1"/>
          <w:kern w:val="2"/>
          <w:sz w:val="21"/>
          <w:szCs w:val="20"/>
          <w:lang w:val="en-US" w:bidi="ar-SA"/>
        </w:rPr>
        <w:t>转让与分包</w:t>
      </w:r>
    </w:p>
    <w:p w14:paraId="5E940A20">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w:t>
      </w:r>
      <w:r>
        <w:rPr>
          <w:rFonts w:hint="eastAsia"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0"/>
          <w:lang w:val="en-US" w:bidi="ar-SA"/>
        </w:rPr>
        <w:t>除甲方事先书面同意外，乙方不得部分转让或全部转让其应履行的合同义务。</w:t>
      </w:r>
    </w:p>
    <w:p w14:paraId="374FB102">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2</w:t>
      </w:r>
      <w:r>
        <w:rPr>
          <w:rFonts w:hint="eastAsia"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0"/>
          <w:lang w:val="en-US" w:bidi="ar-SA"/>
        </w:rPr>
        <w:t>乙方应在投标文件中或以其他书面形式对甲方确认本合同项下所授予的所有分包合同。但该确认不解除乙方承担的本合同下的任何责任或义务。意即在本合同项下，乙方对甲方负总责。</w:t>
      </w:r>
    </w:p>
    <w:p w14:paraId="7A02C549">
      <w:pPr>
        <w:autoSpaceDE/>
        <w:autoSpaceDN/>
        <w:spacing w:line="360" w:lineRule="auto"/>
        <w:ind w:firstLine="422" w:firstLineChars="200"/>
        <w:jc w:val="both"/>
        <w:rPr>
          <w:rFonts w:ascii="Times New Roman" w:hAnsi="Times New Roman" w:cs="Times New Roman"/>
          <w:b/>
          <w:color w:val="000000" w:themeColor="text1"/>
          <w:kern w:val="2"/>
          <w:sz w:val="21"/>
          <w:szCs w:val="20"/>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五</w:t>
      </w:r>
      <w:r>
        <w:rPr>
          <w:rFonts w:ascii="Times New Roman" w:hAnsi="Times New Roman" w:cs="Times New Roman"/>
          <w:b/>
          <w:bCs/>
          <w:color w:val="000000" w:themeColor="text1"/>
          <w:kern w:val="2"/>
          <w:sz w:val="21"/>
          <w:szCs w:val="27"/>
          <w:lang w:val="en-US" w:bidi="ar-SA"/>
        </w:rPr>
        <w:t>条</w:t>
      </w:r>
      <w:r>
        <w:rPr>
          <w:rFonts w:hint="eastAsia" w:ascii="Times New Roman" w:hAnsi="Times New Roman" w:cs="Times New Roman"/>
          <w:b/>
          <w:bCs/>
          <w:color w:val="000000" w:themeColor="text1"/>
          <w:kern w:val="2"/>
          <w:sz w:val="21"/>
          <w:szCs w:val="27"/>
          <w:lang w:val="en-US" w:bidi="ar-SA"/>
        </w:rPr>
        <w:t xml:space="preserve"> </w:t>
      </w:r>
      <w:r>
        <w:rPr>
          <w:rFonts w:hint="eastAsia" w:ascii="Times New Roman" w:hAnsi="Times New Roman" w:cs="Times New Roman"/>
          <w:bCs/>
          <w:color w:val="000000" w:themeColor="text1"/>
          <w:kern w:val="2"/>
          <w:sz w:val="21"/>
          <w:szCs w:val="20"/>
          <w:lang w:val="en-US" w:bidi="ar-SA"/>
        </w:rPr>
        <w:t>合同文件及资料的使用</w:t>
      </w:r>
    </w:p>
    <w:p w14:paraId="55485C24">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w:t>
      </w:r>
      <w:r>
        <w:rPr>
          <w:rFonts w:hint="eastAsia"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0"/>
          <w:lang w:val="en-US" w:bidi="ar-SA"/>
        </w:rPr>
        <w:t>乙方在未经甲方同意的情况下，不得将合同、合同中的规定、有关计划、图纸、样本或甲方为上述内容向乙方提供的资料透露给任何人。</w:t>
      </w:r>
    </w:p>
    <w:p w14:paraId="10E84EF5">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2</w:t>
      </w:r>
      <w:r>
        <w:rPr>
          <w:rFonts w:hint="eastAsia"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0"/>
          <w:lang w:val="en-US" w:bidi="ar-SA"/>
        </w:rPr>
        <w:t>除非执行合同需要，在事先未得到甲方同意的情况下，乙方不得使用前款所列的任何文件和资料。</w:t>
      </w:r>
    </w:p>
    <w:p w14:paraId="74D21CFF">
      <w:pPr>
        <w:autoSpaceDE/>
        <w:autoSpaceDN/>
        <w:spacing w:line="360" w:lineRule="auto"/>
        <w:ind w:firstLine="422" w:firstLineChars="200"/>
        <w:jc w:val="both"/>
        <w:rPr>
          <w:rFonts w:ascii="Times New Roman" w:hAnsi="Times New Roman" w:cs="Times New Roman"/>
          <w:color w:val="000000" w:themeColor="text1"/>
          <w:kern w:val="2"/>
          <w:sz w:val="21"/>
          <w:szCs w:val="27"/>
          <w:lang w:val="en-US" w:bidi="ar-SA"/>
        </w:rPr>
      </w:pPr>
      <w:r>
        <w:rPr>
          <w:rFonts w:ascii="Times New Roman" w:hAnsi="Times New Roman" w:cs="Times New Roman"/>
          <w:b/>
          <w:bCs/>
          <w:color w:val="000000" w:themeColor="text1"/>
          <w:kern w:val="2"/>
          <w:sz w:val="21"/>
          <w:szCs w:val="27"/>
          <w:lang w:val="en-US" w:bidi="ar-SA"/>
        </w:rPr>
        <w:t>第十</w:t>
      </w:r>
      <w:r>
        <w:rPr>
          <w:rFonts w:hint="eastAsia" w:ascii="Times New Roman" w:hAnsi="Times New Roman" w:cs="Times New Roman"/>
          <w:b/>
          <w:bCs/>
          <w:color w:val="000000" w:themeColor="text1"/>
          <w:kern w:val="2"/>
          <w:sz w:val="21"/>
          <w:szCs w:val="27"/>
          <w:lang w:val="en-US" w:bidi="ar-SA"/>
        </w:rPr>
        <w:t>六</w:t>
      </w:r>
      <w:r>
        <w:rPr>
          <w:rFonts w:ascii="Times New Roman" w:hAnsi="Times New Roman" w:cs="Times New Roman"/>
          <w:b/>
          <w:bCs/>
          <w:color w:val="000000" w:themeColor="text1"/>
          <w:kern w:val="2"/>
          <w:sz w:val="21"/>
          <w:szCs w:val="27"/>
          <w:lang w:val="en-US" w:bidi="ar-SA"/>
        </w:rPr>
        <w:t>条 </w:t>
      </w:r>
      <w:r>
        <w:rPr>
          <w:rFonts w:hint="eastAsia" w:ascii="Times New Roman" w:hAnsi="Times New Roman" w:cs="Times New Roman"/>
          <w:color w:val="000000" w:themeColor="text1"/>
          <w:kern w:val="2"/>
          <w:sz w:val="21"/>
          <w:szCs w:val="27"/>
          <w:lang w:val="en-US" w:bidi="ar-SA"/>
        </w:rPr>
        <w:t>合同纠纷调处</w:t>
      </w:r>
    </w:p>
    <w:p w14:paraId="7AD60269">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1</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t>按本合同规定应该偿付的违约金、赔偿金、保管保养费和各种经济损失，应当在明确责任后</w:t>
      </w:r>
      <w:r>
        <w:rPr>
          <w:rFonts w:hint="eastAsia" w:ascii="Times New Roman" w:hAnsi="Times New Roman" w:cs="Times New Roman"/>
          <w:color w:val="000000" w:themeColor="text1"/>
          <w:kern w:val="2"/>
          <w:sz w:val="21"/>
          <w:szCs w:val="27"/>
          <w:lang w:val="en-US" w:bidi="ar-SA"/>
        </w:rPr>
        <w:t>10</w:t>
      </w:r>
      <w:r>
        <w:rPr>
          <w:rFonts w:ascii="Times New Roman" w:hAnsi="Times New Roman" w:cs="Times New Roman"/>
          <w:color w:val="000000" w:themeColor="text1"/>
          <w:kern w:val="2"/>
          <w:sz w:val="21"/>
          <w:szCs w:val="27"/>
          <w:lang w:val="en-US" w:bidi="ar-SA"/>
        </w:rPr>
        <w:t>天内，按银行规定的结算办法付清，否则按逾期付款处理。但任何一方不得自行扣发货物或扣付货款来充抵。</w:t>
      </w:r>
    </w:p>
    <w:p w14:paraId="5DB64328">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0"/>
          <w:lang w:val="en-US" w:bidi="ar-SA"/>
        </w:rPr>
        <w:t>2</w:t>
      </w:r>
      <w:r>
        <w:rPr>
          <w:rFonts w:hint="eastAsia" w:ascii="Times New Roman" w:hAnsi="Times New Roman" w:cs="Times New Roman"/>
          <w:color w:val="000000" w:themeColor="text1"/>
          <w:kern w:val="2"/>
          <w:sz w:val="21"/>
          <w:szCs w:val="27"/>
          <w:lang w:val="en-US" w:bidi="ar-SA"/>
        </w:rPr>
        <w:t>.</w:t>
      </w:r>
      <w:r>
        <w:rPr>
          <w:rFonts w:ascii="Times New Roman" w:hAnsi="Times New Roman" w:cs="Times New Roman"/>
          <w:color w:val="000000" w:themeColor="text1"/>
          <w:kern w:val="2"/>
          <w:sz w:val="21"/>
          <w:szCs w:val="27"/>
          <w:lang w:val="en-US" w:bidi="ar-SA"/>
        </w:rPr>
        <w:t>本合同如发生纠纷，当事人双方应当及时协商解决，协商不成时，任何一方均可请</w:t>
      </w:r>
      <w:r>
        <w:rPr>
          <w:rFonts w:hint="eastAsia" w:ascii="Times New Roman" w:hAnsi="Times New Roman" w:cs="Times New Roman"/>
          <w:color w:val="000000" w:themeColor="text1"/>
          <w:kern w:val="2"/>
          <w:sz w:val="21"/>
          <w:szCs w:val="27"/>
          <w:lang w:val="en-US" w:bidi="ar-SA"/>
        </w:rPr>
        <w:t>本项目政府采购监督管理部门</w:t>
      </w:r>
      <w:r>
        <w:rPr>
          <w:rFonts w:ascii="Times New Roman" w:hAnsi="Times New Roman" w:cs="Times New Roman"/>
          <w:color w:val="000000" w:themeColor="text1"/>
          <w:kern w:val="2"/>
          <w:sz w:val="21"/>
          <w:szCs w:val="27"/>
          <w:lang w:val="en-US" w:bidi="ar-SA"/>
        </w:rPr>
        <w:t>调解，调解不成，按以下第（</w:t>
      </w:r>
      <w:r>
        <w:rPr>
          <w:rFonts w:hint="eastAsia" w:ascii="Times New Roman" w:hAnsi="Times New Roman" w:cs="Times New Roman"/>
          <w:color w:val="000000" w:themeColor="text1"/>
          <w:kern w:val="2"/>
          <w:sz w:val="21"/>
          <w:szCs w:val="27"/>
          <w:lang w:val="en-US" w:bidi="ar-SA"/>
        </w:rPr>
        <w:t xml:space="preserve">① </w:t>
      </w:r>
      <w:r>
        <w:rPr>
          <w:rFonts w:ascii="Times New Roman" w:hAnsi="Times New Roman" w:cs="Times New Roman"/>
          <w:color w:val="000000" w:themeColor="text1"/>
          <w:kern w:val="2"/>
          <w:sz w:val="21"/>
          <w:szCs w:val="27"/>
          <w:lang w:val="en-US" w:bidi="ar-SA"/>
        </w:rPr>
        <w:t>）项方式处理：</w:t>
      </w:r>
      <w:r>
        <w:rPr>
          <w:rFonts w:hint="eastAsia" w:ascii="Times New Roman" w:hAnsi="Times New Roman" w:cs="Times New Roman"/>
          <w:color w:val="000000" w:themeColor="text1"/>
          <w:kern w:val="2"/>
          <w:sz w:val="21"/>
          <w:szCs w:val="27"/>
          <w:lang w:val="en-US" w:bidi="ar-SA"/>
        </w:rPr>
        <w:t>①根据《中华人民共和国仲裁法》的规定向</w:t>
      </w:r>
      <w:r>
        <w:rPr>
          <w:rFonts w:hint="eastAsia" w:ascii="Times New Roman" w:hAnsi="Times New Roman" w:cs="Times New Roman"/>
          <w:b/>
          <w:bCs/>
          <w:color w:val="000000" w:themeColor="text1"/>
          <w:kern w:val="2"/>
          <w:sz w:val="21"/>
          <w:szCs w:val="27"/>
          <w:u w:val="single"/>
          <w:lang w:val="en-US" w:bidi="ar-SA"/>
        </w:rPr>
        <w:t>周口仲裁委员会</w:t>
      </w:r>
      <w:r>
        <w:rPr>
          <w:rFonts w:hint="eastAsia" w:ascii="Times New Roman" w:hAnsi="Times New Roman" w:cs="Times New Roman"/>
          <w:color w:val="000000" w:themeColor="text1"/>
          <w:kern w:val="2"/>
          <w:sz w:val="21"/>
          <w:szCs w:val="27"/>
          <w:lang w:val="en-US" w:bidi="ar-SA"/>
        </w:rPr>
        <w:t>申请仲裁。②</w:t>
      </w:r>
      <w:r>
        <w:rPr>
          <w:rFonts w:ascii="Times New Roman" w:hAnsi="Times New Roman" w:cs="Times New Roman"/>
          <w:color w:val="000000" w:themeColor="text1"/>
          <w:kern w:val="2"/>
          <w:sz w:val="21"/>
          <w:szCs w:val="27"/>
          <w:lang w:val="en-US" w:bidi="ar-SA"/>
        </w:rPr>
        <w:t>向</w:t>
      </w:r>
      <w:r>
        <w:rPr>
          <w:rFonts w:hint="eastAsia" w:ascii="Times New Roman" w:hAnsi="Times New Roman" w:cs="Times New Roman"/>
          <w:color w:val="000000" w:themeColor="text1"/>
          <w:kern w:val="2"/>
          <w:sz w:val="21"/>
          <w:szCs w:val="20"/>
          <w:lang w:val="en-US" w:bidi="ar-SA"/>
        </w:rPr>
        <w:t>合同签订地有级别管辖权的</w:t>
      </w:r>
      <w:r>
        <w:rPr>
          <w:rFonts w:ascii="Times New Roman" w:hAnsi="Times New Roman" w:cs="Times New Roman"/>
          <w:color w:val="000000" w:themeColor="text1"/>
          <w:kern w:val="2"/>
          <w:sz w:val="21"/>
          <w:szCs w:val="27"/>
          <w:lang w:val="en-US" w:bidi="ar-SA"/>
        </w:rPr>
        <w:t>人民法院起诉。</w:t>
      </w:r>
    </w:p>
    <w:p w14:paraId="14DC43C0">
      <w:pPr>
        <w:widowControl/>
        <w:topLinePunct/>
        <w:autoSpaceDE/>
        <w:autoSpaceDN/>
        <w:spacing w:before="156" w:after="156" w:line="300" w:lineRule="auto"/>
        <w:ind w:firstLine="420" w:firstLineChars="200"/>
        <w:jc w:val="both"/>
        <w:rPr>
          <w:rFonts w:ascii="Times New Roman" w:hAnsi="Times New Roman" w:cs="Times New Roman"/>
          <w:color w:val="000000" w:themeColor="text1"/>
          <w:kern w:val="2"/>
          <w:sz w:val="21"/>
          <w:szCs w:val="24"/>
          <w:lang w:val="en-US" w:bidi="ar-SA"/>
        </w:rPr>
      </w:pPr>
      <w:r>
        <w:rPr>
          <w:rFonts w:hint="eastAsia" w:ascii="Times New Roman" w:hAnsi="Times New Roman" w:cs="Times New Roman"/>
          <w:color w:val="000000" w:themeColor="text1"/>
          <w:kern w:val="2"/>
          <w:sz w:val="21"/>
          <w:szCs w:val="27"/>
          <w:lang w:val="en-US" w:bidi="ar-SA"/>
        </w:rPr>
        <w:t>3、甲、乙双方均有权利向本项目具有监管职能的政府采购监督管理部门举报反映对方在合同履约中的违法违纪行为。</w:t>
      </w:r>
    </w:p>
    <w:p w14:paraId="593E50E0">
      <w:pPr>
        <w:autoSpaceDE/>
        <w:autoSpaceDN/>
        <w:spacing w:line="360" w:lineRule="auto"/>
        <w:ind w:firstLine="422"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b/>
          <w:bCs/>
          <w:color w:val="000000" w:themeColor="text1"/>
          <w:kern w:val="2"/>
          <w:sz w:val="21"/>
          <w:szCs w:val="27"/>
          <w:lang w:val="en-US" w:bidi="ar-SA"/>
        </w:rPr>
        <w:t xml:space="preserve">第十七条  </w:t>
      </w:r>
      <w:r>
        <w:rPr>
          <w:rFonts w:hint="eastAsia" w:ascii="Times New Roman" w:hAnsi="Times New Roman" w:cs="Times New Roman"/>
          <w:color w:val="000000" w:themeColor="text1"/>
          <w:kern w:val="2"/>
          <w:sz w:val="21"/>
          <w:szCs w:val="27"/>
          <w:lang w:val="en-US" w:bidi="ar-SA"/>
        </w:rPr>
        <w:t>下列关于周口市公共资源交易中心政府采购代理机构名称</w:t>
      </w:r>
      <w:r>
        <w:rPr>
          <w:rFonts w:hint="eastAsia" w:ascii="Times New Roman" w:hAnsi="Times New Roman" w:cs="Times New Roman"/>
          <w:color w:val="000000" w:themeColor="text1"/>
          <w:kern w:val="2"/>
          <w:sz w:val="21"/>
          <w:szCs w:val="27"/>
          <w:u w:val="single"/>
          <w:lang w:val="en-US" w:bidi="ar-SA"/>
        </w:rPr>
        <w:t>某项目（项目编号：某编号）</w:t>
      </w:r>
      <w:r>
        <w:rPr>
          <w:rFonts w:hint="eastAsia" w:ascii="Times New Roman" w:hAnsi="Times New Roman" w:cs="Times New Roman"/>
          <w:color w:val="000000" w:themeColor="text1"/>
          <w:kern w:val="2"/>
          <w:sz w:val="21"/>
          <w:szCs w:val="27"/>
          <w:lang w:val="en-US" w:bidi="ar-SA"/>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A04496">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 xml:space="preserve">    </w:t>
      </w:r>
      <w:r>
        <w:rPr>
          <w:rFonts w:hint="eastAsia" w:ascii="Times New Roman" w:hAnsi="Times New Roman" w:cs="Times New Roman"/>
          <w:color w:val="000000" w:themeColor="text1"/>
          <w:kern w:val="2"/>
          <w:sz w:val="21"/>
          <w:szCs w:val="20"/>
          <w:lang w:val="en-US" w:bidi="ar-SA"/>
        </w:rPr>
        <w:t>本合同一式</w:t>
      </w:r>
      <w:r>
        <w:rPr>
          <w:rFonts w:hint="eastAsia" w:ascii="Times New Roman" w:hAnsi="Times New Roman" w:cs="Times New Roman"/>
          <w:color w:val="000000" w:themeColor="text1"/>
          <w:kern w:val="2"/>
          <w:sz w:val="21"/>
          <w:szCs w:val="20"/>
          <w:u w:val="single"/>
          <w:lang w:val="en-US" w:bidi="ar-SA"/>
        </w:rPr>
        <w:t xml:space="preserve">   </w:t>
      </w:r>
      <w:r>
        <w:rPr>
          <w:rFonts w:hint="eastAsia" w:ascii="Times New Roman" w:hAnsi="Times New Roman" w:cs="Times New Roman"/>
          <w:color w:val="000000" w:themeColor="text1"/>
          <w:kern w:val="2"/>
          <w:sz w:val="21"/>
          <w:szCs w:val="20"/>
          <w:lang w:val="en-US" w:bidi="ar-SA"/>
        </w:rPr>
        <w:t>份，甲乙双方各执</w:t>
      </w:r>
      <w:r>
        <w:rPr>
          <w:rFonts w:hint="eastAsia" w:ascii="Times New Roman" w:hAnsi="Times New Roman" w:cs="Times New Roman"/>
          <w:color w:val="000000" w:themeColor="text1"/>
          <w:kern w:val="2"/>
          <w:sz w:val="21"/>
          <w:szCs w:val="20"/>
          <w:u w:val="single"/>
          <w:lang w:val="en-US" w:bidi="ar-SA"/>
        </w:rPr>
        <w:t xml:space="preserve">   </w:t>
      </w:r>
      <w:r>
        <w:rPr>
          <w:rFonts w:hint="eastAsia" w:ascii="Times New Roman" w:hAnsi="Times New Roman" w:cs="Times New Roman"/>
          <w:color w:val="000000" w:themeColor="text1"/>
          <w:kern w:val="2"/>
          <w:sz w:val="21"/>
          <w:szCs w:val="20"/>
          <w:lang w:val="en-US" w:bidi="ar-SA"/>
        </w:rPr>
        <w:t>份，自双方当事人签字盖章之日起生效。</w:t>
      </w:r>
    </w:p>
    <w:p w14:paraId="131C4CB0">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p>
    <w:p w14:paraId="22D76FD7">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p>
    <w:p w14:paraId="5364FD23">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hint="eastAsia" w:ascii="Times New Roman" w:hAnsi="Times New Roman" w:cs="Times New Roman"/>
          <w:color w:val="000000" w:themeColor="text1"/>
          <w:kern w:val="2"/>
          <w:sz w:val="21"/>
          <w:szCs w:val="27"/>
          <w:lang w:val="en-US" w:bidi="ar-SA"/>
        </w:rPr>
        <w:t>采购人</w:t>
      </w:r>
      <w:r>
        <w:rPr>
          <w:rFonts w:ascii="Times New Roman" w:hAnsi="Times New Roman" w:cs="Times New Roman"/>
          <w:color w:val="000000" w:themeColor="text1"/>
          <w:kern w:val="2"/>
          <w:sz w:val="21"/>
          <w:szCs w:val="27"/>
          <w:lang w:val="en-US" w:bidi="ar-SA"/>
        </w:rPr>
        <w:t>（甲方）：</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（公章）</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 </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供货</w:t>
      </w:r>
      <w:r>
        <w:rPr>
          <w:rFonts w:hint="eastAsia" w:ascii="Times New Roman" w:hAnsi="Times New Roman" w:cs="Times New Roman"/>
          <w:color w:val="000000" w:themeColor="text1"/>
          <w:kern w:val="2"/>
          <w:sz w:val="21"/>
          <w:szCs w:val="27"/>
          <w:lang w:val="en-US" w:bidi="ar-SA"/>
        </w:rPr>
        <w:t>人</w:t>
      </w:r>
      <w:r>
        <w:rPr>
          <w:rFonts w:ascii="Times New Roman" w:hAnsi="Times New Roman" w:cs="Times New Roman"/>
          <w:color w:val="000000" w:themeColor="text1"/>
          <w:kern w:val="2"/>
          <w:sz w:val="21"/>
          <w:szCs w:val="27"/>
          <w:lang w:val="en-US" w:bidi="ar-SA"/>
        </w:rPr>
        <w:t>（乙方）：</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（公章）</w:t>
      </w:r>
      <w:r>
        <w:rPr>
          <w:rFonts w:hint="eastAsia" w:ascii="Times New Roman" w:hAnsi="Times New Roman" w:cs="Times New Roman"/>
          <w:color w:val="000000" w:themeColor="text1"/>
          <w:kern w:val="2"/>
          <w:sz w:val="21"/>
          <w:szCs w:val="27"/>
          <w:lang w:val="en-US" w:bidi="ar-SA"/>
        </w:rPr>
        <w:t xml:space="preserve">  </w:t>
      </w:r>
    </w:p>
    <w:p w14:paraId="40369A4E">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 xml:space="preserve">地址：                               </w:t>
      </w:r>
      <w:r>
        <w:rPr>
          <w:rFonts w:ascii="Times New Roman" w:hAnsi="Times New Roman" w:cs="Times New Roman"/>
          <w:color w:val="000000" w:themeColor="text1"/>
          <w:kern w:val="2"/>
          <w:sz w:val="21"/>
          <w:szCs w:val="27"/>
          <w:lang w:val="en-US" w:bidi="ar-SA"/>
        </w:rPr>
        <w:t>地址：</w:t>
      </w:r>
    </w:p>
    <w:p w14:paraId="35308111">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ascii="Times New Roman" w:hAnsi="Times New Roman" w:cs="Times New Roman"/>
          <w:color w:val="000000" w:themeColor="text1"/>
          <w:kern w:val="2"/>
          <w:sz w:val="21"/>
          <w:szCs w:val="27"/>
          <w:lang w:val="en-US" w:bidi="ar-SA"/>
        </w:rPr>
        <w:t>法定代表人：</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法定代表人：</w:t>
      </w:r>
    </w:p>
    <w:p w14:paraId="1CE81BC6">
      <w:pPr>
        <w:autoSpaceDE/>
        <w:autoSpaceDN/>
        <w:spacing w:line="360" w:lineRule="auto"/>
        <w:ind w:firstLine="420" w:firstLineChars="200"/>
        <w:jc w:val="both"/>
        <w:rPr>
          <w:rFonts w:ascii="Times New Roman" w:hAnsi="Times New Roman" w:cs="Times New Roman"/>
          <w:color w:val="000000" w:themeColor="text1"/>
          <w:kern w:val="2"/>
          <w:sz w:val="21"/>
          <w:szCs w:val="20"/>
          <w:u w:val="single"/>
          <w:lang w:val="en-US" w:bidi="ar-SA"/>
        </w:rPr>
      </w:pPr>
      <w:r>
        <w:rPr>
          <w:rFonts w:hint="eastAsia" w:ascii="Times New Roman" w:hAnsi="Times New Roman" w:cs="Times New Roman"/>
          <w:color w:val="000000" w:themeColor="text1"/>
          <w:kern w:val="2"/>
          <w:sz w:val="21"/>
          <w:szCs w:val="27"/>
          <w:lang w:val="en-US" w:bidi="ar-SA"/>
        </w:rPr>
        <w:t>委托代理人：                         委托代理人：</w:t>
      </w:r>
    </w:p>
    <w:p w14:paraId="7A11CBA5">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0"/>
          <w:lang w:val="en-US" w:bidi="ar-SA"/>
        </w:rPr>
        <w:t>电话：                               电话：</w:t>
      </w:r>
    </w:p>
    <w:p w14:paraId="15F103DA">
      <w:pPr>
        <w:autoSpaceDE/>
        <w:autoSpaceDN/>
        <w:spacing w:line="360" w:lineRule="auto"/>
        <w:ind w:firstLine="420" w:firstLineChars="200"/>
        <w:jc w:val="both"/>
        <w:rPr>
          <w:rFonts w:ascii="Times New Roman" w:hAnsi="Times New Roman" w:cs="Times New Roman"/>
          <w:color w:val="000000" w:themeColor="text1"/>
          <w:kern w:val="2"/>
          <w:sz w:val="21"/>
          <w:szCs w:val="27"/>
          <w:lang w:val="en-US" w:bidi="ar-SA"/>
        </w:rPr>
      </w:pPr>
      <w:r>
        <w:rPr>
          <w:rFonts w:ascii="Times New Roman" w:hAnsi="Times New Roman" w:cs="Times New Roman"/>
          <w:color w:val="000000" w:themeColor="text1"/>
          <w:kern w:val="2"/>
          <w:sz w:val="21"/>
          <w:szCs w:val="27"/>
          <w:lang w:val="en-US" w:bidi="ar-SA"/>
        </w:rPr>
        <w:t>开户银行：</w:t>
      </w:r>
      <w:r>
        <w:rPr>
          <w:rFonts w:hint="eastAsia" w:ascii="Times New Roman" w:hAnsi="Times New Roman" w:cs="Times New Roman"/>
          <w:color w:val="000000" w:themeColor="text1"/>
          <w:kern w:val="2"/>
          <w:sz w:val="21"/>
          <w:szCs w:val="27"/>
          <w:lang w:val="en-US" w:bidi="ar-SA"/>
        </w:rPr>
        <w:t xml:space="preserve">                           </w:t>
      </w:r>
      <w:r>
        <w:rPr>
          <w:rFonts w:ascii="Times New Roman" w:hAnsi="Times New Roman" w:cs="Times New Roman"/>
          <w:color w:val="000000" w:themeColor="text1"/>
          <w:kern w:val="2"/>
          <w:sz w:val="21"/>
          <w:szCs w:val="27"/>
          <w:lang w:val="en-US" w:bidi="ar-SA"/>
        </w:rPr>
        <w:t>开户银行：</w:t>
      </w:r>
    </w:p>
    <w:p w14:paraId="397A5E52">
      <w:pPr>
        <w:autoSpaceDE/>
        <w:autoSpaceDN/>
        <w:spacing w:line="360" w:lineRule="auto"/>
        <w:ind w:firstLine="420" w:firstLineChars="200"/>
        <w:jc w:val="both"/>
        <w:rPr>
          <w:rFonts w:ascii="Times New Roman" w:hAnsi="Times New Roman" w:cs="Times New Roman"/>
          <w:color w:val="000000" w:themeColor="text1"/>
          <w:kern w:val="2"/>
          <w:sz w:val="21"/>
          <w:szCs w:val="20"/>
          <w:lang w:val="en-US" w:bidi="ar-SA"/>
        </w:rPr>
      </w:pPr>
      <w:r>
        <w:rPr>
          <w:rFonts w:hint="eastAsia" w:ascii="Times New Roman" w:hAnsi="Times New Roman" w:cs="Times New Roman"/>
          <w:color w:val="000000" w:themeColor="text1"/>
          <w:kern w:val="2"/>
          <w:sz w:val="21"/>
          <w:szCs w:val="27"/>
          <w:lang w:val="en-US" w:bidi="ar-SA"/>
        </w:rPr>
        <w:t>账号</w:t>
      </w:r>
      <w:r>
        <w:rPr>
          <w:rFonts w:ascii="Times New Roman" w:hAnsi="Times New Roman" w:cs="Times New Roman"/>
          <w:color w:val="000000" w:themeColor="text1"/>
          <w:kern w:val="2"/>
          <w:sz w:val="21"/>
          <w:szCs w:val="27"/>
          <w:lang w:val="en-US" w:bidi="ar-SA"/>
        </w:rPr>
        <w:t>：</w:t>
      </w:r>
      <w:r>
        <w:rPr>
          <w:rFonts w:hint="eastAsia" w:ascii="Times New Roman" w:hAnsi="Times New Roman" w:cs="Times New Roman"/>
          <w:color w:val="000000" w:themeColor="text1"/>
          <w:kern w:val="2"/>
          <w:sz w:val="21"/>
          <w:szCs w:val="27"/>
          <w:lang w:val="en-US" w:bidi="ar-SA"/>
        </w:rPr>
        <w:t xml:space="preserve">                               账号</w:t>
      </w:r>
      <w:r>
        <w:rPr>
          <w:rFonts w:ascii="Times New Roman" w:hAnsi="Times New Roman" w:cs="Times New Roman"/>
          <w:color w:val="000000" w:themeColor="text1"/>
          <w:kern w:val="2"/>
          <w:sz w:val="21"/>
          <w:szCs w:val="27"/>
          <w:lang w:val="en-US" w:bidi="ar-SA"/>
        </w:rPr>
        <w:t>：</w:t>
      </w:r>
    </w:p>
    <w:p w14:paraId="5A0A1BAD">
      <w:pPr>
        <w:autoSpaceDE/>
        <w:autoSpaceDN/>
        <w:spacing w:line="640" w:lineRule="exact"/>
        <w:ind w:firstLine="1575" w:firstLineChars="750"/>
        <w:jc w:val="both"/>
        <w:rPr>
          <w:rFonts w:ascii="Times New Roman" w:hAnsi="Times New Roman" w:cs="Times New Roman"/>
          <w:color w:val="000000" w:themeColor="text1"/>
          <w:kern w:val="2"/>
          <w:sz w:val="21"/>
          <w:szCs w:val="27"/>
          <w:u w:val="single"/>
          <w:lang w:val="en-US" w:bidi="ar-SA"/>
        </w:rPr>
      </w:pPr>
    </w:p>
    <w:p w14:paraId="582AB3BD">
      <w:pPr>
        <w:autoSpaceDE/>
        <w:autoSpaceDN/>
        <w:snapToGrid w:val="0"/>
        <w:rPr>
          <w:rFonts w:ascii="Times New Roman" w:hAnsi="Times New Roman" w:cs="Times New Roman"/>
          <w:color w:val="000000" w:themeColor="text1"/>
          <w:kern w:val="2"/>
          <w:sz w:val="18"/>
          <w:szCs w:val="18"/>
          <w:lang w:val="en-US" w:bidi="ar-SA"/>
        </w:rPr>
      </w:pPr>
      <w:r>
        <w:rPr>
          <w:rFonts w:ascii="Times New Roman" w:hAnsi="Times New Roman" w:cs="Times New Roman"/>
          <w:color w:val="000000" w:themeColor="text1"/>
          <w:kern w:val="2"/>
          <w:sz w:val="18"/>
          <w:szCs w:val="27"/>
          <w:u w:val="single"/>
          <w:lang w:val="en-US" w:bidi="ar-SA"/>
        </w:rPr>
        <w:t>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年</w:t>
      </w:r>
      <w:r>
        <w:rPr>
          <w:rFonts w:ascii="Times New Roman" w:hAnsi="Times New Roman" w:cs="Times New Roman"/>
          <w:color w:val="000000" w:themeColor="text1"/>
          <w:kern w:val="2"/>
          <w:sz w:val="18"/>
          <w:szCs w:val="27"/>
          <w:u w:val="single"/>
          <w:lang w:val="en-US" w:bidi="ar-SA"/>
        </w:rPr>
        <w:t>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月</w:t>
      </w:r>
      <w:r>
        <w:rPr>
          <w:rFonts w:ascii="Times New Roman" w:hAnsi="Times New Roman" w:cs="Times New Roman"/>
          <w:color w:val="000000" w:themeColor="text1"/>
          <w:kern w:val="2"/>
          <w:sz w:val="18"/>
          <w:szCs w:val="27"/>
          <w:u w:val="single"/>
          <w:lang w:val="en-US" w:bidi="ar-SA"/>
        </w:rPr>
        <w:t xml:space="preserve">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日</w:t>
      </w:r>
      <w:r>
        <w:rPr>
          <w:rFonts w:hint="eastAsia" w:ascii="Times New Roman" w:hAnsi="Times New Roman" w:cs="Times New Roman"/>
          <w:color w:val="000000" w:themeColor="text1"/>
          <w:kern w:val="2"/>
          <w:sz w:val="18"/>
          <w:szCs w:val="27"/>
          <w:lang w:val="en-US" w:bidi="ar-SA"/>
        </w:rPr>
        <w:t xml:space="preserve">                        </w:t>
      </w:r>
      <w:r>
        <w:rPr>
          <w:rFonts w:ascii="Times New Roman" w:hAnsi="Times New Roman" w:cs="Times New Roman"/>
          <w:color w:val="000000" w:themeColor="text1"/>
          <w:kern w:val="2"/>
          <w:sz w:val="18"/>
          <w:szCs w:val="27"/>
          <w:u w:val="single"/>
          <w:lang w:val="en-US" w:bidi="ar-SA"/>
        </w:rPr>
        <w:t xml:space="preserve">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年</w:t>
      </w:r>
      <w:r>
        <w:rPr>
          <w:rFonts w:ascii="Times New Roman" w:hAnsi="Times New Roman" w:cs="Times New Roman"/>
          <w:color w:val="000000" w:themeColor="text1"/>
          <w:kern w:val="2"/>
          <w:sz w:val="18"/>
          <w:szCs w:val="27"/>
          <w:u w:val="single"/>
          <w:lang w:val="en-US" w:bidi="ar-SA"/>
        </w:rPr>
        <w:t>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月</w:t>
      </w:r>
      <w:r>
        <w:rPr>
          <w:rFonts w:ascii="Times New Roman" w:hAnsi="Times New Roman" w:cs="Times New Roman"/>
          <w:color w:val="000000" w:themeColor="text1"/>
          <w:kern w:val="2"/>
          <w:sz w:val="18"/>
          <w:szCs w:val="27"/>
          <w:u w:val="single"/>
          <w:lang w:val="en-US" w:bidi="ar-SA"/>
        </w:rPr>
        <w:t xml:space="preserve">  </w:t>
      </w:r>
      <w:r>
        <w:rPr>
          <w:rFonts w:hint="eastAsia" w:ascii="Times New Roman" w:hAnsi="Times New Roman" w:cs="Times New Roman"/>
          <w:color w:val="000000" w:themeColor="text1"/>
          <w:kern w:val="2"/>
          <w:sz w:val="18"/>
          <w:szCs w:val="27"/>
          <w:u w:val="single"/>
          <w:lang w:val="en-US" w:bidi="ar-SA"/>
        </w:rPr>
        <w:t xml:space="preserve">   </w:t>
      </w:r>
      <w:r>
        <w:rPr>
          <w:rFonts w:ascii="Times New Roman" w:hAnsi="Times New Roman" w:cs="Times New Roman"/>
          <w:color w:val="000000" w:themeColor="text1"/>
          <w:kern w:val="2"/>
          <w:sz w:val="18"/>
          <w:szCs w:val="27"/>
          <w:lang w:val="en-US" w:bidi="ar-SA"/>
        </w:rPr>
        <w:t>日</w:t>
      </w:r>
      <w:r>
        <w:rPr>
          <w:rFonts w:hint="eastAsia" w:ascii="Times New Roman" w:hAnsi="Times New Roman" w:cs="Times New Roman"/>
          <w:color w:val="000000" w:themeColor="text1"/>
          <w:kern w:val="2"/>
          <w:sz w:val="18"/>
          <w:szCs w:val="27"/>
          <w:lang w:val="en-US" w:bidi="ar-SA"/>
        </w:rPr>
        <w:t xml:space="preserve"> </w:t>
      </w:r>
    </w:p>
    <w:p w14:paraId="17E508B2">
      <w:pPr>
        <w:autoSpaceDE/>
        <w:autoSpaceDN/>
        <w:snapToGrid w:val="0"/>
        <w:rPr>
          <w:rFonts w:ascii="Times New Roman" w:hAnsi="Times New Roman" w:cs="Times New Roman"/>
          <w:color w:val="000000" w:themeColor="text1"/>
          <w:kern w:val="2"/>
          <w:sz w:val="18"/>
          <w:szCs w:val="18"/>
          <w:lang w:val="en-US" w:bidi="ar-SA"/>
        </w:rPr>
      </w:pPr>
    </w:p>
    <w:p w14:paraId="12239522">
      <w:pPr>
        <w:autoSpaceDE/>
        <w:autoSpaceDN/>
        <w:snapToGrid w:val="0"/>
        <w:rPr>
          <w:rFonts w:ascii="Times New Roman" w:hAnsi="Times New Roman" w:cs="Times New Roman"/>
          <w:color w:val="000000" w:themeColor="text1"/>
          <w:kern w:val="2"/>
          <w:sz w:val="18"/>
          <w:szCs w:val="18"/>
          <w:lang w:val="en-US" w:bidi="ar-SA"/>
        </w:rPr>
      </w:pPr>
    </w:p>
    <w:p w14:paraId="4776F7C9">
      <w:pPr>
        <w:autoSpaceDE/>
        <w:autoSpaceDN/>
        <w:snapToGrid w:val="0"/>
        <w:rPr>
          <w:rFonts w:ascii="Times New Roman" w:hAnsi="Times New Roman" w:cs="Times New Roman"/>
          <w:color w:val="000000" w:themeColor="text1"/>
          <w:kern w:val="2"/>
          <w:sz w:val="18"/>
          <w:szCs w:val="18"/>
          <w:lang w:val="en-US" w:bidi="ar-SA"/>
        </w:rPr>
      </w:pPr>
    </w:p>
    <w:p w14:paraId="6FF4260E">
      <w:pPr>
        <w:spacing w:line="500" w:lineRule="exact"/>
        <w:rPr>
          <w:b/>
          <w:bCs/>
          <w:color w:val="000000" w:themeColor="text1"/>
          <w:sz w:val="24"/>
          <w:lang w:val="en-US"/>
        </w:rPr>
      </w:pPr>
    </w:p>
    <w:p w14:paraId="31D25D76">
      <w:pPr>
        <w:pStyle w:val="2"/>
        <w:ind w:left="440" w:firstLine="220"/>
        <w:jc w:val="center"/>
        <w:rPr>
          <w:b/>
          <w:color w:val="000000" w:themeColor="text1"/>
          <w:sz w:val="32"/>
          <w:szCs w:val="32"/>
        </w:rPr>
      </w:pPr>
      <w:r>
        <w:rPr>
          <w:rFonts w:hint="eastAsia" w:asciiTheme="minorEastAsia" w:hAnsiTheme="minorEastAsia" w:eastAsiaTheme="minorEastAsia"/>
          <w:color w:val="000000" w:themeColor="text1"/>
        </w:rPr>
        <w:br w:type="column"/>
      </w:r>
      <w:r>
        <w:rPr>
          <w:rFonts w:hint="eastAsia"/>
          <w:b/>
          <w:color w:val="000000" w:themeColor="text1"/>
          <w:sz w:val="32"/>
          <w:szCs w:val="32"/>
        </w:rPr>
        <w:t>周口市政府采购合同融资政策告知函</w:t>
      </w:r>
    </w:p>
    <w:p w14:paraId="58FB7EE4">
      <w:pPr>
        <w:pStyle w:val="2"/>
        <w:ind w:firstLine="240"/>
        <w:rPr>
          <w:rFonts w:asciiTheme="minorEastAsia" w:hAnsiTheme="minorEastAsia" w:eastAsiaTheme="minorEastAsia"/>
          <w:color w:val="000000" w:themeColor="text1"/>
          <w:sz w:val="24"/>
          <w:szCs w:val="24"/>
        </w:rPr>
      </w:pPr>
    </w:p>
    <w:p w14:paraId="24F9B1F9">
      <w:pPr>
        <w:pStyle w:val="2"/>
        <w:ind w:firstLine="240"/>
        <w:rPr>
          <w:rFonts w:asciiTheme="minorEastAsia" w:hAnsiTheme="minorEastAsia" w:eastAsiaTheme="minorEastAsia"/>
          <w:color w:val="000000" w:themeColor="text1"/>
          <w:sz w:val="24"/>
        </w:rPr>
      </w:pPr>
    </w:p>
    <w:p w14:paraId="17F4D475">
      <w:pPr>
        <w:pStyle w:val="2"/>
        <w:ind w:firstLine="240"/>
        <w:rPr>
          <w:rFonts w:asciiTheme="minorEastAsia" w:hAnsiTheme="minorEastAsia" w:eastAsiaTheme="minorEastAsia"/>
          <w:color w:val="000000" w:themeColor="text1"/>
          <w:sz w:val="24"/>
        </w:rPr>
      </w:pPr>
    </w:p>
    <w:p w14:paraId="3256FC6A">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24DFDCAD">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554E1CBB">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AB24F7">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234DBC0A">
      <w:pPr>
        <w:pStyle w:val="21"/>
        <w:spacing w:before="0" w:beforeAutospacing="0" w:after="0" w:afterAutospacing="0" w:line="330" w:lineRule="atLeast"/>
        <w:rPr>
          <w:b/>
          <w:bCs/>
          <w:color w:val="000000" w:themeColor="text1"/>
          <w:sz w:val="21"/>
          <w:szCs w:val="21"/>
        </w:rPr>
      </w:pPr>
    </w:p>
    <w:p w14:paraId="2389FA27">
      <w:pPr>
        <w:pStyle w:val="21"/>
        <w:spacing w:before="0" w:beforeAutospacing="0" w:after="0" w:afterAutospacing="0" w:line="330" w:lineRule="atLeast"/>
        <w:rPr>
          <w:b/>
          <w:bCs/>
          <w:color w:val="000000" w:themeColor="text1"/>
          <w:sz w:val="21"/>
          <w:szCs w:val="21"/>
        </w:rPr>
      </w:pPr>
    </w:p>
    <w:p w14:paraId="6D66A971">
      <w:pPr>
        <w:pStyle w:val="21"/>
        <w:spacing w:before="0" w:beforeAutospacing="0" w:after="0" w:afterAutospacing="0" w:line="330" w:lineRule="atLeast"/>
        <w:rPr>
          <w:b/>
          <w:bCs/>
          <w:color w:val="000000" w:themeColor="text1"/>
          <w:sz w:val="21"/>
          <w:szCs w:val="21"/>
        </w:rPr>
      </w:pPr>
    </w:p>
    <w:p w14:paraId="6EFDC305">
      <w:pPr>
        <w:pStyle w:val="21"/>
        <w:spacing w:before="0" w:beforeAutospacing="0" w:after="0" w:afterAutospacing="0" w:line="330" w:lineRule="atLeast"/>
        <w:rPr>
          <w:b/>
          <w:bCs/>
          <w:color w:val="000000" w:themeColor="text1"/>
          <w:sz w:val="21"/>
          <w:szCs w:val="21"/>
        </w:rPr>
      </w:pPr>
    </w:p>
    <w:p w14:paraId="0F025C00">
      <w:pPr>
        <w:pStyle w:val="21"/>
        <w:spacing w:before="0" w:beforeAutospacing="0" w:after="0" w:afterAutospacing="0" w:line="330" w:lineRule="atLeast"/>
        <w:rPr>
          <w:b/>
          <w:bCs/>
          <w:color w:val="000000" w:themeColor="text1"/>
          <w:sz w:val="21"/>
          <w:szCs w:val="21"/>
        </w:rPr>
      </w:pPr>
    </w:p>
    <w:p w14:paraId="2E847E98">
      <w:pPr>
        <w:pStyle w:val="21"/>
        <w:spacing w:before="0" w:beforeAutospacing="0" w:after="0" w:afterAutospacing="0" w:line="330" w:lineRule="atLeast"/>
        <w:rPr>
          <w:b/>
          <w:bCs/>
          <w:color w:val="000000" w:themeColor="text1"/>
          <w:sz w:val="21"/>
          <w:szCs w:val="21"/>
        </w:rPr>
      </w:pPr>
    </w:p>
    <w:p w14:paraId="1F6840C1">
      <w:pPr>
        <w:pStyle w:val="21"/>
        <w:spacing w:before="0" w:beforeAutospacing="0" w:after="0" w:afterAutospacing="0" w:line="330" w:lineRule="atLeast"/>
        <w:rPr>
          <w:b/>
          <w:bCs/>
          <w:color w:val="000000" w:themeColor="text1"/>
          <w:sz w:val="21"/>
          <w:szCs w:val="21"/>
        </w:rPr>
      </w:pPr>
    </w:p>
    <w:p w14:paraId="1CAC6AA9">
      <w:pPr>
        <w:pStyle w:val="21"/>
        <w:spacing w:before="0" w:beforeAutospacing="0" w:after="0" w:afterAutospacing="0" w:line="330" w:lineRule="atLeast"/>
        <w:rPr>
          <w:b/>
          <w:bCs/>
          <w:color w:val="000000" w:themeColor="text1"/>
          <w:sz w:val="21"/>
          <w:szCs w:val="21"/>
        </w:rPr>
      </w:pPr>
    </w:p>
    <w:p w14:paraId="3EA059E0">
      <w:pPr>
        <w:pStyle w:val="21"/>
        <w:spacing w:before="0" w:beforeAutospacing="0" w:after="0" w:afterAutospacing="0" w:line="330" w:lineRule="atLeast"/>
        <w:rPr>
          <w:b/>
          <w:bCs/>
          <w:color w:val="000000" w:themeColor="text1"/>
          <w:sz w:val="21"/>
          <w:szCs w:val="21"/>
        </w:rPr>
      </w:pPr>
    </w:p>
    <w:p w14:paraId="371EBB7F">
      <w:pPr>
        <w:pStyle w:val="21"/>
        <w:spacing w:before="0" w:beforeAutospacing="0" w:after="0" w:afterAutospacing="0" w:line="330" w:lineRule="atLeast"/>
        <w:rPr>
          <w:b/>
          <w:bCs/>
          <w:color w:val="000000" w:themeColor="text1"/>
          <w:sz w:val="21"/>
          <w:szCs w:val="21"/>
        </w:rPr>
      </w:pPr>
    </w:p>
    <w:p w14:paraId="426C48D1">
      <w:pPr>
        <w:pStyle w:val="21"/>
        <w:spacing w:before="0" w:beforeAutospacing="0" w:after="0" w:afterAutospacing="0" w:line="330" w:lineRule="atLeast"/>
        <w:rPr>
          <w:b/>
          <w:bCs/>
          <w:color w:val="000000" w:themeColor="text1"/>
          <w:sz w:val="21"/>
          <w:szCs w:val="21"/>
        </w:rPr>
      </w:pPr>
    </w:p>
    <w:p w14:paraId="01FB0A0D">
      <w:pPr>
        <w:pStyle w:val="21"/>
        <w:spacing w:before="0" w:beforeAutospacing="0" w:after="0" w:afterAutospacing="0" w:line="330" w:lineRule="atLeast"/>
        <w:rPr>
          <w:b/>
          <w:bCs/>
          <w:color w:val="000000" w:themeColor="text1"/>
          <w:sz w:val="21"/>
          <w:szCs w:val="21"/>
        </w:rPr>
      </w:pPr>
    </w:p>
    <w:p w14:paraId="7F45C2F7">
      <w:pPr>
        <w:pStyle w:val="21"/>
        <w:spacing w:before="0" w:beforeAutospacing="0" w:after="0" w:afterAutospacing="0" w:line="330" w:lineRule="atLeast"/>
        <w:rPr>
          <w:b/>
          <w:bCs/>
          <w:color w:val="000000" w:themeColor="text1"/>
          <w:sz w:val="21"/>
          <w:szCs w:val="21"/>
        </w:rPr>
      </w:pPr>
    </w:p>
    <w:p w14:paraId="402AE079">
      <w:pPr>
        <w:pStyle w:val="21"/>
        <w:spacing w:before="0" w:beforeAutospacing="0" w:after="0" w:afterAutospacing="0" w:line="330" w:lineRule="atLeast"/>
        <w:rPr>
          <w:b/>
          <w:bCs/>
          <w:color w:val="000000" w:themeColor="text1"/>
          <w:sz w:val="21"/>
          <w:szCs w:val="21"/>
        </w:rPr>
      </w:pPr>
    </w:p>
    <w:p w14:paraId="61390AA7">
      <w:pPr>
        <w:pStyle w:val="21"/>
        <w:spacing w:before="0" w:beforeAutospacing="0" w:after="0" w:afterAutospacing="0" w:line="330" w:lineRule="atLeast"/>
        <w:rPr>
          <w:b/>
          <w:bCs/>
          <w:color w:val="000000" w:themeColor="text1"/>
          <w:sz w:val="21"/>
          <w:szCs w:val="21"/>
        </w:rPr>
      </w:pPr>
    </w:p>
    <w:p w14:paraId="162AEC77">
      <w:pPr>
        <w:pStyle w:val="21"/>
        <w:spacing w:before="0" w:beforeAutospacing="0" w:after="0" w:afterAutospacing="0" w:line="330" w:lineRule="atLeast"/>
        <w:rPr>
          <w:b/>
          <w:bCs/>
          <w:color w:val="000000" w:themeColor="text1"/>
          <w:sz w:val="21"/>
          <w:szCs w:val="21"/>
        </w:rPr>
      </w:pPr>
    </w:p>
    <w:p w14:paraId="62837FD5">
      <w:pPr>
        <w:pStyle w:val="21"/>
        <w:spacing w:before="0" w:beforeAutospacing="0" w:after="0" w:afterAutospacing="0" w:line="330" w:lineRule="atLeast"/>
        <w:rPr>
          <w:b/>
          <w:bCs/>
          <w:color w:val="000000" w:themeColor="text1"/>
          <w:sz w:val="21"/>
          <w:szCs w:val="21"/>
        </w:rPr>
      </w:pPr>
    </w:p>
    <w:p w14:paraId="29239508">
      <w:pPr>
        <w:pStyle w:val="21"/>
        <w:spacing w:before="0" w:beforeAutospacing="0" w:after="0" w:afterAutospacing="0" w:line="330" w:lineRule="atLeast"/>
        <w:rPr>
          <w:b/>
          <w:bCs/>
          <w:color w:val="000000" w:themeColor="text1"/>
          <w:sz w:val="21"/>
          <w:szCs w:val="21"/>
        </w:rPr>
      </w:pPr>
    </w:p>
    <w:p w14:paraId="06F32E78">
      <w:pPr>
        <w:pStyle w:val="21"/>
        <w:spacing w:before="0" w:beforeAutospacing="0" w:after="0" w:afterAutospacing="0" w:line="330" w:lineRule="atLeast"/>
        <w:rPr>
          <w:b/>
          <w:bCs/>
          <w:color w:val="000000" w:themeColor="text1"/>
          <w:sz w:val="21"/>
          <w:szCs w:val="21"/>
        </w:rPr>
      </w:pPr>
    </w:p>
    <w:p w14:paraId="20092B00">
      <w:pPr>
        <w:pStyle w:val="21"/>
        <w:spacing w:before="0" w:beforeAutospacing="0" w:after="0" w:afterAutospacing="0" w:line="330" w:lineRule="atLeast"/>
        <w:rPr>
          <w:b/>
          <w:bCs/>
          <w:color w:val="000000" w:themeColor="text1"/>
          <w:sz w:val="21"/>
          <w:szCs w:val="21"/>
        </w:rPr>
      </w:pPr>
    </w:p>
    <w:p w14:paraId="2577CD59">
      <w:pPr>
        <w:pStyle w:val="21"/>
        <w:spacing w:before="0" w:beforeAutospacing="0" w:after="0" w:afterAutospacing="0" w:line="330" w:lineRule="atLeast"/>
        <w:rPr>
          <w:b/>
          <w:bCs/>
          <w:color w:val="000000" w:themeColor="text1"/>
          <w:sz w:val="21"/>
          <w:szCs w:val="21"/>
        </w:rPr>
      </w:pPr>
    </w:p>
    <w:p w14:paraId="2585C4D7">
      <w:pPr>
        <w:spacing w:before="1"/>
        <w:ind w:left="218"/>
        <w:rPr>
          <w:rFonts w:asciiTheme="minorEastAsia" w:hAnsiTheme="minorEastAsia" w:eastAsiaTheme="minorEastAsia"/>
          <w:b/>
          <w:color w:val="000000" w:themeColor="text1"/>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9BF6F5-531D-4742-A020-FA9670F8F1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DDA669C-99E3-4529-8C8D-91CC128E71E4}"/>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3" w:fontKey="{E7372F40-F6C2-4C6A-B42A-4A3E4041EB31}"/>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4" w:fontKey="{7D667719-2B02-4623-80E3-08B0142DF74E}"/>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50F57">
    <w:pPr>
      <w:pStyle w:val="9"/>
      <w:spacing w:line="14" w:lineRule="auto"/>
      <w:rPr>
        <w:sz w:val="20"/>
      </w:rPr>
    </w:pPr>
    <w:r>
      <w:rPr>
        <w:lang w:val="en-US" w:bidi="ar-SA"/>
      </w:rPr>
      <w:pict>
        <v:shape id="文本框 19" o:spid="_x0000_s2052"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6696D0C5">
                <w:pPr>
                  <w:pStyle w:val="16"/>
                </w:pPr>
                <w:r>
                  <w:fldChar w:fldCharType="begin"/>
                </w:r>
                <w:r>
                  <w:instrText xml:space="preserve"> PAGE  \* MERGEFORMAT </w:instrText>
                </w:r>
                <w:r>
                  <w:fldChar w:fldCharType="separate"/>
                </w:r>
                <w:r>
                  <w:t>1</w:t>
                </w:r>
                <w:r>
                  <w:fldChar w:fldCharType="end"/>
                </w:r>
              </w:p>
            </w:txbxContent>
          </v:textbox>
        </v:shape>
      </w:pict>
    </w:r>
    <w:r>
      <w:rPr>
        <w:lang w:val="en-US" w:bidi="ar-SA"/>
      </w:rPr>
      <w:pict>
        <v:shape id="Text Box 1" o:spid="_x0000_s2051"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5727F84">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BCB0D">
    <w:pPr>
      <w:pStyle w:val="16"/>
    </w:pPr>
    <w:r>
      <w:rPr>
        <w:lang w:val="en-US" w:bidi="ar-SA"/>
      </w:rPr>
      <w:pict>
        <v:shape id="文本框 2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234FB2D2">
                <w:pPr>
                  <w:pStyle w:val="16"/>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F15C0">
    <w:pPr>
      <w:pStyle w:val="9"/>
      <w:spacing w:line="14" w:lineRule="auto"/>
      <w:rPr>
        <w:sz w:val="20"/>
      </w:rPr>
    </w:pPr>
    <w:r>
      <w:rPr>
        <w:lang w:val="en-US" w:bidi="ar-SA"/>
      </w:rPr>
      <w:pict>
        <v:shape id="Text Box 3" o:spid="_x0000_s2049" o:spt="202" type="#_x0000_t202" style="position:absolute;left:0pt;margin-top:791.95pt;height:12pt;width:22.7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2251814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17"/>
  </w:num>
  <w:num w:numId="2">
    <w:abstractNumId w:val="4"/>
  </w:num>
  <w:num w:numId="3">
    <w:abstractNumId w:val="3"/>
  </w:num>
  <w:num w:numId="4">
    <w:abstractNumId w:val="11"/>
  </w:num>
  <w:num w:numId="5">
    <w:abstractNumId w:val="13"/>
  </w:num>
  <w:num w:numId="6">
    <w:abstractNumId w:val="10"/>
  </w:num>
  <w:num w:numId="7">
    <w:abstractNumId w:val="0"/>
  </w:num>
  <w:num w:numId="8">
    <w:abstractNumId w:val="18"/>
  </w:num>
  <w:num w:numId="9">
    <w:abstractNumId w:val="5"/>
  </w:num>
  <w:num w:numId="10">
    <w:abstractNumId w:val="16"/>
  </w:num>
  <w:num w:numId="11">
    <w:abstractNumId w:val="8"/>
  </w:num>
  <w:num w:numId="12">
    <w:abstractNumId w:val="7"/>
  </w:num>
  <w:num w:numId="13">
    <w:abstractNumId w:val="6"/>
  </w:num>
  <w:num w:numId="14">
    <w:abstractNumId w:val="1"/>
  </w:num>
  <w:num w:numId="15">
    <w:abstractNumId w:val="15"/>
  </w:num>
  <w:num w:numId="16">
    <w:abstractNumId w:val="2"/>
  </w:num>
  <w:num w:numId="17">
    <w:abstractNumId w:val="12"/>
  </w:num>
  <w:num w:numId="18">
    <w:abstractNumId w:val="14"/>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0486"/>
    <w:rsid w:val="000208C6"/>
    <w:rsid w:val="000214D3"/>
    <w:rsid w:val="00022562"/>
    <w:rsid w:val="00023D3A"/>
    <w:rsid w:val="00034EF7"/>
    <w:rsid w:val="00035982"/>
    <w:rsid w:val="00040B1B"/>
    <w:rsid w:val="00043698"/>
    <w:rsid w:val="000617B4"/>
    <w:rsid w:val="0006280E"/>
    <w:rsid w:val="0007537E"/>
    <w:rsid w:val="00075905"/>
    <w:rsid w:val="00081BB5"/>
    <w:rsid w:val="000856A5"/>
    <w:rsid w:val="000872AB"/>
    <w:rsid w:val="0008746A"/>
    <w:rsid w:val="000919F3"/>
    <w:rsid w:val="000A1862"/>
    <w:rsid w:val="000A6690"/>
    <w:rsid w:val="000B137A"/>
    <w:rsid w:val="000B1D72"/>
    <w:rsid w:val="000C5FF6"/>
    <w:rsid w:val="000C6A40"/>
    <w:rsid w:val="000D7141"/>
    <w:rsid w:val="000E0DFE"/>
    <w:rsid w:val="000E5801"/>
    <w:rsid w:val="000F5461"/>
    <w:rsid w:val="0010067C"/>
    <w:rsid w:val="00105DB5"/>
    <w:rsid w:val="00114FD3"/>
    <w:rsid w:val="00124520"/>
    <w:rsid w:val="00133AAC"/>
    <w:rsid w:val="0014230F"/>
    <w:rsid w:val="001460A1"/>
    <w:rsid w:val="0014726D"/>
    <w:rsid w:val="001473C6"/>
    <w:rsid w:val="0015015B"/>
    <w:rsid w:val="001508AD"/>
    <w:rsid w:val="001540F5"/>
    <w:rsid w:val="00154AC2"/>
    <w:rsid w:val="00160382"/>
    <w:rsid w:val="00164A25"/>
    <w:rsid w:val="00164CF3"/>
    <w:rsid w:val="00164F7F"/>
    <w:rsid w:val="00171853"/>
    <w:rsid w:val="00174C4B"/>
    <w:rsid w:val="00185C97"/>
    <w:rsid w:val="00186AA2"/>
    <w:rsid w:val="001913A5"/>
    <w:rsid w:val="00191CEA"/>
    <w:rsid w:val="0019385F"/>
    <w:rsid w:val="00194C58"/>
    <w:rsid w:val="00196B2A"/>
    <w:rsid w:val="00196EA5"/>
    <w:rsid w:val="001A271F"/>
    <w:rsid w:val="001A2D55"/>
    <w:rsid w:val="001B1D1B"/>
    <w:rsid w:val="001C24E3"/>
    <w:rsid w:val="001E1150"/>
    <w:rsid w:val="001E537A"/>
    <w:rsid w:val="001E6C95"/>
    <w:rsid w:val="001F3412"/>
    <w:rsid w:val="001F68D7"/>
    <w:rsid w:val="001F691F"/>
    <w:rsid w:val="00201518"/>
    <w:rsid w:val="002027C5"/>
    <w:rsid w:val="002063F4"/>
    <w:rsid w:val="002207F5"/>
    <w:rsid w:val="002235E2"/>
    <w:rsid w:val="00240BDE"/>
    <w:rsid w:val="002435B7"/>
    <w:rsid w:val="002575D0"/>
    <w:rsid w:val="0026011D"/>
    <w:rsid w:val="00266130"/>
    <w:rsid w:val="00274BF5"/>
    <w:rsid w:val="00282BCC"/>
    <w:rsid w:val="0028348C"/>
    <w:rsid w:val="002861CE"/>
    <w:rsid w:val="00290C88"/>
    <w:rsid w:val="002977A1"/>
    <w:rsid w:val="002A0FB4"/>
    <w:rsid w:val="002B3530"/>
    <w:rsid w:val="002B52D9"/>
    <w:rsid w:val="002C447D"/>
    <w:rsid w:val="002D00F6"/>
    <w:rsid w:val="002E2D9E"/>
    <w:rsid w:val="002E3067"/>
    <w:rsid w:val="002E7A90"/>
    <w:rsid w:val="002F5123"/>
    <w:rsid w:val="002F6AD0"/>
    <w:rsid w:val="0030321B"/>
    <w:rsid w:val="00317908"/>
    <w:rsid w:val="0032528A"/>
    <w:rsid w:val="00325C15"/>
    <w:rsid w:val="00337340"/>
    <w:rsid w:val="00344592"/>
    <w:rsid w:val="0035795E"/>
    <w:rsid w:val="00357F4B"/>
    <w:rsid w:val="00374E97"/>
    <w:rsid w:val="00385CD3"/>
    <w:rsid w:val="00387229"/>
    <w:rsid w:val="0038740F"/>
    <w:rsid w:val="003A215A"/>
    <w:rsid w:val="003C343D"/>
    <w:rsid w:val="003D5A70"/>
    <w:rsid w:val="003D7165"/>
    <w:rsid w:val="003D7C8E"/>
    <w:rsid w:val="003F612F"/>
    <w:rsid w:val="00403082"/>
    <w:rsid w:val="00406901"/>
    <w:rsid w:val="00406EBF"/>
    <w:rsid w:val="00421806"/>
    <w:rsid w:val="004273B9"/>
    <w:rsid w:val="00441C02"/>
    <w:rsid w:val="004770FB"/>
    <w:rsid w:val="004A2E1C"/>
    <w:rsid w:val="004A586B"/>
    <w:rsid w:val="004B0A3A"/>
    <w:rsid w:val="004B35BC"/>
    <w:rsid w:val="004B445E"/>
    <w:rsid w:val="004C709C"/>
    <w:rsid w:val="004E13A0"/>
    <w:rsid w:val="004E438E"/>
    <w:rsid w:val="004F4EC1"/>
    <w:rsid w:val="004F5F9E"/>
    <w:rsid w:val="004F63C4"/>
    <w:rsid w:val="00505A24"/>
    <w:rsid w:val="00506D5C"/>
    <w:rsid w:val="00517109"/>
    <w:rsid w:val="00541950"/>
    <w:rsid w:val="00552B7C"/>
    <w:rsid w:val="005634B2"/>
    <w:rsid w:val="0057356F"/>
    <w:rsid w:val="005777FD"/>
    <w:rsid w:val="005945E0"/>
    <w:rsid w:val="005B4833"/>
    <w:rsid w:val="005D09AE"/>
    <w:rsid w:val="005D28DA"/>
    <w:rsid w:val="005D7891"/>
    <w:rsid w:val="005E337B"/>
    <w:rsid w:val="005F097D"/>
    <w:rsid w:val="005F3E7E"/>
    <w:rsid w:val="00600D03"/>
    <w:rsid w:val="00604545"/>
    <w:rsid w:val="00604592"/>
    <w:rsid w:val="00617932"/>
    <w:rsid w:val="00617D20"/>
    <w:rsid w:val="00621DF6"/>
    <w:rsid w:val="00623EA4"/>
    <w:rsid w:val="0062419E"/>
    <w:rsid w:val="006426A4"/>
    <w:rsid w:val="00645154"/>
    <w:rsid w:val="00654A68"/>
    <w:rsid w:val="00655005"/>
    <w:rsid w:val="00661C07"/>
    <w:rsid w:val="006652C0"/>
    <w:rsid w:val="006673B5"/>
    <w:rsid w:val="00667E5F"/>
    <w:rsid w:val="006707AC"/>
    <w:rsid w:val="00671A86"/>
    <w:rsid w:val="006742DB"/>
    <w:rsid w:val="0068329A"/>
    <w:rsid w:val="006872C5"/>
    <w:rsid w:val="00692A86"/>
    <w:rsid w:val="00692F11"/>
    <w:rsid w:val="00697192"/>
    <w:rsid w:val="006B3BBB"/>
    <w:rsid w:val="006B42B6"/>
    <w:rsid w:val="006B74B4"/>
    <w:rsid w:val="006C0254"/>
    <w:rsid w:val="006C53F2"/>
    <w:rsid w:val="006D4CAF"/>
    <w:rsid w:val="006E285A"/>
    <w:rsid w:val="006E7A8C"/>
    <w:rsid w:val="006F4FB2"/>
    <w:rsid w:val="0070199D"/>
    <w:rsid w:val="00736684"/>
    <w:rsid w:val="00737DBA"/>
    <w:rsid w:val="00745815"/>
    <w:rsid w:val="00750578"/>
    <w:rsid w:val="007660F8"/>
    <w:rsid w:val="00766818"/>
    <w:rsid w:val="007822A2"/>
    <w:rsid w:val="007862CD"/>
    <w:rsid w:val="007A2FBC"/>
    <w:rsid w:val="007A479D"/>
    <w:rsid w:val="007B7866"/>
    <w:rsid w:val="007C01EF"/>
    <w:rsid w:val="007C3A91"/>
    <w:rsid w:val="007C7D9E"/>
    <w:rsid w:val="007D73E2"/>
    <w:rsid w:val="007E03DA"/>
    <w:rsid w:val="007E1140"/>
    <w:rsid w:val="007E468C"/>
    <w:rsid w:val="007E607E"/>
    <w:rsid w:val="007F20ED"/>
    <w:rsid w:val="008020BF"/>
    <w:rsid w:val="00803D66"/>
    <w:rsid w:val="00831DEF"/>
    <w:rsid w:val="0083357D"/>
    <w:rsid w:val="00843AE4"/>
    <w:rsid w:val="00851D8C"/>
    <w:rsid w:val="008533EC"/>
    <w:rsid w:val="008572E6"/>
    <w:rsid w:val="008703DF"/>
    <w:rsid w:val="00875A2C"/>
    <w:rsid w:val="00883434"/>
    <w:rsid w:val="008863AF"/>
    <w:rsid w:val="00892AF2"/>
    <w:rsid w:val="00897948"/>
    <w:rsid w:val="008A1E9B"/>
    <w:rsid w:val="008B0379"/>
    <w:rsid w:val="008B2EC7"/>
    <w:rsid w:val="008C37F1"/>
    <w:rsid w:val="008C4253"/>
    <w:rsid w:val="008D6FCE"/>
    <w:rsid w:val="008E0203"/>
    <w:rsid w:val="008E1791"/>
    <w:rsid w:val="008E69AD"/>
    <w:rsid w:val="008E6BAF"/>
    <w:rsid w:val="008E71B4"/>
    <w:rsid w:val="00904057"/>
    <w:rsid w:val="00904AB1"/>
    <w:rsid w:val="009406F8"/>
    <w:rsid w:val="00940DE5"/>
    <w:rsid w:val="00942B63"/>
    <w:rsid w:val="00945F9A"/>
    <w:rsid w:val="00965C4F"/>
    <w:rsid w:val="009675D6"/>
    <w:rsid w:val="00972CFA"/>
    <w:rsid w:val="00973D3A"/>
    <w:rsid w:val="00982E1E"/>
    <w:rsid w:val="009918EF"/>
    <w:rsid w:val="009955D6"/>
    <w:rsid w:val="009A6ECB"/>
    <w:rsid w:val="009A7C1F"/>
    <w:rsid w:val="009C756A"/>
    <w:rsid w:val="009D1C3F"/>
    <w:rsid w:val="009D7D2F"/>
    <w:rsid w:val="009F4014"/>
    <w:rsid w:val="00A16791"/>
    <w:rsid w:val="00A25DDA"/>
    <w:rsid w:val="00A26C98"/>
    <w:rsid w:val="00A27908"/>
    <w:rsid w:val="00A40FDC"/>
    <w:rsid w:val="00A42285"/>
    <w:rsid w:val="00A557B4"/>
    <w:rsid w:val="00A56BE8"/>
    <w:rsid w:val="00A71B4D"/>
    <w:rsid w:val="00A720BE"/>
    <w:rsid w:val="00A736AE"/>
    <w:rsid w:val="00A75D84"/>
    <w:rsid w:val="00A774D2"/>
    <w:rsid w:val="00A951D8"/>
    <w:rsid w:val="00A956AE"/>
    <w:rsid w:val="00AA3F26"/>
    <w:rsid w:val="00AB504B"/>
    <w:rsid w:val="00AC47A6"/>
    <w:rsid w:val="00AD3731"/>
    <w:rsid w:val="00AE1DC8"/>
    <w:rsid w:val="00AE6901"/>
    <w:rsid w:val="00AF1A36"/>
    <w:rsid w:val="00B013BB"/>
    <w:rsid w:val="00B13BA9"/>
    <w:rsid w:val="00B154AA"/>
    <w:rsid w:val="00B215C6"/>
    <w:rsid w:val="00B21A6E"/>
    <w:rsid w:val="00B2427C"/>
    <w:rsid w:val="00B24EAE"/>
    <w:rsid w:val="00B25F3B"/>
    <w:rsid w:val="00B2663D"/>
    <w:rsid w:val="00B534EB"/>
    <w:rsid w:val="00B56021"/>
    <w:rsid w:val="00B62DA0"/>
    <w:rsid w:val="00B67449"/>
    <w:rsid w:val="00B83764"/>
    <w:rsid w:val="00B83EAA"/>
    <w:rsid w:val="00B85A33"/>
    <w:rsid w:val="00B87A4D"/>
    <w:rsid w:val="00B95301"/>
    <w:rsid w:val="00B95E54"/>
    <w:rsid w:val="00B97E81"/>
    <w:rsid w:val="00BA3651"/>
    <w:rsid w:val="00BC122A"/>
    <w:rsid w:val="00BC27A4"/>
    <w:rsid w:val="00BC362E"/>
    <w:rsid w:val="00BD2B1C"/>
    <w:rsid w:val="00C00A62"/>
    <w:rsid w:val="00C11572"/>
    <w:rsid w:val="00C15121"/>
    <w:rsid w:val="00C31650"/>
    <w:rsid w:val="00C33A5A"/>
    <w:rsid w:val="00C3653F"/>
    <w:rsid w:val="00C4060B"/>
    <w:rsid w:val="00C54138"/>
    <w:rsid w:val="00C577ED"/>
    <w:rsid w:val="00C61867"/>
    <w:rsid w:val="00C64766"/>
    <w:rsid w:val="00C72FD0"/>
    <w:rsid w:val="00C77A9D"/>
    <w:rsid w:val="00CA2722"/>
    <w:rsid w:val="00CA58F6"/>
    <w:rsid w:val="00CA69DC"/>
    <w:rsid w:val="00CB49D7"/>
    <w:rsid w:val="00CC3742"/>
    <w:rsid w:val="00CC3B79"/>
    <w:rsid w:val="00CC52EF"/>
    <w:rsid w:val="00CC7D3F"/>
    <w:rsid w:val="00CD4EC9"/>
    <w:rsid w:val="00CE75EE"/>
    <w:rsid w:val="00CF51BF"/>
    <w:rsid w:val="00D20E75"/>
    <w:rsid w:val="00D21F46"/>
    <w:rsid w:val="00D30C20"/>
    <w:rsid w:val="00D31294"/>
    <w:rsid w:val="00D346E8"/>
    <w:rsid w:val="00D3781E"/>
    <w:rsid w:val="00D46A17"/>
    <w:rsid w:val="00D53501"/>
    <w:rsid w:val="00D5366F"/>
    <w:rsid w:val="00D56A76"/>
    <w:rsid w:val="00D65105"/>
    <w:rsid w:val="00D74B6D"/>
    <w:rsid w:val="00D75041"/>
    <w:rsid w:val="00D84250"/>
    <w:rsid w:val="00D92EE5"/>
    <w:rsid w:val="00D978FA"/>
    <w:rsid w:val="00DA33CF"/>
    <w:rsid w:val="00DA7631"/>
    <w:rsid w:val="00DB045D"/>
    <w:rsid w:val="00DB56DF"/>
    <w:rsid w:val="00DC0BA8"/>
    <w:rsid w:val="00DC367B"/>
    <w:rsid w:val="00DD42C2"/>
    <w:rsid w:val="00DD7906"/>
    <w:rsid w:val="00DE6BBE"/>
    <w:rsid w:val="00DF1A4D"/>
    <w:rsid w:val="00DF279C"/>
    <w:rsid w:val="00E07B5A"/>
    <w:rsid w:val="00E178A0"/>
    <w:rsid w:val="00E21414"/>
    <w:rsid w:val="00E215D1"/>
    <w:rsid w:val="00E21BA0"/>
    <w:rsid w:val="00E3157C"/>
    <w:rsid w:val="00E36CBD"/>
    <w:rsid w:val="00E37113"/>
    <w:rsid w:val="00E4254D"/>
    <w:rsid w:val="00E56BC8"/>
    <w:rsid w:val="00E57C3C"/>
    <w:rsid w:val="00E61A62"/>
    <w:rsid w:val="00E738F6"/>
    <w:rsid w:val="00E77C5F"/>
    <w:rsid w:val="00E835A7"/>
    <w:rsid w:val="00E9090F"/>
    <w:rsid w:val="00E9120C"/>
    <w:rsid w:val="00E914FA"/>
    <w:rsid w:val="00E954A2"/>
    <w:rsid w:val="00EA18C3"/>
    <w:rsid w:val="00EA6208"/>
    <w:rsid w:val="00EB0F60"/>
    <w:rsid w:val="00EB1056"/>
    <w:rsid w:val="00EB4B05"/>
    <w:rsid w:val="00EC77E4"/>
    <w:rsid w:val="00ED006A"/>
    <w:rsid w:val="00ED2521"/>
    <w:rsid w:val="00ED4948"/>
    <w:rsid w:val="00ED7E67"/>
    <w:rsid w:val="00EE0293"/>
    <w:rsid w:val="00EE03B5"/>
    <w:rsid w:val="00EE4B58"/>
    <w:rsid w:val="00EE65B5"/>
    <w:rsid w:val="00EF420E"/>
    <w:rsid w:val="00EF59CF"/>
    <w:rsid w:val="00EF71CF"/>
    <w:rsid w:val="00F06423"/>
    <w:rsid w:val="00F21F33"/>
    <w:rsid w:val="00F37D4B"/>
    <w:rsid w:val="00F52F22"/>
    <w:rsid w:val="00F55CEF"/>
    <w:rsid w:val="00F561C7"/>
    <w:rsid w:val="00F61B16"/>
    <w:rsid w:val="00F702F6"/>
    <w:rsid w:val="00F707EF"/>
    <w:rsid w:val="00F75AF7"/>
    <w:rsid w:val="00F77257"/>
    <w:rsid w:val="00F81F73"/>
    <w:rsid w:val="00F97C3E"/>
    <w:rsid w:val="00FA0DCF"/>
    <w:rsid w:val="00FA4491"/>
    <w:rsid w:val="00FA7996"/>
    <w:rsid w:val="00FB5A7E"/>
    <w:rsid w:val="00FB674F"/>
    <w:rsid w:val="00FB6909"/>
    <w:rsid w:val="00FD399A"/>
    <w:rsid w:val="00FD42A9"/>
    <w:rsid w:val="00FD5902"/>
    <w:rsid w:val="00FE218F"/>
    <w:rsid w:val="00FF05B2"/>
    <w:rsid w:val="00FF37AF"/>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7F16B49"/>
    <w:rsid w:val="38B85990"/>
    <w:rsid w:val="399C7DC6"/>
    <w:rsid w:val="3A5355D6"/>
    <w:rsid w:val="3C8C7557"/>
    <w:rsid w:val="3EC160B0"/>
    <w:rsid w:val="3F2F421C"/>
    <w:rsid w:val="3FA3325E"/>
    <w:rsid w:val="4006602A"/>
    <w:rsid w:val="45AD041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69E388A"/>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List 2"/>
    <w:basedOn w:val="1"/>
    <w:qFormat/>
    <w:uiPriority w:val="0"/>
    <w:pPr>
      <w:autoSpaceDE/>
      <w:autoSpaceDN/>
      <w:ind w:left="100" w:leftChars="200" w:hanging="200" w:hangingChars="200"/>
      <w:jc w:val="both"/>
    </w:pPr>
    <w:rPr>
      <w:rFonts w:ascii="Times New Roman" w:hAnsi="Times New Roman" w:cs="Times New Roman"/>
      <w:kern w:val="2"/>
      <w:sz w:val="21"/>
      <w:szCs w:val="24"/>
      <w:lang w:val="en-US" w:bidi="ar-SA"/>
    </w:rPr>
  </w:style>
  <w:style w:type="paragraph" w:styleId="12">
    <w:name w:val="toc 3"/>
    <w:basedOn w:val="1"/>
    <w:next w:val="1"/>
    <w:autoRedefine/>
    <w:qFormat/>
    <w:uiPriority w:val="39"/>
    <w:pPr>
      <w:ind w:left="840" w:leftChars="400"/>
    </w:pPr>
  </w:style>
  <w:style w:type="paragraph" w:styleId="13">
    <w:name w:val="Plain Text"/>
    <w:basedOn w:val="1"/>
    <w:qFormat/>
    <w:uiPriority w:val="0"/>
    <w:rPr>
      <w:rFonts w:hAnsi="Courier New" w:eastAsiaTheme="minorEastAsia" w:cstheme="minorBidi"/>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5"/>
    <w:qFormat/>
    <w:uiPriority w:val="0"/>
    <w:rPr>
      <w:sz w:val="18"/>
      <w:szCs w:val="18"/>
    </w:rPr>
  </w:style>
  <w:style w:type="paragraph" w:styleId="16">
    <w:name w:val="footer"/>
    <w:basedOn w:val="1"/>
    <w:link w:val="34"/>
    <w:qFormat/>
    <w:uiPriority w:val="0"/>
    <w:pPr>
      <w:tabs>
        <w:tab w:val="center" w:pos="4153"/>
        <w:tab w:val="right" w:pos="8306"/>
      </w:tabs>
      <w:snapToGrid w:val="0"/>
    </w:pPr>
    <w:rPr>
      <w:sz w:val="18"/>
      <w:szCs w:val="18"/>
    </w:rPr>
  </w:style>
  <w:style w:type="paragraph" w:styleId="17">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2">
    <w:name w:val="Body Text First Indent"/>
    <w:basedOn w:val="9"/>
    <w:next w:val="23"/>
    <w:link w:val="41"/>
    <w:qFormat/>
    <w:uiPriority w:val="0"/>
    <w:pPr>
      <w:autoSpaceDE/>
      <w:autoSpaceDN/>
      <w:spacing w:after="120"/>
      <w:ind w:firstLine="420" w:firstLineChars="100"/>
      <w:jc w:val="both"/>
    </w:pPr>
    <w:rPr>
      <w:kern w:val="2"/>
      <w:sz w:val="21"/>
      <w:szCs w:val="21"/>
    </w:rPr>
  </w:style>
  <w:style w:type="paragraph" w:styleId="23">
    <w:name w:val="Body Text First Indent 2"/>
    <w:basedOn w:val="10"/>
    <w:unhideWhenUsed/>
    <w:qFormat/>
    <w:uiPriority w:val="0"/>
    <w:pPr>
      <w:widowControl/>
      <w:ind w:firstLine="200" w:firstLineChars="200"/>
    </w:pPr>
    <w:rPr>
      <w:rFonts w:ascii="Calibri" w:hAnsi="Calibri" w:cs="Times New Roman"/>
      <w:sz w:val="28"/>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qFormat/>
    <w:uiPriority w:val="99"/>
    <w:rPr>
      <w:color w:val="0000FF" w:themeColor="hyperlink"/>
      <w:u w:val="single"/>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6"/>
    <w:link w:val="17"/>
    <w:qFormat/>
    <w:uiPriority w:val="0"/>
    <w:rPr>
      <w:rFonts w:ascii="宋体" w:hAnsi="宋体" w:cs="宋体"/>
      <w:sz w:val="18"/>
      <w:szCs w:val="18"/>
      <w:lang w:val="zh-CN" w:bidi="zh-CN"/>
    </w:rPr>
  </w:style>
  <w:style w:type="character" w:customStyle="1" w:styleId="34">
    <w:name w:val="页脚 Char"/>
    <w:basedOn w:val="26"/>
    <w:link w:val="16"/>
    <w:qFormat/>
    <w:uiPriority w:val="0"/>
    <w:rPr>
      <w:rFonts w:ascii="宋体" w:hAnsi="宋体" w:cs="宋体"/>
      <w:sz w:val="18"/>
      <w:szCs w:val="18"/>
      <w:lang w:val="zh-CN" w:bidi="zh-CN"/>
    </w:rPr>
  </w:style>
  <w:style w:type="character" w:customStyle="1" w:styleId="35">
    <w:name w:val="批注框文本 Char"/>
    <w:basedOn w:val="26"/>
    <w:link w:val="15"/>
    <w:qFormat/>
    <w:uiPriority w:val="0"/>
    <w:rPr>
      <w:rFonts w:ascii="宋体" w:hAnsi="宋体" w:cs="宋体"/>
      <w:sz w:val="18"/>
      <w:szCs w:val="18"/>
      <w:lang w:val="zh-CN" w:bidi="zh-CN"/>
    </w:rPr>
  </w:style>
  <w:style w:type="character" w:customStyle="1" w:styleId="36">
    <w:name w:val="正文文本 Char"/>
    <w:basedOn w:val="26"/>
    <w:link w:val="9"/>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22"/>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99"/>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D&amp;L"/>
    <w:basedOn w:val="17"/>
    <w:qFormat/>
    <w:uiPriority w:val="0"/>
    <w:pPr>
      <w:pBdr>
        <w:bottom w:val="thinThickSmallGap" w:color="auto" w:sz="18" w:space="1"/>
      </w:pBdr>
      <w:adjustRightInd w:val="0"/>
      <w:snapToGrid/>
      <w:spacing w:line="240" w:lineRule="atLeast"/>
      <w:textAlignment w:val="baseline"/>
    </w:pPr>
    <w:rPr>
      <w:sz w:val="24"/>
    </w:rPr>
  </w:style>
  <w:style w:type="paragraph" w:customStyle="1" w:styleId="46">
    <w:name w:val="TOC Heading"/>
    <w:basedOn w:val="4"/>
    <w:next w:val="1"/>
    <w:semiHidden/>
    <w:unhideWhenUsed/>
    <w:qFormat/>
    <w:uiPriority w:val="39"/>
    <w:pPr>
      <w:keepNext/>
      <w:keepLines/>
      <w:widowControl/>
      <w:autoSpaceDE/>
      <w:autoSpaceDN/>
      <w:spacing w:before="480" w:line="276" w:lineRule="auto"/>
      <w:ind w:left="0" w:right="0"/>
      <w:jc w:val="left"/>
      <w:outlineLvl w:val="9"/>
    </w:pPr>
    <w:rPr>
      <w:rFonts w:asciiTheme="majorHAnsi" w:hAnsiTheme="majorHAnsi" w:eastAsiaTheme="majorEastAsia" w:cstheme="majorBidi"/>
      <w:color w:val="366091" w:themeColor="accent1" w:themeShade="BF"/>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565B-04F1-4DEA-B919-2B6CCD511D3E}">
  <ds:schemaRefs/>
</ds:datastoreItem>
</file>

<file path=docProps/app.xml><?xml version="1.0" encoding="utf-8"?>
<Properties xmlns="http://schemas.openxmlformats.org/officeDocument/2006/extended-properties" xmlns:vt="http://schemas.openxmlformats.org/officeDocument/2006/docPropsVTypes">
  <Template>Normal</Template>
  <Pages>46</Pages>
  <Words>15560</Words>
  <Characters>16399</Characters>
  <Lines>182</Lines>
  <Paragraphs>51</Paragraphs>
  <TotalTime>527</TotalTime>
  <ScaleCrop>false</ScaleCrop>
  <LinksUpToDate>false</LinksUpToDate>
  <CharactersWithSpaces>16689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2026-08-18T04:43:57Z</dcterms:modified>
  <dc:title>周口市政府采购中心招标文件</dc:title>
  <cp:revision>309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