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07E6C">
      <w:pPr>
        <w:spacing w:line="257" w:lineRule="auto"/>
        <w:rPr>
          <w:rFonts w:ascii="Arial"/>
          <w:sz w:val="21"/>
        </w:rPr>
      </w:pPr>
    </w:p>
    <w:p w14:paraId="21FA5F58">
      <w:pPr>
        <w:spacing w:line="257" w:lineRule="auto"/>
        <w:rPr>
          <w:rFonts w:ascii="Arial"/>
          <w:sz w:val="21"/>
        </w:rPr>
      </w:pPr>
    </w:p>
    <w:p w14:paraId="46AE9DEC">
      <w:pPr>
        <w:pStyle w:val="7"/>
        <w:spacing w:before="234" w:line="302" w:lineRule="auto"/>
        <w:ind w:left="1058" w:right="192" w:hanging="827"/>
        <w:outlineLvl w:val="0"/>
      </w:pPr>
      <w:r>
        <w:rPr>
          <w:sz w:val="72"/>
          <w:szCs w:val="72"/>
          <w14:textOutline w14:w="13063" w14:cap="flat" w14:cmpd="sng">
            <w14:solidFill>
              <w14:srgbClr w14:val="000000"/>
            </w14:solidFill>
            <w14:prstDash w14:val="solid"/>
            <w14:miter w14:val="0"/>
          </w14:textOutline>
        </w:rPr>
        <w:t>周口市公共资源交易中心</w:t>
      </w:r>
      <w:r>
        <w:rPr>
          <w:sz w:val="72"/>
          <w:szCs w:val="72"/>
        </w:rPr>
        <w:t xml:space="preserve"> </w:t>
      </w:r>
      <w:r>
        <w:rPr>
          <w:spacing w:val="-13"/>
          <w14:textOutline w14:w="9448" w14:cap="flat" w14:cmpd="sng">
            <w14:solidFill>
              <w14:srgbClr w14:val="000000"/>
            </w14:solidFill>
            <w14:prstDash w14:val="solid"/>
            <w14:miter w14:val="0"/>
          </w14:textOutline>
        </w:rPr>
        <w:t>政</w:t>
      </w:r>
      <w:r>
        <w:rPr>
          <w:spacing w:val="-13"/>
        </w:rPr>
        <w:t xml:space="preserve"> </w:t>
      </w:r>
      <w:r>
        <w:rPr>
          <w:spacing w:val="-13"/>
          <w14:textOutline w14:w="9448" w14:cap="flat" w14:cmpd="sng">
            <w14:solidFill>
              <w14:srgbClr w14:val="000000"/>
            </w14:solidFill>
            <w14:prstDash w14:val="solid"/>
            <w14:miter w14:val="0"/>
          </w14:textOutline>
        </w:rPr>
        <w:t>府</w:t>
      </w:r>
      <w:r>
        <w:rPr>
          <w:spacing w:val="24"/>
        </w:rPr>
        <w:t xml:space="preserve"> </w:t>
      </w:r>
      <w:r>
        <w:rPr>
          <w:spacing w:val="-13"/>
          <w14:textOutline w14:w="9448" w14:cap="flat" w14:cmpd="sng">
            <w14:solidFill>
              <w14:srgbClr w14:val="000000"/>
            </w14:solidFill>
            <w14:prstDash w14:val="solid"/>
            <w14:miter w14:val="0"/>
          </w14:textOutline>
        </w:rPr>
        <w:t>采</w:t>
      </w:r>
      <w:r>
        <w:rPr>
          <w:spacing w:val="17"/>
        </w:rPr>
        <w:t xml:space="preserve"> </w:t>
      </w:r>
      <w:r>
        <w:rPr>
          <w:spacing w:val="-13"/>
          <w14:textOutline w14:w="9448" w14:cap="flat" w14:cmpd="sng">
            <w14:solidFill>
              <w14:srgbClr w14:val="000000"/>
            </w14:solidFill>
            <w14:prstDash w14:val="solid"/>
            <w14:miter w14:val="0"/>
          </w14:textOutline>
        </w:rPr>
        <w:t>购</w:t>
      </w:r>
      <w:r>
        <w:rPr>
          <w:spacing w:val="27"/>
        </w:rPr>
        <w:t xml:space="preserve"> </w:t>
      </w:r>
      <w:r>
        <w:rPr>
          <w:spacing w:val="-13"/>
          <w14:textOutline w14:w="9448" w14:cap="flat" w14:cmpd="sng">
            <w14:solidFill>
              <w14:srgbClr w14:val="000000"/>
            </w14:solidFill>
            <w14:prstDash w14:val="solid"/>
            <w14:miter w14:val="0"/>
          </w14:textOutline>
        </w:rPr>
        <w:t>招</w:t>
      </w:r>
      <w:r>
        <w:rPr>
          <w:spacing w:val="24"/>
        </w:rPr>
        <w:t xml:space="preserve"> </w:t>
      </w:r>
      <w:r>
        <w:rPr>
          <w:spacing w:val="-13"/>
          <w14:textOutline w14:w="9448" w14:cap="flat" w14:cmpd="sng">
            <w14:solidFill>
              <w14:srgbClr w14:val="000000"/>
            </w14:solidFill>
            <w14:prstDash w14:val="solid"/>
            <w14:miter w14:val="0"/>
          </w14:textOutline>
        </w:rPr>
        <w:t>标</w:t>
      </w:r>
      <w:r>
        <w:rPr>
          <w:spacing w:val="26"/>
        </w:rPr>
        <w:t xml:space="preserve"> </w:t>
      </w:r>
      <w:r>
        <w:rPr>
          <w:spacing w:val="-13"/>
          <w14:textOutline w14:w="9448" w14:cap="flat" w14:cmpd="sng">
            <w14:solidFill>
              <w14:srgbClr w14:val="000000"/>
            </w14:solidFill>
            <w14:prstDash w14:val="solid"/>
            <w14:miter w14:val="0"/>
          </w14:textOutline>
        </w:rPr>
        <w:t>文</w:t>
      </w:r>
      <w:r>
        <w:rPr>
          <w:spacing w:val="23"/>
        </w:rPr>
        <w:t xml:space="preserve"> </w:t>
      </w:r>
      <w:r>
        <w:rPr>
          <w:spacing w:val="-13"/>
          <w14:textOutline w14:w="9448" w14:cap="flat" w14:cmpd="sng">
            <w14:solidFill>
              <w14:srgbClr w14:val="000000"/>
            </w14:solidFill>
            <w14:prstDash w14:val="solid"/>
            <w14:miter w14:val="0"/>
          </w14:textOutline>
        </w:rPr>
        <w:t>件</w:t>
      </w:r>
    </w:p>
    <w:p w14:paraId="4942FD54">
      <w:pPr>
        <w:spacing w:line="241" w:lineRule="auto"/>
        <w:rPr>
          <w:rFonts w:ascii="Arial"/>
          <w:sz w:val="21"/>
        </w:rPr>
      </w:pPr>
    </w:p>
    <w:p w14:paraId="3A9A8E54">
      <w:pPr>
        <w:spacing w:line="241" w:lineRule="auto"/>
        <w:rPr>
          <w:rFonts w:ascii="Arial"/>
          <w:sz w:val="21"/>
        </w:rPr>
      </w:pPr>
    </w:p>
    <w:p w14:paraId="31EB98E7">
      <w:pPr>
        <w:spacing w:line="241" w:lineRule="auto"/>
        <w:rPr>
          <w:rFonts w:ascii="Arial"/>
          <w:sz w:val="21"/>
        </w:rPr>
      </w:pPr>
    </w:p>
    <w:p w14:paraId="3A93ABC8">
      <w:pPr>
        <w:spacing w:line="241" w:lineRule="auto"/>
        <w:rPr>
          <w:rFonts w:ascii="Arial"/>
          <w:sz w:val="21"/>
        </w:rPr>
      </w:pPr>
    </w:p>
    <w:p w14:paraId="7E8312BE">
      <w:pPr>
        <w:spacing w:line="241" w:lineRule="auto"/>
        <w:rPr>
          <w:rFonts w:ascii="Arial"/>
          <w:sz w:val="21"/>
        </w:rPr>
      </w:pPr>
    </w:p>
    <w:p w14:paraId="621F0002">
      <w:pPr>
        <w:spacing w:line="241" w:lineRule="auto"/>
        <w:rPr>
          <w:rFonts w:ascii="Arial"/>
          <w:sz w:val="21"/>
        </w:rPr>
      </w:pPr>
    </w:p>
    <w:p w14:paraId="2B4B79FF">
      <w:pPr>
        <w:spacing w:line="241" w:lineRule="auto"/>
        <w:rPr>
          <w:rFonts w:ascii="Arial"/>
          <w:sz w:val="21"/>
        </w:rPr>
      </w:pPr>
    </w:p>
    <w:p w14:paraId="47CE161B">
      <w:pPr>
        <w:spacing w:line="242" w:lineRule="auto"/>
        <w:rPr>
          <w:rFonts w:ascii="Arial"/>
          <w:sz w:val="21"/>
        </w:rPr>
      </w:pPr>
    </w:p>
    <w:p w14:paraId="03E540B3">
      <w:pPr>
        <w:spacing w:line="242" w:lineRule="auto"/>
        <w:rPr>
          <w:rFonts w:ascii="Arial"/>
          <w:sz w:val="21"/>
        </w:rPr>
      </w:pPr>
    </w:p>
    <w:p w14:paraId="276B3875">
      <w:pPr>
        <w:spacing w:line="242" w:lineRule="auto"/>
        <w:rPr>
          <w:rFonts w:ascii="Arial"/>
          <w:sz w:val="21"/>
        </w:rPr>
      </w:pPr>
    </w:p>
    <w:p w14:paraId="7275B340">
      <w:pPr>
        <w:spacing w:line="242" w:lineRule="auto"/>
        <w:rPr>
          <w:rFonts w:ascii="Arial"/>
          <w:sz w:val="21"/>
        </w:rPr>
      </w:pPr>
    </w:p>
    <w:p w14:paraId="364CABA0">
      <w:pPr>
        <w:spacing w:line="242" w:lineRule="auto"/>
        <w:rPr>
          <w:rFonts w:ascii="Arial"/>
          <w:sz w:val="21"/>
        </w:rPr>
      </w:pPr>
    </w:p>
    <w:p w14:paraId="28CA3FFC">
      <w:pPr>
        <w:spacing w:line="242" w:lineRule="auto"/>
        <w:rPr>
          <w:rFonts w:ascii="Arial"/>
          <w:sz w:val="21"/>
        </w:rPr>
      </w:pPr>
    </w:p>
    <w:p w14:paraId="505B068A">
      <w:pPr>
        <w:pStyle w:val="7"/>
        <w:spacing w:before="101" w:line="225" w:lineRule="auto"/>
        <w:rPr>
          <w:rFonts w:hint="eastAsia"/>
          <w:spacing w:val="1"/>
          <w:sz w:val="28"/>
          <w:szCs w:val="28"/>
          <w:lang w:val="en-US" w:eastAsia="zh-CN"/>
          <w14:textOutline w14:w="5094" w14:cap="flat" w14:cmpd="sng">
            <w14:solidFill>
              <w14:srgbClr w14:val="000000"/>
            </w14:solidFill>
            <w14:prstDash w14:val="solid"/>
            <w14:miter w14:val="0"/>
          </w14:textOutline>
        </w:rPr>
      </w:pPr>
      <w:r>
        <w:rPr>
          <w:spacing w:val="1"/>
          <w:sz w:val="31"/>
          <w:szCs w:val="31"/>
          <w14:textOutline w14:w="5791" w14:cap="flat" w14:cmpd="sng">
            <w14:solidFill>
              <w14:srgbClr w14:val="000000"/>
            </w14:solidFill>
            <w14:prstDash w14:val="solid"/>
            <w14:miter w14:val="0"/>
          </w14:textOutline>
        </w:rPr>
        <w:t>项目名称</w:t>
      </w:r>
      <w:r>
        <w:rPr>
          <w:spacing w:val="1"/>
          <w:sz w:val="28"/>
          <w:szCs w:val="28"/>
          <w14:textOutline w14:w="5094" w14:cap="flat" w14:cmpd="sng">
            <w14:solidFill>
              <w14:srgbClr w14:val="000000"/>
            </w14:solidFill>
            <w14:prstDash w14:val="solid"/>
            <w14:miter w14:val="0"/>
          </w14:textOutline>
        </w:rPr>
        <w:t>：</w:t>
      </w:r>
      <w:r>
        <w:rPr>
          <w:rFonts w:hint="eastAsia"/>
          <w:spacing w:val="1"/>
          <w:sz w:val="28"/>
          <w:szCs w:val="28"/>
          <w:lang w:eastAsia="zh-CN"/>
          <w14:textOutline w14:w="5094" w14:cap="flat" w14:cmpd="sng">
            <w14:solidFill>
              <w14:srgbClr w14:val="000000"/>
            </w14:solidFill>
            <w14:prstDash w14:val="solid"/>
            <w14:miter w14:val="0"/>
          </w14:textOutline>
        </w:rPr>
        <w:t>沈丘</w:t>
      </w:r>
      <w:r>
        <w:rPr>
          <w:rFonts w:hint="eastAsia"/>
          <w:spacing w:val="1"/>
          <w:sz w:val="28"/>
          <w:szCs w:val="28"/>
          <w:lang w:val="en-US" w:eastAsia="zh-CN"/>
          <w14:textOutline w14:w="5094" w14:cap="flat" w14:cmpd="sng">
            <w14:solidFill>
              <w14:srgbClr w14:val="000000"/>
            </w14:solidFill>
            <w14:prstDash w14:val="solid"/>
            <w14:miter w14:val="0"/>
          </w14:textOutline>
        </w:rPr>
        <w:t>县农业农村局沈丘县2026年农业社会化服务项目</w:t>
      </w:r>
    </w:p>
    <w:p w14:paraId="7865CC73">
      <w:pPr>
        <w:pStyle w:val="7"/>
        <w:spacing w:before="101" w:line="225" w:lineRule="auto"/>
        <w:rPr>
          <w:sz w:val="30"/>
          <w:szCs w:val="30"/>
        </w:rPr>
      </w:pPr>
    </w:p>
    <w:p w14:paraId="2ABCC4F0">
      <w:pPr>
        <w:pStyle w:val="7"/>
        <w:spacing w:before="244" w:line="224" w:lineRule="auto"/>
        <w:rPr>
          <w:rFonts w:hint="default" w:eastAsia="宋体"/>
          <w:sz w:val="31"/>
          <w:szCs w:val="31"/>
          <w:lang w:val="en-US" w:eastAsia="zh-CN"/>
        </w:rPr>
      </w:pPr>
      <w:r>
        <w:rPr>
          <w:spacing w:val="-5"/>
          <w:sz w:val="31"/>
          <w:szCs w:val="31"/>
          <w14:textOutline w14:w="5791" w14:cap="flat" w14:cmpd="sng">
            <w14:solidFill>
              <w14:srgbClr w14:val="000000"/>
            </w14:solidFill>
            <w14:prstDash w14:val="solid"/>
            <w14:miter w14:val="0"/>
          </w14:textOutline>
        </w:rPr>
        <w:t>项目编号：</w:t>
      </w:r>
      <w:r>
        <w:rPr>
          <w:rFonts w:hint="eastAsia"/>
          <w:spacing w:val="-5"/>
          <w:sz w:val="31"/>
          <w:szCs w:val="31"/>
          <w:lang w:val="en-US" w:eastAsia="zh-CN"/>
          <w14:textOutline w14:w="5791" w14:cap="flat" w14:cmpd="sng">
            <w14:solidFill>
              <w14:srgbClr w14:val="000000"/>
            </w14:solidFill>
            <w14:prstDash w14:val="solid"/>
            <w14:miter w14:val="0"/>
          </w14:textOutline>
        </w:rPr>
        <w:t>沈财招标采购-2026-20</w:t>
      </w:r>
    </w:p>
    <w:p w14:paraId="7E8C1406">
      <w:pPr>
        <w:spacing w:line="254" w:lineRule="auto"/>
        <w:rPr>
          <w:rFonts w:ascii="Arial"/>
          <w:sz w:val="21"/>
        </w:rPr>
      </w:pPr>
    </w:p>
    <w:p w14:paraId="397ED584">
      <w:pPr>
        <w:spacing w:line="254" w:lineRule="auto"/>
        <w:rPr>
          <w:rFonts w:ascii="Arial"/>
          <w:sz w:val="21"/>
        </w:rPr>
      </w:pPr>
    </w:p>
    <w:p w14:paraId="622B06DF">
      <w:pPr>
        <w:spacing w:line="254" w:lineRule="auto"/>
        <w:rPr>
          <w:rFonts w:ascii="Arial"/>
          <w:sz w:val="21"/>
        </w:rPr>
      </w:pPr>
    </w:p>
    <w:p w14:paraId="1485DC85">
      <w:pPr>
        <w:spacing w:line="254" w:lineRule="auto"/>
        <w:rPr>
          <w:rFonts w:ascii="Arial"/>
          <w:sz w:val="21"/>
        </w:rPr>
      </w:pPr>
    </w:p>
    <w:p w14:paraId="0DDB671C">
      <w:pPr>
        <w:spacing w:line="254" w:lineRule="auto"/>
        <w:rPr>
          <w:rFonts w:ascii="Arial"/>
          <w:sz w:val="21"/>
        </w:rPr>
      </w:pPr>
    </w:p>
    <w:p w14:paraId="50D0FE21">
      <w:pPr>
        <w:spacing w:line="255" w:lineRule="auto"/>
        <w:rPr>
          <w:rFonts w:ascii="Arial"/>
          <w:sz w:val="21"/>
        </w:rPr>
      </w:pPr>
    </w:p>
    <w:p w14:paraId="22AA6183">
      <w:pPr>
        <w:spacing w:line="255" w:lineRule="auto"/>
        <w:rPr>
          <w:rFonts w:ascii="Arial"/>
          <w:sz w:val="21"/>
        </w:rPr>
      </w:pPr>
    </w:p>
    <w:p w14:paraId="41B3BD54">
      <w:pPr>
        <w:spacing w:line="255" w:lineRule="auto"/>
        <w:rPr>
          <w:rFonts w:ascii="Arial"/>
          <w:sz w:val="21"/>
        </w:rPr>
      </w:pPr>
    </w:p>
    <w:p w14:paraId="66C0FD3B">
      <w:pPr>
        <w:spacing w:line="255" w:lineRule="auto"/>
        <w:rPr>
          <w:rFonts w:ascii="Arial"/>
          <w:sz w:val="21"/>
        </w:rPr>
      </w:pPr>
    </w:p>
    <w:p w14:paraId="2D850C36">
      <w:pPr>
        <w:spacing w:line="255" w:lineRule="auto"/>
        <w:rPr>
          <w:rFonts w:ascii="Arial"/>
          <w:sz w:val="21"/>
        </w:rPr>
      </w:pPr>
    </w:p>
    <w:p w14:paraId="4301D829">
      <w:pPr>
        <w:spacing w:line="255" w:lineRule="auto"/>
        <w:rPr>
          <w:rFonts w:ascii="Arial"/>
          <w:sz w:val="21"/>
        </w:rPr>
      </w:pPr>
    </w:p>
    <w:p w14:paraId="74D46A84">
      <w:pPr>
        <w:pStyle w:val="7"/>
        <w:spacing w:before="101" w:line="225" w:lineRule="auto"/>
        <w:ind w:left="3451"/>
        <w:rPr>
          <w:sz w:val="31"/>
          <w:szCs w:val="31"/>
        </w:rPr>
      </w:pPr>
      <w:r>
        <w:rPr>
          <w:rFonts w:hint="eastAsia"/>
          <w:spacing w:val="1"/>
          <w:sz w:val="31"/>
          <w:szCs w:val="31"/>
          <w:lang w:val="en-US" w:eastAsia="zh-CN"/>
          <w14:textOutline w14:w="5791" w14:cap="flat" w14:cmpd="sng">
            <w14:solidFill>
              <w14:srgbClr w14:val="000000"/>
            </w14:solidFill>
            <w14:prstDash w14:val="solid"/>
            <w14:miter w14:val="0"/>
          </w14:textOutline>
        </w:rPr>
        <w:t>2026</w:t>
      </w:r>
      <w:r>
        <w:rPr>
          <w:spacing w:val="1"/>
          <w:sz w:val="31"/>
          <w:szCs w:val="31"/>
          <w14:textOutline w14:w="5791" w14:cap="flat" w14:cmpd="sng">
            <w14:solidFill>
              <w14:srgbClr w14:val="000000"/>
            </w14:solidFill>
            <w14:prstDash w14:val="solid"/>
            <w14:miter w14:val="0"/>
          </w14:textOutline>
        </w:rPr>
        <w:t>年</w:t>
      </w:r>
      <w:r>
        <w:rPr>
          <w:rFonts w:hint="eastAsia"/>
          <w:spacing w:val="1"/>
          <w:sz w:val="31"/>
          <w:szCs w:val="31"/>
          <w:lang w:val="en-US" w:eastAsia="zh-CN"/>
          <w14:textOutline w14:w="5791" w14:cap="flat" w14:cmpd="sng">
            <w14:solidFill>
              <w14:srgbClr w14:val="000000"/>
            </w14:solidFill>
            <w14:prstDash w14:val="solid"/>
            <w14:miter w14:val="0"/>
          </w14:textOutline>
        </w:rPr>
        <w:t>8</w:t>
      </w:r>
      <w:r>
        <w:rPr>
          <w:spacing w:val="1"/>
          <w:sz w:val="31"/>
          <w:szCs w:val="31"/>
          <w14:textOutline w14:w="5791" w14:cap="flat" w14:cmpd="sng">
            <w14:solidFill>
              <w14:srgbClr w14:val="000000"/>
            </w14:solidFill>
            <w14:prstDash w14:val="solid"/>
            <w14:miter w14:val="0"/>
          </w14:textOutline>
        </w:rPr>
        <w:t>月</w:t>
      </w:r>
    </w:p>
    <w:p w14:paraId="06FF773B">
      <w:pPr>
        <w:spacing w:line="225" w:lineRule="auto"/>
        <w:rPr>
          <w:sz w:val="31"/>
          <w:szCs w:val="31"/>
        </w:rPr>
        <w:sectPr>
          <w:footerReference r:id="rId5" w:type="default"/>
          <w:pgSz w:w="11907" w:h="16839"/>
          <w:pgMar w:top="1431" w:right="1785" w:bottom="1154" w:left="1774" w:header="0" w:footer="993" w:gutter="0"/>
          <w:pgNumType w:fmt="decimal"/>
          <w:cols w:space="720" w:num="1"/>
        </w:sectPr>
      </w:pPr>
    </w:p>
    <w:sdt>
      <w:sdtPr>
        <w:rPr>
          <w:rFonts w:ascii="宋体" w:hAnsi="宋体" w:eastAsia="宋体" w:cs="宋体"/>
          <w:sz w:val="31"/>
          <w:szCs w:val="31"/>
        </w:rPr>
        <w:id w:val="1"/>
        <w:docPartObj>
          <w:docPartGallery w:val="Table of Contents"/>
          <w:docPartUnique/>
        </w:docPartObj>
      </w:sdtPr>
      <w:sdtEndPr>
        <w:rPr>
          <w:rFonts w:ascii="宋体" w:hAnsi="宋体" w:eastAsia="宋体" w:cs="宋体"/>
          <w:sz w:val="31"/>
          <w:szCs w:val="31"/>
        </w:rPr>
      </w:sdtEndPr>
      <w:sdtContent>
        <w:p w14:paraId="28819AAF">
          <w:pPr>
            <w:pStyle w:val="7"/>
            <w:spacing w:before="135" w:line="222" w:lineRule="auto"/>
            <w:ind w:left="3758"/>
            <w:rPr>
              <w:sz w:val="31"/>
              <w:szCs w:val="31"/>
            </w:rPr>
          </w:pPr>
          <w:r>
            <w:rPr>
              <w:spacing w:val="-33"/>
              <w:sz w:val="31"/>
              <w:szCs w:val="31"/>
              <w14:textOutline w14:w="5791" w14:cap="flat" w14:cmpd="sng">
                <w14:solidFill>
                  <w14:srgbClr w14:val="000000"/>
                </w14:solidFill>
                <w14:prstDash w14:val="solid"/>
                <w14:miter w14:val="0"/>
              </w14:textOutline>
            </w:rPr>
            <w:t>目</w:t>
          </w:r>
          <w:r>
            <w:rPr>
              <w:spacing w:val="15"/>
              <w:sz w:val="31"/>
              <w:szCs w:val="31"/>
            </w:rPr>
            <w:t xml:space="preserve">  </w:t>
          </w:r>
          <w:r>
            <w:rPr>
              <w:spacing w:val="-33"/>
              <w:sz w:val="31"/>
              <w:szCs w:val="31"/>
              <w14:textOutline w14:w="5791" w14:cap="flat" w14:cmpd="sng">
                <w14:solidFill>
                  <w14:srgbClr w14:val="000000"/>
                </w14:solidFill>
                <w14:prstDash w14:val="solid"/>
                <w14:miter w14:val="0"/>
              </w14:textOutline>
            </w:rPr>
            <w:t>录</w:t>
          </w:r>
        </w:p>
        <w:p w14:paraId="7607A6EC">
          <w:pPr>
            <w:pStyle w:val="7"/>
            <w:tabs>
              <w:tab w:val="right" w:leader="dot" w:pos="8362"/>
            </w:tabs>
            <w:spacing w:before="44" w:line="190" w:lineRule="auto"/>
            <w:ind w:left="194"/>
            <w:rPr>
              <w:sz w:val="31"/>
              <w:szCs w:val="31"/>
            </w:rPr>
          </w:pPr>
          <w:r>
            <w:fldChar w:fldCharType="begin"/>
          </w:r>
          <w:r>
            <w:instrText xml:space="preserve"> HYPERLINK \l "bookmark1" </w:instrText>
          </w:r>
          <w:r>
            <w:fldChar w:fldCharType="separate"/>
          </w:r>
          <w:r>
            <w:rPr>
              <w:spacing w:val="6"/>
              <w:sz w:val="31"/>
              <w:szCs w:val="31"/>
            </w:rPr>
            <w:t xml:space="preserve">第一章  招标公告 </w:t>
          </w:r>
          <w:r>
            <w:rPr>
              <w:sz w:val="31"/>
              <w:szCs w:val="31"/>
            </w:rPr>
            <w:tab/>
          </w:r>
          <w:r>
            <w:rPr>
              <w:rFonts w:hint="eastAsia"/>
              <w:spacing w:val="23"/>
              <w:sz w:val="31"/>
              <w:szCs w:val="31"/>
              <w:lang w:val="en-US" w:eastAsia="zh-CN"/>
            </w:rPr>
            <w:t>1</w:t>
          </w:r>
          <w:r>
            <w:rPr>
              <w:spacing w:val="23"/>
              <w:sz w:val="31"/>
              <w:szCs w:val="31"/>
            </w:rPr>
            <w:fldChar w:fldCharType="end"/>
          </w:r>
        </w:p>
        <w:p w14:paraId="415385C1">
          <w:pPr>
            <w:pStyle w:val="7"/>
            <w:tabs>
              <w:tab w:val="right" w:leader="dot" w:pos="8362"/>
            </w:tabs>
            <w:spacing w:before="96" w:line="190" w:lineRule="auto"/>
            <w:ind w:left="194"/>
            <w:rPr>
              <w:sz w:val="31"/>
              <w:szCs w:val="31"/>
            </w:rPr>
          </w:pPr>
          <w:r>
            <w:fldChar w:fldCharType="begin"/>
          </w:r>
          <w:r>
            <w:instrText xml:space="preserve"> HYPERLINK \l "bookmark2" </w:instrText>
          </w:r>
          <w:r>
            <w:fldChar w:fldCharType="separate"/>
          </w:r>
          <w:r>
            <w:rPr>
              <w:spacing w:val="8"/>
              <w:sz w:val="31"/>
              <w:szCs w:val="31"/>
            </w:rPr>
            <w:t xml:space="preserve">第二章 投标人须知前附表 </w:t>
          </w:r>
          <w:r>
            <w:rPr>
              <w:sz w:val="31"/>
              <w:szCs w:val="31"/>
            </w:rPr>
            <w:tab/>
          </w:r>
          <w:r>
            <w:rPr>
              <w:rFonts w:hint="eastAsia"/>
              <w:spacing w:val="24"/>
              <w:sz w:val="31"/>
              <w:szCs w:val="31"/>
              <w:lang w:val="en-US" w:eastAsia="zh-CN"/>
            </w:rPr>
            <w:t>4</w:t>
          </w:r>
          <w:r>
            <w:rPr>
              <w:spacing w:val="24"/>
              <w:sz w:val="31"/>
              <w:szCs w:val="31"/>
            </w:rPr>
            <w:fldChar w:fldCharType="end"/>
          </w:r>
        </w:p>
        <w:p w14:paraId="4B21873A">
          <w:pPr>
            <w:pStyle w:val="7"/>
            <w:tabs>
              <w:tab w:val="right" w:leader="dot" w:pos="8362"/>
            </w:tabs>
            <w:spacing w:before="96" w:line="190" w:lineRule="auto"/>
            <w:ind w:left="194"/>
            <w:rPr>
              <w:sz w:val="31"/>
              <w:szCs w:val="31"/>
            </w:rPr>
          </w:pPr>
          <w:r>
            <w:fldChar w:fldCharType="begin"/>
          </w:r>
          <w:r>
            <w:instrText xml:space="preserve"> HYPERLINK \l "bookmark3" </w:instrText>
          </w:r>
          <w:r>
            <w:fldChar w:fldCharType="separate"/>
          </w:r>
          <w:r>
            <w:rPr>
              <w:spacing w:val="4"/>
              <w:sz w:val="31"/>
              <w:szCs w:val="31"/>
            </w:rPr>
            <w:t>第三章</w:t>
          </w:r>
          <w:r>
            <w:rPr>
              <w:spacing w:val="21"/>
              <w:sz w:val="31"/>
              <w:szCs w:val="31"/>
            </w:rPr>
            <w:t xml:space="preserve">  </w:t>
          </w:r>
          <w:r>
            <w:rPr>
              <w:spacing w:val="4"/>
              <w:sz w:val="31"/>
              <w:szCs w:val="31"/>
            </w:rPr>
            <w:t xml:space="preserve">需求一览表 </w:t>
          </w:r>
          <w:r>
            <w:rPr>
              <w:sz w:val="31"/>
              <w:szCs w:val="31"/>
            </w:rPr>
            <w:tab/>
          </w:r>
          <w:r>
            <w:rPr>
              <w:rFonts w:hint="eastAsia"/>
              <w:spacing w:val="24"/>
              <w:sz w:val="31"/>
              <w:szCs w:val="31"/>
              <w:lang w:val="en-US" w:eastAsia="zh-CN"/>
            </w:rPr>
            <w:t>6</w:t>
          </w:r>
          <w:r>
            <w:rPr>
              <w:spacing w:val="24"/>
              <w:sz w:val="31"/>
              <w:szCs w:val="31"/>
            </w:rPr>
            <w:fldChar w:fldCharType="end"/>
          </w:r>
        </w:p>
        <w:p w14:paraId="6CA4C2AA">
          <w:pPr>
            <w:pStyle w:val="7"/>
            <w:tabs>
              <w:tab w:val="right" w:leader="dot" w:pos="8362"/>
            </w:tabs>
            <w:spacing w:before="96" w:line="190" w:lineRule="auto"/>
            <w:ind w:left="194"/>
            <w:rPr>
              <w:rFonts w:hint="eastAsia" w:eastAsia="宋体"/>
              <w:sz w:val="31"/>
              <w:szCs w:val="31"/>
              <w:lang w:val="en-US" w:eastAsia="zh-CN"/>
            </w:rPr>
          </w:pPr>
          <w:r>
            <w:fldChar w:fldCharType="begin"/>
          </w:r>
          <w:r>
            <w:instrText xml:space="preserve"> HYPERLINK \l "bookmark4" </w:instrText>
          </w:r>
          <w:r>
            <w:fldChar w:fldCharType="separate"/>
          </w:r>
          <w:r>
            <w:rPr>
              <w:spacing w:val="7"/>
              <w:sz w:val="31"/>
              <w:szCs w:val="31"/>
            </w:rPr>
            <w:t xml:space="preserve">第四章 评标办法 </w:t>
          </w:r>
          <w:r>
            <w:rPr>
              <w:sz w:val="31"/>
              <w:szCs w:val="31"/>
            </w:rPr>
            <w:tab/>
          </w:r>
          <w:r>
            <w:rPr>
              <w:rFonts w:hint="eastAsia"/>
              <w:spacing w:val="23"/>
              <w:sz w:val="31"/>
              <w:szCs w:val="31"/>
              <w:lang w:val="en-US" w:eastAsia="zh-CN"/>
            </w:rPr>
            <w:t>1</w:t>
          </w:r>
          <w:r>
            <w:rPr>
              <w:spacing w:val="23"/>
              <w:sz w:val="31"/>
              <w:szCs w:val="31"/>
            </w:rPr>
            <w:fldChar w:fldCharType="end"/>
          </w:r>
          <w:r>
            <w:rPr>
              <w:rFonts w:hint="eastAsia"/>
              <w:spacing w:val="23"/>
              <w:sz w:val="31"/>
              <w:szCs w:val="31"/>
              <w:lang w:val="en-US" w:eastAsia="zh-CN"/>
            </w:rPr>
            <w:t>6</w:t>
          </w:r>
        </w:p>
        <w:p w14:paraId="29F8DDA1">
          <w:pPr>
            <w:pStyle w:val="7"/>
            <w:tabs>
              <w:tab w:val="right" w:leader="dot" w:pos="8364"/>
            </w:tabs>
            <w:spacing w:before="96" w:line="217" w:lineRule="auto"/>
            <w:ind w:left="194"/>
            <w:rPr>
              <w:rFonts w:hint="eastAsia" w:eastAsia="宋体"/>
              <w:sz w:val="31"/>
              <w:szCs w:val="31"/>
              <w:lang w:val="en-US" w:eastAsia="zh-CN"/>
            </w:rPr>
          </w:pPr>
          <w:r>
            <w:fldChar w:fldCharType="begin"/>
          </w:r>
          <w:r>
            <w:instrText xml:space="preserve"> HYPERLINK \l "bookmark5" </w:instrText>
          </w:r>
          <w:r>
            <w:fldChar w:fldCharType="separate"/>
          </w:r>
          <w:r>
            <w:rPr>
              <w:spacing w:val="7"/>
              <w:sz w:val="31"/>
              <w:szCs w:val="31"/>
            </w:rPr>
            <w:t xml:space="preserve">第五章 投标人须知 </w:t>
          </w:r>
          <w:r>
            <w:rPr>
              <w:sz w:val="31"/>
              <w:szCs w:val="31"/>
            </w:rPr>
            <w:tab/>
          </w:r>
          <w:r>
            <w:rPr>
              <w:rFonts w:hint="eastAsia"/>
              <w:spacing w:val="16"/>
              <w:sz w:val="31"/>
              <w:szCs w:val="31"/>
              <w:lang w:val="en-US" w:eastAsia="zh-CN"/>
            </w:rPr>
            <w:t>2</w:t>
          </w:r>
          <w:r>
            <w:rPr>
              <w:spacing w:val="16"/>
              <w:sz w:val="31"/>
              <w:szCs w:val="31"/>
            </w:rPr>
            <w:fldChar w:fldCharType="end"/>
          </w:r>
          <w:r>
            <w:rPr>
              <w:rFonts w:hint="eastAsia"/>
              <w:spacing w:val="16"/>
              <w:sz w:val="31"/>
              <w:szCs w:val="31"/>
              <w:lang w:val="en-US" w:eastAsia="zh-CN"/>
            </w:rPr>
            <w:t>2</w:t>
          </w:r>
        </w:p>
        <w:p w14:paraId="23319AA4">
          <w:pPr>
            <w:pStyle w:val="7"/>
            <w:spacing w:before="51" w:line="224" w:lineRule="auto"/>
            <w:ind w:right="25"/>
            <w:jc w:val="right"/>
            <w:rPr>
              <w:sz w:val="31"/>
              <w:szCs w:val="31"/>
            </w:rPr>
          </w:pPr>
          <w:r>
            <w:rPr>
              <w:spacing w:val="9"/>
              <w:sz w:val="31"/>
              <w:szCs w:val="31"/>
            </w:rPr>
            <w:t>第六章 周口市政府采购合同（服务类）标准文本、合同签</w:t>
          </w:r>
        </w:p>
        <w:p w14:paraId="14DF305B">
          <w:pPr>
            <w:pStyle w:val="7"/>
            <w:tabs>
              <w:tab w:val="right" w:leader="dot" w:pos="8155"/>
            </w:tabs>
            <w:spacing w:before="39" w:line="224" w:lineRule="auto"/>
            <w:ind w:left="198"/>
            <w:rPr>
              <w:sz w:val="31"/>
              <w:szCs w:val="31"/>
            </w:rPr>
          </w:pPr>
          <w:r>
            <w:rPr>
              <w:spacing w:val="8"/>
              <w:sz w:val="31"/>
              <w:szCs w:val="31"/>
            </w:rPr>
            <w:t xml:space="preserve">订指引、供应商履约验收指引 </w:t>
          </w:r>
          <w:r>
            <w:rPr>
              <w:sz w:val="31"/>
              <w:szCs w:val="31"/>
            </w:rPr>
            <w:tab/>
          </w:r>
          <w:r>
            <w:rPr>
              <w:spacing w:val="-122"/>
              <w:sz w:val="31"/>
              <w:szCs w:val="31"/>
            </w:rPr>
            <w:t xml:space="preserve"> </w:t>
          </w:r>
          <w:r>
            <w:rPr>
              <w:spacing w:val="5"/>
              <w:sz w:val="31"/>
              <w:szCs w:val="31"/>
              <w14:textOutline w14:w="5791" w14:cap="flat" w14:cmpd="sng">
                <w14:solidFill>
                  <w14:srgbClr w14:val="000000"/>
                </w14:solidFill>
                <w14:prstDash w14:val="solid"/>
                <w14:miter w14:val="0"/>
              </w14:textOutline>
            </w:rPr>
            <w:t>错误!未定义书签。</w:t>
          </w:r>
        </w:p>
        <w:p w14:paraId="1CAE07BF">
          <w:pPr>
            <w:pStyle w:val="7"/>
            <w:tabs>
              <w:tab w:val="right" w:leader="dot" w:pos="8155"/>
            </w:tabs>
            <w:spacing w:before="38" w:line="220" w:lineRule="auto"/>
            <w:ind w:left="193"/>
            <w:rPr>
              <w:sz w:val="31"/>
              <w:szCs w:val="31"/>
            </w:rPr>
          </w:pPr>
          <w:r>
            <w:rPr>
              <w:spacing w:val="6"/>
              <w:sz w:val="31"/>
              <w:szCs w:val="31"/>
            </w:rPr>
            <w:t xml:space="preserve">采购合同内容 </w:t>
          </w:r>
          <w:r>
            <w:rPr>
              <w:sz w:val="31"/>
              <w:szCs w:val="31"/>
            </w:rPr>
            <w:tab/>
          </w:r>
          <w:r>
            <w:rPr>
              <w:spacing w:val="-122"/>
              <w:sz w:val="31"/>
              <w:szCs w:val="31"/>
            </w:rPr>
            <w:t xml:space="preserve"> </w:t>
          </w:r>
          <w:r>
            <w:rPr>
              <w:spacing w:val="5"/>
              <w:sz w:val="31"/>
              <w:szCs w:val="31"/>
              <w14:textOutline w14:w="5791" w14:cap="flat" w14:cmpd="sng">
                <w14:solidFill>
                  <w14:srgbClr w14:val="000000"/>
                </w14:solidFill>
                <w14:prstDash w14:val="solid"/>
                <w14:miter w14:val="0"/>
              </w14:textOutline>
            </w:rPr>
            <w:t>错误!未定义书签。</w:t>
          </w:r>
        </w:p>
        <w:p w14:paraId="270C3144">
          <w:pPr>
            <w:pStyle w:val="7"/>
            <w:tabs>
              <w:tab w:val="right" w:leader="dot" w:pos="8364"/>
            </w:tabs>
            <w:spacing w:before="47" w:line="190" w:lineRule="auto"/>
            <w:ind w:left="194"/>
            <w:rPr>
              <w:rFonts w:hint="eastAsia" w:eastAsia="宋体"/>
              <w:sz w:val="31"/>
              <w:szCs w:val="31"/>
              <w:lang w:val="en-US" w:eastAsia="zh-CN"/>
            </w:rPr>
          </w:pPr>
          <w:r>
            <w:fldChar w:fldCharType="begin"/>
          </w:r>
          <w:r>
            <w:instrText xml:space="preserve"> HYPERLINK \l "bookmark6" </w:instrText>
          </w:r>
          <w:r>
            <w:fldChar w:fldCharType="separate"/>
          </w:r>
          <w:r>
            <w:rPr>
              <w:spacing w:val="7"/>
              <w:sz w:val="31"/>
              <w:szCs w:val="31"/>
            </w:rPr>
            <w:t xml:space="preserve">第七章 投标文件格式 </w:t>
          </w:r>
          <w:r>
            <w:rPr>
              <w:sz w:val="31"/>
              <w:szCs w:val="31"/>
            </w:rPr>
            <w:tab/>
          </w:r>
          <w:r>
            <w:rPr>
              <w:rFonts w:hint="eastAsia"/>
              <w:spacing w:val="16"/>
              <w:sz w:val="31"/>
              <w:szCs w:val="31"/>
              <w:lang w:val="en-US" w:eastAsia="zh-CN"/>
            </w:rPr>
            <w:t>4</w:t>
          </w:r>
          <w:r>
            <w:rPr>
              <w:spacing w:val="16"/>
              <w:sz w:val="31"/>
              <w:szCs w:val="31"/>
            </w:rPr>
            <w:fldChar w:fldCharType="end"/>
          </w:r>
          <w:r>
            <w:rPr>
              <w:rFonts w:hint="eastAsia"/>
              <w:spacing w:val="16"/>
              <w:sz w:val="31"/>
              <w:szCs w:val="31"/>
              <w:lang w:val="en-US" w:eastAsia="zh-CN"/>
            </w:rPr>
            <w:t>2</w:t>
          </w:r>
        </w:p>
        <w:p w14:paraId="343DC512">
          <w:pPr>
            <w:pStyle w:val="7"/>
            <w:tabs>
              <w:tab w:val="right" w:leader="dot" w:pos="8364"/>
            </w:tabs>
            <w:spacing w:before="95" w:line="224" w:lineRule="auto"/>
            <w:rPr>
              <w:sz w:val="31"/>
              <w:szCs w:val="31"/>
            </w:rPr>
            <w:sectPr>
              <w:footerReference r:id="rId6" w:type="default"/>
              <w:pgSz w:w="11907" w:h="16839"/>
              <w:pgMar w:top="1431" w:right="1756" w:bottom="1154" w:left="1785" w:header="0" w:footer="993" w:gutter="0"/>
              <w:pgNumType w:fmt="decimal"/>
              <w:cols w:space="720" w:num="1"/>
            </w:sectPr>
          </w:pPr>
        </w:p>
      </w:sdtContent>
    </w:sdt>
    <w:p w14:paraId="781599BD">
      <w:pPr>
        <w:spacing w:line="263" w:lineRule="auto"/>
        <w:rPr>
          <w:rFonts w:ascii="Arial"/>
          <w:sz w:val="21"/>
        </w:rPr>
      </w:pPr>
    </w:p>
    <w:p w14:paraId="745B1C73">
      <w:pPr>
        <w:pStyle w:val="7"/>
        <w:spacing w:before="100" w:line="224" w:lineRule="auto"/>
        <w:ind w:left="2913"/>
        <w:outlineLvl w:val="0"/>
        <w:rPr>
          <w:sz w:val="31"/>
          <w:szCs w:val="31"/>
        </w:rPr>
      </w:pPr>
      <w:bookmarkStart w:id="0" w:name="bookmark1"/>
      <w:bookmarkEnd w:id="0"/>
      <w:r>
        <w:rPr>
          <w:spacing w:val="6"/>
          <w:sz w:val="31"/>
          <w:szCs w:val="31"/>
          <w14:textOutline w14:w="5791" w14:cap="flat" w14:cmpd="sng">
            <w14:solidFill>
              <w14:srgbClr w14:val="000000"/>
            </w14:solidFill>
            <w14:prstDash w14:val="solid"/>
            <w14:miter w14:val="0"/>
          </w14:textOutline>
        </w:rPr>
        <w:t>第一章</w:t>
      </w:r>
      <w:r>
        <w:rPr>
          <w:spacing w:val="17"/>
          <w:sz w:val="31"/>
          <w:szCs w:val="31"/>
        </w:rPr>
        <w:t xml:space="preserve">  </w:t>
      </w:r>
      <w:r>
        <w:rPr>
          <w:spacing w:val="6"/>
          <w:sz w:val="31"/>
          <w:szCs w:val="31"/>
          <w14:textOutline w14:w="5791" w14:cap="flat" w14:cmpd="sng">
            <w14:solidFill>
              <w14:srgbClr w14:val="000000"/>
            </w14:solidFill>
            <w14:prstDash w14:val="solid"/>
            <w14:miter w14:val="0"/>
          </w14:textOutline>
        </w:rPr>
        <w:t>招标公告</w:t>
      </w:r>
    </w:p>
    <w:p w14:paraId="173F6593">
      <w:pPr>
        <w:pStyle w:val="7"/>
        <w:spacing w:before="268" w:line="220" w:lineRule="auto"/>
        <w:ind w:left="484"/>
        <w:rPr>
          <w:rFonts w:hint="eastAsia"/>
          <w:spacing w:val="-3"/>
          <w:sz w:val="24"/>
          <w:szCs w:val="24"/>
          <w:lang w:eastAsia="zh-CN"/>
        </w:rPr>
      </w:pPr>
      <w:r>
        <w:rPr>
          <w:spacing w:val="-3"/>
          <w:sz w:val="24"/>
          <w:szCs w:val="24"/>
        </w:rPr>
        <w:t>项目概况</w:t>
      </w:r>
    </w:p>
    <w:p w14:paraId="6232C4D5">
      <w:pPr>
        <w:pStyle w:val="7"/>
        <w:spacing w:before="181" w:line="469" w:lineRule="exact"/>
        <w:ind w:left="487"/>
        <w:rPr>
          <w:rFonts w:hint="eastAsia"/>
          <w:spacing w:val="-3"/>
          <w:position w:val="17"/>
          <w:sz w:val="24"/>
          <w:szCs w:val="24"/>
        </w:rPr>
      </w:pPr>
      <w:r>
        <w:rPr>
          <w:spacing w:val="-3"/>
          <w:position w:val="17"/>
          <w:sz w:val="24"/>
          <w:szCs w:val="24"/>
        </w:rPr>
        <w:t>(</w:t>
      </w:r>
      <w:r>
        <w:rPr>
          <w:rFonts w:hint="eastAsia"/>
          <w:spacing w:val="-3"/>
          <w:position w:val="17"/>
          <w:sz w:val="24"/>
          <w:szCs w:val="24"/>
          <w:lang w:val="en-US" w:eastAsia="zh-CN"/>
        </w:rPr>
        <w:t>沈丘县农业农村局沈丘县2026年农业社会化服务项目</w:t>
      </w:r>
      <w:r>
        <w:rPr>
          <w:spacing w:val="-3"/>
          <w:position w:val="17"/>
          <w:sz w:val="24"/>
          <w:szCs w:val="24"/>
        </w:rPr>
        <w:t>)项目的潜在投标人应在周口市公共资源交易中心网（http://jyzx.zhoukou.gov.cn）</w:t>
      </w:r>
      <w:r>
        <w:rPr>
          <w:rFonts w:hint="eastAsia"/>
          <w:spacing w:val="-3"/>
          <w:position w:val="17"/>
          <w:sz w:val="24"/>
          <w:szCs w:val="24"/>
        </w:rPr>
        <w:t>获取招标文件，并于202</w:t>
      </w:r>
      <w:r>
        <w:rPr>
          <w:rFonts w:hint="eastAsia"/>
          <w:spacing w:val="-3"/>
          <w:position w:val="17"/>
          <w:sz w:val="24"/>
          <w:szCs w:val="24"/>
          <w:lang w:val="en-US" w:eastAsia="zh-CN"/>
        </w:rPr>
        <w:t>6</w:t>
      </w:r>
      <w:r>
        <w:rPr>
          <w:rFonts w:hint="eastAsia"/>
          <w:spacing w:val="-3"/>
          <w:position w:val="17"/>
          <w:sz w:val="24"/>
          <w:szCs w:val="24"/>
        </w:rPr>
        <w:t>年</w:t>
      </w:r>
      <w:r>
        <w:rPr>
          <w:rFonts w:hint="eastAsia"/>
          <w:spacing w:val="-3"/>
          <w:position w:val="17"/>
          <w:sz w:val="24"/>
          <w:szCs w:val="24"/>
          <w:lang w:val="en-US" w:eastAsia="zh-CN"/>
        </w:rPr>
        <w:t>9</w:t>
      </w:r>
      <w:r>
        <w:rPr>
          <w:rFonts w:hint="eastAsia"/>
          <w:spacing w:val="-3"/>
          <w:position w:val="17"/>
          <w:sz w:val="24"/>
          <w:szCs w:val="24"/>
        </w:rPr>
        <w:t>月</w:t>
      </w:r>
      <w:r>
        <w:rPr>
          <w:rFonts w:hint="eastAsia"/>
          <w:spacing w:val="-3"/>
          <w:position w:val="17"/>
          <w:sz w:val="24"/>
          <w:szCs w:val="24"/>
          <w:lang w:val="en-US" w:eastAsia="zh-CN"/>
        </w:rPr>
        <w:t>11</w:t>
      </w:r>
      <w:bookmarkStart w:id="94" w:name="_GoBack"/>
      <w:bookmarkEnd w:id="94"/>
      <w:r>
        <w:rPr>
          <w:rFonts w:hint="eastAsia"/>
          <w:spacing w:val="-3"/>
          <w:position w:val="17"/>
          <w:sz w:val="24"/>
          <w:szCs w:val="24"/>
        </w:rPr>
        <w:t>日</w:t>
      </w:r>
      <w:r>
        <w:rPr>
          <w:rFonts w:hint="eastAsia"/>
          <w:spacing w:val="-3"/>
          <w:position w:val="17"/>
          <w:sz w:val="24"/>
          <w:szCs w:val="24"/>
          <w:lang w:val="en-US" w:eastAsia="zh-CN"/>
        </w:rPr>
        <w:t>10</w:t>
      </w:r>
      <w:r>
        <w:rPr>
          <w:rFonts w:hint="eastAsia"/>
          <w:spacing w:val="-3"/>
          <w:position w:val="17"/>
          <w:sz w:val="24"/>
          <w:szCs w:val="24"/>
        </w:rPr>
        <w:t>时</w:t>
      </w:r>
      <w:r>
        <w:rPr>
          <w:rFonts w:hint="eastAsia"/>
          <w:spacing w:val="-3"/>
          <w:position w:val="17"/>
          <w:sz w:val="24"/>
          <w:szCs w:val="24"/>
          <w:lang w:val="en-US" w:eastAsia="zh-CN"/>
        </w:rPr>
        <w:t>00</w:t>
      </w:r>
      <w:r>
        <w:rPr>
          <w:rFonts w:hint="eastAsia"/>
          <w:spacing w:val="-3"/>
          <w:position w:val="17"/>
          <w:sz w:val="24"/>
          <w:szCs w:val="24"/>
        </w:rPr>
        <w:t>分（北京时间）前递交投标文件。</w:t>
      </w:r>
    </w:p>
    <w:p w14:paraId="6396C980">
      <w:pPr>
        <w:pStyle w:val="7"/>
        <w:spacing w:before="181" w:line="469" w:lineRule="exact"/>
        <w:ind w:left="487"/>
        <w:rPr>
          <w:sz w:val="24"/>
          <w:szCs w:val="24"/>
        </w:rPr>
      </w:pPr>
      <w:r>
        <w:rPr>
          <w:spacing w:val="-3"/>
          <w:sz w:val="24"/>
          <w:szCs w:val="24"/>
        </w:rPr>
        <w:t>一、项目基本情况</w:t>
      </w:r>
    </w:p>
    <w:p w14:paraId="52709749">
      <w:pPr>
        <w:pStyle w:val="7"/>
        <w:spacing w:before="183" w:line="240" w:lineRule="auto"/>
        <w:ind w:left="484"/>
        <w:rPr>
          <w:rFonts w:hint="default"/>
          <w:color w:val="0000FF"/>
          <w:sz w:val="24"/>
          <w:szCs w:val="24"/>
          <w:lang w:val="en-US"/>
        </w:rPr>
      </w:pPr>
      <w:r>
        <w:rPr>
          <w:rFonts w:hint="eastAsia"/>
          <w:spacing w:val="-8"/>
          <w:sz w:val="24"/>
          <w:szCs w:val="24"/>
          <w:lang w:val="en-US" w:eastAsia="zh-CN"/>
        </w:rPr>
        <w:t>1</w:t>
      </w:r>
      <w:r>
        <w:rPr>
          <w:spacing w:val="-3"/>
          <w:sz w:val="24"/>
          <w:szCs w:val="24"/>
        </w:rPr>
        <w:t>、</w:t>
      </w:r>
      <w:r>
        <w:rPr>
          <w:rFonts w:hint="eastAsia"/>
          <w:spacing w:val="-7"/>
          <w:sz w:val="24"/>
          <w:szCs w:val="24"/>
          <w:lang w:val="en-US" w:eastAsia="zh-CN"/>
        </w:rPr>
        <w:t>项目编号</w:t>
      </w:r>
      <w:r>
        <w:rPr>
          <w:spacing w:val="-8"/>
          <w:sz w:val="24"/>
          <w:szCs w:val="24"/>
        </w:rPr>
        <w:t>：</w:t>
      </w:r>
      <w:r>
        <w:rPr>
          <w:rFonts w:hint="eastAsia"/>
          <w:spacing w:val="-7"/>
          <w:sz w:val="24"/>
          <w:szCs w:val="24"/>
          <w:lang w:val="en-US" w:eastAsia="zh-CN"/>
        </w:rPr>
        <w:t>沈财招标采购-2026-20</w:t>
      </w:r>
    </w:p>
    <w:p w14:paraId="2C08DE17">
      <w:pPr>
        <w:pStyle w:val="7"/>
        <w:spacing w:before="184" w:line="240" w:lineRule="auto"/>
        <w:ind w:left="482"/>
        <w:rPr>
          <w:spacing w:val="47"/>
          <w:sz w:val="24"/>
          <w:szCs w:val="24"/>
        </w:rPr>
      </w:pPr>
      <w:r>
        <w:rPr>
          <w:rFonts w:hint="eastAsia"/>
          <w:spacing w:val="-7"/>
          <w:sz w:val="24"/>
          <w:szCs w:val="24"/>
          <w:lang w:val="en-US" w:eastAsia="zh-CN"/>
        </w:rPr>
        <w:t>2</w:t>
      </w:r>
      <w:r>
        <w:rPr>
          <w:spacing w:val="-3"/>
          <w:sz w:val="24"/>
          <w:szCs w:val="24"/>
        </w:rPr>
        <w:t>、</w:t>
      </w:r>
      <w:r>
        <w:rPr>
          <w:spacing w:val="-7"/>
          <w:sz w:val="24"/>
          <w:szCs w:val="24"/>
        </w:rPr>
        <w:t>项目名称：</w:t>
      </w:r>
      <w:r>
        <w:rPr>
          <w:rFonts w:hint="eastAsia"/>
          <w:spacing w:val="-7"/>
          <w:sz w:val="24"/>
          <w:szCs w:val="24"/>
          <w:lang w:val="en-US" w:eastAsia="zh-CN"/>
        </w:rPr>
        <w:t>沈丘县农业农村局沈丘县2026年农业社会化服务项目</w:t>
      </w:r>
    </w:p>
    <w:p w14:paraId="4F8687C9">
      <w:pPr>
        <w:pStyle w:val="7"/>
        <w:spacing w:before="184" w:line="240" w:lineRule="auto"/>
        <w:ind w:left="482"/>
        <w:rPr>
          <w:sz w:val="24"/>
          <w:szCs w:val="24"/>
        </w:rPr>
      </w:pPr>
      <w:r>
        <w:rPr>
          <w:rFonts w:hint="eastAsia"/>
          <w:spacing w:val="-18"/>
          <w:position w:val="17"/>
          <w:sz w:val="24"/>
          <w:szCs w:val="24"/>
          <w:lang w:val="en-US" w:eastAsia="zh-CN"/>
        </w:rPr>
        <w:t>3、采购方式：公开招标</w:t>
      </w:r>
    </w:p>
    <w:p w14:paraId="4E1EBEA3">
      <w:pPr>
        <w:pStyle w:val="7"/>
        <w:spacing w:before="1" w:line="240" w:lineRule="auto"/>
        <w:ind w:left="479"/>
        <w:rPr>
          <w:sz w:val="24"/>
          <w:szCs w:val="24"/>
        </w:rPr>
      </w:pPr>
      <w:r>
        <w:rPr>
          <w:rFonts w:hint="eastAsia"/>
          <w:spacing w:val="-1"/>
          <w:sz w:val="24"/>
          <w:szCs w:val="24"/>
          <w:lang w:val="en-US" w:eastAsia="zh-CN"/>
        </w:rPr>
        <w:t>4、预算金额：306万元</w:t>
      </w:r>
    </w:p>
    <w:p w14:paraId="0EF0C885">
      <w:pPr>
        <w:pStyle w:val="7"/>
        <w:spacing w:before="183" w:line="240" w:lineRule="auto"/>
        <w:ind w:left="480"/>
        <w:rPr>
          <w:sz w:val="24"/>
          <w:szCs w:val="24"/>
        </w:rPr>
      </w:pPr>
      <w:r>
        <w:rPr>
          <w:spacing w:val="-2"/>
          <w:sz w:val="24"/>
          <w:szCs w:val="24"/>
        </w:rPr>
        <w:t>包别划分：</w:t>
      </w:r>
      <w:r>
        <w:rPr>
          <w:spacing w:val="-2"/>
          <w:sz w:val="24"/>
          <w:szCs w:val="24"/>
          <w:u w:val="single" w:color="auto"/>
        </w:rPr>
        <w:t xml:space="preserve"> </w:t>
      </w:r>
      <w:r>
        <w:rPr>
          <w:rFonts w:hint="eastAsia"/>
          <w:spacing w:val="-2"/>
          <w:sz w:val="24"/>
          <w:szCs w:val="24"/>
          <w:u w:val="single" w:color="auto"/>
          <w:lang w:val="en-US" w:eastAsia="zh-CN"/>
        </w:rPr>
        <w:t xml:space="preserve"> 1</w:t>
      </w:r>
      <w:r>
        <w:rPr>
          <w:spacing w:val="12"/>
          <w:sz w:val="24"/>
          <w:szCs w:val="24"/>
          <w:u w:val="single" w:color="auto"/>
        </w:rPr>
        <w:t xml:space="preserve"> </w:t>
      </w:r>
      <w:r>
        <w:rPr>
          <w:spacing w:val="-2"/>
          <w:sz w:val="24"/>
          <w:szCs w:val="24"/>
        </w:rPr>
        <w:t>个包</w:t>
      </w:r>
    </w:p>
    <w:tbl>
      <w:tblPr>
        <w:tblStyle w:val="18"/>
        <w:tblW w:w="9171"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04"/>
        <w:gridCol w:w="2581"/>
        <w:gridCol w:w="972"/>
        <w:gridCol w:w="761"/>
        <w:gridCol w:w="711"/>
        <w:gridCol w:w="3342"/>
      </w:tblGrid>
      <w:tr w14:paraId="674A526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804" w:type="dxa"/>
            <w:shd w:val="clear" w:color="auto" w:fill="FFFFFF"/>
            <w:vAlign w:val="center"/>
          </w:tcPr>
          <w:p w14:paraId="69D034E2">
            <w:pPr>
              <w:keepNext w:val="0"/>
              <w:keepLines w:val="0"/>
              <w:widowControl/>
              <w:suppressLineNumbers w:val="0"/>
              <w:jc w:val="center"/>
              <w:rPr>
                <w:rFonts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序号</w:t>
            </w:r>
          </w:p>
        </w:tc>
        <w:tc>
          <w:tcPr>
            <w:tcW w:w="2581" w:type="dxa"/>
            <w:shd w:val="clear" w:color="auto" w:fill="FFFFFF"/>
            <w:vAlign w:val="center"/>
          </w:tcPr>
          <w:p w14:paraId="5B1830BB">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包名称</w:t>
            </w:r>
          </w:p>
        </w:tc>
        <w:tc>
          <w:tcPr>
            <w:tcW w:w="972" w:type="dxa"/>
            <w:shd w:val="clear" w:color="auto" w:fill="FFFFFF"/>
            <w:vAlign w:val="center"/>
          </w:tcPr>
          <w:p w14:paraId="06A800FA">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包预算（元）</w:t>
            </w:r>
          </w:p>
        </w:tc>
        <w:tc>
          <w:tcPr>
            <w:tcW w:w="761" w:type="dxa"/>
            <w:shd w:val="clear" w:color="auto" w:fill="FFFFFF"/>
            <w:vAlign w:val="center"/>
          </w:tcPr>
          <w:p w14:paraId="4D4888DD">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包最高限价（元）</w:t>
            </w:r>
          </w:p>
        </w:tc>
        <w:tc>
          <w:tcPr>
            <w:tcW w:w="711" w:type="dxa"/>
            <w:shd w:val="clear" w:color="auto" w:fill="FFFFFF"/>
            <w:vAlign w:val="center"/>
          </w:tcPr>
          <w:p w14:paraId="6CAD64B7">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是否专门面向中小企业</w:t>
            </w:r>
          </w:p>
        </w:tc>
        <w:tc>
          <w:tcPr>
            <w:tcW w:w="3342" w:type="dxa"/>
            <w:shd w:val="clear" w:color="auto" w:fill="FFFFFF"/>
            <w:vAlign w:val="center"/>
          </w:tcPr>
          <w:p w14:paraId="04E3B44F">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采购预留金额（元）</w:t>
            </w:r>
          </w:p>
        </w:tc>
      </w:tr>
      <w:tr w14:paraId="22E8CDC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804" w:type="dxa"/>
            <w:shd w:val="clear" w:color="auto" w:fill="FFFFFF"/>
            <w:vAlign w:val="center"/>
          </w:tcPr>
          <w:p w14:paraId="757AEB68">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lang w:val="en-US" w:eastAsia="zh-CN"/>
              </w:rPr>
            </w:pPr>
            <w:r>
              <w:rPr>
                <w:rFonts w:hint="eastAsia" w:ascii="微软雅黑" w:hAnsi="微软雅黑" w:eastAsia="微软雅黑" w:cs="微软雅黑"/>
                <w:i w:val="0"/>
                <w:iCs w:val="0"/>
                <w:caps w:val="0"/>
                <w:color w:val="000000"/>
                <w:spacing w:val="0"/>
                <w:sz w:val="16"/>
                <w:szCs w:val="16"/>
                <w:lang w:val="en-US" w:eastAsia="zh-CN"/>
              </w:rPr>
              <w:t>1</w:t>
            </w:r>
          </w:p>
        </w:tc>
        <w:tc>
          <w:tcPr>
            <w:tcW w:w="2581" w:type="dxa"/>
            <w:shd w:val="clear" w:color="auto" w:fill="FFFFFF"/>
            <w:vAlign w:val="center"/>
          </w:tcPr>
          <w:p w14:paraId="0F7B6F8A">
            <w:pPr>
              <w:keepNext w:val="0"/>
              <w:keepLines w:val="0"/>
              <w:widowControl/>
              <w:suppressLineNumbers w:val="0"/>
              <w:jc w:val="both"/>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沈丘县农业农村局沈丘县2026年农业社会化服务项目2包</w:t>
            </w:r>
          </w:p>
        </w:tc>
        <w:tc>
          <w:tcPr>
            <w:tcW w:w="972" w:type="dxa"/>
            <w:shd w:val="clear" w:color="auto" w:fill="FFFFFF"/>
            <w:vAlign w:val="center"/>
          </w:tcPr>
          <w:p w14:paraId="53F1A1C8">
            <w:pPr>
              <w:keepNext w:val="0"/>
              <w:keepLines w:val="0"/>
              <w:widowControl/>
              <w:suppressLineNumbers w:val="0"/>
              <w:jc w:val="center"/>
              <w:rPr>
                <w:rFonts w:hint="default" w:ascii="微软雅黑" w:hAnsi="微软雅黑" w:eastAsia="微软雅黑" w:cs="微软雅黑"/>
                <w:i w:val="0"/>
                <w:iCs w:val="0"/>
                <w:caps w:val="0"/>
                <w:color w:val="000000"/>
                <w:spacing w:val="0"/>
                <w:sz w:val="16"/>
                <w:szCs w:val="16"/>
                <w:lang w:val="en-US" w:eastAsia="zh-CN"/>
              </w:rPr>
            </w:pPr>
            <w:r>
              <w:rPr>
                <w:rFonts w:hint="eastAsia" w:ascii="微软雅黑" w:hAnsi="微软雅黑" w:eastAsia="微软雅黑" w:cs="微软雅黑"/>
                <w:i w:val="0"/>
                <w:iCs w:val="0"/>
                <w:caps w:val="0"/>
                <w:color w:val="000000"/>
                <w:spacing w:val="0"/>
                <w:sz w:val="16"/>
                <w:szCs w:val="16"/>
                <w:lang w:val="en-US" w:eastAsia="zh-CN"/>
              </w:rPr>
              <w:t>3060000</w:t>
            </w:r>
          </w:p>
        </w:tc>
        <w:tc>
          <w:tcPr>
            <w:tcW w:w="761" w:type="dxa"/>
            <w:shd w:val="clear" w:color="auto" w:fill="FFFFFF"/>
            <w:vAlign w:val="center"/>
          </w:tcPr>
          <w:p w14:paraId="28F2E3C7">
            <w:pPr>
              <w:keepNext w:val="0"/>
              <w:keepLines w:val="0"/>
              <w:widowControl/>
              <w:suppressLineNumbers w:val="0"/>
              <w:jc w:val="center"/>
              <w:rPr>
                <w:rFonts w:hint="default" w:ascii="微软雅黑" w:hAnsi="微软雅黑" w:eastAsia="微软雅黑" w:cs="微软雅黑"/>
                <w:i w:val="0"/>
                <w:iCs w:val="0"/>
                <w:caps w:val="0"/>
                <w:color w:val="000000"/>
                <w:spacing w:val="0"/>
                <w:sz w:val="16"/>
                <w:szCs w:val="16"/>
                <w:lang w:val="en-US" w:eastAsia="zh-CN"/>
              </w:rPr>
            </w:pPr>
            <w:r>
              <w:rPr>
                <w:rFonts w:hint="eastAsia" w:ascii="微软雅黑" w:hAnsi="微软雅黑" w:eastAsia="微软雅黑" w:cs="微软雅黑"/>
                <w:i w:val="0"/>
                <w:iCs w:val="0"/>
                <w:caps w:val="0"/>
                <w:color w:val="000000"/>
                <w:spacing w:val="0"/>
                <w:sz w:val="16"/>
                <w:szCs w:val="16"/>
                <w:lang w:val="en-US" w:eastAsia="zh-CN"/>
              </w:rPr>
              <w:t>3060000</w:t>
            </w:r>
          </w:p>
        </w:tc>
        <w:tc>
          <w:tcPr>
            <w:tcW w:w="711" w:type="dxa"/>
            <w:shd w:val="clear" w:color="auto" w:fill="FFFFFF"/>
            <w:vAlign w:val="center"/>
          </w:tcPr>
          <w:p w14:paraId="61ED8755">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snapToGrid w:val="0"/>
                <w:color w:val="000000"/>
                <w:spacing w:val="0"/>
                <w:kern w:val="0"/>
                <w:sz w:val="16"/>
                <w:szCs w:val="16"/>
                <w:lang w:val="en-US" w:eastAsia="zh-CN" w:bidi="ar"/>
              </w:rPr>
              <w:t>是</w:t>
            </w:r>
          </w:p>
        </w:tc>
        <w:tc>
          <w:tcPr>
            <w:tcW w:w="3342" w:type="dxa"/>
            <w:shd w:val="clear" w:color="auto" w:fill="FFFFFF"/>
            <w:vAlign w:val="center"/>
          </w:tcPr>
          <w:p w14:paraId="2AA66A3C">
            <w:pPr>
              <w:keepNext w:val="0"/>
              <w:keepLines w:val="0"/>
              <w:widowControl/>
              <w:suppressLineNumbers w:val="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color w:val="000000"/>
                <w:spacing w:val="0"/>
                <w:sz w:val="16"/>
                <w:szCs w:val="16"/>
                <w:lang w:val="en-US" w:eastAsia="zh-CN"/>
              </w:rPr>
              <w:t>3060000</w:t>
            </w:r>
          </w:p>
        </w:tc>
      </w:tr>
    </w:tbl>
    <w:p w14:paraId="21E673B4">
      <w:pPr>
        <w:pStyle w:val="7"/>
        <w:spacing w:before="181" w:line="240" w:lineRule="auto"/>
        <w:ind w:firstLine="606" w:firstLineChars="300"/>
        <w:rPr>
          <w:spacing w:val="-19"/>
          <w:position w:val="17"/>
          <w:sz w:val="24"/>
          <w:szCs w:val="24"/>
        </w:rPr>
      </w:pPr>
      <w:r>
        <w:rPr>
          <w:rFonts w:hint="eastAsia"/>
          <w:spacing w:val="-19"/>
          <w:position w:val="17"/>
          <w:sz w:val="24"/>
          <w:szCs w:val="24"/>
          <w:lang w:val="en-US" w:eastAsia="zh-CN"/>
        </w:rPr>
        <w:t>5、采购需求：2026年夏玉米机械收获、秸秆还田及冬小麦旋耕、拌种播种、病虫害防治等环节的农业社会化托管服务。</w:t>
      </w:r>
    </w:p>
    <w:p w14:paraId="71F89559">
      <w:pPr>
        <w:pStyle w:val="7"/>
        <w:spacing w:before="181" w:line="240" w:lineRule="auto"/>
        <w:ind w:left="481"/>
        <w:rPr>
          <w:rFonts w:hint="eastAsia" w:eastAsia="宋体"/>
          <w:sz w:val="24"/>
          <w:szCs w:val="24"/>
          <w:lang w:val="en-US" w:eastAsia="zh-CN"/>
        </w:rPr>
      </w:pPr>
      <w:r>
        <w:rPr>
          <w:rFonts w:hint="eastAsia"/>
          <w:spacing w:val="-19"/>
          <w:position w:val="17"/>
          <w:sz w:val="24"/>
          <w:szCs w:val="24"/>
          <w:lang w:val="en-US" w:eastAsia="zh-CN"/>
        </w:rPr>
        <w:t>6</w:t>
      </w:r>
      <w:r>
        <w:rPr>
          <w:rFonts w:hint="eastAsia"/>
          <w:spacing w:val="-18"/>
          <w:position w:val="17"/>
          <w:sz w:val="24"/>
          <w:szCs w:val="24"/>
          <w:lang w:val="en-US" w:eastAsia="zh-CN"/>
        </w:rPr>
        <w:t>、</w:t>
      </w:r>
      <w:r>
        <w:rPr>
          <w:spacing w:val="-19"/>
          <w:position w:val="17"/>
          <w:sz w:val="24"/>
          <w:szCs w:val="24"/>
        </w:rPr>
        <w:t>合同履行期限：</w:t>
      </w:r>
      <w:r>
        <w:rPr>
          <w:rFonts w:hint="eastAsia"/>
          <w:spacing w:val="-19"/>
          <w:position w:val="17"/>
          <w:sz w:val="24"/>
          <w:szCs w:val="24"/>
          <w:lang w:val="en-US" w:eastAsia="zh-CN"/>
        </w:rPr>
        <w:t>120</w:t>
      </w:r>
      <w:r>
        <w:rPr>
          <w:spacing w:val="-19"/>
          <w:position w:val="17"/>
          <w:sz w:val="24"/>
          <w:szCs w:val="24"/>
        </w:rPr>
        <w:t>日历天</w:t>
      </w:r>
      <w:r>
        <w:rPr>
          <w:rFonts w:hint="eastAsia"/>
          <w:spacing w:val="-19"/>
          <w:position w:val="17"/>
          <w:sz w:val="24"/>
          <w:szCs w:val="24"/>
          <w:lang w:val="en-US" w:eastAsia="zh-CN"/>
        </w:rPr>
        <w:t>内</w:t>
      </w:r>
    </w:p>
    <w:p w14:paraId="223FCA2E">
      <w:pPr>
        <w:pStyle w:val="7"/>
        <w:spacing w:before="182" w:line="360" w:lineRule="auto"/>
        <w:ind w:left="481"/>
        <w:rPr>
          <w:rFonts w:hint="default" w:eastAsia="宋体"/>
          <w:sz w:val="24"/>
          <w:szCs w:val="24"/>
          <w:lang w:val="en-US" w:eastAsia="zh-CN"/>
        </w:rPr>
      </w:pPr>
      <w:r>
        <w:rPr>
          <w:rFonts w:hint="eastAsia"/>
          <w:spacing w:val="-19"/>
          <w:sz w:val="24"/>
          <w:szCs w:val="24"/>
          <w:lang w:val="en-US" w:eastAsia="zh-CN"/>
        </w:rPr>
        <w:t>7、</w:t>
      </w:r>
      <w:r>
        <w:rPr>
          <w:spacing w:val="-1"/>
          <w:sz w:val="24"/>
          <w:szCs w:val="24"/>
        </w:rPr>
        <w:t>本项目</w:t>
      </w:r>
      <w:r>
        <w:rPr>
          <w:rFonts w:hint="eastAsia"/>
          <w:spacing w:val="-1"/>
          <w:sz w:val="24"/>
          <w:szCs w:val="24"/>
          <w:lang w:val="en-US" w:eastAsia="zh-CN"/>
        </w:rPr>
        <w:t>是否</w:t>
      </w:r>
      <w:r>
        <w:rPr>
          <w:spacing w:val="-1"/>
          <w:sz w:val="24"/>
          <w:szCs w:val="24"/>
        </w:rPr>
        <w:t>接受联合体投标</w:t>
      </w:r>
      <w:r>
        <w:rPr>
          <w:rFonts w:hint="eastAsia"/>
          <w:spacing w:val="-1"/>
          <w:sz w:val="24"/>
          <w:szCs w:val="24"/>
          <w:lang w:eastAsia="zh-CN"/>
        </w:rPr>
        <w:t>：</w:t>
      </w:r>
      <w:r>
        <w:rPr>
          <w:rFonts w:hint="eastAsia"/>
          <w:spacing w:val="-1"/>
          <w:sz w:val="24"/>
          <w:szCs w:val="24"/>
          <w:lang w:val="en-US" w:eastAsia="zh-CN"/>
        </w:rPr>
        <w:t>否</w:t>
      </w:r>
    </w:p>
    <w:p w14:paraId="7CC397B1">
      <w:pPr>
        <w:pStyle w:val="7"/>
        <w:spacing w:before="1" w:line="360" w:lineRule="auto"/>
        <w:ind w:left="484"/>
        <w:rPr>
          <w:spacing w:val="-19"/>
          <w:sz w:val="24"/>
          <w:szCs w:val="24"/>
        </w:rPr>
      </w:pPr>
      <w:r>
        <w:rPr>
          <w:rFonts w:hint="eastAsia"/>
          <w:spacing w:val="-19"/>
          <w:sz w:val="24"/>
          <w:szCs w:val="24"/>
          <w:lang w:val="en-US" w:eastAsia="zh-CN"/>
        </w:rPr>
        <w:t>8、</w:t>
      </w:r>
      <w:r>
        <w:rPr>
          <w:spacing w:val="-19"/>
          <w:sz w:val="24"/>
          <w:szCs w:val="24"/>
        </w:rPr>
        <w:t>是否接受进口产品：</w:t>
      </w:r>
      <w:r>
        <w:rPr>
          <w:spacing w:val="73"/>
          <w:sz w:val="24"/>
          <w:szCs w:val="24"/>
        </w:rPr>
        <w:t xml:space="preserve"> </w:t>
      </w:r>
      <w:r>
        <w:rPr>
          <w:spacing w:val="-19"/>
          <w:sz w:val="24"/>
          <w:szCs w:val="24"/>
        </w:rPr>
        <w:t>否</w:t>
      </w:r>
    </w:p>
    <w:p w14:paraId="663B6581">
      <w:pPr>
        <w:pStyle w:val="7"/>
        <w:spacing w:before="1" w:line="360" w:lineRule="auto"/>
        <w:ind w:left="484"/>
        <w:rPr>
          <w:rFonts w:hint="default" w:eastAsia="宋体"/>
          <w:spacing w:val="-19"/>
          <w:sz w:val="24"/>
          <w:szCs w:val="24"/>
          <w:lang w:val="en-US" w:eastAsia="zh-CN"/>
        </w:rPr>
      </w:pPr>
      <w:r>
        <w:rPr>
          <w:rFonts w:hint="eastAsia"/>
          <w:spacing w:val="-19"/>
          <w:sz w:val="24"/>
          <w:szCs w:val="24"/>
          <w:lang w:val="en-US" w:eastAsia="zh-CN"/>
        </w:rPr>
        <w:t>9、是否专门面向中小企业：是</w:t>
      </w:r>
    </w:p>
    <w:p w14:paraId="1685C0C6">
      <w:pPr>
        <w:pStyle w:val="7"/>
        <w:spacing w:before="181" w:line="220" w:lineRule="auto"/>
        <w:ind w:left="484"/>
        <w:rPr>
          <w:sz w:val="24"/>
          <w:szCs w:val="24"/>
        </w:rPr>
      </w:pPr>
      <w:r>
        <w:rPr>
          <w:spacing w:val="-6"/>
          <w:sz w:val="24"/>
          <w:szCs w:val="24"/>
        </w:rPr>
        <w:t>二、申请人的资格要求：</w:t>
      </w:r>
    </w:p>
    <w:p w14:paraId="75A485E9">
      <w:pPr>
        <w:pStyle w:val="7"/>
        <w:spacing w:before="182" w:line="219" w:lineRule="auto"/>
        <w:ind w:left="498"/>
        <w:rPr>
          <w:sz w:val="24"/>
          <w:szCs w:val="24"/>
        </w:rPr>
      </w:pPr>
      <w:r>
        <w:rPr>
          <w:spacing w:val="-3"/>
          <w:sz w:val="24"/>
          <w:szCs w:val="24"/>
        </w:rPr>
        <w:t>1.满足《中华人民共和国政府采购法》第二十二</w:t>
      </w:r>
      <w:r>
        <w:rPr>
          <w:spacing w:val="-4"/>
          <w:sz w:val="24"/>
          <w:szCs w:val="24"/>
        </w:rPr>
        <w:t>条规定；</w:t>
      </w:r>
    </w:p>
    <w:p w14:paraId="0B6FA6CF">
      <w:pPr>
        <w:pStyle w:val="7"/>
        <w:spacing w:before="181" w:line="469" w:lineRule="exact"/>
        <w:ind w:left="487"/>
        <w:rPr>
          <w:sz w:val="24"/>
          <w:szCs w:val="24"/>
        </w:rPr>
      </w:pPr>
      <w:r>
        <w:rPr>
          <w:spacing w:val="-3"/>
          <w:position w:val="17"/>
          <w:sz w:val="24"/>
          <w:szCs w:val="24"/>
        </w:rPr>
        <w:t>（1）具有独立承担民事责任的能力（企业营业执照等证明文件</w:t>
      </w:r>
      <w:r>
        <w:rPr>
          <w:spacing w:val="6"/>
          <w:position w:val="17"/>
          <w:sz w:val="24"/>
          <w:szCs w:val="24"/>
        </w:rPr>
        <w:t>）；</w:t>
      </w:r>
    </w:p>
    <w:p w14:paraId="49B51EA5">
      <w:pPr>
        <w:pStyle w:val="7"/>
        <w:spacing w:before="1" w:line="218" w:lineRule="auto"/>
        <w:ind w:left="487"/>
        <w:rPr>
          <w:sz w:val="24"/>
          <w:szCs w:val="24"/>
        </w:rPr>
      </w:pPr>
      <w:r>
        <w:rPr>
          <w:spacing w:val="-3"/>
          <w:sz w:val="24"/>
          <w:szCs w:val="24"/>
        </w:rPr>
        <w:t>（2）具有良好的商业信誉和健全的财务会计制度；</w:t>
      </w:r>
    </w:p>
    <w:p w14:paraId="77793D86">
      <w:pPr>
        <w:pStyle w:val="7"/>
        <w:spacing w:before="181" w:line="220" w:lineRule="auto"/>
        <w:ind w:left="487"/>
        <w:rPr>
          <w:sz w:val="24"/>
          <w:szCs w:val="24"/>
          <w:highlight w:val="none"/>
        </w:rPr>
      </w:pPr>
      <w:r>
        <w:rPr>
          <w:spacing w:val="-3"/>
          <w:sz w:val="24"/>
          <w:szCs w:val="24"/>
          <w:highlight w:val="none"/>
        </w:rPr>
        <w:t>（3）具有履行合同所必需的设备和专业技术能力；</w:t>
      </w:r>
    </w:p>
    <w:p w14:paraId="4F5D82AD">
      <w:pPr>
        <w:pStyle w:val="7"/>
        <w:spacing w:before="48" w:line="468" w:lineRule="exact"/>
        <w:rPr>
          <w:spacing w:val="2"/>
          <w:position w:val="17"/>
          <w:sz w:val="24"/>
          <w:szCs w:val="24"/>
        </w:rPr>
      </w:pPr>
      <w:r>
        <w:rPr>
          <w:spacing w:val="2"/>
          <w:position w:val="17"/>
          <w:sz w:val="24"/>
          <w:szCs w:val="24"/>
        </w:rPr>
        <w:t>（4）有依法缴纳税收和社会保障资金的良好记录（缴纳的税收凭据、社会保险凭据，依法免税或不需要缴纳社会保障资金的供应商应提供相应的证明文件）；</w:t>
      </w:r>
    </w:p>
    <w:p w14:paraId="240D3FC2">
      <w:pPr>
        <w:pStyle w:val="7"/>
        <w:spacing w:before="48" w:line="468" w:lineRule="exact"/>
        <w:rPr>
          <w:spacing w:val="2"/>
          <w:position w:val="17"/>
          <w:sz w:val="24"/>
          <w:szCs w:val="24"/>
        </w:rPr>
      </w:pPr>
      <w:r>
        <w:rPr>
          <w:spacing w:val="2"/>
          <w:position w:val="17"/>
          <w:sz w:val="24"/>
          <w:szCs w:val="24"/>
        </w:rPr>
        <w:t>（5）参加政府采购活动前三年内，在经营活动中没有重大违法记录（提供没有重大违法记录的书面声明函，格式自拟）；</w:t>
      </w:r>
    </w:p>
    <w:p w14:paraId="796A6BA4">
      <w:pPr>
        <w:pStyle w:val="7"/>
        <w:spacing w:before="181" w:line="359" w:lineRule="auto"/>
        <w:ind w:right="102" w:firstLine="483"/>
        <w:rPr>
          <w:sz w:val="24"/>
          <w:szCs w:val="24"/>
          <w:highlight w:val="yellow"/>
        </w:rPr>
      </w:pPr>
      <w:r>
        <w:rPr>
          <w:spacing w:val="-6"/>
          <w:sz w:val="24"/>
          <w:szCs w:val="24"/>
          <w:highlight w:val="none"/>
        </w:rPr>
        <w:t>2.落实政府采购政策需满足的资格要求：促进中小企业和监狱企业发展扶持</w:t>
      </w:r>
      <w:r>
        <w:rPr>
          <w:spacing w:val="-1"/>
          <w:sz w:val="24"/>
          <w:szCs w:val="24"/>
          <w:highlight w:val="none"/>
        </w:rPr>
        <w:t>政策、政府强制采购节能产品强制采购、节能产品及环境标志产品优先采购、促</w:t>
      </w:r>
      <w:r>
        <w:rPr>
          <w:spacing w:val="-3"/>
          <w:sz w:val="24"/>
          <w:szCs w:val="24"/>
          <w:highlight w:val="none"/>
        </w:rPr>
        <w:t>进残疾人就业政府采购政策。</w:t>
      </w:r>
    </w:p>
    <w:p w14:paraId="2F27443E">
      <w:pPr>
        <w:pStyle w:val="7"/>
        <w:spacing w:before="182" w:line="359" w:lineRule="auto"/>
        <w:ind w:left="1" w:right="104" w:firstLine="486"/>
        <w:rPr>
          <w:spacing w:val="-3"/>
          <w:sz w:val="24"/>
          <w:szCs w:val="24"/>
        </w:rPr>
      </w:pPr>
      <w:r>
        <w:rPr>
          <w:spacing w:val="-1"/>
          <w:sz w:val="24"/>
          <w:szCs w:val="24"/>
        </w:rPr>
        <w:t>3.本项目的特定资格要求</w:t>
      </w:r>
      <w:r>
        <w:rPr>
          <w:spacing w:val="-3"/>
          <w:sz w:val="24"/>
          <w:szCs w:val="24"/>
        </w:rPr>
        <w:t>：</w:t>
      </w:r>
      <w:r>
        <w:rPr>
          <w:rFonts w:hint="eastAsia"/>
          <w:spacing w:val="-3"/>
          <w:sz w:val="24"/>
          <w:szCs w:val="24"/>
          <w:lang w:eastAsia="zh-CN"/>
        </w:rPr>
        <w:t>（</w:t>
      </w:r>
      <w:r>
        <w:rPr>
          <w:rFonts w:hint="eastAsia"/>
          <w:spacing w:val="-3"/>
          <w:sz w:val="24"/>
          <w:szCs w:val="24"/>
          <w:lang w:val="en-US" w:eastAsia="zh-CN"/>
        </w:rPr>
        <w:t>1</w:t>
      </w:r>
      <w:r>
        <w:rPr>
          <w:rFonts w:hint="eastAsia"/>
          <w:spacing w:val="-3"/>
          <w:sz w:val="24"/>
          <w:szCs w:val="24"/>
          <w:lang w:eastAsia="zh-CN"/>
        </w:rPr>
        <w:t>）</w:t>
      </w:r>
      <w:r>
        <w:rPr>
          <w:spacing w:val="-3"/>
          <w:sz w:val="24"/>
          <w:szCs w:val="24"/>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后有效。</w:t>
      </w:r>
    </w:p>
    <w:p w14:paraId="10F36C1F">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 xml:space="preserve">（2）供应商具有完成本项目农业生产社会化服务能力；具有农业生产社会化服务匹配的农业、农机技术人员；拥有与其服务内容、服务能力相匹配的专业机械设备。     </w:t>
      </w:r>
    </w:p>
    <w:p w14:paraId="5198E040">
      <w:pPr>
        <w:spacing w:line="360" w:lineRule="auto"/>
        <w:ind w:firstLine="480" w:firstLineChars="200"/>
        <w:jc w:val="left"/>
        <w:rPr>
          <w:rFonts w:hint="eastAsia" w:eastAsia="宋体"/>
          <w:spacing w:val="-3"/>
          <w:sz w:val="24"/>
          <w:szCs w:val="24"/>
          <w:lang w:val="en-US" w:eastAsia="zh-CN"/>
        </w:rPr>
      </w:pPr>
      <w:r>
        <w:rPr>
          <w:rFonts w:hint="eastAsia" w:ascii="宋体" w:hAnsi="宋体" w:cs="宋体"/>
          <w:sz w:val="24"/>
          <w:szCs w:val="24"/>
        </w:rPr>
        <w:t>（3）各供应商均可就本招标项目上述标段中的所有标段进行投标，最多只能中标一个标段，如同一供应商在多个标段同时得分排名第一时，</w:t>
      </w:r>
      <w:r>
        <w:rPr>
          <w:rFonts w:hint="eastAsia" w:ascii="宋体" w:hAnsi="宋体" w:eastAsia="宋体" w:cs="宋体"/>
          <w:sz w:val="24"/>
          <w:szCs w:val="24"/>
          <w:lang w:val="en-US" w:eastAsia="zh-CN"/>
        </w:rPr>
        <w:t>将</w:t>
      </w:r>
      <w:r>
        <w:rPr>
          <w:rFonts w:hint="eastAsia" w:ascii="宋体" w:hAnsi="宋体" w:cs="宋体"/>
          <w:sz w:val="24"/>
          <w:szCs w:val="24"/>
        </w:rPr>
        <w:t xml:space="preserve">按照标段顺序靠前的确定中标人，其他标段按照候选人推荐顺序相应顺延为中标人。              </w:t>
      </w:r>
    </w:p>
    <w:p w14:paraId="29F60CB1">
      <w:pPr>
        <w:pStyle w:val="7"/>
        <w:spacing w:before="182" w:line="220" w:lineRule="auto"/>
        <w:ind w:left="481"/>
        <w:rPr>
          <w:sz w:val="24"/>
          <w:szCs w:val="24"/>
        </w:rPr>
      </w:pPr>
      <w:r>
        <w:rPr>
          <w:spacing w:val="-2"/>
          <w:sz w:val="24"/>
          <w:szCs w:val="24"/>
        </w:rPr>
        <w:t>三、获取招标文件</w:t>
      </w:r>
    </w:p>
    <w:p w14:paraId="223F6ECD">
      <w:pPr>
        <w:pStyle w:val="7"/>
        <w:spacing w:before="183" w:line="219" w:lineRule="auto"/>
        <w:ind w:firstLine="630" w:firstLineChars="300"/>
        <w:jc w:val="both"/>
        <w:rPr>
          <w:sz w:val="24"/>
          <w:szCs w:val="24"/>
        </w:rPr>
      </w:pPr>
      <w:r>
        <w:rPr>
          <w:rFonts w:hint="eastAsia"/>
          <w:spacing w:val="-15"/>
          <w:sz w:val="24"/>
          <w:szCs w:val="24"/>
          <w:lang w:val="en-US" w:eastAsia="zh-CN"/>
        </w:rPr>
        <w:t>1.</w:t>
      </w:r>
      <w:r>
        <w:rPr>
          <w:spacing w:val="-15"/>
          <w:sz w:val="24"/>
          <w:szCs w:val="24"/>
        </w:rPr>
        <w:t>时间：</w:t>
      </w:r>
      <w:r>
        <w:rPr>
          <w:rFonts w:hint="eastAsia"/>
          <w:spacing w:val="-15"/>
          <w:sz w:val="24"/>
          <w:szCs w:val="24"/>
          <w:lang w:val="en-US" w:eastAsia="zh-CN"/>
        </w:rPr>
        <w:t>202</w:t>
      </w:r>
      <w:r>
        <w:rPr>
          <w:rFonts w:hint="eastAsia"/>
          <w:color w:val="auto"/>
          <w:spacing w:val="-15"/>
          <w:sz w:val="24"/>
          <w:szCs w:val="24"/>
          <w:lang w:val="en-US" w:eastAsia="zh-CN"/>
        </w:rPr>
        <w:t>6</w:t>
      </w:r>
      <w:r>
        <w:rPr>
          <w:color w:val="auto"/>
          <w:spacing w:val="-15"/>
          <w:sz w:val="24"/>
          <w:szCs w:val="24"/>
        </w:rPr>
        <w:t>年</w:t>
      </w:r>
      <w:r>
        <w:rPr>
          <w:rFonts w:hint="eastAsia"/>
          <w:color w:val="auto"/>
          <w:spacing w:val="-50"/>
          <w:sz w:val="24"/>
          <w:szCs w:val="24"/>
          <w:lang w:val="en-US" w:eastAsia="zh-CN"/>
        </w:rPr>
        <w:t xml:space="preserve">8 </w:t>
      </w:r>
      <w:r>
        <w:rPr>
          <w:color w:val="auto"/>
          <w:spacing w:val="-15"/>
          <w:sz w:val="24"/>
          <w:szCs w:val="24"/>
        </w:rPr>
        <w:t>月</w:t>
      </w:r>
      <w:r>
        <w:rPr>
          <w:rFonts w:hint="eastAsia"/>
          <w:color w:val="auto"/>
          <w:spacing w:val="-15"/>
          <w:sz w:val="24"/>
          <w:szCs w:val="24"/>
          <w:lang w:val="en-US" w:eastAsia="zh-CN"/>
        </w:rPr>
        <w:t>21</w:t>
      </w:r>
      <w:r>
        <w:rPr>
          <w:color w:val="auto"/>
          <w:spacing w:val="-15"/>
          <w:sz w:val="24"/>
          <w:szCs w:val="24"/>
        </w:rPr>
        <w:t>日至</w:t>
      </w:r>
      <w:r>
        <w:rPr>
          <w:color w:val="auto"/>
          <w:spacing w:val="-48"/>
          <w:sz w:val="24"/>
          <w:szCs w:val="24"/>
        </w:rPr>
        <w:t xml:space="preserve"> </w:t>
      </w:r>
      <w:r>
        <w:rPr>
          <w:color w:val="auto"/>
          <w:spacing w:val="-15"/>
          <w:sz w:val="24"/>
          <w:szCs w:val="24"/>
        </w:rPr>
        <w:t>202</w:t>
      </w:r>
      <w:r>
        <w:rPr>
          <w:rFonts w:hint="eastAsia"/>
          <w:color w:val="auto"/>
          <w:spacing w:val="-15"/>
          <w:sz w:val="24"/>
          <w:szCs w:val="24"/>
          <w:lang w:val="en-US" w:eastAsia="zh-CN"/>
        </w:rPr>
        <w:t>6</w:t>
      </w:r>
      <w:r>
        <w:rPr>
          <w:color w:val="auto"/>
          <w:spacing w:val="-15"/>
          <w:sz w:val="24"/>
          <w:szCs w:val="24"/>
        </w:rPr>
        <w:t>年</w:t>
      </w:r>
      <w:r>
        <w:rPr>
          <w:rFonts w:hint="eastAsia"/>
          <w:color w:val="auto"/>
          <w:spacing w:val="-50"/>
          <w:sz w:val="24"/>
          <w:szCs w:val="24"/>
          <w:lang w:val="en-US" w:eastAsia="zh-CN"/>
        </w:rPr>
        <w:t>8</w:t>
      </w:r>
      <w:r>
        <w:rPr>
          <w:color w:val="auto"/>
          <w:spacing w:val="-15"/>
          <w:sz w:val="24"/>
          <w:szCs w:val="24"/>
        </w:rPr>
        <w:t>月</w:t>
      </w:r>
      <w:r>
        <w:rPr>
          <w:rFonts w:hint="eastAsia"/>
          <w:color w:val="auto"/>
          <w:spacing w:val="-15"/>
          <w:sz w:val="24"/>
          <w:szCs w:val="24"/>
          <w:lang w:val="en-US" w:eastAsia="zh-CN"/>
        </w:rPr>
        <w:t>28</w:t>
      </w:r>
      <w:r>
        <w:rPr>
          <w:spacing w:val="-15"/>
          <w:sz w:val="24"/>
          <w:szCs w:val="24"/>
        </w:rPr>
        <w:t>日（北京时间，法定节假日除外）</w:t>
      </w:r>
    </w:p>
    <w:p w14:paraId="10AD4AA1">
      <w:pPr>
        <w:pStyle w:val="7"/>
        <w:spacing w:before="190" w:line="359" w:lineRule="auto"/>
        <w:ind w:left="4" w:right="103" w:firstLine="478"/>
        <w:rPr>
          <w:sz w:val="24"/>
          <w:szCs w:val="24"/>
        </w:rPr>
      </w:pPr>
      <w:r>
        <w:rPr>
          <w:rFonts w:hint="eastAsia"/>
          <w:sz w:val="24"/>
          <w:szCs w:val="24"/>
          <w:lang w:val="en-US" w:eastAsia="zh-CN"/>
        </w:rPr>
        <w:t>2.</w:t>
      </w:r>
      <w:r>
        <w:rPr>
          <w:sz w:val="24"/>
          <w:szCs w:val="24"/>
        </w:rPr>
        <w:t>地点：周口市公共资源交易中心网（http://jyzx.zhoukou.gov.cn）</w:t>
      </w:r>
    </w:p>
    <w:p w14:paraId="227DAB28">
      <w:pPr>
        <w:pStyle w:val="7"/>
        <w:spacing w:before="190" w:line="359" w:lineRule="auto"/>
        <w:ind w:left="4" w:right="103" w:firstLine="478"/>
        <w:rPr>
          <w:rFonts w:hint="eastAsia"/>
          <w:sz w:val="24"/>
          <w:szCs w:val="24"/>
        </w:rPr>
      </w:pPr>
      <w:bookmarkStart w:id="1" w:name="bookmark2"/>
      <w:bookmarkEnd w:id="1"/>
      <w:r>
        <w:rPr>
          <w:rFonts w:hint="eastAsia"/>
          <w:sz w:val="24"/>
          <w:szCs w:val="24"/>
        </w:rPr>
        <w:t>3.方式：供应商请在网站自主注册后下载采购文件（zkzf格式）及资料，需办理CA数字证书后方可提交响应文件，具体办理事宜请查阅周口市公共资源交易中心网站。</w:t>
      </w:r>
    </w:p>
    <w:p w14:paraId="62868E33">
      <w:pPr>
        <w:pStyle w:val="7"/>
        <w:spacing w:before="190" w:line="359" w:lineRule="auto"/>
        <w:ind w:left="4" w:right="103" w:firstLine="478"/>
        <w:rPr>
          <w:rFonts w:hint="eastAsia"/>
          <w:sz w:val="24"/>
          <w:szCs w:val="24"/>
        </w:rPr>
      </w:pPr>
      <w:r>
        <w:rPr>
          <w:rFonts w:hint="eastAsia"/>
          <w:sz w:val="24"/>
          <w:szCs w:val="24"/>
        </w:rPr>
        <w:t>4.售价：0元</w:t>
      </w:r>
    </w:p>
    <w:p w14:paraId="3491A196">
      <w:pPr>
        <w:pStyle w:val="7"/>
        <w:spacing w:before="190" w:line="359" w:lineRule="auto"/>
        <w:ind w:left="4" w:right="103" w:firstLine="478"/>
        <w:rPr>
          <w:rFonts w:hint="eastAsia"/>
          <w:sz w:val="24"/>
          <w:szCs w:val="24"/>
        </w:rPr>
      </w:pPr>
      <w:r>
        <w:rPr>
          <w:rFonts w:hint="eastAsia"/>
          <w:sz w:val="24"/>
          <w:szCs w:val="24"/>
        </w:rPr>
        <w:t>四、投标截止时间及地点</w:t>
      </w:r>
    </w:p>
    <w:p w14:paraId="6E912775">
      <w:pPr>
        <w:pStyle w:val="7"/>
        <w:spacing w:before="190" w:line="359" w:lineRule="auto"/>
        <w:ind w:left="4" w:right="103" w:firstLine="478"/>
        <w:rPr>
          <w:rFonts w:hint="eastAsia"/>
          <w:color w:val="auto"/>
          <w:sz w:val="24"/>
          <w:szCs w:val="24"/>
        </w:rPr>
      </w:pPr>
      <w:r>
        <w:rPr>
          <w:rFonts w:hint="eastAsia"/>
          <w:sz w:val="24"/>
          <w:szCs w:val="24"/>
        </w:rPr>
        <w:t>1.时间：</w:t>
      </w:r>
      <w:r>
        <w:rPr>
          <w:rFonts w:hint="eastAsia"/>
          <w:color w:val="auto"/>
          <w:sz w:val="24"/>
          <w:szCs w:val="24"/>
        </w:rPr>
        <w:t>202</w:t>
      </w:r>
      <w:r>
        <w:rPr>
          <w:rFonts w:hint="eastAsia"/>
          <w:color w:val="auto"/>
          <w:sz w:val="24"/>
          <w:szCs w:val="24"/>
          <w:lang w:val="en-US" w:eastAsia="zh-CN"/>
        </w:rPr>
        <w:t>6</w:t>
      </w:r>
      <w:r>
        <w:rPr>
          <w:rFonts w:hint="eastAsia"/>
          <w:color w:val="auto"/>
          <w:sz w:val="24"/>
          <w:szCs w:val="24"/>
        </w:rPr>
        <w:t>年</w:t>
      </w:r>
      <w:r>
        <w:rPr>
          <w:rFonts w:hint="eastAsia"/>
          <w:color w:val="auto"/>
          <w:sz w:val="24"/>
          <w:szCs w:val="24"/>
          <w:lang w:val="en-US" w:eastAsia="zh-CN"/>
        </w:rPr>
        <w:t>9</w:t>
      </w:r>
      <w:r>
        <w:rPr>
          <w:rFonts w:hint="eastAsia"/>
          <w:color w:val="auto"/>
          <w:sz w:val="24"/>
          <w:szCs w:val="24"/>
        </w:rPr>
        <w:t>月</w:t>
      </w:r>
      <w:r>
        <w:rPr>
          <w:rFonts w:hint="eastAsia"/>
          <w:color w:val="auto"/>
          <w:sz w:val="24"/>
          <w:szCs w:val="24"/>
          <w:lang w:val="en-US" w:eastAsia="zh-CN"/>
        </w:rPr>
        <w:t>11</w:t>
      </w:r>
      <w:r>
        <w:rPr>
          <w:rFonts w:hint="eastAsia"/>
          <w:color w:val="auto"/>
          <w:sz w:val="24"/>
          <w:szCs w:val="24"/>
        </w:rPr>
        <w:t>日</w:t>
      </w:r>
      <w:r>
        <w:rPr>
          <w:rFonts w:hint="eastAsia"/>
          <w:color w:val="auto"/>
          <w:sz w:val="24"/>
          <w:szCs w:val="24"/>
          <w:lang w:val="en-US" w:eastAsia="zh-CN"/>
        </w:rPr>
        <w:t>10</w:t>
      </w:r>
      <w:r>
        <w:rPr>
          <w:rFonts w:hint="eastAsia"/>
          <w:color w:val="auto"/>
          <w:sz w:val="24"/>
          <w:szCs w:val="24"/>
        </w:rPr>
        <w:t>时</w:t>
      </w:r>
      <w:r>
        <w:rPr>
          <w:rFonts w:hint="eastAsia"/>
          <w:color w:val="auto"/>
          <w:sz w:val="24"/>
          <w:szCs w:val="24"/>
          <w:lang w:val="en-US" w:eastAsia="zh-CN"/>
        </w:rPr>
        <w:t>00</w:t>
      </w:r>
      <w:r>
        <w:rPr>
          <w:rFonts w:hint="eastAsia"/>
          <w:color w:val="auto"/>
          <w:sz w:val="24"/>
          <w:szCs w:val="24"/>
        </w:rPr>
        <w:t>分（北京时间）</w:t>
      </w:r>
    </w:p>
    <w:p w14:paraId="47518B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color w:val="auto"/>
          <w:sz w:val="24"/>
          <w:szCs w:val="24"/>
        </w:rPr>
        <w:t>2.地点：</w:t>
      </w:r>
      <w:r>
        <w:rPr>
          <w:rFonts w:hint="eastAsia" w:asciiTheme="minorEastAsia" w:hAnsiTheme="minorEastAsia" w:eastAsiaTheme="minorEastAsia" w:cstheme="minorEastAsia"/>
          <w:i w:val="0"/>
          <w:iCs w:val="0"/>
          <w:color w:val="auto"/>
          <w:sz w:val="24"/>
          <w:szCs w:val="24"/>
        </w:rPr>
        <w:t>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7659CC20">
      <w:pPr>
        <w:pStyle w:val="7"/>
        <w:spacing w:before="190" w:line="359" w:lineRule="auto"/>
        <w:ind w:left="4" w:right="103" w:firstLine="478"/>
        <w:rPr>
          <w:rFonts w:hint="eastAsia"/>
          <w:color w:val="auto"/>
          <w:sz w:val="24"/>
          <w:szCs w:val="24"/>
        </w:rPr>
      </w:pPr>
      <w:r>
        <w:rPr>
          <w:rFonts w:hint="eastAsia"/>
          <w:color w:val="auto"/>
          <w:sz w:val="24"/>
          <w:szCs w:val="24"/>
        </w:rPr>
        <w:t>五、开标时间及地点</w:t>
      </w:r>
    </w:p>
    <w:p w14:paraId="7166C1C2">
      <w:pPr>
        <w:pStyle w:val="7"/>
        <w:spacing w:before="190" w:line="359" w:lineRule="auto"/>
        <w:ind w:left="4" w:right="103" w:firstLine="478"/>
        <w:rPr>
          <w:rFonts w:hint="eastAsia"/>
          <w:sz w:val="24"/>
          <w:szCs w:val="24"/>
        </w:rPr>
      </w:pPr>
      <w:r>
        <w:rPr>
          <w:rFonts w:hint="eastAsia"/>
          <w:color w:val="auto"/>
          <w:sz w:val="24"/>
          <w:szCs w:val="24"/>
        </w:rPr>
        <w:t>1.时间：202</w:t>
      </w:r>
      <w:r>
        <w:rPr>
          <w:rFonts w:hint="eastAsia"/>
          <w:color w:val="auto"/>
          <w:sz w:val="24"/>
          <w:szCs w:val="24"/>
          <w:lang w:val="en-US" w:eastAsia="zh-CN"/>
        </w:rPr>
        <w:t>6</w:t>
      </w:r>
      <w:r>
        <w:rPr>
          <w:rFonts w:hint="eastAsia"/>
          <w:color w:val="auto"/>
          <w:sz w:val="24"/>
          <w:szCs w:val="24"/>
        </w:rPr>
        <w:t>年</w:t>
      </w:r>
      <w:r>
        <w:rPr>
          <w:rFonts w:hint="eastAsia"/>
          <w:color w:val="auto"/>
          <w:sz w:val="24"/>
          <w:szCs w:val="24"/>
          <w:lang w:val="en-US" w:eastAsia="zh-CN"/>
        </w:rPr>
        <w:t>9</w:t>
      </w:r>
      <w:r>
        <w:rPr>
          <w:rFonts w:hint="eastAsia"/>
          <w:color w:val="auto"/>
          <w:sz w:val="24"/>
          <w:szCs w:val="24"/>
        </w:rPr>
        <w:t>月</w:t>
      </w:r>
      <w:r>
        <w:rPr>
          <w:rFonts w:hint="eastAsia"/>
          <w:color w:val="auto"/>
          <w:sz w:val="24"/>
          <w:szCs w:val="24"/>
          <w:lang w:val="en-US" w:eastAsia="zh-CN"/>
        </w:rPr>
        <w:t>11</w:t>
      </w:r>
      <w:r>
        <w:rPr>
          <w:rFonts w:hint="eastAsia"/>
          <w:color w:val="auto"/>
          <w:sz w:val="24"/>
          <w:szCs w:val="24"/>
        </w:rPr>
        <w:t>日</w:t>
      </w:r>
      <w:r>
        <w:rPr>
          <w:rFonts w:hint="eastAsia"/>
          <w:color w:val="auto"/>
          <w:sz w:val="24"/>
          <w:szCs w:val="24"/>
          <w:lang w:val="en-US" w:eastAsia="zh-CN"/>
        </w:rPr>
        <w:t>10</w:t>
      </w:r>
      <w:r>
        <w:rPr>
          <w:rFonts w:hint="eastAsia"/>
          <w:color w:val="auto"/>
          <w:sz w:val="24"/>
          <w:szCs w:val="24"/>
        </w:rPr>
        <w:t>时</w:t>
      </w:r>
      <w:r>
        <w:rPr>
          <w:rFonts w:hint="eastAsia"/>
          <w:color w:val="auto"/>
          <w:sz w:val="24"/>
          <w:szCs w:val="24"/>
          <w:lang w:val="en-US" w:eastAsia="zh-CN"/>
        </w:rPr>
        <w:t>00</w:t>
      </w:r>
      <w:r>
        <w:rPr>
          <w:rFonts w:hint="eastAsia"/>
          <w:color w:val="auto"/>
          <w:sz w:val="24"/>
          <w:szCs w:val="24"/>
        </w:rPr>
        <w:t>分（</w:t>
      </w:r>
      <w:r>
        <w:rPr>
          <w:rFonts w:hint="eastAsia"/>
          <w:sz w:val="24"/>
          <w:szCs w:val="24"/>
        </w:rPr>
        <w:t>北京时间）</w:t>
      </w:r>
    </w:p>
    <w:p w14:paraId="0250D28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sz w:val="24"/>
          <w:szCs w:val="24"/>
        </w:rPr>
        <w:t>2.地点：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462AA552">
      <w:pPr>
        <w:pStyle w:val="7"/>
        <w:spacing w:before="190" w:line="359" w:lineRule="auto"/>
        <w:ind w:left="4" w:right="103" w:firstLine="478"/>
        <w:rPr>
          <w:rFonts w:hint="eastAsia"/>
          <w:sz w:val="24"/>
          <w:szCs w:val="24"/>
        </w:rPr>
      </w:pPr>
      <w:r>
        <w:rPr>
          <w:rFonts w:hint="eastAsia"/>
          <w:sz w:val="24"/>
          <w:szCs w:val="24"/>
        </w:rPr>
        <w:t>六、公告期限</w:t>
      </w:r>
    </w:p>
    <w:p w14:paraId="5584B99D">
      <w:pPr>
        <w:pStyle w:val="7"/>
        <w:spacing w:before="190" w:line="359" w:lineRule="auto"/>
        <w:ind w:left="4" w:right="103" w:firstLine="478"/>
        <w:rPr>
          <w:rFonts w:hint="eastAsia"/>
          <w:sz w:val="24"/>
          <w:szCs w:val="24"/>
        </w:rPr>
      </w:pPr>
      <w:r>
        <w:rPr>
          <w:rFonts w:hint="eastAsia"/>
          <w:sz w:val="24"/>
          <w:szCs w:val="24"/>
        </w:rPr>
        <w:t>本次招标公告在《河南省政府采购网》《周口市公共资源交易中心网》上发布，招标公告期限为五个工作日 。</w:t>
      </w:r>
    </w:p>
    <w:p w14:paraId="4D86EE94">
      <w:pPr>
        <w:pStyle w:val="7"/>
        <w:numPr>
          <w:ilvl w:val="0"/>
          <w:numId w:val="1"/>
        </w:numPr>
        <w:spacing w:before="190" w:line="359" w:lineRule="auto"/>
        <w:ind w:left="4" w:right="103" w:firstLine="478"/>
        <w:rPr>
          <w:rFonts w:hint="eastAsia"/>
          <w:sz w:val="24"/>
          <w:szCs w:val="24"/>
          <w:lang w:eastAsia="zh-CN"/>
        </w:rPr>
      </w:pPr>
      <w:r>
        <w:rPr>
          <w:rFonts w:hint="eastAsia"/>
          <w:sz w:val="24"/>
          <w:szCs w:val="24"/>
        </w:rPr>
        <w:t>其他补充事宜</w:t>
      </w:r>
    </w:p>
    <w:p w14:paraId="4ABBF75A">
      <w:pPr>
        <w:pStyle w:val="7"/>
        <w:numPr>
          <w:ilvl w:val="0"/>
          <w:numId w:val="0"/>
        </w:numPr>
        <w:spacing w:before="190" w:line="359" w:lineRule="auto"/>
        <w:ind w:left="482" w:leftChars="0" w:right="103" w:rightChars="0"/>
        <w:rPr>
          <w:rFonts w:hint="eastAsia"/>
          <w:sz w:val="24"/>
          <w:szCs w:val="24"/>
        </w:rPr>
      </w:pPr>
      <w:r>
        <w:rPr>
          <w:rFonts w:ascii="Segoe UI" w:hAnsi="Segoe UI" w:eastAsia="Segoe UI" w:cs="Segoe UI"/>
          <w:color w:val="333333"/>
          <w:sz w:val="24"/>
          <w:szCs w:val="24"/>
        </w:rPr>
        <w:t>本项目专门面向中小企业采购，投标文件中请提供中小企业声明函。</w:t>
      </w:r>
    </w:p>
    <w:p w14:paraId="7FDD5F12">
      <w:pPr>
        <w:pStyle w:val="7"/>
        <w:spacing w:before="190" w:line="359" w:lineRule="auto"/>
        <w:ind w:left="4" w:right="103" w:firstLine="478"/>
        <w:rPr>
          <w:rFonts w:hint="eastAsia"/>
          <w:sz w:val="24"/>
          <w:szCs w:val="24"/>
        </w:rPr>
      </w:pPr>
      <w:r>
        <w:rPr>
          <w:rFonts w:hint="eastAsia"/>
          <w:sz w:val="24"/>
          <w:szCs w:val="24"/>
        </w:rPr>
        <w:t>八、凡对本次招标提出询问，请按照以下方式联系</w:t>
      </w:r>
    </w:p>
    <w:p w14:paraId="21C41F4E">
      <w:pPr>
        <w:pStyle w:val="7"/>
        <w:spacing w:before="190" w:line="359" w:lineRule="auto"/>
        <w:ind w:left="4" w:right="103" w:firstLine="478"/>
        <w:rPr>
          <w:rFonts w:hint="eastAsia"/>
          <w:sz w:val="24"/>
          <w:szCs w:val="24"/>
        </w:rPr>
      </w:pPr>
      <w:r>
        <w:rPr>
          <w:rFonts w:hint="eastAsia"/>
          <w:sz w:val="24"/>
          <w:szCs w:val="24"/>
        </w:rPr>
        <w:t>1. 采购人信息</w:t>
      </w:r>
    </w:p>
    <w:p w14:paraId="2024C676">
      <w:pPr>
        <w:pStyle w:val="7"/>
        <w:spacing w:before="190" w:line="359" w:lineRule="auto"/>
        <w:ind w:left="4" w:right="103" w:firstLine="478"/>
        <w:rPr>
          <w:rFonts w:hint="eastAsia"/>
          <w:sz w:val="24"/>
          <w:szCs w:val="24"/>
          <w:lang w:val="en-US" w:eastAsia="zh-CN"/>
        </w:rPr>
      </w:pPr>
      <w:r>
        <w:rPr>
          <w:rFonts w:hint="eastAsia"/>
          <w:sz w:val="24"/>
          <w:szCs w:val="24"/>
        </w:rPr>
        <w:t>名称：</w:t>
      </w:r>
      <w:r>
        <w:rPr>
          <w:rFonts w:hint="eastAsia"/>
          <w:sz w:val="24"/>
          <w:szCs w:val="24"/>
          <w:lang w:val="en-US" w:eastAsia="zh-CN"/>
        </w:rPr>
        <w:t>沈丘县农业农村局</w:t>
      </w:r>
    </w:p>
    <w:p w14:paraId="6731411C">
      <w:pPr>
        <w:pStyle w:val="7"/>
        <w:spacing w:before="190" w:line="359" w:lineRule="auto"/>
        <w:ind w:left="4" w:right="103" w:firstLine="478"/>
        <w:rPr>
          <w:rFonts w:hint="eastAsia"/>
          <w:sz w:val="24"/>
          <w:szCs w:val="24"/>
        </w:rPr>
      </w:pPr>
      <w:r>
        <w:rPr>
          <w:rFonts w:hint="eastAsia"/>
          <w:sz w:val="24"/>
          <w:szCs w:val="24"/>
        </w:rPr>
        <w:t>地址：沈丘县</w:t>
      </w:r>
    </w:p>
    <w:p w14:paraId="1BBD765C">
      <w:pPr>
        <w:pStyle w:val="7"/>
        <w:spacing w:before="190" w:line="359" w:lineRule="auto"/>
        <w:ind w:left="4" w:right="103" w:firstLine="478"/>
        <w:rPr>
          <w:rFonts w:hint="default" w:eastAsia="宋体"/>
          <w:sz w:val="24"/>
          <w:szCs w:val="24"/>
          <w:lang w:val="en-US" w:eastAsia="zh-CN"/>
        </w:rPr>
      </w:pPr>
      <w:r>
        <w:rPr>
          <w:rFonts w:hint="eastAsia"/>
          <w:sz w:val="24"/>
          <w:szCs w:val="24"/>
        </w:rPr>
        <w:t>联系人：</w:t>
      </w:r>
      <w:r>
        <w:rPr>
          <w:rFonts w:hint="eastAsia"/>
          <w:sz w:val="24"/>
          <w:szCs w:val="24"/>
          <w:lang w:val="en-US" w:eastAsia="zh-CN"/>
        </w:rPr>
        <w:t>胡剑训</w:t>
      </w:r>
    </w:p>
    <w:p w14:paraId="0088E6AE">
      <w:pPr>
        <w:pStyle w:val="7"/>
        <w:spacing w:before="190" w:line="359" w:lineRule="auto"/>
        <w:ind w:left="4" w:right="103" w:firstLine="478"/>
        <w:rPr>
          <w:rFonts w:hint="default" w:eastAsia="宋体"/>
          <w:sz w:val="24"/>
          <w:szCs w:val="24"/>
          <w:lang w:val="en-US" w:eastAsia="zh-CN"/>
        </w:rPr>
      </w:pPr>
      <w:r>
        <w:rPr>
          <w:rFonts w:hint="eastAsia"/>
          <w:sz w:val="24"/>
          <w:szCs w:val="24"/>
        </w:rPr>
        <w:t>联系方式：</w:t>
      </w:r>
      <w:r>
        <w:rPr>
          <w:rFonts w:hint="eastAsia"/>
          <w:sz w:val="24"/>
          <w:szCs w:val="24"/>
          <w:lang w:val="en-US" w:eastAsia="zh-CN"/>
        </w:rPr>
        <w:t>13838681756</w:t>
      </w:r>
    </w:p>
    <w:p w14:paraId="2DDFCF5E">
      <w:pPr>
        <w:pStyle w:val="7"/>
        <w:spacing w:before="190" w:line="359" w:lineRule="auto"/>
        <w:ind w:left="4" w:right="103" w:firstLine="478"/>
        <w:rPr>
          <w:rFonts w:hint="eastAsia"/>
          <w:sz w:val="24"/>
          <w:szCs w:val="24"/>
        </w:rPr>
      </w:pPr>
      <w:r>
        <w:rPr>
          <w:rFonts w:hint="eastAsia"/>
          <w:sz w:val="24"/>
          <w:szCs w:val="24"/>
        </w:rPr>
        <w:t>2.采购代理机构信息（如有）</w:t>
      </w:r>
    </w:p>
    <w:p w14:paraId="2EF1F481">
      <w:pPr>
        <w:pStyle w:val="7"/>
        <w:spacing w:before="190" w:line="359" w:lineRule="auto"/>
        <w:ind w:left="4" w:right="103" w:firstLine="478"/>
        <w:rPr>
          <w:rFonts w:hint="eastAsia"/>
          <w:sz w:val="24"/>
          <w:szCs w:val="24"/>
        </w:rPr>
      </w:pPr>
      <w:r>
        <w:rPr>
          <w:rFonts w:hint="eastAsia"/>
          <w:sz w:val="24"/>
          <w:szCs w:val="24"/>
        </w:rPr>
        <w:t>名称：周口市公共资源交易中心(周口市政府采购中心)</w:t>
      </w:r>
    </w:p>
    <w:p w14:paraId="4CD835CF">
      <w:pPr>
        <w:pStyle w:val="7"/>
        <w:spacing w:before="190" w:line="359" w:lineRule="auto"/>
        <w:ind w:left="4" w:right="103" w:firstLine="478"/>
        <w:rPr>
          <w:rFonts w:hint="eastAsia"/>
          <w:sz w:val="24"/>
          <w:szCs w:val="24"/>
        </w:rPr>
      </w:pPr>
      <w:r>
        <w:rPr>
          <w:rFonts w:hint="eastAsia"/>
          <w:sz w:val="24"/>
          <w:szCs w:val="24"/>
        </w:rPr>
        <w:t>地址：周口市光明路与政通路交叉口向北100米路东</w:t>
      </w:r>
    </w:p>
    <w:p w14:paraId="00B16690">
      <w:pPr>
        <w:pStyle w:val="7"/>
        <w:spacing w:before="190" w:line="359" w:lineRule="auto"/>
        <w:ind w:left="4" w:right="103" w:firstLine="478"/>
        <w:rPr>
          <w:rFonts w:hint="eastAsia" w:eastAsia="宋体"/>
          <w:sz w:val="24"/>
          <w:szCs w:val="24"/>
          <w:lang w:val="en-US" w:eastAsia="zh-CN"/>
        </w:rPr>
      </w:pPr>
      <w:r>
        <w:rPr>
          <w:rFonts w:hint="eastAsia"/>
          <w:sz w:val="24"/>
          <w:szCs w:val="24"/>
        </w:rPr>
        <w:t>联系人：</w:t>
      </w:r>
      <w:r>
        <w:rPr>
          <w:rFonts w:hint="eastAsia"/>
          <w:sz w:val="24"/>
          <w:szCs w:val="24"/>
          <w:lang w:val="en-US" w:eastAsia="zh-CN"/>
        </w:rPr>
        <w:t>王园园</w:t>
      </w:r>
    </w:p>
    <w:p w14:paraId="7BAA4370">
      <w:pPr>
        <w:pStyle w:val="7"/>
        <w:spacing w:before="190" w:line="359" w:lineRule="auto"/>
        <w:ind w:left="4" w:right="103" w:firstLine="478"/>
        <w:rPr>
          <w:rFonts w:hint="default" w:eastAsia="宋体"/>
          <w:sz w:val="24"/>
          <w:szCs w:val="24"/>
          <w:lang w:val="en-US" w:eastAsia="zh-CN"/>
        </w:rPr>
      </w:pPr>
      <w:r>
        <w:rPr>
          <w:rFonts w:hint="eastAsia"/>
          <w:sz w:val="24"/>
          <w:szCs w:val="24"/>
        </w:rPr>
        <w:t>联系方式：0394-8106517</w:t>
      </w:r>
      <w:r>
        <w:rPr>
          <w:rFonts w:hint="eastAsia"/>
          <w:sz w:val="24"/>
          <w:szCs w:val="24"/>
          <w:lang w:eastAsia="zh-CN"/>
        </w:rPr>
        <w:t>、</w:t>
      </w:r>
      <w:r>
        <w:rPr>
          <w:rFonts w:hint="eastAsia"/>
          <w:sz w:val="24"/>
          <w:szCs w:val="24"/>
          <w:lang w:val="en-US" w:eastAsia="zh-CN"/>
        </w:rPr>
        <w:t>19913281180</w:t>
      </w:r>
    </w:p>
    <w:p w14:paraId="3A59417A">
      <w:pPr>
        <w:pStyle w:val="7"/>
        <w:spacing w:before="190" w:line="359" w:lineRule="auto"/>
        <w:ind w:left="4" w:right="103" w:firstLine="478"/>
        <w:rPr>
          <w:rFonts w:hint="eastAsia"/>
          <w:sz w:val="24"/>
          <w:szCs w:val="24"/>
        </w:rPr>
      </w:pPr>
      <w:r>
        <w:rPr>
          <w:rFonts w:hint="eastAsia"/>
          <w:sz w:val="24"/>
          <w:szCs w:val="24"/>
        </w:rPr>
        <w:t>3.监督单位：沈丘县财政局</w:t>
      </w:r>
    </w:p>
    <w:p w14:paraId="38E4F19E">
      <w:pPr>
        <w:pStyle w:val="7"/>
        <w:spacing w:before="190" w:line="359" w:lineRule="auto"/>
        <w:ind w:left="4" w:right="103" w:firstLine="478"/>
        <w:rPr>
          <w:rFonts w:hint="eastAsia"/>
          <w:sz w:val="24"/>
          <w:szCs w:val="24"/>
        </w:rPr>
      </w:pPr>
      <w:r>
        <w:rPr>
          <w:rFonts w:hint="eastAsia"/>
          <w:sz w:val="24"/>
          <w:szCs w:val="24"/>
        </w:rPr>
        <w:t xml:space="preserve">联系方式：0394-5104466  </w:t>
      </w:r>
    </w:p>
    <w:p w14:paraId="0D1C6BB1">
      <w:pPr>
        <w:pStyle w:val="7"/>
        <w:spacing w:before="190" w:line="359" w:lineRule="auto"/>
        <w:ind w:right="103"/>
        <w:rPr>
          <w:spacing w:val="9"/>
          <w:sz w:val="31"/>
          <w:szCs w:val="31"/>
          <w14:textOutline w14:w="5791" w14:cap="flat" w14:cmpd="sng">
            <w14:solidFill>
              <w14:srgbClr w14:val="000000"/>
            </w14:solidFill>
            <w14:prstDash w14:val="solid"/>
            <w14:miter w14:val="0"/>
          </w14:textOutline>
        </w:rPr>
      </w:pPr>
    </w:p>
    <w:p w14:paraId="7373C947">
      <w:pPr>
        <w:pStyle w:val="7"/>
        <w:spacing w:before="190" w:line="359" w:lineRule="auto"/>
        <w:ind w:left="4" w:right="103" w:firstLine="478"/>
        <w:rPr>
          <w:spacing w:val="9"/>
          <w:sz w:val="31"/>
          <w:szCs w:val="31"/>
          <w14:textOutline w14:w="5791" w14:cap="flat" w14:cmpd="sng">
            <w14:solidFill>
              <w14:srgbClr w14:val="000000"/>
            </w14:solidFill>
            <w14:prstDash w14:val="solid"/>
            <w14:miter w14:val="0"/>
          </w14:textOutline>
        </w:rPr>
      </w:pPr>
    </w:p>
    <w:p w14:paraId="76F8DBA3">
      <w:pPr>
        <w:pStyle w:val="7"/>
        <w:spacing w:before="190" w:line="359" w:lineRule="auto"/>
        <w:ind w:left="4" w:right="103" w:firstLine="478"/>
        <w:rPr>
          <w:spacing w:val="9"/>
          <w:sz w:val="31"/>
          <w:szCs w:val="31"/>
          <w14:textOutline w14:w="5791" w14:cap="flat" w14:cmpd="sng">
            <w14:solidFill>
              <w14:srgbClr w14:val="000000"/>
            </w14:solidFill>
            <w14:prstDash w14:val="solid"/>
            <w14:miter w14:val="0"/>
          </w14:textOutline>
        </w:rPr>
      </w:pPr>
    </w:p>
    <w:p w14:paraId="585F16CD">
      <w:pPr>
        <w:pStyle w:val="7"/>
        <w:spacing w:before="190" w:line="359" w:lineRule="auto"/>
        <w:ind w:left="4" w:right="103" w:firstLine="478"/>
        <w:rPr>
          <w:sz w:val="31"/>
          <w:szCs w:val="31"/>
        </w:rPr>
      </w:pPr>
      <w:r>
        <w:rPr>
          <w:spacing w:val="9"/>
          <w:sz w:val="31"/>
          <w:szCs w:val="31"/>
          <w14:textOutline w14:w="5791" w14:cap="flat" w14:cmpd="sng">
            <w14:solidFill>
              <w14:srgbClr w14:val="000000"/>
            </w14:solidFill>
            <w14:prstDash w14:val="solid"/>
            <w14:miter w14:val="0"/>
          </w14:textOutline>
        </w:rPr>
        <w:t>第二章</w:t>
      </w:r>
      <w:r>
        <w:rPr>
          <w:spacing w:val="9"/>
          <w:sz w:val="31"/>
          <w:szCs w:val="31"/>
        </w:rPr>
        <w:t xml:space="preserve"> </w:t>
      </w:r>
      <w:r>
        <w:rPr>
          <w:spacing w:val="9"/>
          <w:sz w:val="31"/>
          <w:szCs w:val="31"/>
          <w14:textOutline w14:w="5791" w14:cap="flat" w14:cmpd="sng">
            <w14:solidFill>
              <w14:srgbClr w14:val="000000"/>
            </w14:solidFill>
            <w14:prstDash w14:val="solid"/>
            <w14:miter w14:val="0"/>
          </w14:textOutline>
        </w:rPr>
        <w:t>投标人须知前附表</w:t>
      </w:r>
    </w:p>
    <w:p w14:paraId="7D9623C0">
      <w:pPr>
        <w:spacing w:before="36"/>
      </w:pPr>
    </w:p>
    <w:p w14:paraId="67538E76">
      <w:pPr>
        <w:spacing w:before="36"/>
      </w:pPr>
    </w:p>
    <w:tbl>
      <w:tblPr>
        <w:tblStyle w:val="36"/>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831"/>
        <w:gridCol w:w="6521"/>
      </w:tblGrid>
      <w:tr w14:paraId="36C29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94" w:type="dxa"/>
            <w:vAlign w:val="top"/>
          </w:tcPr>
          <w:p w14:paraId="7F4A5FF5">
            <w:pPr>
              <w:pStyle w:val="37"/>
              <w:spacing w:before="124" w:line="221" w:lineRule="auto"/>
              <w:ind w:left="118"/>
            </w:pPr>
            <w:r>
              <w:rPr>
                <w:spacing w:val="-3"/>
              </w:rPr>
              <w:t>序号</w:t>
            </w:r>
          </w:p>
        </w:tc>
        <w:tc>
          <w:tcPr>
            <w:tcW w:w="2831" w:type="dxa"/>
            <w:vAlign w:val="top"/>
          </w:tcPr>
          <w:p w14:paraId="30C48541">
            <w:pPr>
              <w:pStyle w:val="37"/>
              <w:spacing w:before="124" w:line="220" w:lineRule="auto"/>
              <w:ind w:left="142"/>
            </w:pPr>
            <w:r>
              <w:rPr>
                <w:spacing w:val="-10"/>
              </w:rPr>
              <w:t>内容</w:t>
            </w:r>
          </w:p>
        </w:tc>
        <w:tc>
          <w:tcPr>
            <w:tcW w:w="6521" w:type="dxa"/>
            <w:vAlign w:val="top"/>
          </w:tcPr>
          <w:p w14:paraId="5E869D7C">
            <w:pPr>
              <w:pStyle w:val="37"/>
              <w:spacing w:before="124" w:line="220" w:lineRule="auto"/>
              <w:ind w:left="120"/>
            </w:pPr>
            <w:r>
              <w:rPr>
                <w:spacing w:val="-2"/>
              </w:rPr>
              <w:t>说明与要求</w:t>
            </w:r>
          </w:p>
        </w:tc>
      </w:tr>
      <w:tr w14:paraId="4920D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trPr>
        <w:tc>
          <w:tcPr>
            <w:tcW w:w="794" w:type="dxa"/>
            <w:vAlign w:val="top"/>
          </w:tcPr>
          <w:p w14:paraId="529C3E23">
            <w:pPr>
              <w:spacing w:line="298" w:lineRule="auto"/>
              <w:rPr>
                <w:rFonts w:ascii="Arial"/>
                <w:sz w:val="21"/>
              </w:rPr>
            </w:pPr>
          </w:p>
          <w:p w14:paraId="70D9A660">
            <w:pPr>
              <w:pStyle w:val="37"/>
              <w:spacing w:before="78" w:line="182" w:lineRule="auto"/>
              <w:ind w:left="137"/>
            </w:pPr>
            <w:r>
              <w:t>1</w:t>
            </w:r>
          </w:p>
        </w:tc>
        <w:tc>
          <w:tcPr>
            <w:tcW w:w="2831" w:type="dxa"/>
            <w:vAlign w:val="top"/>
          </w:tcPr>
          <w:p w14:paraId="64A77FDC">
            <w:pPr>
              <w:spacing w:line="258" w:lineRule="auto"/>
              <w:rPr>
                <w:rFonts w:ascii="Arial"/>
                <w:sz w:val="21"/>
              </w:rPr>
            </w:pPr>
          </w:p>
          <w:p w14:paraId="45C0BF6D">
            <w:pPr>
              <w:pStyle w:val="37"/>
              <w:spacing w:before="78" w:line="219" w:lineRule="auto"/>
              <w:ind w:left="112"/>
            </w:pPr>
            <w:r>
              <w:rPr>
                <w:spacing w:val="-2"/>
              </w:rPr>
              <w:t>采购人</w:t>
            </w:r>
          </w:p>
        </w:tc>
        <w:tc>
          <w:tcPr>
            <w:tcW w:w="6521" w:type="dxa"/>
            <w:vAlign w:val="top"/>
          </w:tcPr>
          <w:p w14:paraId="63398960">
            <w:pPr>
              <w:spacing w:line="258" w:lineRule="auto"/>
              <w:rPr>
                <w:rFonts w:ascii="Arial"/>
                <w:sz w:val="21"/>
              </w:rPr>
            </w:pPr>
          </w:p>
          <w:p w14:paraId="7975EFCF">
            <w:pPr>
              <w:pStyle w:val="37"/>
              <w:spacing w:before="78" w:line="219" w:lineRule="auto"/>
              <w:ind w:left="122"/>
            </w:pPr>
            <w:r>
              <w:rPr>
                <w:rFonts w:hint="eastAsia"/>
                <w:spacing w:val="-2"/>
                <w:lang w:val="en-US" w:eastAsia="zh-CN"/>
              </w:rPr>
              <w:t>沈丘</w:t>
            </w:r>
            <w:r>
              <w:rPr>
                <w:spacing w:val="-2"/>
              </w:rPr>
              <w:t>县农业农村局</w:t>
            </w:r>
          </w:p>
        </w:tc>
      </w:tr>
      <w:tr w14:paraId="5A86B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 w:hRule="atLeast"/>
        </w:trPr>
        <w:tc>
          <w:tcPr>
            <w:tcW w:w="794" w:type="dxa"/>
            <w:vAlign w:val="top"/>
          </w:tcPr>
          <w:p w14:paraId="53E25CA8">
            <w:pPr>
              <w:spacing w:line="323" w:lineRule="auto"/>
              <w:rPr>
                <w:rFonts w:ascii="Arial"/>
                <w:sz w:val="21"/>
              </w:rPr>
            </w:pPr>
          </w:p>
          <w:p w14:paraId="4B8F1D94">
            <w:pPr>
              <w:pStyle w:val="37"/>
              <w:spacing w:before="78" w:line="181" w:lineRule="auto"/>
              <w:ind w:left="122"/>
            </w:pPr>
            <w:r>
              <w:t>2</w:t>
            </w:r>
          </w:p>
        </w:tc>
        <w:tc>
          <w:tcPr>
            <w:tcW w:w="2831" w:type="dxa"/>
            <w:vAlign w:val="top"/>
          </w:tcPr>
          <w:p w14:paraId="520BA6BF">
            <w:pPr>
              <w:spacing w:line="283" w:lineRule="auto"/>
              <w:rPr>
                <w:rFonts w:ascii="Arial"/>
                <w:sz w:val="21"/>
              </w:rPr>
            </w:pPr>
          </w:p>
          <w:p w14:paraId="015DB15C">
            <w:pPr>
              <w:pStyle w:val="37"/>
              <w:spacing w:before="78" w:line="221" w:lineRule="auto"/>
              <w:ind w:left="112"/>
            </w:pPr>
            <w:r>
              <w:rPr>
                <w:spacing w:val="-2"/>
              </w:rPr>
              <w:t>委托人</w:t>
            </w:r>
          </w:p>
        </w:tc>
        <w:tc>
          <w:tcPr>
            <w:tcW w:w="6521" w:type="dxa"/>
            <w:vAlign w:val="top"/>
          </w:tcPr>
          <w:p w14:paraId="234BF0DE">
            <w:pPr>
              <w:spacing w:line="283" w:lineRule="auto"/>
              <w:rPr>
                <w:rFonts w:ascii="Arial"/>
                <w:sz w:val="21"/>
              </w:rPr>
            </w:pPr>
          </w:p>
          <w:p w14:paraId="46C55548">
            <w:pPr>
              <w:pStyle w:val="37"/>
              <w:spacing w:before="78" w:line="219" w:lineRule="auto"/>
              <w:ind w:left="122"/>
            </w:pPr>
            <w:r>
              <w:rPr>
                <w:rFonts w:hint="eastAsia"/>
                <w:spacing w:val="-2"/>
                <w:lang w:val="en-US" w:eastAsia="zh-CN"/>
              </w:rPr>
              <w:t>沈丘</w:t>
            </w:r>
            <w:r>
              <w:rPr>
                <w:spacing w:val="-2"/>
              </w:rPr>
              <w:t>县农业农村局</w:t>
            </w:r>
          </w:p>
        </w:tc>
      </w:tr>
      <w:tr w14:paraId="43890A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4" w:type="dxa"/>
            <w:vAlign w:val="top"/>
          </w:tcPr>
          <w:p w14:paraId="6F6C882C">
            <w:pPr>
              <w:pStyle w:val="37"/>
              <w:spacing w:before="232" w:line="181" w:lineRule="auto"/>
              <w:ind w:left="124"/>
            </w:pPr>
            <w:r>
              <w:t>3</w:t>
            </w:r>
          </w:p>
        </w:tc>
        <w:tc>
          <w:tcPr>
            <w:tcW w:w="2831" w:type="dxa"/>
            <w:vAlign w:val="top"/>
          </w:tcPr>
          <w:p w14:paraId="2D6C51CD">
            <w:pPr>
              <w:pStyle w:val="37"/>
              <w:spacing w:before="191" w:line="219" w:lineRule="auto"/>
              <w:ind w:left="112"/>
            </w:pPr>
            <w:r>
              <w:rPr>
                <w:spacing w:val="-2"/>
              </w:rPr>
              <w:t>采购代理机构</w:t>
            </w:r>
          </w:p>
        </w:tc>
        <w:tc>
          <w:tcPr>
            <w:tcW w:w="6521" w:type="dxa"/>
            <w:vAlign w:val="top"/>
          </w:tcPr>
          <w:p w14:paraId="77ABC0DA">
            <w:pPr>
              <w:pStyle w:val="37"/>
              <w:spacing w:before="37" w:line="219" w:lineRule="auto"/>
              <w:ind w:left="120"/>
            </w:pPr>
            <w:r>
              <w:rPr>
                <w:spacing w:val="-1"/>
              </w:rPr>
              <w:t>名  称：周口市公共资源交易中心政府采购中心</w:t>
            </w:r>
          </w:p>
          <w:p w14:paraId="017ED920">
            <w:pPr>
              <w:pStyle w:val="37"/>
              <w:spacing w:before="25" w:line="208" w:lineRule="auto"/>
              <w:ind w:left="117"/>
            </w:pPr>
            <w:r>
              <w:rPr>
                <w:spacing w:val="-5"/>
              </w:rPr>
              <w:t>地  址：</w:t>
            </w:r>
            <w:r>
              <w:rPr>
                <w:spacing w:val="-27"/>
              </w:rPr>
              <w:t xml:space="preserve"> </w:t>
            </w:r>
            <w:r>
              <w:rPr>
                <w:spacing w:val="-5"/>
              </w:rPr>
              <w:t>周口市光明路与政通路交叉口向</w:t>
            </w:r>
            <w:r>
              <w:rPr>
                <w:spacing w:val="-6"/>
              </w:rPr>
              <w:t>北</w:t>
            </w:r>
            <w:r>
              <w:rPr>
                <w:spacing w:val="-33"/>
              </w:rPr>
              <w:t xml:space="preserve"> </w:t>
            </w:r>
            <w:r>
              <w:rPr>
                <w:spacing w:val="-6"/>
              </w:rPr>
              <w:t>100</w:t>
            </w:r>
            <w:r>
              <w:rPr>
                <w:spacing w:val="-50"/>
              </w:rPr>
              <w:t xml:space="preserve"> </w:t>
            </w:r>
            <w:r>
              <w:rPr>
                <w:spacing w:val="-6"/>
              </w:rPr>
              <w:t>米路东</w:t>
            </w:r>
          </w:p>
        </w:tc>
      </w:tr>
      <w:tr w14:paraId="3BF6E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4" w:type="dxa"/>
            <w:vAlign w:val="top"/>
          </w:tcPr>
          <w:p w14:paraId="134BA43F">
            <w:pPr>
              <w:pStyle w:val="37"/>
              <w:spacing w:before="146" w:line="181" w:lineRule="auto"/>
              <w:ind w:left="118"/>
            </w:pPr>
            <w:r>
              <w:t>4</w:t>
            </w:r>
          </w:p>
        </w:tc>
        <w:tc>
          <w:tcPr>
            <w:tcW w:w="2831" w:type="dxa"/>
            <w:vAlign w:val="top"/>
          </w:tcPr>
          <w:p w14:paraId="634CF37B">
            <w:pPr>
              <w:pStyle w:val="37"/>
              <w:spacing w:before="106" w:line="220" w:lineRule="auto"/>
              <w:ind w:left="117"/>
            </w:pPr>
            <w:r>
              <w:rPr>
                <w:spacing w:val="-3"/>
              </w:rPr>
              <w:t>项目名称</w:t>
            </w:r>
          </w:p>
        </w:tc>
        <w:tc>
          <w:tcPr>
            <w:tcW w:w="6521" w:type="dxa"/>
            <w:vAlign w:val="top"/>
          </w:tcPr>
          <w:p w14:paraId="44E5CDF3">
            <w:pPr>
              <w:pStyle w:val="37"/>
              <w:spacing w:before="105" w:line="219" w:lineRule="auto"/>
              <w:ind w:left="122"/>
            </w:pPr>
            <w:r>
              <w:rPr>
                <w:rFonts w:hint="eastAsia"/>
                <w:spacing w:val="-7"/>
                <w:sz w:val="24"/>
                <w:szCs w:val="24"/>
                <w:lang w:val="en-US" w:eastAsia="zh-CN"/>
              </w:rPr>
              <w:t>沈丘县农业农村局沈丘县2026年农业社会化服务项目</w:t>
            </w:r>
          </w:p>
        </w:tc>
      </w:tr>
      <w:tr w14:paraId="4258C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4" w:type="dxa"/>
            <w:vAlign w:val="top"/>
          </w:tcPr>
          <w:p w14:paraId="0FDDA43F">
            <w:pPr>
              <w:pStyle w:val="37"/>
              <w:spacing w:before="147" w:line="180" w:lineRule="auto"/>
              <w:ind w:left="124"/>
            </w:pPr>
            <w:r>
              <w:t>5</w:t>
            </w:r>
          </w:p>
        </w:tc>
        <w:tc>
          <w:tcPr>
            <w:tcW w:w="2831" w:type="dxa"/>
            <w:vAlign w:val="top"/>
          </w:tcPr>
          <w:p w14:paraId="7C9C674A">
            <w:pPr>
              <w:pStyle w:val="37"/>
              <w:spacing w:before="105" w:line="220" w:lineRule="auto"/>
              <w:ind w:left="117"/>
            </w:pPr>
            <w:r>
              <w:rPr>
                <w:spacing w:val="-3"/>
              </w:rPr>
              <w:t>项目编号</w:t>
            </w:r>
          </w:p>
        </w:tc>
        <w:tc>
          <w:tcPr>
            <w:tcW w:w="6521" w:type="dxa"/>
            <w:vAlign w:val="top"/>
          </w:tcPr>
          <w:p w14:paraId="63630505">
            <w:pPr>
              <w:pStyle w:val="37"/>
              <w:spacing w:before="105" w:line="219" w:lineRule="auto"/>
              <w:ind w:left="122"/>
              <w:rPr>
                <w:rFonts w:hint="default" w:eastAsia="宋体"/>
                <w:lang w:val="en-US" w:eastAsia="zh-CN"/>
              </w:rPr>
            </w:pPr>
            <w:r>
              <w:rPr>
                <w:rFonts w:hint="default"/>
                <w:spacing w:val="-7"/>
                <w:sz w:val="24"/>
                <w:szCs w:val="24"/>
                <w:lang w:val="en-US" w:eastAsia="zh-CN"/>
              </w:rPr>
              <w:t>沈财招标采购-202</w:t>
            </w:r>
            <w:r>
              <w:rPr>
                <w:rFonts w:hint="eastAsia"/>
                <w:spacing w:val="-7"/>
                <w:sz w:val="24"/>
                <w:szCs w:val="24"/>
                <w:lang w:val="en-US" w:eastAsia="zh-CN"/>
              </w:rPr>
              <w:t>6</w:t>
            </w:r>
            <w:r>
              <w:rPr>
                <w:rFonts w:hint="default"/>
                <w:spacing w:val="-7"/>
                <w:sz w:val="24"/>
                <w:szCs w:val="24"/>
                <w:lang w:val="en-US" w:eastAsia="zh-CN"/>
              </w:rPr>
              <w:t>-</w:t>
            </w:r>
            <w:r>
              <w:rPr>
                <w:rFonts w:hint="eastAsia"/>
                <w:lang w:val="en-US" w:eastAsia="zh-CN"/>
              </w:rPr>
              <w:t>20</w:t>
            </w:r>
          </w:p>
        </w:tc>
      </w:tr>
      <w:tr w14:paraId="47F94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4" w:type="dxa"/>
            <w:vAlign w:val="top"/>
          </w:tcPr>
          <w:p w14:paraId="5866416B">
            <w:pPr>
              <w:pStyle w:val="37"/>
              <w:spacing w:before="146" w:line="181" w:lineRule="auto"/>
              <w:ind w:left="121"/>
            </w:pPr>
            <w:r>
              <w:t>6</w:t>
            </w:r>
          </w:p>
        </w:tc>
        <w:tc>
          <w:tcPr>
            <w:tcW w:w="2831" w:type="dxa"/>
            <w:vAlign w:val="top"/>
          </w:tcPr>
          <w:p w14:paraId="7BA1B61E">
            <w:pPr>
              <w:pStyle w:val="37"/>
              <w:spacing w:before="106" w:line="220" w:lineRule="auto"/>
              <w:ind w:left="117"/>
            </w:pPr>
            <w:r>
              <w:rPr>
                <w:spacing w:val="-3"/>
              </w:rPr>
              <w:t>项目性质</w:t>
            </w:r>
          </w:p>
        </w:tc>
        <w:tc>
          <w:tcPr>
            <w:tcW w:w="6521" w:type="dxa"/>
            <w:vAlign w:val="top"/>
          </w:tcPr>
          <w:p w14:paraId="08FC61AB">
            <w:pPr>
              <w:pStyle w:val="37"/>
              <w:spacing w:before="105" w:line="220" w:lineRule="auto"/>
              <w:ind w:left="117"/>
            </w:pPr>
            <w:r>
              <w:rPr>
                <w:spacing w:val="-4"/>
              </w:rPr>
              <w:t>服务类</w:t>
            </w:r>
          </w:p>
        </w:tc>
      </w:tr>
      <w:tr w14:paraId="0C592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4" w:type="dxa"/>
            <w:vAlign w:val="top"/>
          </w:tcPr>
          <w:p w14:paraId="0F52C8D2">
            <w:pPr>
              <w:pStyle w:val="37"/>
              <w:spacing w:before="149" w:line="180" w:lineRule="auto"/>
              <w:ind w:left="125"/>
            </w:pPr>
            <w:r>
              <w:t>7</w:t>
            </w:r>
          </w:p>
        </w:tc>
        <w:tc>
          <w:tcPr>
            <w:tcW w:w="2831" w:type="dxa"/>
            <w:vAlign w:val="top"/>
          </w:tcPr>
          <w:p w14:paraId="670787C0">
            <w:pPr>
              <w:pStyle w:val="37"/>
              <w:spacing w:before="107" w:line="220" w:lineRule="auto"/>
              <w:ind w:left="123"/>
            </w:pPr>
            <w:r>
              <w:rPr>
                <w:spacing w:val="-4"/>
              </w:rPr>
              <w:t>资金来源</w:t>
            </w:r>
          </w:p>
        </w:tc>
        <w:tc>
          <w:tcPr>
            <w:tcW w:w="6521" w:type="dxa"/>
            <w:vAlign w:val="top"/>
          </w:tcPr>
          <w:p w14:paraId="3B9CD943">
            <w:pPr>
              <w:pStyle w:val="37"/>
              <w:spacing w:before="107" w:line="221" w:lineRule="auto"/>
              <w:ind w:left="118"/>
            </w:pPr>
            <w:r>
              <w:rPr>
                <w:spacing w:val="-2"/>
              </w:rPr>
              <w:t>财政资金</w:t>
            </w:r>
          </w:p>
        </w:tc>
      </w:tr>
      <w:tr w14:paraId="58462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794" w:type="dxa"/>
            <w:vAlign w:val="top"/>
          </w:tcPr>
          <w:p w14:paraId="585E1721">
            <w:pPr>
              <w:pStyle w:val="37"/>
              <w:spacing w:before="174" w:line="181" w:lineRule="auto"/>
              <w:ind w:left="120"/>
            </w:pPr>
            <w:r>
              <w:t>8</w:t>
            </w:r>
          </w:p>
        </w:tc>
        <w:tc>
          <w:tcPr>
            <w:tcW w:w="2831" w:type="dxa"/>
            <w:vAlign w:val="top"/>
          </w:tcPr>
          <w:p w14:paraId="7E30F713">
            <w:pPr>
              <w:pStyle w:val="37"/>
              <w:spacing w:before="38" w:line="220" w:lineRule="auto"/>
              <w:ind w:left="113"/>
            </w:pPr>
            <w:r>
              <w:rPr>
                <w:spacing w:val="-2"/>
              </w:rPr>
              <w:t>包别划分</w:t>
            </w:r>
          </w:p>
        </w:tc>
        <w:tc>
          <w:tcPr>
            <w:tcW w:w="6521" w:type="dxa"/>
            <w:vAlign w:val="top"/>
          </w:tcPr>
          <w:p w14:paraId="3B5972BD">
            <w:pPr>
              <w:pStyle w:val="37"/>
              <w:spacing w:before="133" w:line="219" w:lineRule="auto"/>
              <w:ind w:left="118"/>
              <w:rPr>
                <w:color w:val="000000" w:themeColor="text1"/>
                <w14:textFill>
                  <w14:solidFill>
                    <w14:schemeClr w14:val="tx1"/>
                  </w14:solidFill>
                </w14:textFill>
              </w:rPr>
            </w:pPr>
            <w:r>
              <w:rPr>
                <w:color w:val="000000" w:themeColor="text1"/>
                <w:spacing w:val="-4"/>
                <w14:textFill>
                  <w14:solidFill>
                    <w14:schemeClr w14:val="tx1"/>
                  </w14:solidFill>
                </w14:textFill>
              </w:rPr>
              <w:t>本次招标为</w:t>
            </w:r>
            <w:r>
              <w:rPr>
                <w:rFonts w:hint="eastAsia"/>
                <w:color w:val="000000" w:themeColor="text1"/>
                <w:spacing w:val="-4"/>
                <w:lang w:val="en-US" w:eastAsia="zh-CN"/>
                <w14:textFill>
                  <w14:solidFill>
                    <w14:schemeClr w14:val="tx1"/>
                  </w14:solidFill>
                </w14:textFill>
              </w:rPr>
              <w:t>1</w:t>
            </w:r>
            <w:r>
              <w:rPr>
                <w:color w:val="000000" w:themeColor="text1"/>
                <w:spacing w:val="-4"/>
                <w14:textFill>
                  <w14:solidFill>
                    <w14:schemeClr w14:val="tx1"/>
                  </w14:solidFill>
                </w14:textFill>
              </w:rPr>
              <w:t>个包</w:t>
            </w:r>
          </w:p>
        </w:tc>
      </w:tr>
      <w:tr w14:paraId="41078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4" w:type="dxa"/>
            <w:vAlign w:val="top"/>
          </w:tcPr>
          <w:p w14:paraId="319A37E1">
            <w:pPr>
              <w:pStyle w:val="37"/>
              <w:spacing w:before="155" w:line="181" w:lineRule="auto"/>
              <w:ind w:left="120"/>
            </w:pPr>
            <w:r>
              <w:t>9</w:t>
            </w:r>
          </w:p>
        </w:tc>
        <w:tc>
          <w:tcPr>
            <w:tcW w:w="2831" w:type="dxa"/>
            <w:vAlign w:val="top"/>
          </w:tcPr>
          <w:p w14:paraId="1C0B69A1">
            <w:pPr>
              <w:pStyle w:val="37"/>
              <w:spacing w:before="114" w:line="220" w:lineRule="auto"/>
              <w:ind w:left="113"/>
              <w:rPr>
                <w:color w:val="0000FF"/>
              </w:rPr>
            </w:pPr>
            <w:r>
              <w:rPr>
                <w:color w:val="000000" w:themeColor="text1"/>
                <w:spacing w:val="-2"/>
                <w14:textFill>
                  <w14:solidFill>
                    <w14:schemeClr w14:val="tx1"/>
                  </w14:solidFill>
                </w14:textFill>
              </w:rPr>
              <w:t>付款方式</w:t>
            </w:r>
          </w:p>
        </w:tc>
        <w:tc>
          <w:tcPr>
            <w:tcW w:w="6521" w:type="dxa"/>
            <w:vAlign w:val="center"/>
          </w:tcPr>
          <w:p w14:paraId="5A45F1A1">
            <w:pPr>
              <w:pStyle w:val="37"/>
              <w:spacing w:before="35" w:line="220" w:lineRule="auto"/>
              <w:ind w:left="116"/>
              <w:jc w:val="both"/>
              <w:rPr>
                <w:color w:val="000000" w:themeColor="text1"/>
                <w14:textFill>
                  <w14:solidFill>
                    <w14:schemeClr w14:val="tx1"/>
                  </w14:solidFill>
                </w14:textFill>
              </w:rPr>
            </w:pPr>
            <w:r>
              <w:rPr>
                <w:color w:val="000000" w:themeColor="text1"/>
                <w:spacing w:val="-4"/>
                <w14:textFill>
                  <w14:solidFill>
                    <w14:schemeClr w14:val="tx1"/>
                  </w14:solidFill>
                </w14:textFill>
              </w:rPr>
              <w:t>验收</w:t>
            </w:r>
            <w:r>
              <w:rPr>
                <w:rFonts w:hint="eastAsia"/>
                <w:color w:val="000000" w:themeColor="text1"/>
                <w:spacing w:val="-4"/>
                <w:lang w:val="en-US" w:eastAsia="zh-CN"/>
                <w14:textFill>
                  <w14:solidFill>
                    <w14:schemeClr w14:val="tx1"/>
                  </w14:solidFill>
                </w14:textFill>
              </w:rPr>
              <w:t>合格</w:t>
            </w:r>
            <w:r>
              <w:rPr>
                <w:color w:val="000000" w:themeColor="text1"/>
                <w:spacing w:val="-4"/>
                <w14:textFill>
                  <w14:solidFill>
                    <w14:schemeClr w14:val="tx1"/>
                  </w14:solidFill>
                </w14:textFill>
              </w:rPr>
              <w:t>后一次性付清中标金额100%</w:t>
            </w:r>
          </w:p>
        </w:tc>
      </w:tr>
      <w:tr w14:paraId="46C82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94" w:type="dxa"/>
            <w:vAlign w:val="top"/>
          </w:tcPr>
          <w:p w14:paraId="0827F111">
            <w:pPr>
              <w:pStyle w:val="37"/>
              <w:spacing w:before="157" w:line="182" w:lineRule="auto"/>
              <w:ind w:left="137"/>
            </w:pPr>
            <w:r>
              <w:rPr>
                <w:spacing w:val="-7"/>
              </w:rPr>
              <w:t>10</w:t>
            </w:r>
          </w:p>
        </w:tc>
        <w:tc>
          <w:tcPr>
            <w:tcW w:w="2831" w:type="dxa"/>
            <w:vAlign w:val="top"/>
          </w:tcPr>
          <w:p w14:paraId="069C235E">
            <w:pPr>
              <w:pStyle w:val="37"/>
              <w:spacing w:before="118" w:line="220" w:lineRule="auto"/>
              <w:ind w:left="114"/>
            </w:pPr>
            <w:r>
              <w:rPr>
                <w:spacing w:val="-2"/>
              </w:rPr>
              <w:t>联合体投标</w:t>
            </w:r>
          </w:p>
        </w:tc>
        <w:tc>
          <w:tcPr>
            <w:tcW w:w="6521" w:type="dxa"/>
            <w:vAlign w:val="top"/>
          </w:tcPr>
          <w:p w14:paraId="17AD003C">
            <w:pPr>
              <w:pStyle w:val="37"/>
              <w:spacing w:before="117" w:line="220" w:lineRule="auto"/>
            </w:pPr>
            <w:r>
              <w:rPr>
                <w:spacing w:val="-3"/>
              </w:rPr>
              <w:t>不允许</w:t>
            </w:r>
          </w:p>
        </w:tc>
      </w:tr>
      <w:tr w14:paraId="50A9C1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794" w:type="dxa"/>
            <w:vAlign w:val="top"/>
          </w:tcPr>
          <w:p w14:paraId="610CB582">
            <w:pPr>
              <w:pStyle w:val="37"/>
              <w:spacing w:before="167" w:line="182" w:lineRule="auto"/>
              <w:ind w:left="137"/>
            </w:pPr>
            <w:r>
              <w:rPr>
                <w:spacing w:val="-7"/>
              </w:rPr>
              <w:t>11</w:t>
            </w:r>
          </w:p>
        </w:tc>
        <w:tc>
          <w:tcPr>
            <w:tcW w:w="2831" w:type="dxa"/>
            <w:vAlign w:val="top"/>
          </w:tcPr>
          <w:p w14:paraId="1CB3197A">
            <w:pPr>
              <w:pStyle w:val="37"/>
              <w:spacing w:before="128" w:line="220" w:lineRule="auto"/>
              <w:ind w:left="116"/>
            </w:pPr>
            <w:r>
              <w:rPr>
                <w:spacing w:val="-2"/>
              </w:rPr>
              <w:t>投标有效期</w:t>
            </w:r>
          </w:p>
        </w:tc>
        <w:tc>
          <w:tcPr>
            <w:tcW w:w="6521" w:type="dxa"/>
            <w:vAlign w:val="top"/>
          </w:tcPr>
          <w:p w14:paraId="690F65FA">
            <w:pPr>
              <w:pStyle w:val="37"/>
              <w:spacing w:before="128" w:line="220" w:lineRule="auto"/>
              <w:ind w:left="118"/>
            </w:pPr>
            <w:r>
              <w:rPr>
                <w:spacing w:val="-4"/>
              </w:rPr>
              <w:t>开标后</w:t>
            </w:r>
            <w:r>
              <w:rPr>
                <w:spacing w:val="-48"/>
              </w:rPr>
              <w:t xml:space="preserve"> </w:t>
            </w:r>
            <w:r>
              <w:rPr>
                <w:spacing w:val="-4"/>
              </w:rPr>
              <w:t>60</w:t>
            </w:r>
            <w:r>
              <w:rPr>
                <w:spacing w:val="-46"/>
              </w:rPr>
              <w:t xml:space="preserve"> </w:t>
            </w:r>
            <w:r>
              <w:rPr>
                <w:spacing w:val="-4"/>
              </w:rPr>
              <w:t>天</w:t>
            </w:r>
          </w:p>
        </w:tc>
      </w:tr>
      <w:tr w14:paraId="3C9A7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7" w:hRule="atLeast"/>
        </w:trPr>
        <w:tc>
          <w:tcPr>
            <w:tcW w:w="794" w:type="dxa"/>
            <w:vAlign w:val="top"/>
          </w:tcPr>
          <w:p w14:paraId="4130BEF7">
            <w:pPr>
              <w:spacing w:line="286" w:lineRule="auto"/>
              <w:rPr>
                <w:rFonts w:ascii="Arial"/>
                <w:sz w:val="21"/>
              </w:rPr>
            </w:pPr>
          </w:p>
          <w:p w14:paraId="03A097A3">
            <w:pPr>
              <w:pStyle w:val="37"/>
              <w:spacing w:before="78" w:line="182" w:lineRule="auto"/>
              <w:ind w:left="137"/>
            </w:pPr>
            <w:r>
              <w:rPr>
                <w:spacing w:val="-7"/>
              </w:rPr>
              <w:t>12</w:t>
            </w:r>
          </w:p>
        </w:tc>
        <w:tc>
          <w:tcPr>
            <w:tcW w:w="2831" w:type="dxa"/>
            <w:vAlign w:val="top"/>
          </w:tcPr>
          <w:p w14:paraId="35F02DBB">
            <w:pPr>
              <w:spacing w:line="247" w:lineRule="auto"/>
              <w:rPr>
                <w:rFonts w:ascii="Arial"/>
                <w:sz w:val="21"/>
              </w:rPr>
            </w:pPr>
          </w:p>
          <w:p w14:paraId="5B20BF9D">
            <w:pPr>
              <w:pStyle w:val="37"/>
              <w:spacing w:before="78" w:line="220" w:lineRule="auto"/>
              <w:ind w:left="113"/>
            </w:pPr>
            <w:r>
              <w:rPr>
                <w:spacing w:val="-3"/>
              </w:rPr>
              <w:t>服务地点</w:t>
            </w:r>
          </w:p>
        </w:tc>
        <w:tc>
          <w:tcPr>
            <w:tcW w:w="6521" w:type="dxa"/>
            <w:vAlign w:val="top"/>
          </w:tcPr>
          <w:p w14:paraId="399EDF08">
            <w:pPr>
              <w:spacing w:line="247" w:lineRule="auto"/>
              <w:rPr>
                <w:rFonts w:ascii="Arial"/>
                <w:sz w:val="21"/>
              </w:rPr>
            </w:pPr>
          </w:p>
          <w:p w14:paraId="7CA7EE34">
            <w:pPr>
              <w:pStyle w:val="37"/>
              <w:spacing w:before="78" w:line="219" w:lineRule="auto"/>
              <w:ind w:left="116"/>
            </w:pPr>
            <w:r>
              <w:rPr>
                <w:spacing w:val="-2"/>
              </w:rPr>
              <w:t>采购人指定地点</w:t>
            </w:r>
          </w:p>
        </w:tc>
      </w:tr>
      <w:tr w14:paraId="540F1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4" w:type="dxa"/>
            <w:vAlign w:val="top"/>
          </w:tcPr>
          <w:p w14:paraId="097E5235">
            <w:pPr>
              <w:spacing w:line="287" w:lineRule="auto"/>
              <w:rPr>
                <w:rFonts w:ascii="Arial"/>
                <w:sz w:val="21"/>
              </w:rPr>
            </w:pPr>
          </w:p>
          <w:p w14:paraId="44AAB3A5">
            <w:pPr>
              <w:pStyle w:val="37"/>
              <w:spacing w:before="78" w:line="182" w:lineRule="auto"/>
              <w:ind w:left="137"/>
            </w:pPr>
            <w:r>
              <w:rPr>
                <w:spacing w:val="-7"/>
              </w:rPr>
              <w:t>13</w:t>
            </w:r>
          </w:p>
        </w:tc>
        <w:tc>
          <w:tcPr>
            <w:tcW w:w="2831" w:type="dxa"/>
            <w:vAlign w:val="top"/>
          </w:tcPr>
          <w:p w14:paraId="5176AFCE">
            <w:pPr>
              <w:spacing w:line="247" w:lineRule="auto"/>
              <w:rPr>
                <w:rFonts w:ascii="Arial"/>
                <w:color w:val="000000" w:themeColor="text1"/>
                <w:sz w:val="21"/>
                <w14:textFill>
                  <w14:solidFill>
                    <w14:schemeClr w14:val="tx1"/>
                  </w14:solidFill>
                </w14:textFill>
              </w:rPr>
            </w:pPr>
          </w:p>
          <w:p w14:paraId="4250C83F">
            <w:pPr>
              <w:pStyle w:val="37"/>
              <w:spacing w:before="78" w:line="220" w:lineRule="auto"/>
              <w:rPr>
                <w:color w:val="000000" w:themeColor="text1"/>
                <w14:textFill>
                  <w14:solidFill>
                    <w14:schemeClr w14:val="tx1"/>
                  </w14:solidFill>
                </w14:textFill>
              </w:rPr>
            </w:pPr>
            <w:r>
              <w:rPr>
                <w:color w:val="000000" w:themeColor="text1"/>
                <w:spacing w:val="-3"/>
                <w14:textFill>
                  <w14:solidFill>
                    <w14:schemeClr w14:val="tx1"/>
                  </w14:solidFill>
                </w14:textFill>
              </w:rPr>
              <w:t>服务期限</w:t>
            </w:r>
          </w:p>
        </w:tc>
        <w:tc>
          <w:tcPr>
            <w:tcW w:w="6521" w:type="dxa"/>
            <w:vAlign w:val="center"/>
          </w:tcPr>
          <w:p w14:paraId="11A49054">
            <w:pPr>
              <w:pStyle w:val="37"/>
              <w:spacing w:before="78" w:line="220" w:lineRule="auto"/>
              <w:jc w:val="left"/>
              <w:rPr>
                <w:rFonts w:hint="eastAsia" w:eastAsia="宋体"/>
                <w:color w:val="000000" w:themeColor="text1"/>
                <w:lang w:val="en-US" w:eastAsia="zh-CN"/>
                <w14:textFill>
                  <w14:solidFill>
                    <w14:schemeClr w14:val="tx1"/>
                  </w14:solidFill>
                </w14:textFill>
              </w:rPr>
            </w:pPr>
            <w:r>
              <w:rPr>
                <w:rFonts w:hint="eastAsia"/>
                <w:color w:val="auto"/>
                <w:spacing w:val="-9"/>
                <w:lang w:val="en-US" w:eastAsia="zh-CN"/>
              </w:rPr>
              <w:t>120日</w:t>
            </w:r>
            <w:r>
              <w:rPr>
                <w:color w:val="auto"/>
                <w:spacing w:val="-9"/>
              </w:rPr>
              <w:t>历天</w:t>
            </w:r>
            <w:r>
              <w:rPr>
                <w:rFonts w:hint="eastAsia"/>
                <w:color w:val="auto"/>
                <w:spacing w:val="-9"/>
                <w:lang w:val="en-US" w:eastAsia="zh-CN"/>
              </w:rPr>
              <w:t>内</w:t>
            </w:r>
          </w:p>
        </w:tc>
      </w:tr>
      <w:tr w14:paraId="5AE71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4" w:type="dxa"/>
            <w:vAlign w:val="top"/>
          </w:tcPr>
          <w:p w14:paraId="24CD94E5">
            <w:pPr>
              <w:pStyle w:val="37"/>
              <w:spacing w:before="146" w:line="182" w:lineRule="auto"/>
              <w:ind w:left="137"/>
            </w:pPr>
            <w:r>
              <w:rPr>
                <w:spacing w:val="-14"/>
              </w:rPr>
              <w:t>14</w:t>
            </w:r>
          </w:p>
        </w:tc>
        <w:tc>
          <w:tcPr>
            <w:tcW w:w="2831" w:type="dxa"/>
            <w:vAlign w:val="top"/>
          </w:tcPr>
          <w:p w14:paraId="2D59B717">
            <w:pPr>
              <w:pStyle w:val="37"/>
              <w:spacing w:before="106" w:line="220" w:lineRule="auto"/>
              <w:ind w:left="116"/>
            </w:pPr>
            <w:r>
              <w:rPr>
                <w:spacing w:val="-2"/>
              </w:rPr>
              <w:t>投标保证金金额</w:t>
            </w:r>
          </w:p>
        </w:tc>
        <w:tc>
          <w:tcPr>
            <w:tcW w:w="6521" w:type="dxa"/>
            <w:vAlign w:val="top"/>
          </w:tcPr>
          <w:p w14:paraId="5519928B">
            <w:pPr>
              <w:pStyle w:val="37"/>
              <w:spacing w:before="106" w:line="220" w:lineRule="auto"/>
            </w:pPr>
            <w:r>
              <w:rPr>
                <w:spacing w:val="-2"/>
              </w:rPr>
              <w:t>不需要缴纳投标保证金</w:t>
            </w:r>
          </w:p>
        </w:tc>
      </w:tr>
      <w:tr w14:paraId="5233F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9" w:hRule="atLeast"/>
        </w:trPr>
        <w:tc>
          <w:tcPr>
            <w:tcW w:w="794" w:type="dxa"/>
            <w:vAlign w:val="top"/>
          </w:tcPr>
          <w:p w14:paraId="45DED6E2">
            <w:pPr>
              <w:spacing w:line="274" w:lineRule="auto"/>
              <w:rPr>
                <w:rFonts w:ascii="Arial"/>
                <w:sz w:val="21"/>
              </w:rPr>
            </w:pPr>
          </w:p>
          <w:p w14:paraId="7735D3A0">
            <w:pPr>
              <w:spacing w:line="274" w:lineRule="auto"/>
              <w:rPr>
                <w:rFonts w:ascii="Arial"/>
                <w:sz w:val="21"/>
              </w:rPr>
            </w:pPr>
          </w:p>
          <w:p w14:paraId="37B5F44E">
            <w:pPr>
              <w:spacing w:line="275" w:lineRule="auto"/>
              <w:rPr>
                <w:rFonts w:ascii="Arial"/>
                <w:sz w:val="21"/>
              </w:rPr>
            </w:pPr>
          </w:p>
          <w:p w14:paraId="4E0F8879">
            <w:pPr>
              <w:spacing w:line="275" w:lineRule="auto"/>
              <w:rPr>
                <w:rFonts w:ascii="Arial"/>
                <w:sz w:val="21"/>
              </w:rPr>
            </w:pPr>
          </w:p>
          <w:p w14:paraId="28BE14EE">
            <w:pPr>
              <w:pStyle w:val="37"/>
              <w:spacing w:before="78" w:line="182" w:lineRule="auto"/>
              <w:ind w:left="137"/>
            </w:pPr>
            <w:r>
              <w:rPr>
                <w:spacing w:val="-14"/>
              </w:rPr>
              <w:t>15</w:t>
            </w:r>
          </w:p>
        </w:tc>
        <w:tc>
          <w:tcPr>
            <w:tcW w:w="2831" w:type="dxa"/>
            <w:vAlign w:val="top"/>
          </w:tcPr>
          <w:p w14:paraId="56534EF1">
            <w:pPr>
              <w:spacing w:line="264" w:lineRule="auto"/>
              <w:rPr>
                <w:rFonts w:ascii="Arial"/>
                <w:sz w:val="21"/>
              </w:rPr>
            </w:pPr>
          </w:p>
          <w:p w14:paraId="7B31FA42">
            <w:pPr>
              <w:spacing w:line="265" w:lineRule="auto"/>
              <w:rPr>
                <w:rFonts w:ascii="Arial"/>
                <w:sz w:val="21"/>
              </w:rPr>
            </w:pPr>
          </w:p>
          <w:p w14:paraId="18929A7D">
            <w:pPr>
              <w:spacing w:line="265" w:lineRule="auto"/>
              <w:rPr>
                <w:rFonts w:ascii="Arial"/>
                <w:sz w:val="21"/>
              </w:rPr>
            </w:pPr>
          </w:p>
          <w:p w14:paraId="1067FE46">
            <w:pPr>
              <w:spacing w:line="265" w:lineRule="auto"/>
              <w:rPr>
                <w:rFonts w:ascii="Arial"/>
                <w:sz w:val="21"/>
              </w:rPr>
            </w:pPr>
          </w:p>
          <w:p w14:paraId="7D713BB0">
            <w:pPr>
              <w:pStyle w:val="37"/>
              <w:spacing w:before="78" w:line="220" w:lineRule="auto"/>
              <w:ind w:left="113"/>
            </w:pPr>
            <w:r>
              <w:rPr>
                <w:spacing w:val="-3"/>
              </w:rPr>
              <w:t>答疑</w:t>
            </w:r>
          </w:p>
        </w:tc>
        <w:tc>
          <w:tcPr>
            <w:tcW w:w="6521" w:type="dxa"/>
            <w:vAlign w:val="top"/>
          </w:tcPr>
          <w:p w14:paraId="42F6F347">
            <w:pPr>
              <w:pStyle w:val="37"/>
              <w:spacing w:before="209" w:line="230" w:lineRule="auto"/>
              <w:ind w:left="120" w:right="103"/>
            </w:pPr>
            <w:r>
              <w:rPr>
                <w:spacing w:val="2"/>
              </w:rPr>
              <w:t>疑问的提出与答疑获取详见招标文件第二部分第五章投标人</w:t>
            </w:r>
            <w:r>
              <w:t xml:space="preserve"> </w:t>
            </w:r>
            <w:r>
              <w:rPr>
                <w:spacing w:val="-8"/>
              </w:rPr>
              <w:t>须知第</w:t>
            </w:r>
            <w:r>
              <w:rPr>
                <w:spacing w:val="-41"/>
              </w:rPr>
              <w:t xml:space="preserve"> </w:t>
            </w:r>
            <w:r>
              <w:rPr>
                <w:spacing w:val="-8"/>
              </w:rPr>
              <w:t>36</w:t>
            </w:r>
            <w:r>
              <w:rPr>
                <w:spacing w:val="-49"/>
              </w:rPr>
              <w:t xml:space="preserve"> </w:t>
            </w:r>
            <w:r>
              <w:rPr>
                <w:spacing w:val="-8"/>
              </w:rPr>
              <w:t>条。</w:t>
            </w:r>
          </w:p>
          <w:p w14:paraId="6CF29F79">
            <w:pPr>
              <w:pStyle w:val="37"/>
              <w:spacing w:before="28" w:line="235" w:lineRule="auto"/>
              <w:ind w:left="117" w:right="103"/>
              <w:jc w:val="both"/>
            </w:pPr>
            <w:r>
              <w:rPr>
                <w:spacing w:val="2"/>
              </w:rPr>
              <w:t>周口市公共资源交易中心政府采购中心对招标文件进行的澄</w:t>
            </w:r>
            <w:r>
              <w:t xml:space="preserve"> </w:t>
            </w:r>
            <w:r>
              <w:rPr>
                <w:spacing w:val="2"/>
              </w:rPr>
              <w:t>清、更正或更改，将在网站上及时发布，该公告内容为招标</w:t>
            </w:r>
            <w:r>
              <w:rPr>
                <w:spacing w:val="1"/>
              </w:rPr>
              <w:t xml:space="preserve"> </w:t>
            </w:r>
            <w:r>
              <w:rPr>
                <w:spacing w:val="2"/>
              </w:rPr>
              <w:t>文件的组成部分，对投标人具有同样约束力效力。投标人应</w:t>
            </w:r>
            <w:r>
              <w:rPr>
                <w:spacing w:val="1"/>
              </w:rPr>
              <w:t xml:space="preserve"> </w:t>
            </w:r>
            <w:r>
              <w:rPr>
                <w:spacing w:val="2"/>
              </w:rPr>
              <w:t>主动上网查询。周口市公共资源交易中心政府采购中心不承</w:t>
            </w:r>
            <w:r>
              <w:rPr>
                <w:spacing w:val="1"/>
              </w:rPr>
              <w:t xml:space="preserve"> </w:t>
            </w:r>
            <w:r>
              <w:rPr>
                <w:spacing w:val="-2"/>
              </w:rPr>
              <w:t>担投标人未及时关注相关信息引发的相关责任。</w:t>
            </w:r>
          </w:p>
        </w:tc>
      </w:tr>
      <w:tr w14:paraId="2DF08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4" w:type="dxa"/>
            <w:vAlign w:val="top"/>
          </w:tcPr>
          <w:p w14:paraId="58C80487">
            <w:pPr>
              <w:spacing w:line="333" w:lineRule="auto"/>
              <w:rPr>
                <w:rFonts w:ascii="Arial"/>
                <w:sz w:val="21"/>
              </w:rPr>
            </w:pPr>
          </w:p>
          <w:p w14:paraId="281152BB">
            <w:pPr>
              <w:pStyle w:val="37"/>
              <w:spacing w:before="78" w:line="182" w:lineRule="auto"/>
              <w:ind w:left="137"/>
            </w:pPr>
            <w:r>
              <w:rPr>
                <w:spacing w:val="-14"/>
              </w:rPr>
              <w:t>16</w:t>
            </w:r>
          </w:p>
        </w:tc>
        <w:tc>
          <w:tcPr>
            <w:tcW w:w="2831" w:type="dxa"/>
            <w:vAlign w:val="top"/>
          </w:tcPr>
          <w:p w14:paraId="4183AC76">
            <w:pPr>
              <w:spacing w:line="294" w:lineRule="auto"/>
              <w:rPr>
                <w:rFonts w:ascii="Arial"/>
                <w:sz w:val="21"/>
              </w:rPr>
            </w:pPr>
          </w:p>
          <w:p w14:paraId="068139DD">
            <w:pPr>
              <w:pStyle w:val="37"/>
              <w:spacing w:before="78" w:line="220" w:lineRule="auto"/>
              <w:ind w:left="112"/>
            </w:pPr>
            <w:r>
              <w:rPr>
                <w:spacing w:val="-2"/>
              </w:rPr>
              <w:t>勘察现场</w:t>
            </w:r>
          </w:p>
        </w:tc>
        <w:tc>
          <w:tcPr>
            <w:tcW w:w="6521" w:type="dxa"/>
            <w:vAlign w:val="top"/>
          </w:tcPr>
          <w:p w14:paraId="0ED013F6">
            <w:pPr>
              <w:spacing w:line="294" w:lineRule="auto"/>
              <w:rPr>
                <w:rFonts w:ascii="Arial"/>
                <w:sz w:val="21"/>
              </w:rPr>
            </w:pPr>
          </w:p>
          <w:p w14:paraId="3BD5B0E9">
            <w:pPr>
              <w:pStyle w:val="37"/>
              <w:spacing w:before="78" w:line="219" w:lineRule="auto"/>
              <w:ind w:left="120"/>
              <w:rPr>
                <w:rFonts w:hint="default" w:eastAsia="宋体"/>
                <w:lang w:val="en-US" w:eastAsia="zh-CN"/>
              </w:rPr>
            </w:pPr>
            <w:r>
              <w:rPr>
                <w:rFonts w:hint="eastAsia"/>
                <w:spacing w:val="-20"/>
                <w:lang w:val="en-US" w:eastAsia="zh-CN"/>
              </w:rPr>
              <w:t>不组织，可自行勘察。</w:t>
            </w:r>
          </w:p>
        </w:tc>
      </w:tr>
    </w:tbl>
    <w:p w14:paraId="09D0E941">
      <w:pPr>
        <w:rPr>
          <w:rFonts w:ascii="Arial"/>
          <w:sz w:val="21"/>
        </w:rPr>
      </w:pPr>
    </w:p>
    <w:p w14:paraId="0B47F12E">
      <w:pPr>
        <w:spacing w:line="91" w:lineRule="auto"/>
        <w:rPr>
          <w:rFonts w:ascii="Arial"/>
          <w:sz w:val="2"/>
        </w:rPr>
      </w:pPr>
    </w:p>
    <w:tbl>
      <w:tblPr>
        <w:tblStyle w:val="36"/>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831"/>
        <w:gridCol w:w="6521"/>
      </w:tblGrid>
      <w:tr w14:paraId="393B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4" w:hRule="atLeast"/>
        </w:trPr>
        <w:tc>
          <w:tcPr>
            <w:tcW w:w="794" w:type="dxa"/>
            <w:vAlign w:val="top"/>
          </w:tcPr>
          <w:p w14:paraId="737002B7">
            <w:pPr>
              <w:spacing w:line="294" w:lineRule="auto"/>
              <w:rPr>
                <w:rFonts w:ascii="Arial"/>
                <w:sz w:val="21"/>
              </w:rPr>
            </w:pPr>
          </w:p>
          <w:p w14:paraId="6EF2175D">
            <w:pPr>
              <w:spacing w:line="294" w:lineRule="auto"/>
              <w:rPr>
                <w:rFonts w:ascii="Arial"/>
                <w:sz w:val="21"/>
              </w:rPr>
            </w:pPr>
          </w:p>
          <w:p w14:paraId="2A690437">
            <w:pPr>
              <w:spacing w:line="294" w:lineRule="auto"/>
              <w:rPr>
                <w:rFonts w:ascii="Arial"/>
                <w:sz w:val="21"/>
              </w:rPr>
            </w:pPr>
          </w:p>
          <w:p w14:paraId="1F676542">
            <w:pPr>
              <w:spacing w:line="294" w:lineRule="auto"/>
              <w:rPr>
                <w:rFonts w:ascii="Arial"/>
                <w:sz w:val="21"/>
              </w:rPr>
            </w:pPr>
          </w:p>
          <w:p w14:paraId="1D81D325">
            <w:pPr>
              <w:pStyle w:val="37"/>
              <w:spacing w:before="78" w:line="182" w:lineRule="auto"/>
              <w:ind w:left="137"/>
            </w:pPr>
            <w:r>
              <w:rPr>
                <w:spacing w:val="-14"/>
              </w:rPr>
              <w:t>17</w:t>
            </w:r>
          </w:p>
        </w:tc>
        <w:tc>
          <w:tcPr>
            <w:tcW w:w="2831" w:type="dxa"/>
            <w:vAlign w:val="top"/>
          </w:tcPr>
          <w:p w14:paraId="31DE78F0">
            <w:pPr>
              <w:spacing w:line="284" w:lineRule="auto"/>
              <w:rPr>
                <w:rFonts w:ascii="Arial"/>
                <w:sz w:val="21"/>
              </w:rPr>
            </w:pPr>
          </w:p>
          <w:p w14:paraId="46556300">
            <w:pPr>
              <w:spacing w:line="284" w:lineRule="auto"/>
              <w:rPr>
                <w:rFonts w:ascii="Arial"/>
                <w:sz w:val="21"/>
              </w:rPr>
            </w:pPr>
          </w:p>
          <w:p w14:paraId="3383187B">
            <w:pPr>
              <w:spacing w:line="284" w:lineRule="auto"/>
              <w:rPr>
                <w:rFonts w:ascii="Arial"/>
                <w:sz w:val="21"/>
              </w:rPr>
            </w:pPr>
          </w:p>
          <w:p w14:paraId="7C4388D9">
            <w:pPr>
              <w:spacing w:line="284" w:lineRule="auto"/>
              <w:rPr>
                <w:rFonts w:ascii="Arial"/>
                <w:sz w:val="21"/>
              </w:rPr>
            </w:pPr>
          </w:p>
          <w:p w14:paraId="4C6C4E0C">
            <w:pPr>
              <w:pStyle w:val="37"/>
              <w:spacing w:before="78" w:line="220" w:lineRule="auto"/>
              <w:ind w:left="116"/>
            </w:pPr>
            <w:r>
              <w:rPr>
                <w:spacing w:val="-3"/>
              </w:rPr>
              <w:t>投标文件</w:t>
            </w:r>
          </w:p>
        </w:tc>
        <w:tc>
          <w:tcPr>
            <w:tcW w:w="6521" w:type="dxa"/>
            <w:vAlign w:val="top"/>
          </w:tcPr>
          <w:p w14:paraId="6154FD19">
            <w:pPr>
              <w:pStyle w:val="37"/>
              <w:spacing w:before="132" w:line="236" w:lineRule="auto"/>
              <w:ind w:left="116" w:right="103" w:firstLine="18"/>
              <w:jc w:val="both"/>
            </w:pPr>
            <w:r>
              <w:rPr>
                <w:spacing w:val="-3"/>
              </w:rPr>
              <w:t>1、投标文件为使用周口市公共资源交易中心提供</w:t>
            </w:r>
            <w:r>
              <w:rPr>
                <w:spacing w:val="-4"/>
              </w:rPr>
              <w:t>的电子标书</w:t>
            </w:r>
            <w:r>
              <w:t xml:space="preserve"> </w:t>
            </w:r>
            <w:r>
              <w:rPr>
                <w:spacing w:val="-6"/>
              </w:rPr>
              <w:t>制作工具软件（</w:t>
            </w:r>
            <w:r>
              <w:fldChar w:fldCharType="begin"/>
            </w:r>
            <w:r>
              <w:instrText xml:space="preserve"> HYPERLINK "http://jyzx.zhoukou.gov.cn" </w:instrText>
            </w:r>
            <w:r>
              <w:fldChar w:fldCharType="separate"/>
            </w:r>
            <w:r>
              <w:rPr>
                <w:spacing w:val="-6"/>
                <w:sz w:val="21"/>
                <w:szCs w:val="21"/>
              </w:rPr>
              <w:t>http://jyzx.zhoukou.gov.cn</w:t>
            </w:r>
            <w:r>
              <w:rPr>
                <w:spacing w:val="-6"/>
                <w:sz w:val="21"/>
                <w:szCs w:val="21"/>
              </w:rPr>
              <w:fldChar w:fldCharType="end"/>
            </w:r>
            <w:r>
              <w:rPr>
                <w:spacing w:val="-10"/>
                <w:sz w:val="21"/>
                <w:szCs w:val="21"/>
              </w:rPr>
              <w:t xml:space="preserve"> </w:t>
            </w:r>
            <w:r>
              <w:rPr>
                <w:spacing w:val="-6"/>
              </w:rPr>
              <w:t>网上下载） 制作生</w:t>
            </w:r>
            <w:r>
              <w:t xml:space="preserve"> </w:t>
            </w:r>
            <w:r>
              <w:rPr>
                <w:spacing w:val="2"/>
              </w:rPr>
              <w:t xml:space="preserve">成的电子加密文件，应在投标截止时间前通过周口市公共资 源交易中心会员系统上传。投标截止时间前不上传电子投标 </w:t>
            </w:r>
            <w:r>
              <w:rPr>
                <w:spacing w:val="1"/>
              </w:rPr>
              <w:t>文件或者在开标时间不进行电子投标文件解密，均视为自动</w:t>
            </w:r>
            <w:r>
              <w:rPr>
                <w:spacing w:val="12"/>
              </w:rPr>
              <w:t xml:space="preserve"> </w:t>
            </w:r>
            <w:r>
              <w:rPr>
                <w:spacing w:val="-7"/>
              </w:rPr>
              <w:t>放弃投标。</w:t>
            </w:r>
          </w:p>
          <w:p w14:paraId="1968512C">
            <w:pPr>
              <w:pStyle w:val="37"/>
              <w:spacing w:before="26" w:line="230" w:lineRule="auto"/>
              <w:ind w:left="118" w:right="124" w:firstLine="1"/>
            </w:pPr>
            <w:r>
              <w:rPr>
                <w:spacing w:val="-9"/>
              </w:rPr>
              <w:t>2、本项目实行网上远程开标无须到现场提交响应文件</w:t>
            </w:r>
            <w:r>
              <w:rPr>
                <w:spacing w:val="-10"/>
              </w:rPr>
              <w:t>，</w:t>
            </w:r>
            <w:r>
              <w:rPr>
                <w:spacing w:val="36"/>
              </w:rPr>
              <w:t xml:space="preserve"> </w:t>
            </w:r>
            <w:r>
              <w:rPr>
                <w:spacing w:val="-10"/>
              </w:rPr>
              <w:t>未加</w:t>
            </w:r>
            <w:r>
              <w:t xml:space="preserve"> </w:t>
            </w:r>
            <w:r>
              <w:rPr>
                <w:spacing w:val="-3"/>
              </w:rPr>
              <w:t>密的电子投标文件和纸质文件不再提交。</w:t>
            </w:r>
          </w:p>
        </w:tc>
      </w:tr>
      <w:tr w14:paraId="79427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2" w:hRule="atLeast"/>
        </w:trPr>
        <w:tc>
          <w:tcPr>
            <w:tcW w:w="794" w:type="dxa"/>
            <w:vAlign w:val="top"/>
          </w:tcPr>
          <w:p w14:paraId="6D471B06">
            <w:pPr>
              <w:spacing w:line="335" w:lineRule="auto"/>
              <w:rPr>
                <w:rFonts w:ascii="Arial"/>
                <w:sz w:val="21"/>
              </w:rPr>
            </w:pPr>
          </w:p>
          <w:p w14:paraId="23CB7C54">
            <w:pPr>
              <w:spacing w:line="336" w:lineRule="auto"/>
              <w:rPr>
                <w:rFonts w:ascii="Arial"/>
                <w:sz w:val="21"/>
              </w:rPr>
            </w:pPr>
          </w:p>
          <w:p w14:paraId="44AE2DC2">
            <w:pPr>
              <w:pStyle w:val="37"/>
              <w:spacing w:before="78" w:line="182" w:lineRule="auto"/>
              <w:ind w:left="137"/>
            </w:pPr>
            <w:r>
              <w:rPr>
                <w:spacing w:val="-14"/>
              </w:rPr>
              <w:t>18</w:t>
            </w:r>
          </w:p>
        </w:tc>
        <w:tc>
          <w:tcPr>
            <w:tcW w:w="2831" w:type="dxa"/>
            <w:vAlign w:val="top"/>
          </w:tcPr>
          <w:p w14:paraId="592BACF8">
            <w:pPr>
              <w:spacing w:line="316" w:lineRule="auto"/>
              <w:rPr>
                <w:rFonts w:ascii="Arial"/>
                <w:sz w:val="21"/>
              </w:rPr>
            </w:pPr>
          </w:p>
          <w:p w14:paraId="01D44549">
            <w:pPr>
              <w:spacing w:line="317" w:lineRule="auto"/>
              <w:rPr>
                <w:rFonts w:ascii="Arial"/>
                <w:sz w:val="21"/>
              </w:rPr>
            </w:pPr>
          </w:p>
          <w:p w14:paraId="60360F97">
            <w:pPr>
              <w:pStyle w:val="37"/>
              <w:spacing w:before="78" w:line="220" w:lineRule="auto"/>
              <w:ind w:left="116"/>
            </w:pPr>
            <w:r>
              <w:rPr>
                <w:spacing w:val="-2"/>
              </w:rPr>
              <w:t>投标时间及地点</w:t>
            </w:r>
          </w:p>
        </w:tc>
        <w:tc>
          <w:tcPr>
            <w:tcW w:w="6521" w:type="dxa"/>
            <w:vAlign w:val="top"/>
          </w:tcPr>
          <w:p w14:paraId="11DA6905">
            <w:pPr>
              <w:pStyle w:val="37"/>
              <w:spacing w:before="112" w:line="218" w:lineRule="auto"/>
              <w:jc w:val="both"/>
            </w:pPr>
            <w:r>
              <w:rPr>
                <w:spacing w:val="-13"/>
              </w:rPr>
              <w:t>投标截止时间：</w:t>
            </w:r>
            <w:r>
              <w:rPr>
                <w:color w:val="auto"/>
                <w:spacing w:val="-13"/>
              </w:rPr>
              <w:t>202</w:t>
            </w:r>
            <w:r>
              <w:rPr>
                <w:rFonts w:hint="eastAsia"/>
                <w:color w:val="auto"/>
                <w:spacing w:val="-13"/>
                <w:lang w:val="en-US" w:eastAsia="zh-CN"/>
              </w:rPr>
              <w:t>6</w:t>
            </w:r>
            <w:r>
              <w:rPr>
                <w:color w:val="auto"/>
                <w:spacing w:val="-13"/>
              </w:rPr>
              <w:t>年</w:t>
            </w:r>
            <w:r>
              <w:rPr>
                <w:color w:val="auto"/>
                <w:spacing w:val="-50"/>
              </w:rPr>
              <w:t xml:space="preserve"> </w:t>
            </w:r>
            <w:r>
              <w:rPr>
                <w:rFonts w:hint="eastAsia"/>
                <w:color w:val="auto"/>
                <w:spacing w:val="-50"/>
                <w:lang w:val="en-US" w:eastAsia="zh-CN"/>
              </w:rPr>
              <w:t xml:space="preserve">  </w:t>
            </w:r>
            <w:r>
              <w:rPr>
                <w:color w:val="auto"/>
                <w:spacing w:val="-45"/>
              </w:rPr>
              <w:t xml:space="preserve"> </w:t>
            </w:r>
            <w:r>
              <w:rPr>
                <w:color w:val="auto"/>
                <w:spacing w:val="-13"/>
              </w:rPr>
              <w:t>月</w:t>
            </w:r>
            <w:r>
              <w:rPr>
                <w:rFonts w:hint="eastAsia"/>
                <w:color w:val="auto"/>
                <w:spacing w:val="-13"/>
                <w:lang w:val="en-US" w:eastAsia="zh-CN"/>
              </w:rPr>
              <w:t xml:space="preserve"> </w:t>
            </w:r>
            <w:r>
              <w:rPr>
                <w:color w:val="auto"/>
                <w:spacing w:val="-13"/>
              </w:rPr>
              <w:t>日</w:t>
            </w:r>
            <w:r>
              <w:rPr>
                <w:rFonts w:hint="eastAsia"/>
                <w:color w:val="auto"/>
                <w:spacing w:val="-13"/>
                <w:lang w:val="en-US" w:eastAsia="zh-CN"/>
              </w:rPr>
              <w:t xml:space="preserve">  </w:t>
            </w:r>
            <w:r>
              <w:rPr>
                <w:color w:val="auto"/>
                <w:spacing w:val="-13"/>
              </w:rPr>
              <w:t>点</w:t>
            </w:r>
            <w:r>
              <w:rPr>
                <w:rFonts w:hint="eastAsia"/>
                <w:color w:val="auto"/>
                <w:spacing w:val="-49"/>
                <w:lang w:val="en-US" w:eastAsia="zh-CN"/>
              </w:rPr>
              <w:t xml:space="preserve">00 </w:t>
            </w:r>
            <w:r>
              <w:rPr>
                <w:color w:val="auto"/>
                <w:spacing w:val="-13"/>
              </w:rPr>
              <w:t>分（见</w:t>
            </w:r>
            <w:r>
              <w:rPr>
                <w:spacing w:val="-13"/>
              </w:rPr>
              <w:t>招标公告）</w:t>
            </w:r>
          </w:p>
          <w:p w14:paraId="632C832E">
            <w:pPr>
              <w:pStyle w:val="37"/>
              <w:spacing w:before="25" w:line="219" w:lineRule="auto"/>
              <w:ind w:left="118"/>
            </w:pPr>
            <w:r>
              <w:rPr>
                <w:spacing w:val="-11"/>
              </w:rPr>
              <w:t>标书递交地点：</w:t>
            </w:r>
            <w:r>
              <w:rPr>
                <w:spacing w:val="78"/>
              </w:rPr>
              <w:t xml:space="preserve"> </w:t>
            </w:r>
            <w:r>
              <w:rPr>
                <w:spacing w:val="-11"/>
              </w:rPr>
              <w:t>周口市公共资源交易中心网</w:t>
            </w:r>
          </w:p>
          <w:p w14:paraId="56471767">
            <w:pPr>
              <w:pStyle w:val="37"/>
              <w:spacing w:before="26" w:line="227" w:lineRule="auto"/>
              <w:ind w:left="113" w:right="113" w:firstLine="22"/>
              <w:rPr>
                <w:sz w:val="21"/>
                <w:szCs w:val="21"/>
              </w:rPr>
            </w:pPr>
            <w:r>
              <w:rPr>
                <w:spacing w:val="10"/>
              </w:rPr>
              <w:t>网址：周口市公共资源电子交易服务平台会员系统（网址</w:t>
            </w:r>
            <w:r>
              <w:rPr>
                <w:spacing w:val="15"/>
              </w:rPr>
              <w:t xml:space="preserve"> </w:t>
            </w:r>
            <w:r>
              <w:fldChar w:fldCharType="begin"/>
            </w:r>
            <w:r>
              <w:instrText xml:space="preserve"> HYPERLINK "http://jyzx.zhoukou.gov.cn" </w:instrText>
            </w:r>
            <w:r>
              <w:fldChar w:fldCharType="separate"/>
            </w:r>
            <w:r>
              <w:rPr>
                <w:sz w:val="21"/>
                <w:szCs w:val="21"/>
              </w:rPr>
              <w:t>http://jyzx.zhoukou.g</w:t>
            </w:r>
            <w:r>
              <w:rPr>
                <w:spacing w:val="-1"/>
                <w:sz w:val="21"/>
                <w:szCs w:val="21"/>
              </w:rPr>
              <w:t>ov.cn</w:t>
            </w:r>
            <w:r>
              <w:rPr>
                <w:spacing w:val="-1"/>
                <w:sz w:val="21"/>
                <w:szCs w:val="21"/>
              </w:rPr>
              <w:fldChar w:fldCharType="end"/>
            </w:r>
            <w:r>
              <w:rPr>
                <w:spacing w:val="-1"/>
                <w:sz w:val="21"/>
                <w:szCs w:val="21"/>
              </w:rPr>
              <w:t>）</w:t>
            </w:r>
          </w:p>
          <w:p w14:paraId="7D5AA370">
            <w:pPr>
              <w:pStyle w:val="37"/>
              <w:spacing w:before="30" w:line="219" w:lineRule="auto"/>
              <w:ind w:left="123"/>
            </w:pPr>
            <w:r>
              <w:rPr>
                <w:spacing w:val="-2"/>
              </w:rPr>
              <w:t>（本项目实行网上远程开标无须到现场提交响应文件）</w:t>
            </w:r>
          </w:p>
        </w:tc>
      </w:tr>
      <w:tr w14:paraId="64CE7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3" w:hRule="atLeast"/>
        </w:trPr>
        <w:tc>
          <w:tcPr>
            <w:tcW w:w="794" w:type="dxa"/>
            <w:vAlign w:val="top"/>
          </w:tcPr>
          <w:p w14:paraId="05C47769">
            <w:pPr>
              <w:spacing w:line="342" w:lineRule="auto"/>
              <w:rPr>
                <w:rFonts w:ascii="Arial"/>
                <w:sz w:val="21"/>
              </w:rPr>
            </w:pPr>
          </w:p>
          <w:p w14:paraId="21F3B01B">
            <w:pPr>
              <w:spacing w:line="342" w:lineRule="auto"/>
              <w:rPr>
                <w:rFonts w:ascii="Arial"/>
                <w:sz w:val="21"/>
              </w:rPr>
            </w:pPr>
          </w:p>
          <w:p w14:paraId="526B81B6">
            <w:pPr>
              <w:pStyle w:val="37"/>
              <w:spacing w:before="78" w:line="182" w:lineRule="auto"/>
              <w:ind w:left="137"/>
            </w:pPr>
            <w:r>
              <w:rPr>
                <w:spacing w:val="-7"/>
              </w:rPr>
              <w:t>19</w:t>
            </w:r>
          </w:p>
        </w:tc>
        <w:tc>
          <w:tcPr>
            <w:tcW w:w="2831" w:type="dxa"/>
            <w:vAlign w:val="top"/>
          </w:tcPr>
          <w:p w14:paraId="0C4C79FE">
            <w:pPr>
              <w:spacing w:line="323" w:lineRule="auto"/>
              <w:rPr>
                <w:rFonts w:ascii="Arial"/>
                <w:sz w:val="21"/>
              </w:rPr>
            </w:pPr>
          </w:p>
          <w:p w14:paraId="08BEDD7A">
            <w:pPr>
              <w:spacing w:line="323" w:lineRule="auto"/>
              <w:rPr>
                <w:rFonts w:ascii="Arial"/>
                <w:sz w:val="21"/>
              </w:rPr>
            </w:pPr>
          </w:p>
          <w:p w14:paraId="10092DA8">
            <w:pPr>
              <w:pStyle w:val="37"/>
              <w:spacing w:before="78" w:line="220" w:lineRule="auto"/>
              <w:ind w:left="114"/>
            </w:pPr>
            <w:r>
              <w:rPr>
                <w:spacing w:val="-2"/>
              </w:rPr>
              <w:t>开标时间及地点</w:t>
            </w:r>
          </w:p>
        </w:tc>
        <w:tc>
          <w:tcPr>
            <w:tcW w:w="6521" w:type="dxa"/>
            <w:vAlign w:val="top"/>
          </w:tcPr>
          <w:p w14:paraId="094F9BD2">
            <w:pPr>
              <w:spacing w:line="335" w:lineRule="auto"/>
              <w:rPr>
                <w:rFonts w:ascii="Arial"/>
                <w:sz w:val="21"/>
              </w:rPr>
            </w:pPr>
          </w:p>
          <w:p w14:paraId="39D1C28C">
            <w:pPr>
              <w:pStyle w:val="37"/>
              <w:spacing w:before="78" w:line="218" w:lineRule="auto"/>
              <w:ind w:left="118"/>
            </w:pPr>
            <w:r>
              <w:rPr>
                <w:spacing w:val="-12"/>
              </w:rPr>
              <w:t>开标时间：</w:t>
            </w:r>
            <w:r>
              <w:rPr>
                <w:spacing w:val="30"/>
              </w:rPr>
              <w:t xml:space="preserve"> </w:t>
            </w:r>
            <w:r>
              <w:rPr>
                <w:spacing w:val="-12"/>
              </w:rPr>
              <w:t>202</w:t>
            </w:r>
            <w:r>
              <w:rPr>
                <w:rFonts w:hint="eastAsia"/>
                <w:spacing w:val="-12"/>
                <w:lang w:val="en-US" w:eastAsia="zh-CN"/>
              </w:rPr>
              <w:t>6</w:t>
            </w:r>
            <w:r>
              <w:rPr>
                <w:spacing w:val="-12"/>
              </w:rPr>
              <w:t>年</w:t>
            </w:r>
            <w:r>
              <w:rPr>
                <w:rFonts w:hint="eastAsia"/>
                <w:spacing w:val="-50"/>
                <w:lang w:val="en-US" w:eastAsia="zh-CN"/>
              </w:rPr>
              <w:t xml:space="preserve">  </w:t>
            </w:r>
            <w:r>
              <w:rPr>
                <w:spacing w:val="-12"/>
              </w:rPr>
              <w:t>月</w:t>
            </w:r>
            <w:r>
              <w:rPr>
                <w:rFonts w:hint="eastAsia"/>
                <w:spacing w:val="-12"/>
                <w:lang w:val="en-US" w:eastAsia="zh-CN"/>
              </w:rPr>
              <w:t xml:space="preserve">  </w:t>
            </w:r>
            <w:r>
              <w:rPr>
                <w:spacing w:val="-12"/>
              </w:rPr>
              <w:t>日</w:t>
            </w:r>
            <w:r>
              <w:rPr>
                <w:rFonts w:hint="eastAsia"/>
                <w:spacing w:val="-12"/>
                <w:lang w:val="en-US" w:eastAsia="zh-CN"/>
              </w:rPr>
              <w:t>10</w:t>
            </w:r>
            <w:r>
              <w:rPr>
                <w:spacing w:val="-12"/>
              </w:rPr>
              <w:t>点</w:t>
            </w:r>
            <w:r>
              <w:rPr>
                <w:rFonts w:hint="eastAsia"/>
                <w:spacing w:val="-48"/>
                <w:lang w:val="en-US" w:eastAsia="zh-CN"/>
              </w:rPr>
              <w:t xml:space="preserve">00 </w:t>
            </w:r>
            <w:r>
              <w:rPr>
                <w:spacing w:val="-12"/>
              </w:rPr>
              <w:t>分（见招</w:t>
            </w:r>
            <w:r>
              <w:rPr>
                <w:spacing w:val="-13"/>
              </w:rPr>
              <w:t>标公告）</w:t>
            </w:r>
          </w:p>
          <w:p w14:paraId="52DD2213">
            <w:pPr>
              <w:pStyle w:val="37"/>
              <w:spacing w:before="28" w:line="229" w:lineRule="auto"/>
              <w:ind w:left="513" w:right="104" w:hanging="395"/>
            </w:pPr>
            <w:r>
              <w:rPr>
                <w:spacing w:val="-7"/>
              </w:rPr>
              <w:t>开标地点：</w:t>
            </w:r>
            <w:r>
              <w:rPr>
                <w:spacing w:val="-30"/>
              </w:rPr>
              <w:t xml:space="preserve"> </w:t>
            </w:r>
            <w:r>
              <w:rPr>
                <w:color w:val="auto"/>
                <w:spacing w:val="-7"/>
              </w:rPr>
              <w:t>周口市光明路与政通路交叉口向北</w:t>
            </w:r>
            <w:r>
              <w:rPr>
                <w:color w:val="auto"/>
                <w:spacing w:val="-32"/>
              </w:rPr>
              <w:t xml:space="preserve"> </w:t>
            </w:r>
            <w:r>
              <w:rPr>
                <w:color w:val="auto"/>
                <w:spacing w:val="-7"/>
              </w:rPr>
              <w:t>100</w:t>
            </w:r>
            <w:r>
              <w:rPr>
                <w:color w:val="auto"/>
                <w:spacing w:val="-50"/>
              </w:rPr>
              <w:t xml:space="preserve"> </w:t>
            </w:r>
            <w:r>
              <w:rPr>
                <w:color w:val="auto"/>
                <w:spacing w:val="-7"/>
              </w:rPr>
              <w:t>米路东(周</w:t>
            </w:r>
            <w:r>
              <w:rPr>
                <w:color w:val="auto"/>
              </w:rPr>
              <w:t xml:space="preserve"> </w:t>
            </w:r>
            <w:r>
              <w:rPr>
                <w:color w:val="auto"/>
                <w:spacing w:val="-3"/>
              </w:rPr>
              <w:t>口市公共资源交易中心四楼开标室)</w:t>
            </w:r>
          </w:p>
        </w:tc>
      </w:tr>
      <w:tr w14:paraId="090CE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794" w:type="dxa"/>
            <w:vAlign w:val="top"/>
          </w:tcPr>
          <w:p w14:paraId="73D2AAFF">
            <w:pPr>
              <w:spacing w:line="269" w:lineRule="auto"/>
              <w:rPr>
                <w:rFonts w:ascii="Arial"/>
                <w:sz w:val="21"/>
              </w:rPr>
            </w:pPr>
          </w:p>
          <w:p w14:paraId="5CAB6415">
            <w:pPr>
              <w:pStyle w:val="37"/>
              <w:spacing w:before="78" w:line="181" w:lineRule="auto"/>
              <w:ind w:left="122"/>
            </w:pPr>
            <w:r>
              <w:rPr>
                <w:spacing w:val="-4"/>
              </w:rPr>
              <w:t>20</w:t>
            </w:r>
          </w:p>
        </w:tc>
        <w:tc>
          <w:tcPr>
            <w:tcW w:w="2831" w:type="dxa"/>
            <w:vAlign w:val="top"/>
          </w:tcPr>
          <w:p w14:paraId="69C0ED72">
            <w:pPr>
              <w:pStyle w:val="37"/>
              <w:spacing w:before="308" w:line="220" w:lineRule="auto"/>
              <w:ind w:left="112"/>
            </w:pPr>
            <w:r>
              <w:rPr>
                <w:spacing w:val="-2"/>
              </w:rPr>
              <w:t>评标办法</w:t>
            </w:r>
          </w:p>
        </w:tc>
        <w:tc>
          <w:tcPr>
            <w:tcW w:w="6521" w:type="dxa"/>
            <w:vAlign w:val="top"/>
          </w:tcPr>
          <w:p w14:paraId="22A53BFC">
            <w:pPr>
              <w:pStyle w:val="37"/>
              <w:spacing w:before="308" w:line="219" w:lineRule="auto"/>
              <w:ind w:left="120"/>
            </w:pPr>
            <w:r>
              <w:rPr>
                <w:spacing w:val="-1"/>
              </w:rPr>
              <w:t>综合评分法 详见招标文件第一部分第四章评标办法</w:t>
            </w:r>
          </w:p>
        </w:tc>
      </w:tr>
      <w:tr w14:paraId="49E3B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 w:hRule="atLeast"/>
        </w:trPr>
        <w:tc>
          <w:tcPr>
            <w:tcW w:w="794" w:type="dxa"/>
            <w:vAlign w:val="top"/>
          </w:tcPr>
          <w:p w14:paraId="0CBCD7B6">
            <w:pPr>
              <w:spacing w:line="269" w:lineRule="auto"/>
              <w:rPr>
                <w:rFonts w:ascii="Arial"/>
                <w:sz w:val="21"/>
              </w:rPr>
            </w:pPr>
          </w:p>
          <w:p w14:paraId="3027251B">
            <w:pPr>
              <w:spacing w:line="269" w:lineRule="auto"/>
              <w:rPr>
                <w:rFonts w:ascii="Arial"/>
                <w:sz w:val="21"/>
              </w:rPr>
            </w:pPr>
          </w:p>
          <w:p w14:paraId="7A29AEAD">
            <w:pPr>
              <w:pStyle w:val="37"/>
              <w:spacing w:before="78" w:line="182" w:lineRule="auto"/>
              <w:ind w:left="122"/>
            </w:pPr>
            <w:r>
              <w:rPr>
                <w:spacing w:val="-4"/>
              </w:rPr>
              <w:t>21</w:t>
            </w:r>
          </w:p>
        </w:tc>
        <w:tc>
          <w:tcPr>
            <w:tcW w:w="2831" w:type="dxa"/>
            <w:vAlign w:val="top"/>
          </w:tcPr>
          <w:p w14:paraId="7E9C9D77">
            <w:pPr>
              <w:spacing w:line="249" w:lineRule="auto"/>
              <w:rPr>
                <w:rFonts w:ascii="Arial"/>
                <w:sz w:val="21"/>
              </w:rPr>
            </w:pPr>
          </w:p>
          <w:p w14:paraId="00F8E673">
            <w:pPr>
              <w:spacing w:line="250" w:lineRule="auto"/>
              <w:rPr>
                <w:rFonts w:ascii="Arial"/>
                <w:sz w:val="21"/>
              </w:rPr>
            </w:pPr>
          </w:p>
          <w:p w14:paraId="6DB7D8EB">
            <w:pPr>
              <w:pStyle w:val="37"/>
              <w:spacing w:before="78" w:line="221" w:lineRule="auto"/>
              <w:ind w:left="114"/>
            </w:pPr>
            <w:r>
              <w:rPr>
                <w:spacing w:val="-3"/>
              </w:rPr>
              <w:t>其它</w:t>
            </w:r>
          </w:p>
        </w:tc>
        <w:tc>
          <w:tcPr>
            <w:tcW w:w="6521" w:type="dxa"/>
            <w:vAlign w:val="top"/>
          </w:tcPr>
          <w:p w14:paraId="1484ECC3">
            <w:pPr>
              <w:pStyle w:val="37"/>
              <w:spacing w:before="114" w:line="234" w:lineRule="auto"/>
              <w:ind w:left="115" w:right="103"/>
            </w:pPr>
            <w:r>
              <w:rPr>
                <w:spacing w:val="2"/>
              </w:rPr>
              <w:t xml:space="preserve">采购人验收如需第三方质检部门介入，第三方质检验收所需 </w:t>
            </w:r>
            <w:r>
              <w:rPr>
                <w:spacing w:val="-5"/>
              </w:rPr>
              <w:t>费用由中标人负担。采购合同是本次招标文件的组成部分，</w:t>
            </w:r>
            <w:r>
              <w:t xml:space="preserve"> </w:t>
            </w:r>
            <w:r>
              <w:rPr>
                <w:spacing w:val="1"/>
              </w:rPr>
              <w:t>请供应商认真阅读响应。在确定中标供应商后，要求供应商</w:t>
            </w:r>
            <w:r>
              <w:rPr>
                <w:spacing w:val="14"/>
              </w:rPr>
              <w:t xml:space="preserve"> </w:t>
            </w:r>
            <w:r>
              <w:rPr>
                <w:spacing w:val="-2"/>
              </w:rPr>
              <w:t>在与采购人签订合同的同时，签订廉政责任书。</w:t>
            </w:r>
          </w:p>
        </w:tc>
      </w:tr>
      <w:tr w14:paraId="7EF4B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794" w:type="dxa"/>
            <w:shd w:val="clear" w:color="auto" w:fill="auto"/>
            <w:vAlign w:val="center"/>
          </w:tcPr>
          <w:p w14:paraId="163C0CED">
            <w:pPr>
              <w:rPr>
                <w:rFonts w:ascii="宋体" w:hAnsi="宋体" w:eastAsia="Arial" w:cs="宋体"/>
                <w:snapToGrid w:val="0"/>
                <w:color w:val="000000"/>
                <w:kern w:val="0"/>
                <w:sz w:val="24"/>
                <w:szCs w:val="24"/>
                <w:lang w:val="en-US" w:eastAsia="en-US" w:bidi="ar-SA"/>
              </w:rPr>
            </w:pPr>
            <w:r>
              <w:rPr>
                <w:rFonts w:hint="eastAsia" w:ascii="宋体" w:hAnsi="宋体" w:cs="宋体"/>
                <w:sz w:val="24"/>
                <w:szCs w:val="24"/>
              </w:rPr>
              <w:t>22</w:t>
            </w:r>
          </w:p>
        </w:tc>
        <w:tc>
          <w:tcPr>
            <w:tcW w:w="2831" w:type="dxa"/>
            <w:shd w:val="clear" w:color="auto" w:fill="auto"/>
            <w:vAlign w:val="center"/>
          </w:tcPr>
          <w:p w14:paraId="1F946A37">
            <w:pPr>
              <w:rPr>
                <w:rFonts w:ascii="宋体" w:hAnsi="宋体" w:eastAsia="Arial" w:cs="宋体"/>
                <w:snapToGrid w:val="0"/>
                <w:color w:val="000000"/>
                <w:kern w:val="0"/>
                <w:sz w:val="24"/>
                <w:szCs w:val="24"/>
                <w:lang w:val="en-US" w:eastAsia="en-US" w:bidi="ar-SA"/>
              </w:rPr>
            </w:pPr>
            <w:r>
              <w:rPr>
                <w:rFonts w:hint="eastAsia" w:ascii="宋体" w:hAnsi="宋体" w:cs="宋体"/>
                <w:sz w:val="24"/>
                <w:szCs w:val="24"/>
              </w:rPr>
              <w:t>所属行业</w:t>
            </w:r>
          </w:p>
        </w:tc>
        <w:tc>
          <w:tcPr>
            <w:tcW w:w="6521" w:type="dxa"/>
            <w:shd w:val="clear" w:color="auto" w:fill="auto"/>
            <w:vAlign w:val="center"/>
          </w:tcPr>
          <w:p w14:paraId="547BA7D7">
            <w:pPr>
              <w:rPr>
                <w:rFonts w:hint="eastAsia" w:ascii="宋体" w:hAnsi="宋体" w:eastAsia="Arial" w:cs="宋体"/>
                <w:snapToGrid w:val="0"/>
                <w:color w:val="000000"/>
                <w:kern w:val="0"/>
                <w:sz w:val="24"/>
                <w:szCs w:val="24"/>
                <w:lang w:val="en-US" w:eastAsia="en-US" w:bidi="ar-SA"/>
              </w:rPr>
            </w:pPr>
            <w:r>
              <w:rPr>
                <w:rFonts w:hint="eastAsia" w:ascii="宋体" w:hAnsi="宋体" w:cs="宋体"/>
                <w:sz w:val="24"/>
                <w:szCs w:val="24"/>
              </w:rPr>
              <w:t>本项目所属行业：农、林、牧、渔业。</w:t>
            </w:r>
          </w:p>
        </w:tc>
      </w:tr>
    </w:tbl>
    <w:p w14:paraId="4C72192F">
      <w:pPr>
        <w:rPr>
          <w:rFonts w:ascii="Arial"/>
          <w:sz w:val="21"/>
        </w:rPr>
      </w:pPr>
    </w:p>
    <w:p w14:paraId="13892D90">
      <w:pPr>
        <w:rPr>
          <w:rFonts w:ascii="Arial" w:hAnsi="Arial" w:eastAsia="Arial" w:cs="Arial"/>
          <w:sz w:val="21"/>
          <w:szCs w:val="21"/>
        </w:rPr>
        <w:sectPr>
          <w:footerReference r:id="rId7" w:type="default"/>
          <w:pgSz w:w="11907" w:h="16839"/>
          <w:pgMar w:top="1431" w:right="878" w:bottom="1151" w:left="875" w:header="0" w:footer="993" w:gutter="0"/>
          <w:pgNumType w:fmt="decimal" w:start="1"/>
          <w:cols w:space="720" w:num="1"/>
        </w:sectPr>
      </w:pPr>
    </w:p>
    <w:p w14:paraId="3ECC6979">
      <w:pPr>
        <w:pStyle w:val="7"/>
        <w:spacing w:before="64" w:line="224" w:lineRule="auto"/>
        <w:ind w:left="2753"/>
        <w:outlineLvl w:val="0"/>
        <w:rPr>
          <w:sz w:val="31"/>
          <w:szCs w:val="31"/>
        </w:rPr>
      </w:pPr>
      <w:bookmarkStart w:id="2" w:name="bookmark3"/>
      <w:bookmarkEnd w:id="2"/>
      <w:r>
        <w:rPr>
          <w:spacing w:val="5"/>
          <w:sz w:val="31"/>
          <w:szCs w:val="31"/>
          <w14:textOutline w14:w="5791" w14:cap="flat" w14:cmpd="sng">
            <w14:solidFill>
              <w14:srgbClr w14:val="000000"/>
            </w14:solidFill>
            <w14:prstDash w14:val="solid"/>
            <w14:miter w14:val="0"/>
          </w14:textOutline>
        </w:rPr>
        <w:t>第三章</w:t>
      </w:r>
      <w:r>
        <w:rPr>
          <w:spacing w:val="22"/>
          <w:sz w:val="31"/>
          <w:szCs w:val="31"/>
        </w:rPr>
        <w:t xml:space="preserve">  </w:t>
      </w:r>
      <w:r>
        <w:rPr>
          <w:spacing w:val="5"/>
          <w:sz w:val="31"/>
          <w:szCs w:val="31"/>
          <w14:textOutline w14:w="5791" w14:cap="flat" w14:cmpd="sng">
            <w14:solidFill>
              <w14:srgbClr w14:val="000000"/>
            </w14:solidFill>
            <w14:prstDash w14:val="solid"/>
            <w14:miter w14:val="0"/>
          </w14:textOutline>
        </w:rPr>
        <w:t>需求一览表</w:t>
      </w:r>
    </w:p>
    <w:p w14:paraId="65403FF2">
      <w:pPr>
        <w:spacing w:line="254" w:lineRule="auto"/>
        <w:rPr>
          <w:rFonts w:ascii="Arial"/>
          <w:sz w:val="21"/>
        </w:rPr>
      </w:pPr>
    </w:p>
    <w:p w14:paraId="3CB23F18">
      <w:pPr>
        <w:spacing w:line="254" w:lineRule="auto"/>
        <w:rPr>
          <w:rFonts w:ascii="Arial"/>
          <w:sz w:val="21"/>
        </w:rPr>
      </w:pPr>
    </w:p>
    <w:p w14:paraId="34D20053">
      <w:pPr>
        <w:pStyle w:val="7"/>
        <w:spacing w:before="78" w:line="359" w:lineRule="auto"/>
        <w:ind w:right="84" w:firstLine="485"/>
        <w:jc w:val="both"/>
        <w:rPr>
          <w:sz w:val="24"/>
          <w:szCs w:val="24"/>
        </w:rPr>
      </w:pPr>
      <w:r>
        <w:rPr>
          <w:spacing w:val="-15"/>
          <w:sz w:val="24"/>
          <w:szCs w:val="24"/>
        </w:rPr>
        <w:t>前注： 1） 本需求中提出的技术方案仅为参考，如无明确限制，投标人可以</w:t>
      </w:r>
      <w:r>
        <w:rPr>
          <w:sz w:val="24"/>
          <w:szCs w:val="24"/>
        </w:rPr>
        <w:t xml:space="preserve"> </w:t>
      </w:r>
      <w:r>
        <w:rPr>
          <w:spacing w:val="-10"/>
          <w:sz w:val="24"/>
          <w:szCs w:val="24"/>
        </w:rPr>
        <w:t>进行优化，</w:t>
      </w:r>
      <w:r>
        <w:rPr>
          <w:spacing w:val="70"/>
          <w:sz w:val="24"/>
          <w:szCs w:val="24"/>
        </w:rPr>
        <w:t xml:space="preserve"> </w:t>
      </w:r>
      <w:r>
        <w:rPr>
          <w:spacing w:val="-10"/>
          <w:sz w:val="24"/>
          <w:szCs w:val="24"/>
        </w:rPr>
        <w:t>提供满足用户实际需要的更优（或者性能实质上不低于的）</w:t>
      </w:r>
      <w:r>
        <w:rPr>
          <w:spacing w:val="25"/>
          <w:sz w:val="24"/>
          <w:szCs w:val="24"/>
        </w:rPr>
        <w:t xml:space="preserve"> </w:t>
      </w:r>
      <w:r>
        <w:rPr>
          <w:spacing w:val="-10"/>
          <w:sz w:val="24"/>
          <w:szCs w:val="24"/>
        </w:rPr>
        <w:t>技术方案</w:t>
      </w:r>
    </w:p>
    <w:p w14:paraId="0C7C6FF0">
      <w:pPr>
        <w:pStyle w:val="7"/>
        <w:spacing w:before="1" w:line="218" w:lineRule="auto"/>
        <w:ind w:left="4"/>
        <w:rPr>
          <w:sz w:val="24"/>
          <w:szCs w:val="24"/>
        </w:rPr>
      </w:pPr>
      <w:r>
        <w:rPr>
          <w:spacing w:val="-3"/>
          <w:sz w:val="24"/>
          <w:szCs w:val="24"/>
        </w:rPr>
        <w:t>或者设备配置，且此方案或配置须经评委会审核认可；</w:t>
      </w:r>
    </w:p>
    <w:p w14:paraId="6481E171">
      <w:pPr>
        <w:pStyle w:val="7"/>
        <w:spacing w:before="183" w:line="359" w:lineRule="auto"/>
        <w:ind w:left="2" w:right="87" w:firstLine="481"/>
        <w:jc w:val="both"/>
        <w:rPr>
          <w:sz w:val="24"/>
          <w:szCs w:val="24"/>
        </w:rPr>
      </w:pPr>
      <w:r>
        <w:rPr>
          <w:spacing w:val="-6"/>
          <w:sz w:val="24"/>
          <w:szCs w:val="24"/>
        </w:rPr>
        <w:t>2） 为鼓励不同品牌的充分竞争，</w:t>
      </w:r>
      <w:r>
        <w:rPr>
          <w:spacing w:val="61"/>
          <w:sz w:val="24"/>
          <w:szCs w:val="24"/>
        </w:rPr>
        <w:t xml:space="preserve"> </w:t>
      </w:r>
      <w:r>
        <w:rPr>
          <w:spacing w:val="-6"/>
          <w:sz w:val="24"/>
          <w:szCs w:val="24"/>
        </w:rPr>
        <w:t>如某设备的某技术参数或要求属于个别品</w:t>
      </w:r>
      <w:r>
        <w:rPr>
          <w:sz w:val="24"/>
          <w:szCs w:val="24"/>
        </w:rPr>
        <w:t xml:space="preserve"> </w:t>
      </w:r>
      <w:r>
        <w:rPr>
          <w:spacing w:val="-9"/>
          <w:sz w:val="24"/>
          <w:szCs w:val="24"/>
        </w:rPr>
        <w:t>牌专有， 则该技术参数及要求不具有限制性，</w:t>
      </w:r>
      <w:r>
        <w:rPr>
          <w:spacing w:val="63"/>
          <w:sz w:val="24"/>
          <w:szCs w:val="24"/>
        </w:rPr>
        <w:t xml:space="preserve"> </w:t>
      </w:r>
      <w:r>
        <w:rPr>
          <w:spacing w:val="-9"/>
          <w:sz w:val="24"/>
          <w:szCs w:val="24"/>
        </w:rPr>
        <w:t>投标人可对该参数或要求进行适当</w:t>
      </w:r>
    </w:p>
    <w:p w14:paraId="3FFB55D0">
      <w:pPr>
        <w:pStyle w:val="7"/>
        <w:spacing w:before="1" w:line="218" w:lineRule="auto"/>
        <w:ind w:left="3"/>
        <w:rPr>
          <w:sz w:val="24"/>
          <w:szCs w:val="24"/>
        </w:rPr>
      </w:pPr>
      <w:r>
        <w:rPr>
          <w:spacing w:val="-3"/>
          <w:sz w:val="24"/>
          <w:szCs w:val="24"/>
        </w:rPr>
        <w:t>调整，并应当说明调整的理由，且此调整须经评委会审核认可；</w:t>
      </w:r>
    </w:p>
    <w:p w14:paraId="47E917DC">
      <w:pPr>
        <w:pStyle w:val="7"/>
        <w:spacing w:before="179" w:line="360" w:lineRule="auto"/>
        <w:ind w:left="3" w:firstLine="482"/>
        <w:jc w:val="both"/>
        <w:rPr>
          <w:sz w:val="24"/>
          <w:szCs w:val="24"/>
        </w:rPr>
      </w:pPr>
      <w:r>
        <w:rPr>
          <w:spacing w:val="-9"/>
          <w:sz w:val="24"/>
          <w:szCs w:val="24"/>
        </w:rPr>
        <w:t>3） 为有助于投标人选择投标产品，</w:t>
      </w:r>
      <w:r>
        <w:rPr>
          <w:spacing w:val="-43"/>
          <w:sz w:val="24"/>
          <w:szCs w:val="24"/>
        </w:rPr>
        <w:t xml:space="preserve"> </w:t>
      </w:r>
      <w:r>
        <w:rPr>
          <w:spacing w:val="-9"/>
          <w:sz w:val="24"/>
          <w:szCs w:val="24"/>
        </w:rPr>
        <w:t>项目需求中提供了推荐品牌（或型号）</w:t>
      </w:r>
      <w:r>
        <w:rPr>
          <w:spacing w:val="-60"/>
          <w:sz w:val="24"/>
          <w:szCs w:val="24"/>
        </w:rPr>
        <w:t xml:space="preserve"> </w:t>
      </w:r>
      <w:r>
        <w:rPr>
          <w:spacing w:val="-9"/>
          <w:sz w:val="24"/>
          <w:szCs w:val="24"/>
        </w:rPr>
        <w:t>、</w:t>
      </w:r>
      <w:r>
        <w:rPr>
          <w:sz w:val="24"/>
          <w:szCs w:val="24"/>
        </w:rPr>
        <w:t xml:space="preserve"> </w:t>
      </w:r>
      <w:r>
        <w:rPr>
          <w:spacing w:val="-10"/>
          <w:sz w:val="24"/>
          <w:szCs w:val="24"/>
        </w:rPr>
        <w:t>参考品牌（或型号）</w:t>
      </w:r>
      <w:r>
        <w:rPr>
          <w:spacing w:val="25"/>
          <w:sz w:val="24"/>
          <w:szCs w:val="24"/>
        </w:rPr>
        <w:t xml:space="preserve"> </w:t>
      </w:r>
      <w:r>
        <w:rPr>
          <w:spacing w:val="-10"/>
          <w:sz w:val="24"/>
          <w:szCs w:val="24"/>
        </w:rPr>
        <w:t>等，但这些品牌（或型号）仅供参考，</w:t>
      </w:r>
      <w:r>
        <w:rPr>
          <w:spacing w:val="64"/>
          <w:sz w:val="24"/>
          <w:szCs w:val="24"/>
        </w:rPr>
        <w:t xml:space="preserve"> </w:t>
      </w:r>
      <w:r>
        <w:rPr>
          <w:spacing w:val="-10"/>
          <w:sz w:val="24"/>
          <w:szCs w:val="24"/>
        </w:rPr>
        <w:t>并无限制性。</w:t>
      </w:r>
      <w:r>
        <w:rPr>
          <w:spacing w:val="-11"/>
          <w:sz w:val="24"/>
          <w:szCs w:val="24"/>
        </w:rPr>
        <w:t xml:space="preserve">投标人 </w:t>
      </w:r>
      <w:r>
        <w:rPr>
          <w:spacing w:val="-15"/>
          <w:sz w:val="24"/>
          <w:szCs w:val="24"/>
        </w:rPr>
        <w:t>可以选择性能不低于推荐（或参考）的品牌（或型号）</w:t>
      </w:r>
      <w:r>
        <w:rPr>
          <w:spacing w:val="42"/>
          <w:sz w:val="24"/>
          <w:szCs w:val="24"/>
        </w:rPr>
        <w:t xml:space="preserve"> </w:t>
      </w:r>
      <w:r>
        <w:rPr>
          <w:spacing w:val="-15"/>
          <w:sz w:val="24"/>
          <w:szCs w:val="24"/>
        </w:rPr>
        <w:t>的其他品牌产品，但投标</w:t>
      </w:r>
    </w:p>
    <w:p w14:paraId="4B41445E">
      <w:pPr>
        <w:pStyle w:val="7"/>
        <w:spacing w:before="1" w:line="218" w:lineRule="auto"/>
        <w:ind w:left="13"/>
        <w:rPr>
          <w:sz w:val="24"/>
          <w:szCs w:val="24"/>
        </w:rPr>
      </w:pPr>
      <w:r>
        <w:rPr>
          <w:spacing w:val="-3"/>
          <w:sz w:val="24"/>
          <w:szCs w:val="24"/>
        </w:rPr>
        <w:t>时应当提供有关技术证明资料，未提供的可能导致投标无效；</w:t>
      </w:r>
    </w:p>
    <w:p w14:paraId="6528C6C8">
      <w:pPr>
        <w:pStyle w:val="7"/>
        <w:spacing w:before="181" w:line="359" w:lineRule="auto"/>
        <w:ind w:right="86" w:firstLine="479"/>
        <w:jc w:val="both"/>
        <w:rPr>
          <w:sz w:val="24"/>
          <w:szCs w:val="24"/>
        </w:rPr>
      </w:pPr>
      <w:r>
        <w:rPr>
          <w:spacing w:val="-1"/>
          <w:sz w:val="24"/>
          <w:szCs w:val="24"/>
        </w:rPr>
        <w:t>4） 投标人应当在投标文件中列出完成本项目并通过验收所需的所有各项服</w:t>
      </w:r>
      <w:r>
        <w:rPr>
          <w:spacing w:val="14"/>
          <w:sz w:val="24"/>
          <w:szCs w:val="24"/>
        </w:rPr>
        <w:t xml:space="preserve"> </w:t>
      </w:r>
      <w:r>
        <w:rPr>
          <w:spacing w:val="3"/>
          <w:sz w:val="24"/>
          <w:szCs w:val="24"/>
        </w:rPr>
        <w:t>务等明细表及全部费用。中标人必须确保整体通过用户方及有关主管部门</w:t>
      </w:r>
      <w:r>
        <w:rPr>
          <w:spacing w:val="2"/>
          <w:sz w:val="24"/>
          <w:szCs w:val="24"/>
        </w:rPr>
        <w:t>验收,</w:t>
      </w:r>
      <w:r>
        <w:rPr>
          <w:sz w:val="24"/>
          <w:szCs w:val="24"/>
        </w:rPr>
        <w:t xml:space="preserve"> </w:t>
      </w:r>
      <w:r>
        <w:rPr>
          <w:spacing w:val="-11"/>
          <w:sz w:val="24"/>
          <w:szCs w:val="24"/>
        </w:rPr>
        <w:t>所发生的验收费用由中标人承担；投标人应自行踏勘现场，如投标人因未及时踏</w:t>
      </w:r>
      <w:r>
        <w:rPr>
          <w:sz w:val="24"/>
          <w:szCs w:val="24"/>
        </w:rPr>
        <w:t xml:space="preserve"> </w:t>
      </w:r>
      <w:r>
        <w:rPr>
          <w:spacing w:val="-6"/>
          <w:sz w:val="24"/>
          <w:szCs w:val="24"/>
        </w:rPr>
        <w:t>勘现场而导致的报价缺项漏项废标、或中标后无法完工，投标人自行承担一切后</w:t>
      </w:r>
    </w:p>
    <w:p w14:paraId="4CEEDB93">
      <w:pPr>
        <w:pStyle w:val="7"/>
        <w:spacing w:line="220" w:lineRule="auto"/>
        <w:ind w:left="6"/>
        <w:rPr>
          <w:sz w:val="24"/>
          <w:szCs w:val="24"/>
        </w:rPr>
      </w:pPr>
      <w:r>
        <w:rPr>
          <w:spacing w:val="-18"/>
          <w:sz w:val="24"/>
          <w:szCs w:val="24"/>
        </w:rPr>
        <w:t>果；</w:t>
      </w:r>
    </w:p>
    <w:p w14:paraId="2996E0DE">
      <w:pPr>
        <w:pStyle w:val="7"/>
        <w:spacing w:before="183" w:line="359" w:lineRule="auto"/>
        <w:ind w:left="5" w:right="87" w:firstLine="480"/>
        <w:jc w:val="both"/>
        <w:rPr>
          <w:sz w:val="24"/>
          <w:szCs w:val="24"/>
        </w:rPr>
      </w:pPr>
      <w:r>
        <w:rPr>
          <w:spacing w:val="3"/>
          <w:sz w:val="24"/>
          <w:szCs w:val="24"/>
        </w:rPr>
        <w:t>5）如对本招标文件有任何疑问或澄清要求</w:t>
      </w:r>
      <w:r>
        <w:rPr>
          <w:spacing w:val="2"/>
          <w:sz w:val="24"/>
          <w:szCs w:val="24"/>
        </w:rPr>
        <w:t>，请按本招标文件“投标人须知</w:t>
      </w:r>
      <w:r>
        <w:rPr>
          <w:sz w:val="24"/>
          <w:szCs w:val="24"/>
        </w:rPr>
        <w:t xml:space="preserve"> </w:t>
      </w:r>
      <w:r>
        <w:rPr>
          <w:spacing w:val="-6"/>
          <w:sz w:val="24"/>
          <w:szCs w:val="24"/>
        </w:rPr>
        <w:t>前附表”中约定联系周口市公共交资源交易中心政府采购中心，或接受答疑截止</w:t>
      </w:r>
    </w:p>
    <w:p w14:paraId="12B4B028">
      <w:pPr>
        <w:pStyle w:val="7"/>
        <w:spacing w:before="1" w:line="218" w:lineRule="auto"/>
        <w:ind w:left="13"/>
        <w:rPr>
          <w:sz w:val="24"/>
          <w:szCs w:val="24"/>
        </w:rPr>
        <w:sectPr>
          <w:footerReference r:id="rId8" w:type="default"/>
          <w:pgSz w:w="11907" w:h="16839"/>
          <w:pgMar w:top="1423" w:right="1671" w:bottom="1154" w:left="1764" w:header="0" w:footer="993" w:gutter="0"/>
          <w:pgNumType w:fmt="decimal"/>
          <w:cols w:space="720" w:num="1"/>
        </w:sectPr>
      </w:pPr>
      <w:r>
        <w:rPr>
          <w:spacing w:val="-3"/>
          <w:sz w:val="24"/>
          <w:szCs w:val="24"/>
        </w:rPr>
        <w:t>时间前联系采购人。否则视同理解和接受。</w:t>
      </w:r>
    </w:p>
    <w:p w14:paraId="3608FC5A">
      <w:pPr>
        <w:pBdr>
          <w:bottom w:val="dotted" w:color="auto" w:sz="24" w:space="1"/>
        </w:pBd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服务需求</w:t>
      </w:r>
    </w:p>
    <w:p w14:paraId="7AA8DB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（一）实施区域及面积</w:t>
      </w:r>
    </w:p>
    <w:p w14:paraId="11DCDB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2"/>
          <w:sz w:val="32"/>
          <w:szCs w:val="32"/>
          <w:lang w:val="en-US" w:eastAsia="zh-CN" w:bidi="ar-SA"/>
        </w:rPr>
        <w:t>拟定在全县22个乡镇（办事处）区域内实施</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sz w:val="32"/>
          <w:szCs w:val="32"/>
          <w:lang w:eastAsia="zh-CN"/>
        </w:rPr>
        <w:t>主要支持农业社会化服务认可度高、群众基础好、村集体班子健全的村，整村连片推进，村内流转大户纳入托管范围，流转大户托管面积不超过40%。相关</w:t>
      </w:r>
      <w:r>
        <w:rPr>
          <w:rFonts w:hint="eastAsia" w:ascii="仿宋_GB2312" w:hAnsi="仿宋_GB2312" w:eastAsia="仿宋_GB2312" w:cs="仿宋_GB2312"/>
          <w:color w:val="auto"/>
          <w:kern w:val="2"/>
          <w:sz w:val="32"/>
          <w:szCs w:val="32"/>
          <w:lang w:val="en-US" w:eastAsia="zh-CN" w:bidi="ar-SA"/>
        </w:rPr>
        <w:t>乡镇（办事处）</w:t>
      </w:r>
      <w:r>
        <w:rPr>
          <w:rFonts w:hint="eastAsia" w:ascii="仿宋_GB2312" w:hAnsi="仿宋_GB2312" w:eastAsia="仿宋_GB2312" w:cs="仿宋_GB2312"/>
          <w:color w:val="auto"/>
          <w:sz w:val="32"/>
          <w:szCs w:val="32"/>
          <w:lang w:eastAsia="zh-CN"/>
        </w:rPr>
        <w:t>根据实施地的生产条件和作物布局以及对农业生产社会化服务的需求，筛选确定服务对象及服务面积。</w:t>
      </w:r>
    </w:p>
    <w:p w14:paraId="4906FA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项目作业实施时间为2026年9月一12月，因不可抗拒天气等原因可适当调整作业时间，具体实施面积以最终实际完成面积为准。</w:t>
      </w:r>
    </w:p>
    <w:p w14:paraId="0E15F0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（二）支持作物、环节及标准</w:t>
      </w:r>
    </w:p>
    <w:p w14:paraId="2E6EF31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支持作物及环节。以粮食作物为主要服务产业，在县域内通过依托专业服务组织对项目区粮食作物生产过程的耕、种、防、收关键和薄弱环节开展农业社会化服务。结合农业生产管理短板，确定服务项目支持夏玉米籽粒机械收获、玉米秸秆还田等环节及冬小麦旋耕、拌种播种、病虫害防治等环节。</w:t>
      </w:r>
    </w:p>
    <w:p w14:paraId="0668CA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承包项目的服务主体应具备的标准。1.具有农业社会化服务经验，原则上从事农业社会化服务两年以上；2.拥有与其服务内容、服务能力相匹配的专业农业机械设备、技术人员及其他基础条件；3.内部管理制度健全，财务管理规范，能够接受社会化服务行业管理部门的监管；4.在农民群众中享有良好的信誉，所提供的服务在质量和价格方面受到服务对象的普遍认可。</w:t>
      </w:r>
    </w:p>
    <w:p w14:paraId="3F7068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服务效果应达到的标准。通过对项目区夏玉米籽粒机械收获、秸秆还田及冬小麦旋耕、拌种播种、病虫害防治等环节开展托管服务,提升粮食生产的标准化水平和综合产出效益，为保障粮食和重要农产品稳定安全供给提供有力支撑。</w:t>
      </w:r>
    </w:p>
    <w:p w14:paraId="0CA332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kern w:val="2"/>
          <w:sz w:val="32"/>
          <w:szCs w:val="32"/>
          <w:highlight w:val="yellow"/>
          <w:lang w:val="en-US" w:eastAsia="zh-CN" w:bidi="ar-SA"/>
        </w:rPr>
      </w:pPr>
      <w:r>
        <w:rPr>
          <w:rFonts w:hint="eastAsia" w:ascii="仿宋_GB2312" w:hAnsi="仿宋_GB2312" w:eastAsia="仿宋_GB2312" w:cs="仿宋_GB2312"/>
          <w:color w:val="auto"/>
          <w:kern w:val="2"/>
          <w:sz w:val="32"/>
          <w:szCs w:val="32"/>
          <w:lang w:val="en-US" w:eastAsia="zh-CN" w:bidi="ar-SA"/>
        </w:rPr>
        <w:t>技术标准。1.玉米收获要求：提供玉米籽粒收获服务，做到适时晚收，确保玉米产量；2.玉米秸秆还田要求：秸秆合格粉碎长度≤10厘米，粉碎长度合格率≥85%，秸秆抛撒不均匀率≤20%，残茬高度≤8厘米。3.旋耕要求：要求利用机械旋耕2遍，深浅一致，深度不小于13cm一15cm，漏耕率≤2.5%，重耕率≤5%，纵到边横到面，不留死角，作业面平整，旋耕后镇压耙实；4.小麦播种要求：提供小麦播种服务，在10月10日-25日进行适期播种，结合肥力水平、异常天气、前茬收获等情况可作出适当调整。播量准确、深浅一致，</w:t>
      </w:r>
      <w:r>
        <w:rPr>
          <w:rFonts w:hint="eastAsia" w:ascii="仿宋_GB2312" w:hAnsi="仿宋_GB2312" w:eastAsia="仿宋_GB2312" w:cs="仿宋_GB2312"/>
          <w:color w:val="auto"/>
          <w:kern w:val="2"/>
          <w:sz w:val="32"/>
          <w:szCs w:val="32"/>
          <w:highlight w:val="none"/>
          <w:lang w:val="en-US" w:eastAsia="zh-CN" w:bidi="ar-SA"/>
        </w:rPr>
        <w:t>不漏播，不重播，播种深度3-5厘米。5.病虫害防治要求：播种期适时进行药剂拌种，防治地下害虫及土传性病害;11月中下旬至12月中旬，防治苗期病虫害，提供植保机械作业服务。</w:t>
      </w:r>
    </w:p>
    <w:p w14:paraId="170FEB89">
      <w:pPr>
        <w:pStyle w:val="7"/>
        <w:spacing w:before="48" w:line="224" w:lineRule="auto"/>
        <w:ind w:left="148"/>
        <w:rPr>
          <w:sz w:val="31"/>
          <w:szCs w:val="31"/>
        </w:rPr>
      </w:pPr>
      <w:r>
        <w:rPr>
          <w:spacing w:val="-3"/>
          <w:sz w:val="31"/>
          <w:szCs w:val="31"/>
          <w14:textOutline w14:w="5791" w14:cap="flat" w14:cmpd="sng">
            <w14:solidFill>
              <w14:srgbClr w14:val="000000"/>
            </w14:solidFill>
            <w14:prstDash w14:val="solid"/>
            <w14:miter w14:val="0"/>
          </w14:textOutline>
        </w:rPr>
        <w:t>推荐药品：</w:t>
      </w:r>
    </w:p>
    <w:p w14:paraId="7D092FA4">
      <w:pPr>
        <w:spacing w:before="8"/>
      </w:pPr>
    </w:p>
    <w:tbl>
      <w:tblPr>
        <w:tblStyle w:val="36"/>
        <w:tblW w:w="94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8"/>
        <w:gridCol w:w="4398"/>
        <w:gridCol w:w="1663"/>
        <w:gridCol w:w="1337"/>
      </w:tblGrid>
      <w:tr w14:paraId="48352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2068" w:type="dxa"/>
            <w:vAlign w:val="top"/>
          </w:tcPr>
          <w:p w14:paraId="4E192686">
            <w:pPr>
              <w:pStyle w:val="37"/>
              <w:spacing w:before="258" w:line="224" w:lineRule="auto"/>
              <w:ind w:left="322"/>
              <w:rPr>
                <w:spacing w:val="7"/>
                <w:sz w:val="31"/>
                <w:szCs w:val="31"/>
                <w14:textOutline w14:w="5791" w14:cap="flat" w14:cmpd="sng">
                  <w14:solidFill>
                    <w14:srgbClr w14:val="000000"/>
                  </w14:solidFill>
                  <w14:prstDash w14:val="solid"/>
                  <w14:miter w14:val="0"/>
                </w14:textOutline>
              </w:rPr>
            </w:pPr>
            <w:r>
              <w:rPr>
                <w:spacing w:val="7"/>
                <w:sz w:val="31"/>
                <w:szCs w:val="31"/>
                <w14:textOutline w14:w="5791" w14:cap="flat" w14:cmpd="sng">
                  <w14:solidFill>
                    <w14:srgbClr w14:val="000000"/>
                  </w14:solidFill>
                  <w14:prstDash w14:val="solid"/>
                  <w14:miter w14:val="0"/>
                </w14:textOutline>
              </w:rPr>
              <w:t>推荐药品</w:t>
            </w:r>
          </w:p>
          <w:p w14:paraId="3DC67224">
            <w:pPr>
              <w:pStyle w:val="37"/>
              <w:spacing w:before="258" w:line="224" w:lineRule="auto"/>
              <w:ind w:left="322"/>
              <w:rPr>
                <w:rFonts w:hint="eastAsia" w:eastAsia="宋体"/>
                <w:sz w:val="31"/>
                <w:szCs w:val="31"/>
                <w:lang w:eastAsia="zh-CN"/>
              </w:rPr>
            </w:pPr>
            <w:r>
              <w:rPr>
                <w:rFonts w:hint="eastAsia"/>
                <w:spacing w:val="7"/>
                <w:sz w:val="31"/>
                <w:szCs w:val="31"/>
                <w:lang w:eastAsia="zh-CN"/>
                <w14:textOutline w14:w="5791" w14:cap="flat" w14:cmpd="sng">
                  <w14:solidFill>
                    <w14:srgbClr w14:val="000000"/>
                  </w14:solidFill>
                  <w14:prstDash w14:val="solid"/>
                  <w14:miter w14:val="0"/>
                </w14:textOutline>
              </w:rPr>
              <w:t>类型</w:t>
            </w:r>
          </w:p>
        </w:tc>
        <w:tc>
          <w:tcPr>
            <w:tcW w:w="4398" w:type="dxa"/>
            <w:vAlign w:val="top"/>
          </w:tcPr>
          <w:p w14:paraId="61E2959D">
            <w:pPr>
              <w:pStyle w:val="37"/>
              <w:spacing w:before="257" w:line="226" w:lineRule="auto"/>
              <w:ind w:left="322"/>
              <w:rPr>
                <w:sz w:val="31"/>
                <w:szCs w:val="31"/>
              </w:rPr>
            </w:pPr>
            <w:r>
              <w:rPr>
                <w:spacing w:val="6"/>
                <w:sz w:val="31"/>
                <w:szCs w:val="31"/>
                <w14:textOutline w14:w="5791" w14:cap="flat" w14:cmpd="sng">
                  <w14:solidFill>
                    <w14:srgbClr w14:val="000000"/>
                  </w14:solidFill>
                  <w14:prstDash w14:val="solid"/>
                  <w14:miter w14:val="0"/>
                </w14:textOutline>
              </w:rPr>
              <w:t>药品名称</w:t>
            </w:r>
          </w:p>
        </w:tc>
        <w:tc>
          <w:tcPr>
            <w:tcW w:w="1663" w:type="dxa"/>
            <w:vAlign w:val="top"/>
          </w:tcPr>
          <w:p w14:paraId="19768B32">
            <w:pPr>
              <w:pStyle w:val="37"/>
              <w:spacing w:before="49" w:line="415" w:lineRule="exact"/>
              <w:ind w:left="481"/>
              <w:rPr>
                <w:spacing w:val="6"/>
                <w:position w:val="6"/>
                <w:sz w:val="31"/>
                <w:szCs w:val="31"/>
                <w14:textOutline w14:w="5791" w14:cap="flat" w14:cmpd="sng">
                  <w14:solidFill>
                    <w14:srgbClr w14:val="000000"/>
                  </w14:solidFill>
                  <w14:prstDash w14:val="solid"/>
                  <w14:miter w14:val="0"/>
                </w14:textOutline>
              </w:rPr>
            </w:pPr>
            <w:r>
              <w:rPr>
                <w:spacing w:val="6"/>
                <w:position w:val="6"/>
                <w:sz w:val="31"/>
                <w:szCs w:val="31"/>
                <w14:textOutline w14:w="5791" w14:cap="flat" w14:cmpd="sng">
                  <w14:solidFill>
                    <w14:srgbClr w14:val="000000"/>
                  </w14:solidFill>
                  <w14:prstDash w14:val="solid"/>
                  <w14:miter w14:val="0"/>
                </w14:textOutline>
              </w:rPr>
              <w:t>亩推荐</w:t>
            </w:r>
          </w:p>
          <w:p w14:paraId="21F7C36A">
            <w:pPr>
              <w:pStyle w:val="37"/>
              <w:spacing w:before="49" w:line="415" w:lineRule="exact"/>
              <w:ind w:left="481"/>
              <w:rPr>
                <w:sz w:val="31"/>
                <w:szCs w:val="31"/>
              </w:rPr>
            </w:pPr>
            <w:r>
              <w:rPr>
                <w:spacing w:val="2"/>
                <w:sz w:val="31"/>
                <w:szCs w:val="31"/>
                <w14:textOutline w14:w="5791" w14:cap="flat" w14:cmpd="sng">
                  <w14:solidFill>
                    <w14:srgbClr w14:val="000000"/>
                  </w14:solidFill>
                  <w14:prstDash w14:val="solid"/>
                  <w14:miter w14:val="0"/>
                </w14:textOutline>
              </w:rPr>
              <w:t>用量</w:t>
            </w:r>
          </w:p>
        </w:tc>
        <w:tc>
          <w:tcPr>
            <w:tcW w:w="1337" w:type="dxa"/>
            <w:vAlign w:val="top"/>
          </w:tcPr>
          <w:p w14:paraId="2428EA78">
            <w:pPr>
              <w:pStyle w:val="37"/>
              <w:spacing w:before="259" w:line="226" w:lineRule="auto"/>
              <w:ind w:left="647"/>
              <w:rPr>
                <w:rFonts w:hint="eastAsia"/>
                <w:spacing w:val="2"/>
                <w:sz w:val="31"/>
                <w:szCs w:val="31"/>
                <w:lang w:eastAsia="zh-CN"/>
                <w14:textOutline w14:w="5791" w14:cap="flat" w14:cmpd="sng">
                  <w14:solidFill>
                    <w14:srgbClr w14:val="000000"/>
                  </w14:solidFill>
                  <w14:prstDash w14:val="solid"/>
                  <w14:miter w14:val="0"/>
                </w14:textOutline>
              </w:rPr>
            </w:pPr>
            <w:r>
              <w:rPr>
                <w:rFonts w:hint="eastAsia"/>
                <w:spacing w:val="2"/>
                <w:sz w:val="31"/>
                <w:szCs w:val="31"/>
                <w:lang w:eastAsia="zh-CN"/>
                <w14:textOutline w14:w="5791" w14:cap="flat" w14:cmpd="sng">
                  <w14:solidFill>
                    <w14:srgbClr w14:val="000000"/>
                  </w14:solidFill>
                  <w14:prstDash w14:val="solid"/>
                  <w14:miter w14:val="0"/>
                </w14:textOutline>
              </w:rPr>
              <w:t>备注</w:t>
            </w:r>
          </w:p>
        </w:tc>
      </w:tr>
      <w:tr w14:paraId="44D0E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2068" w:type="dxa"/>
            <w:vAlign w:val="top"/>
          </w:tcPr>
          <w:p w14:paraId="51B3E301">
            <w:pPr>
              <w:pStyle w:val="37"/>
              <w:spacing w:before="42" w:line="219" w:lineRule="auto"/>
              <w:ind w:left="407"/>
              <w:jc w:val="both"/>
              <w:rPr>
                <w:rFonts w:hint="eastAsia" w:eastAsia="宋体"/>
                <w:spacing w:val="-4"/>
                <w:sz w:val="28"/>
                <w:szCs w:val="28"/>
                <w:lang w:val="en-US" w:eastAsia="zh-CN"/>
              </w:rPr>
            </w:pPr>
            <w:r>
              <w:rPr>
                <w:rFonts w:hint="eastAsia"/>
                <w:spacing w:val="-4"/>
                <w:sz w:val="28"/>
                <w:szCs w:val="28"/>
                <w:lang w:val="en-US" w:eastAsia="zh-CN"/>
              </w:rPr>
              <w:t>种衣剂</w:t>
            </w:r>
          </w:p>
        </w:tc>
        <w:tc>
          <w:tcPr>
            <w:tcW w:w="4398" w:type="dxa"/>
            <w:vAlign w:val="top"/>
          </w:tcPr>
          <w:p w14:paraId="4E635D65">
            <w:pPr>
              <w:pStyle w:val="37"/>
              <w:spacing w:line="196" w:lineRule="auto"/>
              <w:ind w:left="117"/>
              <w:rPr>
                <w:rFonts w:hint="eastAsia" w:ascii="宋体" w:hAnsi="宋体" w:eastAsia="宋体" w:cs="宋体"/>
                <w:spacing w:val="-3"/>
                <w:sz w:val="28"/>
                <w:szCs w:val="28"/>
                <w:lang w:val="en-US" w:eastAsia="zh-CN"/>
              </w:rPr>
            </w:pPr>
            <w:r>
              <w:rPr>
                <w:rFonts w:hint="eastAsia"/>
                <w:spacing w:val="-3"/>
                <w:sz w:val="28"/>
                <w:szCs w:val="28"/>
                <w:lang w:val="en-US" w:eastAsia="zh-CN"/>
              </w:rPr>
              <w:t>12%苯醚</w:t>
            </w:r>
            <w:r>
              <w:rPr>
                <w:rFonts w:hint="eastAsia" w:ascii="宋体" w:hAnsi="宋体" w:eastAsia="宋体" w:cs="宋体"/>
                <w:spacing w:val="-3"/>
                <w:sz w:val="28"/>
                <w:szCs w:val="28"/>
                <w:lang w:val="en-US" w:eastAsia="zh-CN"/>
              </w:rPr>
              <w:t>﹒</w:t>
            </w:r>
            <w:r>
              <w:rPr>
                <w:rFonts w:hint="eastAsia" w:cs="宋体"/>
                <w:spacing w:val="-3"/>
                <w:sz w:val="28"/>
                <w:szCs w:val="28"/>
                <w:lang w:val="en-US" w:eastAsia="zh-CN"/>
              </w:rPr>
              <w:t>咯</w:t>
            </w:r>
            <w:r>
              <w:rPr>
                <w:rFonts w:hint="eastAsia" w:ascii="宋体" w:hAnsi="宋体" w:eastAsia="宋体" w:cs="宋体"/>
                <w:spacing w:val="-3"/>
                <w:sz w:val="28"/>
                <w:szCs w:val="28"/>
                <w:lang w:val="en-US" w:eastAsia="zh-CN"/>
              </w:rPr>
              <w:t>﹒</w:t>
            </w:r>
            <w:r>
              <w:rPr>
                <w:rFonts w:hint="eastAsia" w:cs="宋体"/>
                <w:spacing w:val="-3"/>
                <w:sz w:val="28"/>
                <w:szCs w:val="28"/>
                <w:lang w:val="en-US" w:eastAsia="zh-CN"/>
              </w:rPr>
              <w:t>噻虫种子处理悬浮剂</w:t>
            </w:r>
          </w:p>
        </w:tc>
        <w:tc>
          <w:tcPr>
            <w:tcW w:w="1663" w:type="dxa"/>
            <w:vAlign w:val="top"/>
          </w:tcPr>
          <w:p w14:paraId="4665A59B">
            <w:pPr>
              <w:pStyle w:val="37"/>
              <w:spacing w:before="179" w:line="221" w:lineRule="auto"/>
              <w:ind w:left="514"/>
              <w:rPr>
                <w:rFonts w:hint="default" w:ascii="Arial" w:hAnsi="Arial" w:eastAsia="宋体" w:cs="Arial"/>
                <w:spacing w:val="-7"/>
                <w:sz w:val="28"/>
                <w:szCs w:val="28"/>
                <w:lang w:val="en-US" w:eastAsia="zh-CN"/>
              </w:rPr>
            </w:pPr>
            <w:r>
              <w:rPr>
                <w:rFonts w:hint="default" w:ascii="Arial" w:hAnsi="Arial" w:cs="Arial"/>
                <w:spacing w:val="-7"/>
                <w:sz w:val="28"/>
                <w:szCs w:val="28"/>
              </w:rPr>
              <w:t>≥</w:t>
            </w:r>
            <w:r>
              <w:rPr>
                <w:rFonts w:hint="eastAsia" w:ascii="Arial" w:hAnsi="Arial" w:cs="Arial"/>
                <w:spacing w:val="-7"/>
                <w:sz w:val="28"/>
                <w:szCs w:val="28"/>
                <w:lang w:val="en-US" w:eastAsia="zh-CN"/>
              </w:rPr>
              <w:t>180克</w:t>
            </w:r>
          </w:p>
        </w:tc>
        <w:tc>
          <w:tcPr>
            <w:tcW w:w="1337" w:type="dxa"/>
            <w:vAlign w:val="top"/>
          </w:tcPr>
          <w:p w14:paraId="360143CE">
            <w:pPr>
              <w:rPr>
                <w:rFonts w:hint="default" w:ascii="Arial" w:eastAsia="宋体"/>
                <w:sz w:val="21"/>
                <w:lang w:val="en-US" w:eastAsia="zh-CN"/>
              </w:rPr>
            </w:pPr>
            <w:r>
              <w:rPr>
                <w:rFonts w:hint="eastAsia" w:eastAsia="宋体"/>
                <w:sz w:val="21"/>
                <w:lang w:val="en-US" w:eastAsia="zh-CN"/>
              </w:rPr>
              <w:t>15公斤小麦种子用量≥180克</w:t>
            </w:r>
          </w:p>
        </w:tc>
      </w:tr>
      <w:tr w14:paraId="479C7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2068" w:type="dxa"/>
            <w:vAlign w:val="top"/>
          </w:tcPr>
          <w:p w14:paraId="586A4CE0">
            <w:pPr>
              <w:pStyle w:val="37"/>
              <w:spacing w:before="42" w:line="219" w:lineRule="auto"/>
              <w:ind w:left="407"/>
              <w:rPr>
                <w:rFonts w:hint="eastAsia" w:eastAsia="宋体"/>
                <w:sz w:val="28"/>
                <w:szCs w:val="28"/>
                <w:lang w:eastAsia="zh-CN"/>
              </w:rPr>
            </w:pPr>
            <w:r>
              <w:rPr>
                <w:rFonts w:hint="eastAsia"/>
                <w:spacing w:val="-4"/>
                <w:sz w:val="28"/>
                <w:szCs w:val="28"/>
                <w:lang w:eastAsia="zh-CN"/>
              </w:rPr>
              <w:t>杀菌剂</w:t>
            </w:r>
          </w:p>
        </w:tc>
        <w:tc>
          <w:tcPr>
            <w:tcW w:w="4398" w:type="dxa"/>
            <w:vAlign w:val="top"/>
          </w:tcPr>
          <w:p w14:paraId="78F73FB5">
            <w:pPr>
              <w:pStyle w:val="37"/>
              <w:spacing w:line="196" w:lineRule="auto"/>
              <w:ind w:left="117"/>
              <w:rPr>
                <w:rFonts w:hint="default" w:eastAsia="宋体"/>
                <w:sz w:val="28"/>
                <w:szCs w:val="28"/>
                <w:lang w:val="en-US" w:eastAsia="zh-CN"/>
              </w:rPr>
            </w:pPr>
            <w:r>
              <w:rPr>
                <w:rFonts w:hint="eastAsia"/>
                <w:spacing w:val="-2"/>
                <w:sz w:val="28"/>
                <w:szCs w:val="28"/>
                <w:lang w:val="en-US" w:eastAsia="zh-CN"/>
              </w:rPr>
              <w:t xml:space="preserve">430克/升 </w:t>
            </w:r>
            <w:r>
              <w:rPr>
                <w:rFonts w:hint="eastAsia"/>
                <w:spacing w:val="-3"/>
                <w:sz w:val="28"/>
                <w:szCs w:val="28"/>
                <w:lang w:val="en-US" w:eastAsia="zh-CN"/>
              </w:rPr>
              <w:t>戊唑醇悬浮剂</w:t>
            </w:r>
          </w:p>
        </w:tc>
        <w:tc>
          <w:tcPr>
            <w:tcW w:w="1663" w:type="dxa"/>
            <w:vAlign w:val="top"/>
          </w:tcPr>
          <w:p w14:paraId="07C2ACC6">
            <w:pPr>
              <w:pStyle w:val="37"/>
              <w:spacing w:before="179" w:line="221" w:lineRule="auto"/>
              <w:ind w:left="514"/>
              <w:rPr>
                <w:rFonts w:hint="eastAsia" w:eastAsia="宋体"/>
                <w:sz w:val="28"/>
                <w:szCs w:val="28"/>
                <w:lang w:eastAsia="zh-CN"/>
              </w:rPr>
            </w:pPr>
            <w:r>
              <w:rPr>
                <w:rFonts w:hint="default" w:ascii="Arial" w:hAnsi="Arial" w:cs="Arial"/>
                <w:spacing w:val="-7"/>
                <w:sz w:val="28"/>
                <w:szCs w:val="28"/>
              </w:rPr>
              <w:t>≥</w:t>
            </w:r>
            <w:r>
              <w:rPr>
                <w:rFonts w:hint="eastAsia"/>
                <w:spacing w:val="-5"/>
                <w:sz w:val="28"/>
                <w:szCs w:val="28"/>
                <w:lang w:val="en-US" w:eastAsia="zh-CN"/>
              </w:rPr>
              <w:t>20</w:t>
            </w:r>
            <w:r>
              <w:rPr>
                <w:rFonts w:hint="eastAsia"/>
                <w:spacing w:val="-5"/>
                <w:sz w:val="28"/>
                <w:szCs w:val="28"/>
                <w:lang w:eastAsia="zh-CN"/>
              </w:rPr>
              <w:t>克</w:t>
            </w:r>
          </w:p>
        </w:tc>
        <w:tc>
          <w:tcPr>
            <w:tcW w:w="1337" w:type="dxa"/>
            <w:vAlign w:val="top"/>
          </w:tcPr>
          <w:p w14:paraId="6AF90CAC">
            <w:pPr>
              <w:rPr>
                <w:rFonts w:hint="eastAsia" w:ascii="Arial" w:eastAsia="宋体"/>
                <w:sz w:val="21"/>
                <w:lang w:val="en-US" w:eastAsia="zh-CN"/>
              </w:rPr>
            </w:pPr>
          </w:p>
        </w:tc>
      </w:tr>
      <w:tr w14:paraId="437D2A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2068" w:type="dxa"/>
            <w:vAlign w:val="top"/>
          </w:tcPr>
          <w:p w14:paraId="251B471C">
            <w:pPr>
              <w:pStyle w:val="37"/>
              <w:spacing w:before="42" w:line="219" w:lineRule="auto"/>
              <w:ind w:left="407"/>
              <w:rPr>
                <w:spacing w:val="-4"/>
                <w:sz w:val="28"/>
                <w:szCs w:val="28"/>
              </w:rPr>
            </w:pPr>
            <w:r>
              <w:rPr>
                <w:rFonts w:hint="eastAsia"/>
                <w:spacing w:val="-4"/>
                <w:sz w:val="28"/>
                <w:szCs w:val="28"/>
                <w:lang w:eastAsia="zh-CN"/>
              </w:rPr>
              <w:t>杀菌剂</w:t>
            </w:r>
          </w:p>
        </w:tc>
        <w:tc>
          <w:tcPr>
            <w:tcW w:w="4398" w:type="dxa"/>
            <w:vAlign w:val="top"/>
          </w:tcPr>
          <w:p w14:paraId="0324BF48">
            <w:pPr>
              <w:pStyle w:val="37"/>
              <w:spacing w:line="196" w:lineRule="auto"/>
              <w:ind w:left="117"/>
              <w:rPr>
                <w:rFonts w:hint="eastAsia" w:eastAsia="宋体"/>
                <w:spacing w:val="-2"/>
                <w:sz w:val="28"/>
                <w:szCs w:val="28"/>
                <w:lang w:eastAsia="zh-CN"/>
              </w:rPr>
            </w:pPr>
            <w:r>
              <w:rPr>
                <w:rFonts w:hint="eastAsia"/>
                <w:spacing w:val="-2"/>
                <w:sz w:val="28"/>
                <w:szCs w:val="28"/>
                <w:lang w:val="en-US" w:eastAsia="zh-CN"/>
              </w:rPr>
              <w:t xml:space="preserve">240克/升   </w:t>
            </w:r>
            <w:r>
              <w:rPr>
                <w:rFonts w:hint="eastAsia"/>
                <w:spacing w:val="-2"/>
                <w:sz w:val="28"/>
                <w:szCs w:val="28"/>
                <w:lang w:eastAsia="zh-CN"/>
              </w:rPr>
              <w:t>噻呋酰胺</w:t>
            </w:r>
            <w:r>
              <w:rPr>
                <w:rFonts w:hint="eastAsia" w:cs="宋体"/>
                <w:spacing w:val="-3"/>
                <w:sz w:val="28"/>
                <w:szCs w:val="28"/>
                <w:lang w:val="en-US" w:eastAsia="zh-CN"/>
              </w:rPr>
              <w:t>悬浮剂</w:t>
            </w:r>
          </w:p>
        </w:tc>
        <w:tc>
          <w:tcPr>
            <w:tcW w:w="1663" w:type="dxa"/>
            <w:vAlign w:val="top"/>
          </w:tcPr>
          <w:p w14:paraId="6F224BD8">
            <w:pPr>
              <w:pStyle w:val="37"/>
              <w:spacing w:before="179" w:line="221" w:lineRule="auto"/>
              <w:ind w:left="514"/>
              <w:rPr>
                <w:rFonts w:hint="default" w:eastAsia="宋体"/>
                <w:spacing w:val="-5"/>
                <w:sz w:val="28"/>
                <w:szCs w:val="28"/>
                <w:lang w:val="en-US" w:eastAsia="zh-CN"/>
              </w:rPr>
            </w:pPr>
            <w:r>
              <w:rPr>
                <w:rFonts w:hint="default" w:ascii="Arial" w:hAnsi="Arial" w:cs="Arial"/>
                <w:spacing w:val="-7"/>
                <w:sz w:val="28"/>
                <w:szCs w:val="28"/>
              </w:rPr>
              <w:t>≥</w:t>
            </w:r>
            <w:r>
              <w:rPr>
                <w:rFonts w:hint="eastAsia"/>
                <w:spacing w:val="-5"/>
                <w:sz w:val="28"/>
                <w:szCs w:val="28"/>
                <w:lang w:val="en-US" w:eastAsia="zh-CN"/>
              </w:rPr>
              <w:t>20克</w:t>
            </w:r>
          </w:p>
        </w:tc>
        <w:tc>
          <w:tcPr>
            <w:tcW w:w="1337" w:type="dxa"/>
            <w:vAlign w:val="top"/>
          </w:tcPr>
          <w:p w14:paraId="07FD9619">
            <w:pPr>
              <w:rPr>
                <w:rFonts w:hint="eastAsia" w:ascii="Arial" w:eastAsia="宋体"/>
                <w:sz w:val="21"/>
                <w:lang w:val="en-US" w:eastAsia="zh-CN"/>
              </w:rPr>
            </w:pPr>
          </w:p>
        </w:tc>
      </w:tr>
      <w:tr w14:paraId="2DBE9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2068" w:type="dxa"/>
            <w:vAlign w:val="top"/>
          </w:tcPr>
          <w:p w14:paraId="1D657A7A">
            <w:pPr>
              <w:pStyle w:val="37"/>
              <w:spacing w:before="42" w:line="219" w:lineRule="auto"/>
              <w:ind w:left="407"/>
              <w:rPr>
                <w:rFonts w:hint="eastAsia" w:eastAsia="宋体"/>
                <w:spacing w:val="-4"/>
                <w:sz w:val="28"/>
                <w:szCs w:val="28"/>
                <w:lang w:eastAsia="zh-CN"/>
              </w:rPr>
            </w:pPr>
            <w:r>
              <w:rPr>
                <w:rFonts w:hint="eastAsia"/>
                <w:spacing w:val="-4"/>
                <w:sz w:val="28"/>
                <w:szCs w:val="28"/>
                <w:lang w:eastAsia="zh-CN"/>
              </w:rPr>
              <w:t>杀虫剂</w:t>
            </w:r>
          </w:p>
        </w:tc>
        <w:tc>
          <w:tcPr>
            <w:tcW w:w="4398" w:type="dxa"/>
            <w:vAlign w:val="top"/>
          </w:tcPr>
          <w:p w14:paraId="0678DD6A">
            <w:pPr>
              <w:pStyle w:val="37"/>
              <w:spacing w:line="196" w:lineRule="auto"/>
              <w:ind w:left="117"/>
              <w:rPr>
                <w:rFonts w:hint="eastAsia"/>
                <w:spacing w:val="-2"/>
                <w:sz w:val="28"/>
                <w:szCs w:val="28"/>
                <w:lang w:eastAsia="zh-CN"/>
              </w:rPr>
            </w:pPr>
            <w:r>
              <w:rPr>
                <w:rFonts w:hint="eastAsia"/>
                <w:spacing w:val="-2"/>
                <w:sz w:val="28"/>
                <w:szCs w:val="28"/>
                <w:lang w:val="en-US" w:eastAsia="zh-CN"/>
              </w:rPr>
              <w:t>22%</w:t>
            </w:r>
            <w:r>
              <w:rPr>
                <w:rFonts w:hint="eastAsia"/>
                <w:spacing w:val="-2"/>
                <w:sz w:val="28"/>
                <w:szCs w:val="28"/>
                <w:lang w:eastAsia="zh-CN"/>
              </w:rPr>
              <w:t>噻虫高氯氟</w:t>
            </w:r>
            <w:r>
              <w:rPr>
                <w:rFonts w:hint="eastAsia" w:cs="宋体"/>
                <w:spacing w:val="-3"/>
                <w:sz w:val="28"/>
                <w:szCs w:val="28"/>
                <w:lang w:val="en-US" w:eastAsia="zh-CN"/>
              </w:rPr>
              <w:t>悬浮剂</w:t>
            </w:r>
          </w:p>
        </w:tc>
        <w:tc>
          <w:tcPr>
            <w:tcW w:w="1663" w:type="dxa"/>
            <w:vAlign w:val="top"/>
          </w:tcPr>
          <w:p w14:paraId="76F5CC0F">
            <w:pPr>
              <w:pStyle w:val="37"/>
              <w:spacing w:before="179" w:line="221" w:lineRule="auto"/>
              <w:ind w:left="302" w:leftChars="0" w:firstLine="266" w:firstLineChars="100"/>
              <w:rPr>
                <w:rFonts w:hint="eastAsia"/>
                <w:spacing w:val="-5"/>
                <w:sz w:val="28"/>
                <w:szCs w:val="28"/>
                <w:lang w:val="en-US" w:eastAsia="zh-CN"/>
              </w:rPr>
            </w:pPr>
            <w:r>
              <w:rPr>
                <w:rFonts w:hint="default" w:ascii="Arial" w:hAnsi="Arial" w:cs="Arial"/>
                <w:spacing w:val="-7"/>
                <w:sz w:val="28"/>
                <w:szCs w:val="28"/>
              </w:rPr>
              <w:t>≥</w:t>
            </w:r>
            <w:r>
              <w:rPr>
                <w:rFonts w:hint="eastAsia"/>
                <w:spacing w:val="-4"/>
                <w:sz w:val="28"/>
                <w:szCs w:val="28"/>
                <w:lang w:val="en-US" w:eastAsia="zh-CN"/>
              </w:rPr>
              <w:t>20克</w:t>
            </w:r>
          </w:p>
        </w:tc>
        <w:tc>
          <w:tcPr>
            <w:tcW w:w="1337" w:type="dxa"/>
            <w:vAlign w:val="top"/>
          </w:tcPr>
          <w:p w14:paraId="5D6FBFE2">
            <w:pPr>
              <w:rPr>
                <w:rFonts w:hint="default" w:ascii="Arial" w:eastAsia="宋体"/>
                <w:sz w:val="21"/>
                <w:lang w:val="en-US" w:eastAsia="zh-CN"/>
              </w:rPr>
            </w:pPr>
          </w:p>
        </w:tc>
      </w:tr>
      <w:tr w14:paraId="67FFA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2068" w:type="dxa"/>
            <w:vAlign w:val="top"/>
          </w:tcPr>
          <w:p w14:paraId="62CD017C">
            <w:pPr>
              <w:pStyle w:val="37"/>
              <w:spacing w:before="42" w:line="219" w:lineRule="auto"/>
              <w:ind w:left="407"/>
              <w:rPr>
                <w:rFonts w:hint="eastAsia" w:eastAsia="宋体"/>
                <w:spacing w:val="-4"/>
                <w:sz w:val="28"/>
                <w:szCs w:val="28"/>
                <w:lang w:eastAsia="zh-CN"/>
              </w:rPr>
            </w:pPr>
            <w:r>
              <w:rPr>
                <w:rFonts w:hint="eastAsia"/>
                <w:spacing w:val="-4"/>
                <w:sz w:val="28"/>
                <w:szCs w:val="28"/>
                <w:lang w:eastAsia="zh-CN"/>
              </w:rPr>
              <w:t>抗冻、调节生长剂</w:t>
            </w:r>
          </w:p>
        </w:tc>
        <w:tc>
          <w:tcPr>
            <w:tcW w:w="4398" w:type="dxa"/>
            <w:vAlign w:val="center"/>
          </w:tcPr>
          <w:p w14:paraId="02C13D26">
            <w:pPr>
              <w:keepNext w:val="0"/>
              <w:keepLines w:val="0"/>
              <w:pageBreakBefore w:val="0"/>
              <w:widowControl/>
              <w:kinsoku/>
              <w:wordWrap/>
              <w:topLinePunct w:val="0"/>
              <w:bidi w:val="0"/>
              <w:adjustRightInd/>
              <w:spacing w:line="240" w:lineRule="auto"/>
              <w:jc w:val="center"/>
              <w:textAlignment w:val="auto"/>
              <w:rPr>
                <w:rFonts w:hint="eastAsia" w:ascii="仿宋" w:hAnsi="仿宋" w:eastAsia="仿宋" w:cs="仿宋"/>
                <w:snapToGrid w:val="0"/>
                <w:color w:val="000000"/>
                <w:kern w:val="0"/>
                <w:sz w:val="32"/>
                <w:szCs w:val="32"/>
                <w:lang w:val="en-US" w:eastAsia="zh-CN" w:bidi="ar-SA"/>
              </w:rPr>
            </w:pPr>
            <w:r>
              <w:rPr>
                <w:rFonts w:hint="eastAsia" w:ascii="宋体" w:hAnsi="宋体" w:eastAsia="宋体" w:cs="宋体"/>
                <w:snapToGrid w:val="0"/>
                <w:color w:val="000000"/>
                <w:spacing w:val="-2"/>
                <w:kern w:val="0"/>
                <w:sz w:val="28"/>
                <w:szCs w:val="28"/>
                <w:lang w:val="en-US" w:eastAsia="zh-CN" w:bidi="ar-SA"/>
              </w:rPr>
              <w:t>0.01%</w:t>
            </w:r>
            <w:r>
              <w:rPr>
                <w:rFonts w:hint="eastAsia" w:ascii="仿宋" w:hAnsi="仿宋" w:eastAsia="仿宋" w:cs="仿宋"/>
                <w:color w:val="000000"/>
                <w:kern w:val="0"/>
                <w:sz w:val="32"/>
                <w:szCs w:val="32"/>
              </w:rPr>
              <w:t>芸苔素内酯</w:t>
            </w:r>
          </w:p>
        </w:tc>
        <w:tc>
          <w:tcPr>
            <w:tcW w:w="1663" w:type="dxa"/>
            <w:vAlign w:val="center"/>
          </w:tcPr>
          <w:p w14:paraId="1C60931A">
            <w:pPr>
              <w:keepNext w:val="0"/>
              <w:keepLines w:val="0"/>
              <w:pageBreakBefore w:val="0"/>
              <w:widowControl/>
              <w:kinsoku/>
              <w:wordWrap/>
              <w:topLinePunct w:val="0"/>
              <w:bidi w:val="0"/>
              <w:adjustRightInd/>
              <w:spacing w:line="240" w:lineRule="auto"/>
              <w:ind w:firstLine="532" w:firstLineChars="200"/>
              <w:jc w:val="both"/>
              <w:textAlignment w:val="auto"/>
              <w:rPr>
                <w:rFonts w:hint="eastAsia" w:ascii="仿宋" w:hAnsi="仿宋" w:eastAsia="仿宋" w:cs="仿宋"/>
                <w:snapToGrid w:val="0"/>
                <w:color w:val="000000"/>
                <w:kern w:val="0"/>
                <w:sz w:val="32"/>
                <w:szCs w:val="32"/>
                <w:lang w:val="en-US" w:eastAsia="zh-CN" w:bidi="ar-SA"/>
              </w:rPr>
            </w:pPr>
            <w:r>
              <w:rPr>
                <w:rFonts w:hint="default" w:ascii="Arial" w:hAnsi="Arial" w:cs="Arial"/>
                <w:spacing w:val="-7"/>
                <w:sz w:val="28"/>
                <w:szCs w:val="28"/>
              </w:rPr>
              <w:t>≥</w:t>
            </w:r>
            <w:r>
              <w:rPr>
                <w:rFonts w:hint="eastAsia" w:ascii="宋体" w:hAnsi="宋体" w:eastAsia="宋体" w:cs="宋体"/>
                <w:color w:val="000000"/>
                <w:kern w:val="0"/>
                <w:sz w:val="32"/>
                <w:szCs w:val="32"/>
                <w:lang w:val="en-US" w:eastAsia="zh-CN"/>
              </w:rPr>
              <w:t>10</w:t>
            </w:r>
            <w:r>
              <w:rPr>
                <w:rFonts w:hint="eastAsia" w:ascii="仿宋" w:hAnsi="仿宋" w:eastAsia="仿宋" w:cs="仿宋"/>
                <w:color w:val="000000"/>
                <w:kern w:val="0"/>
                <w:sz w:val="32"/>
                <w:szCs w:val="32"/>
                <w:lang w:eastAsia="zh-CN"/>
              </w:rPr>
              <w:t>克</w:t>
            </w:r>
          </w:p>
        </w:tc>
        <w:tc>
          <w:tcPr>
            <w:tcW w:w="1337" w:type="dxa"/>
            <w:vAlign w:val="center"/>
          </w:tcPr>
          <w:p w14:paraId="43A5D770">
            <w:pPr>
              <w:keepNext w:val="0"/>
              <w:keepLines w:val="0"/>
              <w:pageBreakBefore w:val="0"/>
              <w:widowControl/>
              <w:kinsoku/>
              <w:wordWrap/>
              <w:topLinePunct w:val="0"/>
              <w:bidi w:val="0"/>
              <w:adjustRightInd/>
              <w:spacing w:line="240" w:lineRule="auto"/>
              <w:jc w:val="center"/>
              <w:textAlignment w:val="auto"/>
              <w:rPr>
                <w:rFonts w:hint="default" w:ascii="仿宋" w:hAnsi="仿宋" w:eastAsia="仿宋" w:cs="仿宋"/>
                <w:snapToGrid w:val="0"/>
                <w:color w:val="000000"/>
                <w:kern w:val="0"/>
                <w:sz w:val="32"/>
                <w:szCs w:val="32"/>
                <w:lang w:val="en-US" w:eastAsia="zh-CN" w:bidi="ar-SA"/>
              </w:rPr>
            </w:pPr>
          </w:p>
        </w:tc>
      </w:tr>
      <w:tr w14:paraId="4E343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2068" w:type="dxa"/>
            <w:shd w:val="clear" w:color="auto" w:fill="auto"/>
            <w:vAlign w:val="center"/>
          </w:tcPr>
          <w:p w14:paraId="53A2F0BB">
            <w:pPr>
              <w:pStyle w:val="37"/>
              <w:spacing w:line="196" w:lineRule="auto"/>
              <w:ind w:left="117" w:leftChars="0"/>
              <w:jc w:val="center"/>
              <w:rPr>
                <w:rFonts w:hint="eastAsia" w:ascii="宋体" w:hAnsi="宋体" w:eastAsia="宋体" w:cs="宋体"/>
                <w:snapToGrid w:val="0"/>
                <w:color w:val="000000"/>
                <w:spacing w:val="-2"/>
                <w:kern w:val="0"/>
                <w:sz w:val="28"/>
                <w:szCs w:val="28"/>
                <w:lang w:val="en-US" w:eastAsia="zh-CN" w:bidi="ar-SA"/>
              </w:rPr>
            </w:pPr>
            <w:r>
              <w:rPr>
                <w:rFonts w:hint="eastAsia"/>
                <w:spacing w:val="-2"/>
                <w:sz w:val="28"/>
                <w:szCs w:val="28"/>
                <w:lang w:val="en-US" w:eastAsia="zh-CN"/>
              </w:rPr>
              <w:t>叶面肥</w:t>
            </w:r>
          </w:p>
        </w:tc>
        <w:tc>
          <w:tcPr>
            <w:tcW w:w="4398" w:type="dxa"/>
            <w:shd w:val="clear" w:color="auto" w:fill="auto"/>
            <w:vAlign w:val="center"/>
          </w:tcPr>
          <w:p w14:paraId="5CFCAA21">
            <w:pPr>
              <w:pStyle w:val="37"/>
              <w:spacing w:line="196" w:lineRule="auto"/>
              <w:ind w:left="117" w:leftChars="0"/>
              <w:rPr>
                <w:rFonts w:hint="eastAsia" w:ascii="宋体" w:hAnsi="宋体" w:eastAsia="宋体" w:cs="宋体"/>
                <w:snapToGrid w:val="0"/>
                <w:color w:val="000000"/>
                <w:spacing w:val="-2"/>
                <w:kern w:val="0"/>
                <w:sz w:val="28"/>
                <w:szCs w:val="28"/>
                <w:lang w:val="en-US" w:eastAsia="zh-CN" w:bidi="ar-SA"/>
              </w:rPr>
            </w:pPr>
            <w:r>
              <w:rPr>
                <w:rFonts w:hint="eastAsia"/>
                <w:spacing w:val="-2"/>
                <w:sz w:val="28"/>
                <w:szCs w:val="28"/>
                <w:lang w:val="en-US" w:eastAsia="zh-CN"/>
              </w:rPr>
              <w:t>磷酸二氢钾</w:t>
            </w:r>
            <w:r>
              <w:rPr>
                <w:rFonts w:hint="default"/>
                <w:spacing w:val="-2"/>
                <w:sz w:val="28"/>
                <w:szCs w:val="28"/>
                <w:lang w:eastAsia="zh-CN"/>
              </w:rPr>
              <w:t>≥</w:t>
            </w:r>
            <w:r>
              <w:rPr>
                <w:rFonts w:hint="eastAsia"/>
                <w:spacing w:val="-2"/>
                <w:sz w:val="28"/>
                <w:szCs w:val="28"/>
                <w:lang w:val="en-US" w:eastAsia="zh-CN"/>
              </w:rPr>
              <w:t>99%</w:t>
            </w:r>
          </w:p>
        </w:tc>
        <w:tc>
          <w:tcPr>
            <w:tcW w:w="1663" w:type="dxa"/>
            <w:shd w:val="clear" w:color="auto" w:fill="auto"/>
            <w:vAlign w:val="center"/>
          </w:tcPr>
          <w:p w14:paraId="395A0804">
            <w:pPr>
              <w:pStyle w:val="37"/>
              <w:spacing w:line="196" w:lineRule="auto"/>
              <w:ind w:left="117" w:leftChars="0" w:firstLine="276" w:firstLineChars="100"/>
              <w:rPr>
                <w:rFonts w:hint="default" w:ascii="宋体" w:hAnsi="宋体" w:eastAsia="宋体" w:cs="宋体"/>
                <w:snapToGrid w:val="0"/>
                <w:color w:val="000000"/>
                <w:spacing w:val="-2"/>
                <w:kern w:val="0"/>
                <w:sz w:val="28"/>
                <w:szCs w:val="28"/>
                <w:lang w:val="en-US" w:eastAsia="zh-CN" w:bidi="ar-SA"/>
              </w:rPr>
            </w:pPr>
            <w:r>
              <w:rPr>
                <w:rFonts w:hint="default"/>
                <w:spacing w:val="-2"/>
                <w:sz w:val="28"/>
                <w:szCs w:val="28"/>
                <w:lang w:eastAsia="zh-CN"/>
              </w:rPr>
              <w:t>≥</w:t>
            </w:r>
            <w:r>
              <w:rPr>
                <w:rFonts w:hint="eastAsia"/>
                <w:spacing w:val="-2"/>
                <w:sz w:val="28"/>
                <w:szCs w:val="28"/>
                <w:lang w:val="en-US" w:eastAsia="zh-CN"/>
              </w:rPr>
              <w:t>50</w:t>
            </w:r>
            <w:r>
              <w:rPr>
                <w:rFonts w:hint="eastAsia"/>
                <w:spacing w:val="-2"/>
                <w:sz w:val="28"/>
                <w:szCs w:val="28"/>
                <w:lang w:eastAsia="zh-CN"/>
              </w:rPr>
              <w:t>克</w:t>
            </w:r>
          </w:p>
        </w:tc>
        <w:tc>
          <w:tcPr>
            <w:tcW w:w="1337" w:type="dxa"/>
            <w:vAlign w:val="center"/>
          </w:tcPr>
          <w:p w14:paraId="0F762B61">
            <w:pPr>
              <w:keepNext w:val="0"/>
              <w:keepLines w:val="0"/>
              <w:pageBreakBefore w:val="0"/>
              <w:widowControl/>
              <w:kinsoku/>
              <w:wordWrap/>
              <w:topLinePunct w:val="0"/>
              <w:bidi w:val="0"/>
              <w:adjustRightInd/>
              <w:spacing w:line="240" w:lineRule="auto"/>
              <w:jc w:val="center"/>
              <w:textAlignment w:val="auto"/>
              <w:rPr>
                <w:rFonts w:hint="default" w:ascii="仿宋" w:hAnsi="仿宋" w:eastAsia="仿宋" w:cs="仿宋"/>
                <w:snapToGrid w:val="0"/>
                <w:color w:val="000000"/>
                <w:kern w:val="0"/>
                <w:sz w:val="32"/>
                <w:szCs w:val="32"/>
                <w:lang w:val="en-US" w:eastAsia="zh-CN" w:bidi="ar-SA"/>
              </w:rPr>
            </w:pPr>
          </w:p>
        </w:tc>
      </w:tr>
      <w:tr w14:paraId="78158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9466" w:type="dxa"/>
            <w:gridSpan w:val="4"/>
            <w:shd w:val="clear" w:color="auto" w:fill="auto"/>
            <w:vAlign w:val="center"/>
          </w:tcPr>
          <w:p w14:paraId="36769C76">
            <w:pPr>
              <w:pStyle w:val="7"/>
              <w:spacing w:before="101" w:line="224" w:lineRule="auto"/>
              <w:rPr>
                <w:rFonts w:hint="eastAsia"/>
                <w:spacing w:val="8"/>
                <w:sz w:val="31"/>
                <w:szCs w:val="31"/>
                <w:lang w:val="en-US" w:eastAsia="zh-CN"/>
                <w14:textOutline w14:w="5791" w14:cap="flat" w14:cmpd="sng">
                  <w14:solidFill>
                    <w14:srgbClr w14:val="000000"/>
                  </w14:solidFill>
                  <w14:prstDash w14:val="solid"/>
                  <w14:miter w14:val="0"/>
                </w14:textOutline>
              </w:rPr>
            </w:pPr>
            <w:r>
              <w:rPr>
                <w:rFonts w:hint="eastAsia"/>
                <w:spacing w:val="8"/>
                <w:sz w:val="31"/>
                <w:szCs w:val="31"/>
                <w:lang w:val="en-US" w:eastAsia="zh-CN"/>
                <w14:textOutline w14:w="5791" w14:cap="flat" w14:cmpd="sng">
                  <w14:solidFill>
                    <w14:srgbClr w14:val="000000"/>
                  </w14:solidFill>
                  <w14:prstDash w14:val="solid"/>
                  <w14:miter w14:val="0"/>
                </w14:textOutline>
              </w:rPr>
              <w:t>备注：农药产品必须“三证”(生产许可证或生产批准文件、农药登记证、产品标准证)齐全；并提供生产厂家质量承诺书，农药废弃物回收承诺书，加盖生产厂家公章；按照《农作物病虫害防治条例》应当遵守国家有关农药安全、合理使用制度。</w:t>
            </w:r>
          </w:p>
          <w:p w14:paraId="3A678F87">
            <w:pPr>
              <w:keepNext w:val="0"/>
              <w:keepLines w:val="0"/>
              <w:pageBreakBefore w:val="0"/>
              <w:widowControl/>
              <w:kinsoku/>
              <w:wordWrap/>
              <w:topLinePunct w:val="0"/>
              <w:bidi w:val="0"/>
              <w:adjustRightInd/>
              <w:spacing w:line="240" w:lineRule="auto"/>
              <w:jc w:val="center"/>
              <w:textAlignment w:val="auto"/>
              <w:rPr>
                <w:rFonts w:hint="default" w:ascii="仿宋" w:hAnsi="仿宋" w:eastAsia="仿宋" w:cs="仿宋"/>
                <w:snapToGrid w:val="0"/>
                <w:color w:val="000000"/>
                <w:kern w:val="0"/>
                <w:sz w:val="32"/>
                <w:szCs w:val="32"/>
                <w:lang w:val="en-US" w:eastAsia="zh-CN" w:bidi="ar-SA"/>
              </w:rPr>
            </w:pPr>
          </w:p>
        </w:tc>
      </w:tr>
    </w:tbl>
    <w:p w14:paraId="4C80D6D3">
      <w:pPr>
        <w:pStyle w:val="7"/>
        <w:spacing w:before="101" w:line="225" w:lineRule="auto"/>
        <w:rPr>
          <w:rFonts w:hint="eastAsia"/>
          <w:spacing w:val="1"/>
          <w:sz w:val="30"/>
          <w:szCs w:val="30"/>
          <w:lang w:val="en-US" w:eastAsia="zh-CN"/>
          <w14:textOutline w14:w="5442" w14:cap="flat" w14:cmpd="sng">
            <w14:solidFill>
              <w14:srgbClr w14:val="000000"/>
            </w14:solidFill>
            <w14:prstDash w14:val="solid"/>
            <w14:miter w14:val="0"/>
          </w14:textOutline>
        </w:rPr>
      </w:pPr>
    </w:p>
    <w:p w14:paraId="05BEB9FA">
      <w:pPr>
        <w:pStyle w:val="7"/>
        <w:spacing w:before="101" w:line="224" w:lineRule="auto"/>
        <w:rPr>
          <w:rFonts w:hint="eastAsia"/>
          <w:spacing w:val="8"/>
          <w:sz w:val="31"/>
          <w:szCs w:val="31"/>
          <w14:textOutline w14:w="5791" w14:cap="flat" w14:cmpd="sng">
            <w14:solidFill>
              <w14:srgbClr w14:val="000000"/>
            </w14:solidFill>
            <w14:prstDash w14:val="solid"/>
            <w14:miter w14:val="0"/>
          </w14:textOutline>
        </w:rPr>
      </w:pPr>
      <w:r>
        <w:rPr>
          <w:rFonts w:hint="eastAsia"/>
          <w:spacing w:val="8"/>
          <w:sz w:val="31"/>
          <w:szCs w:val="31"/>
          <w:lang w:eastAsia="zh-CN"/>
          <w14:textOutline w14:w="5791" w14:cap="flat" w14:cmpd="sng">
            <w14:solidFill>
              <w14:srgbClr w14:val="000000"/>
            </w14:solidFill>
            <w14:prstDash w14:val="solid"/>
            <w14:miter w14:val="0"/>
          </w14:textOutline>
        </w:rPr>
        <w:t>施</w:t>
      </w:r>
      <w:r>
        <w:rPr>
          <w:rFonts w:hint="eastAsia"/>
          <w:spacing w:val="8"/>
          <w:sz w:val="31"/>
          <w:szCs w:val="31"/>
          <w14:textOutline w14:w="5791" w14:cap="flat" w14:cmpd="sng">
            <w14:solidFill>
              <w14:srgbClr w14:val="000000"/>
            </w14:solidFill>
            <w14:prstDash w14:val="solid"/>
            <w14:miter w14:val="0"/>
          </w14:textOutline>
        </w:rPr>
        <w:t>药要求：</w:t>
      </w:r>
      <w:r>
        <w:rPr>
          <w:rFonts w:hint="eastAsia"/>
          <w:spacing w:val="8"/>
          <w:sz w:val="31"/>
          <w:szCs w:val="31"/>
          <w:lang w:eastAsia="zh-CN"/>
          <w14:textOutline w14:w="5791" w14:cap="flat" w14:cmpd="sng">
            <w14:solidFill>
              <w14:srgbClr w14:val="000000"/>
            </w14:solidFill>
            <w14:prstDash w14:val="solid"/>
            <w14:miter w14:val="0"/>
          </w14:textOutline>
        </w:rPr>
        <w:t>植保无人机喷施，每亩施药液量不低于</w:t>
      </w:r>
      <w:r>
        <w:rPr>
          <w:rFonts w:hint="eastAsia"/>
          <w:spacing w:val="8"/>
          <w:sz w:val="31"/>
          <w:szCs w:val="31"/>
          <w:lang w:val="en-US" w:eastAsia="zh-CN"/>
          <w14:textOutline w14:w="5791" w14:cap="flat" w14:cmpd="sng">
            <w14:solidFill>
              <w14:srgbClr w14:val="000000"/>
            </w14:solidFill>
            <w14:prstDash w14:val="solid"/>
            <w14:miter w14:val="0"/>
          </w14:textOutline>
        </w:rPr>
        <w:t>2</w:t>
      </w:r>
      <w:r>
        <w:rPr>
          <w:rFonts w:hint="eastAsia"/>
          <w:spacing w:val="8"/>
          <w:sz w:val="31"/>
          <w:szCs w:val="31"/>
          <w:lang w:eastAsia="zh-CN"/>
          <w14:textOutline w14:w="5791" w14:cap="flat" w14:cmpd="sng">
            <w14:solidFill>
              <w14:srgbClr w14:val="000000"/>
            </w14:solidFill>
            <w14:prstDash w14:val="solid"/>
            <w14:miter w14:val="0"/>
          </w14:textOutline>
        </w:rPr>
        <w:t>升</w:t>
      </w:r>
      <w:r>
        <w:rPr>
          <w:rFonts w:hint="eastAsia"/>
          <w:spacing w:val="8"/>
          <w:sz w:val="31"/>
          <w:szCs w:val="31"/>
          <w14:textOutline w14:w="5791" w14:cap="flat" w14:cmpd="sng">
            <w14:solidFill>
              <w14:srgbClr w14:val="000000"/>
            </w14:solidFill>
            <w14:prstDash w14:val="solid"/>
            <w14:miter w14:val="0"/>
          </w14:textOutline>
        </w:rPr>
        <w:t>。</w:t>
      </w:r>
    </w:p>
    <w:p w14:paraId="1DBA75DC">
      <w:pPr>
        <w:pStyle w:val="7"/>
        <w:spacing w:before="101" w:line="224" w:lineRule="auto"/>
        <w:rPr>
          <w:rFonts w:hint="eastAsia"/>
          <w:spacing w:val="8"/>
          <w:sz w:val="31"/>
          <w:szCs w:val="31"/>
          <w:lang w:val="en-US" w:eastAsia="zh-CN"/>
          <w14:textOutline w14:w="5791" w14:cap="flat" w14:cmpd="sng">
            <w14:solidFill>
              <w14:srgbClr w14:val="000000"/>
            </w14:solidFill>
            <w14:prstDash w14:val="solid"/>
            <w14:miter w14:val="0"/>
          </w14:textOutline>
        </w:rPr>
      </w:pPr>
      <w:r>
        <w:rPr>
          <w:rFonts w:hint="eastAsia"/>
          <w:spacing w:val="8"/>
          <w:sz w:val="31"/>
          <w:szCs w:val="31"/>
          <w:lang w:val="en-US" w:eastAsia="zh-CN"/>
          <w14:textOutline w14:w="5791" w14:cap="flat" w14:cmpd="sng">
            <w14:solidFill>
              <w14:srgbClr w14:val="000000"/>
            </w14:solidFill>
            <w14:prstDash w14:val="solid"/>
            <w14:miter w14:val="0"/>
          </w14:textOutline>
        </w:rPr>
        <w:t>服务期限：合同签订后120日历天内完成。</w:t>
      </w:r>
    </w:p>
    <w:p w14:paraId="26396B1A">
      <w:pPr>
        <w:pStyle w:val="7"/>
        <w:spacing w:before="101" w:line="224" w:lineRule="auto"/>
        <w:rPr>
          <w:rFonts w:hint="eastAsia"/>
          <w:spacing w:val="8"/>
          <w:sz w:val="31"/>
          <w:szCs w:val="31"/>
          <w:lang w:val="en-US" w:eastAsia="zh-CN"/>
          <w14:textOutline w14:w="5791" w14:cap="flat" w14:cmpd="sng">
            <w14:solidFill>
              <w14:srgbClr w14:val="000000"/>
            </w14:solidFill>
            <w14:prstDash w14:val="solid"/>
            <w14:miter w14:val="0"/>
          </w14:textOutline>
        </w:rPr>
      </w:pPr>
      <w:r>
        <w:rPr>
          <w:rFonts w:hint="eastAsia"/>
          <w:spacing w:val="8"/>
          <w:sz w:val="31"/>
          <w:szCs w:val="31"/>
          <w:lang w:val="en-US" w:eastAsia="zh-CN"/>
          <w14:textOutline w14:w="5791" w14:cap="flat" w14:cmpd="sng">
            <w14:solidFill>
              <w14:srgbClr w14:val="000000"/>
            </w14:solidFill>
            <w14:prstDash w14:val="solid"/>
            <w14:miter w14:val="0"/>
          </w14:textOutline>
        </w:rPr>
        <w:t>质量标准：符合国家及行业相关标准。</w:t>
      </w:r>
    </w:p>
    <w:p w14:paraId="705A9A2A">
      <w:pPr>
        <w:pStyle w:val="7"/>
        <w:spacing w:before="101" w:line="224" w:lineRule="auto"/>
        <w:rPr>
          <w:rFonts w:hint="eastAsia"/>
          <w:spacing w:val="8"/>
          <w:sz w:val="31"/>
          <w:szCs w:val="31"/>
          <w14:textOutline w14:w="5791" w14:cap="flat" w14:cmpd="sng">
            <w14:solidFill>
              <w14:srgbClr w14:val="000000"/>
            </w14:solidFill>
            <w14:prstDash w14:val="solid"/>
            <w14:miter w14:val="0"/>
          </w14:textOutline>
        </w:rPr>
      </w:pPr>
      <w:r>
        <w:rPr>
          <w:rFonts w:hint="eastAsia"/>
          <w:spacing w:val="8"/>
          <w:sz w:val="31"/>
          <w:szCs w:val="31"/>
          <w:lang w:val="en-US" w:eastAsia="zh-CN"/>
          <w14:textOutline w14:w="5791" w14:cap="flat" w14:cmpd="sng">
            <w14:solidFill>
              <w14:srgbClr w14:val="000000"/>
            </w14:solidFill>
            <w14:prstDash w14:val="solid"/>
            <w14:miter w14:val="0"/>
          </w14:textOutline>
        </w:rPr>
        <w:t>服务</w:t>
      </w:r>
      <w:r>
        <w:rPr>
          <w:rFonts w:hint="eastAsia"/>
          <w:spacing w:val="8"/>
          <w:sz w:val="31"/>
          <w:szCs w:val="31"/>
          <w14:textOutline w14:w="5791" w14:cap="flat" w14:cmpd="sng">
            <w14:solidFill>
              <w14:srgbClr w14:val="000000"/>
            </w14:solidFill>
            <w14:prstDash w14:val="solid"/>
            <w14:miter w14:val="0"/>
          </w14:textOutline>
        </w:rPr>
        <w:t>地点：采购人指定地点。</w:t>
      </w:r>
    </w:p>
    <w:p w14:paraId="0D2714BB">
      <w:pPr>
        <w:pStyle w:val="7"/>
        <w:spacing w:before="101" w:line="224" w:lineRule="auto"/>
        <w:rPr>
          <w:rFonts w:hint="eastAsia"/>
          <w:spacing w:val="8"/>
          <w:sz w:val="31"/>
          <w:szCs w:val="31"/>
          <w:lang w:val="zh-CN" w:eastAsia="zh-CN"/>
          <w14:textOutline w14:w="5791" w14:cap="flat" w14:cmpd="sng">
            <w14:solidFill>
              <w14:srgbClr w14:val="000000"/>
            </w14:solidFill>
            <w14:prstDash w14:val="solid"/>
            <w14:miter w14:val="0"/>
          </w14:textOutline>
        </w:rPr>
      </w:pPr>
      <w:r>
        <w:rPr>
          <w:rFonts w:hint="eastAsia"/>
          <w:spacing w:val="8"/>
          <w:sz w:val="31"/>
          <w:szCs w:val="31"/>
          <w:lang w:val="zh-CN" w:eastAsia="zh-CN"/>
          <w14:textOutline w14:w="5791" w14:cap="flat" w14:cmpd="sng">
            <w14:solidFill>
              <w14:srgbClr w14:val="000000"/>
            </w14:solidFill>
            <w14:prstDash w14:val="solid"/>
            <w14:miter w14:val="0"/>
          </w14:textOutline>
        </w:rPr>
        <w:t>服务要求：在接到采购方服务请求后，1小时响应，2小时内上门解决问题。</w:t>
      </w:r>
    </w:p>
    <w:p w14:paraId="4668CF86">
      <w:pPr>
        <w:pStyle w:val="7"/>
        <w:spacing w:before="101" w:line="224" w:lineRule="auto"/>
        <w:rPr>
          <w:rFonts w:hint="eastAsia"/>
          <w:spacing w:val="8"/>
          <w:sz w:val="31"/>
          <w:szCs w:val="31"/>
          <w:lang w:val="zh-CN" w:eastAsia="zh-CN"/>
          <w14:textOutline w14:w="5791" w14:cap="flat" w14:cmpd="sng">
            <w14:solidFill>
              <w14:srgbClr w14:val="000000"/>
            </w14:solidFill>
            <w14:prstDash w14:val="solid"/>
            <w14:miter w14:val="0"/>
          </w14:textOutline>
        </w:rPr>
      </w:pPr>
      <w:r>
        <w:rPr>
          <w:rFonts w:hint="eastAsia"/>
          <w:spacing w:val="8"/>
          <w:sz w:val="31"/>
          <w:szCs w:val="31"/>
          <w:lang w:val="zh-CN" w:eastAsia="zh-CN"/>
          <w14:textOutline w14:w="5791" w14:cap="flat" w14:cmpd="sng">
            <w14:solidFill>
              <w14:srgbClr w14:val="000000"/>
            </w14:solidFill>
            <w14:prstDash w14:val="solid"/>
            <w14:miter w14:val="0"/>
          </w14:textOutline>
        </w:rPr>
        <w:t>其他要求：供应商对其提供的产品请出具《关于符合本国产品标准的声明函》或财政部会同有关部门规定的有关证明文件。</w:t>
      </w:r>
    </w:p>
    <w:p w14:paraId="525AB50B">
      <w:pPr>
        <w:pStyle w:val="7"/>
        <w:spacing w:before="101" w:line="224" w:lineRule="auto"/>
        <w:rPr>
          <w:spacing w:val="8"/>
          <w:sz w:val="31"/>
          <w:szCs w:val="31"/>
          <w:highlight w:val="none"/>
          <w14:textOutline w14:w="5791" w14:cap="flat" w14:cmpd="sng">
            <w14:solidFill>
              <w14:srgbClr w14:val="000000"/>
            </w14:solidFill>
            <w14:prstDash w14:val="solid"/>
            <w14:miter w14:val="0"/>
          </w14:textOutline>
        </w:rPr>
      </w:pPr>
      <w:r>
        <w:rPr>
          <w:rFonts w:hint="eastAsia"/>
          <w:spacing w:val="8"/>
          <w:sz w:val="31"/>
          <w:szCs w:val="31"/>
          <w:lang w:val="zh-CN"/>
          <w14:textOutline w14:w="5791" w14:cap="flat" w14:cmpd="sng">
            <w14:solidFill>
              <w14:srgbClr w14:val="000000"/>
            </w14:solidFill>
            <w14:prstDash w14:val="solid"/>
            <w14:miter w14:val="0"/>
          </w14:textOutline>
        </w:rPr>
        <w:t>验收：</w:t>
      </w:r>
      <w:r>
        <w:rPr>
          <w:rFonts w:hint="eastAsia"/>
          <w:spacing w:val="8"/>
          <w:sz w:val="31"/>
          <w:szCs w:val="31"/>
          <w:lang w:val="zh-CN" w:eastAsia="zh-CN"/>
          <w14:textOutline w14:w="5791" w14:cap="flat" w14:cmpd="sng">
            <w14:solidFill>
              <w14:srgbClr w14:val="000000"/>
            </w14:solidFill>
            <w14:prstDash w14:val="solid"/>
            <w14:miter w14:val="0"/>
          </w14:textOutline>
        </w:rPr>
        <w:t>服务项目每个服务环节完成后，由服务组织填写《作业单》及面积确认表，村集体和乡镇（办事处）盖章确认，在项目所在村公示无异议后，由乡镇（办事处）和行政村（社区）组成核查小组，对服务组织实际作业面积、服务效果等开展全面核验，出具验收报告。服务项目全部完成后，县农业农村部门牵头组织对项目总体实施情况进行验收。</w:t>
      </w:r>
      <w:r>
        <w:rPr>
          <w:rFonts w:hint="eastAsia"/>
          <w:spacing w:val="8"/>
          <w:sz w:val="31"/>
          <w:szCs w:val="31"/>
          <w:highlight w:val="none"/>
          <w:lang w:val="en-US" w:eastAsia="zh-CN"/>
          <w14:textOutline w14:w="5791" w14:cap="flat" w14:cmpd="sng">
            <w14:solidFill>
              <w14:srgbClr w14:val="000000"/>
            </w14:solidFill>
            <w14:prstDash w14:val="solid"/>
            <w14:miter w14:val="0"/>
          </w14:textOutline>
        </w:rPr>
        <w:t xml:space="preserve">实施面积确认。大力推进作业监测终端应用，服务作业机械要求安装监测设备，监测数据、作业图片作为项目服务作业面积核定的重要依据。作业服务组织必须按照方案要求提供相关服务，并提供作业相关证明资料，以备验收存档。 </w:t>
      </w:r>
    </w:p>
    <w:p w14:paraId="7D04FE67">
      <w:pPr>
        <w:pStyle w:val="7"/>
        <w:spacing w:before="101" w:line="224" w:lineRule="auto"/>
        <w:rPr>
          <w:spacing w:val="8"/>
          <w:sz w:val="31"/>
          <w:szCs w:val="31"/>
          <w:highlight w:val="none"/>
          <w14:textOutline w14:w="5791" w14:cap="flat" w14:cmpd="sng">
            <w14:solidFill>
              <w14:srgbClr w14:val="000000"/>
            </w14:solidFill>
            <w14:prstDash w14:val="solid"/>
            <w14:miter w14:val="0"/>
          </w14:textOutline>
        </w:rPr>
        <w:sectPr>
          <w:headerReference r:id="rId9" w:type="default"/>
          <w:footerReference r:id="rId10" w:type="default"/>
          <w:pgSz w:w="11907" w:h="16839"/>
          <w:pgMar w:top="1688" w:right="1190" w:bottom="1154" w:left="1190" w:header="1437" w:footer="993" w:gutter="0"/>
          <w:pgNumType w:fmt="decimal"/>
          <w:cols w:space="720" w:num="1"/>
        </w:sectPr>
      </w:pPr>
    </w:p>
    <w:p w14:paraId="79B04A07">
      <w:pPr>
        <w:pStyle w:val="7"/>
        <w:spacing w:before="101" w:line="224" w:lineRule="auto"/>
        <w:rPr>
          <w:spacing w:val="8"/>
          <w:sz w:val="31"/>
          <w:szCs w:val="31"/>
          <w14:textOutline w14:w="5791" w14:cap="flat" w14:cmpd="sng">
            <w14:solidFill>
              <w14:srgbClr w14:val="000000"/>
            </w14:solidFill>
            <w14:prstDash w14:val="solid"/>
            <w14:miter w14:val="0"/>
          </w14:textOutline>
        </w:rPr>
      </w:pPr>
    </w:p>
    <w:p w14:paraId="2B1367F3">
      <w:pPr>
        <w:pStyle w:val="7"/>
        <w:spacing w:before="101" w:line="224" w:lineRule="auto"/>
        <w:rPr>
          <w:spacing w:val="8"/>
          <w:sz w:val="31"/>
          <w:szCs w:val="31"/>
          <w14:textOutline w14:w="5791" w14:cap="flat" w14:cmpd="sng">
            <w14:solidFill>
              <w14:srgbClr w14:val="000000"/>
            </w14:solidFill>
            <w14:prstDash w14:val="solid"/>
            <w14:miter w14:val="0"/>
          </w14:textOutline>
        </w:rPr>
      </w:pPr>
    </w:p>
    <w:p w14:paraId="4A3AA9A2">
      <w:pPr>
        <w:pStyle w:val="7"/>
        <w:spacing w:before="101" w:line="224" w:lineRule="auto"/>
        <w:rPr>
          <w:sz w:val="31"/>
          <w:szCs w:val="31"/>
        </w:rPr>
      </w:pPr>
      <w:r>
        <w:rPr>
          <w:spacing w:val="8"/>
          <w:sz w:val="31"/>
          <w:szCs w:val="31"/>
          <w14:textOutline w14:w="5791" w14:cap="flat" w14:cmpd="sng">
            <w14:solidFill>
              <w14:srgbClr w14:val="000000"/>
            </w14:solidFill>
            <w14:prstDash w14:val="solid"/>
            <w14:miter w14:val="0"/>
          </w14:textOutline>
        </w:rPr>
        <w:t>第四章</w:t>
      </w:r>
      <w:r>
        <w:rPr>
          <w:spacing w:val="8"/>
          <w:sz w:val="31"/>
          <w:szCs w:val="31"/>
        </w:rPr>
        <w:t xml:space="preserve"> </w:t>
      </w:r>
      <w:r>
        <w:rPr>
          <w:spacing w:val="8"/>
          <w:sz w:val="31"/>
          <w:szCs w:val="31"/>
          <w14:textOutline w14:w="5791" w14:cap="flat" w14:cmpd="sng">
            <w14:solidFill>
              <w14:srgbClr w14:val="000000"/>
            </w14:solidFill>
            <w14:prstDash w14:val="solid"/>
            <w14:miter w14:val="0"/>
          </w14:textOutline>
        </w:rPr>
        <w:t>评标办法</w:t>
      </w:r>
    </w:p>
    <w:p w14:paraId="5127EC89">
      <w:pPr>
        <w:spacing w:line="254" w:lineRule="auto"/>
        <w:rPr>
          <w:rFonts w:ascii="Arial"/>
          <w:sz w:val="21"/>
        </w:rPr>
      </w:pPr>
    </w:p>
    <w:p w14:paraId="677CC10F">
      <w:pPr>
        <w:spacing w:line="254" w:lineRule="auto"/>
        <w:rPr>
          <w:rFonts w:ascii="Arial"/>
          <w:sz w:val="21"/>
        </w:rPr>
      </w:pPr>
    </w:p>
    <w:p w14:paraId="551C1AA2">
      <w:pPr>
        <w:pStyle w:val="7"/>
        <w:spacing w:before="78" w:line="220" w:lineRule="auto"/>
        <w:ind w:left="3357"/>
        <w:rPr>
          <w:sz w:val="24"/>
          <w:szCs w:val="24"/>
        </w:rPr>
      </w:pPr>
      <w:r>
        <w:rPr>
          <w:spacing w:val="-12"/>
          <w:sz w:val="24"/>
          <w:szCs w:val="24"/>
          <w14:textOutline w14:w="4354" w14:cap="flat" w14:cmpd="sng">
            <w14:solidFill>
              <w14:srgbClr w14:val="000000"/>
            </w14:solidFill>
            <w14:prstDash w14:val="solid"/>
            <w14:miter w14:val="0"/>
          </w14:textOutline>
        </w:rPr>
        <w:t>一</w:t>
      </w:r>
      <w:r>
        <w:rPr>
          <w:spacing w:val="-85"/>
          <w:sz w:val="24"/>
          <w:szCs w:val="24"/>
        </w:rPr>
        <w:t xml:space="preserve"> </w:t>
      </w:r>
      <w:r>
        <w:rPr>
          <w:spacing w:val="-12"/>
          <w:sz w:val="24"/>
          <w:szCs w:val="24"/>
          <w14:textOutline w14:w="4354" w14:cap="flat" w14:cmpd="sng">
            <w14:solidFill>
              <w14:srgbClr w14:val="000000"/>
            </w14:solidFill>
            <w14:prstDash w14:val="solid"/>
            <w14:miter w14:val="0"/>
          </w14:textOutline>
        </w:rPr>
        <w:t>．总</w:t>
      </w:r>
      <w:r>
        <w:rPr>
          <w:spacing w:val="8"/>
          <w:sz w:val="24"/>
          <w:szCs w:val="24"/>
        </w:rPr>
        <w:t xml:space="preserve">  </w:t>
      </w:r>
      <w:r>
        <w:rPr>
          <w:spacing w:val="-12"/>
          <w:sz w:val="24"/>
          <w:szCs w:val="24"/>
          <w14:textOutline w14:w="4354" w14:cap="flat" w14:cmpd="sng">
            <w14:solidFill>
              <w14:srgbClr w14:val="000000"/>
            </w14:solidFill>
            <w14:prstDash w14:val="solid"/>
            <w14:miter w14:val="0"/>
          </w14:textOutline>
        </w:rPr>
        <w:t>则</w:t>
      </w:r>
    </w:p>
    <w:p w14:paraId="49F3FDEE">
      <w:pPr>
        <w:pStyle w:val="7"/>
        <w:spacing w:before="179" w:line="359" w:lineRule="auto"/>
        <w:ind w:left="41" w:right="93" w:firstLine="421"/>
        <w:rPr>
          <w:sz w:val="24"/>
          <w:szCs w:val="24"/>
        </w:rPr>
      </w:pPr>
      <w:r>
        <w:rPr>
          <w:spacing w:val="-1"/>
          <w:sz w:val="24"/>
          <w:szCs w:val="24"/>
          <w14:textOutline w14:w="4354" w14:cap="flat" w14:cmpd="sng">
            <w14:solidFill>
              <w14:srgbClr w14:val="000000"/>
            </w14:solidFill>
            <w14:prstDash w14:val="solid"/>
            <w14:miter w14:val="0"/>
          </w14:textOutline>
        </w:rPr>
        <w:t>第一条</w:t>
      </w:r>
      <w:r>
        <w:rPr>
          <w:spacing w:val="-1"/>
          <w:sz w:val="24"/>
          <w:szCs w:val="24"/>
        </w:rPr>
        <w:t xml:space="preserve"> 为了做好</w:t>
      </w:r>
      <w:r>
        <w:rPr>
          <w:spacing w:val="-1"/>
          <w:sz w:val="24"/>
          <w:szCs w:val="24"/>
          <w14:textOutline w14:w="4354" w14:cap="flat" w14:cmpd="sng">
            <w14:solidFill>
              <w14:srgbClr w14:val="000000"/>
            </w14:solidFill>
            <w14:prstDash w14:val="solid"/>
            <w14:miter w14:val="0"/>
          </w14:textOutline>
        </w:rPr>
        <w:t>本项目（</w:t>
      </w:r>
      <w:r>
        <w:rPr>
          <w:spacing w:val="-1"/>
          <w:sz w:val="24"/>
          <w:szCs w:val="24"/>
          <w:highlight w:val="none"/>
          <w14:textOutline w14:w="4354" w14:cap="flat" w14:cmpd="sng">
            <w14:solidFill>
              <w14:srgbClr w14:val="000000"/>
            </w14:solidFill>
            <w14:prstDash w14:val="solid"/>
            <w14:miter w14:val="0"/>
          </w14:textOutline>
        </w:rPr>
        <w:t>项目编号:</w:t>
      </w:r>
      <w:r>
        <w:rPr>
          <w:rFonts w:hint="default"/>
          <w:spacing w:val="-1"/>
          <w:sz w:val="24"/>
          <w:szCs w:val="24"/>
          <w:highlight w:val="none"/>
          <w:lang w:val="en-US" w:eastAsia="zh-CN"/>
          <w14:textOutline w14:w="4354" w14:cap="flat" w14:cmpd="sng">
            <w14:solidFill>
              <w14:srgbClr w14:val="000000"/>
            </w14:solidFill>
            <w14:prstDash w14:val="solid"/>
            <w14:miter w14:val="0"/>
          </w14:textOutline>
        </w:rPr>
        <w:t>沈财招标采购-202</w:t>
      </w:r>
      <w:r>
        <w:rPr>
          <w:rFonts w:hint="eastAsia"/>
          <w:spacing w:val="-1"/>
          <w:sz w:val="24"/>
          <w:szCs w:val="24"/>
          <w:highlight w:val="none"/>
          <w:lang w:val="en-US" w:eastAsia="zh-CN"/>
          <w14:textOutline w14:w="4354" w14:cap="flat" w14:cmpd="sng">
            <w14:solidFill>
              <w14:srgbClr w14:val="000000"/>
            </w14:solidFill>
            <w14:prstDash w14:val="solid"/>
            <w14:miter w14:val="0"/>
          </w14:textOutline>
        </w:rPr>
        <w:t>6</w:t>
      </w:r>
      <w:r>
        <w:rPr>
          <w:rFonts w:hint="default"/>
          <w:spacing w:val="-1"/>
          <w:sz w:val="24"/>
          <w:szCs w:val="24"/>
          <w:highlight w:val="none"/>
          <w:lang w:val="en-US" w:eastAsia="zh-CN"/>
          <w14:textOutline w14:w="4354" w14:cap="flat" w14:cmpd="sng">
            <w14:solidFill>
              <w14:srgbClr w14:val="000000"/>
            </w14:solidFill>
            <w14:prstDash w14:val="solid"/>
            <w14:miter w14:val="0"/>
          </w14:textOutline>
        </w:rPr>
        <w:t>-</w:t>
      </w:r>
      <w:r>
        <w:rPr>
          <w:rFonts w:hint="eastAsia"/>
          <w:spacing w:val="-1"/>
          <w:sz w:val="24"/>
          <w:szCs w:val="24"/>
          <w:highlight w:val="none"/>
          <w:lang w:val="en-US" w:eastAsia="zh-CN"/>
          <w14:textOutline w14:w="4354" w14:cap="flat" w14:cmpd="sng">
            <w14:solidFill>
              <w14:srgbClr w14:val="000000"/>
            </w14:solidFill>
            <w14:prstDash w14:val="solid"/>
            <w14:miter w14:val="0"/>
          </w14:textOutline>
        </w:rPr>
        <w:t>20</w:t>
      </w:r>
      <w:r>
        <w:rPr>
          <w:spacing w:val="-2"/>
          <w:sz w:val="24"/>
          <w:szCs w:val="24"/>
          <w14:textOutline w14:w="4354" w14:cap="flat" w14:cmpd="sng">
            <w14:solidFill>
              <w14:srgbClr w14:val="000000"/>
            </w14:solidFill>
            <w14:prstDash w14:val="solid"/>
            <w14:miter w14:val="0"/>
          </w14:textOutline>
        </w:rPr>
        <w:t>）</w:t>
      </w:r>
      <w:r>
        <w:rPr>
          <w:spacing w:val="-2"/>
          <w:sz w:val="24"/>
          <w:szCs w:val="24"/>
        </w:rPr>
        <w:t>的招标评标工作，</w:t>
      </w:r>
      <w:r>
        <w:rPr>
          <w:sz w:val="24"/>
          <w:szCs w:val="24"/>
        </w:rPr>
        <w:t xml:space="preserve"> </w:t>
      </w:r>
      <w:r>
        <w:rPr>
          <w:spacing w:val="-11"/>
          <w:sz w:val="24"/>
          <w:szCs w:val="24"/>
        </w:rPr>
        <w:t>保证项目评审工作的正常有序进行，</w:t>
      </w:r>
      <w:r>
        <w:rPr>
          <w:spacing w:val="68"/>
          <w:sz w:val="24"/>
          <w:szCs w:val="24"/>
        </w:rPr>
        <w:t xml:space="preserve"> </w:t>
      </w:r>
      <w:r>
        <w:rPr>
          <w:spacing w:val="-11"/>
          <w:sz w:val="24"/>
          <w:szCs w:val="24"/>
        </w:rPr>
        <w:t>维护采购人、投标人的合法权益，</w:t>
      </w:r>
      <w:r>
        <w:rPr>
          <w:spacing w:val="51"/>
          <w:sz w:val="24"/>
          <w:szCs w:val="24"/>
        </w:rPr>
        <w:t xml:space="preserve"> </w:t>
      </w:r>
      <w:r>
        <w:rPr>
          <w:spacing w:val="-11"/>
          <w:sz w:val="24"/>
          <w:szCs w:val="24"/>
        </w:rPr>
        <w:t>依据《中华人民共</w:t>
      </w:r>
    </w:p>
    <w:p w14:paraId="4BEBFE48">
      <w:pPr>
        <w:pStyle w:val="7"/>
        <w:spacing w:before="1" w:line="218" w:lineRule="auto"/>
        <w:ind w:left="41"/>
        <w:rPr>
          <w:sz w:val="24"/>
          <w:szCs w:val="24"/>
        </w:rPr>
      </w:pPr>
      <w:r>
        <w:rPr>
          <w:spacing w:val="-1"/>
          <w:sz w:val="24"/>
          <w:szCs w:val="24"/>
        </w:rPr>
        <w:t>和国政府采购法》及其它相关法律法规，本着公开、公平、公正的原则，制</w:t>
      </w:r>
      <w:r>
        <w:rPr>
          <w:spacing w:val="-2"/>
          <w:sz w:val="24"/>
          <w:szCs w:val="24"/>
        </w:rPr>
        <w:t>定评标办法。</w:t>
      </w:r>
    </w:p>
    <w:p w14:paraId="585227A4">
      <w:pPr>
        <w:pStyle w:val="7"/>
        <w:spacing w:before="183" w:line="219" w:lineRule="auto"/>
        <w:ind w:left="463"/>
        <w:rPr>
          <w:sz w:val="24"/>
          <w:szCs w:val="24"/>
        </w:rPr>
      </w:pPr>
      <w:r>
        <w:rPr>
          <w:spacing w:val="-1"/>
          <w:sz w:val="24"/>
          <w:szCs w:val="24"/>
          <w14:textOutline w14:w="4354" w14:cap="flat" w14:cmpd="sng">
            <w14:solidFill>
              <w14:srgbClr w14:val="000000"/>
            </w14:solidFill>
            <w14:prstDash w14:val="solid"/>
            <w14:miter w14:val="0"/>
          </w14:textOutline>
        </w:rPr>
        <w:t>第二条</w:t>
      </w:r>
      <w:r>
        <w:rPr>
          <w:spacing w:val="-1"/>
          <w:sz w:val="24"/>
          <w:szCs w:val="24"/>
        </w:rPr>
        <w:t xml:space="preserve"> 本次项目评标采用</w:t>
      </w:r>
      <w:r>
        <w:rPr>
          <w:spacing w:val="-1"/>
          <w:sz w:val="24"/>
          <w:szCs w:val="24"/>
          <w14:textOutline w14:w="4354" w14:cap="flat" w14:cmpd="sng">
            <w14:solidFill>
              <w14:srgbClr w14:val="000000"/>
            </w14:solidFill>
            <w14:prstDash w14:val="solid"/>
            <w14:miter w14:val="0"/>
          </w14:textOutline>
        </w:rPr>
        <w:t>综合评分法</w:t>
      </w:r>
      <w:r>
        <w:rPr>
          <w:spacing w:val="-1"/>
          <w:sz w:val="24"/>
          <w:szCs w:val="24"/>
        </w:rPr>
        <w:t>作为对投标人标书的比较</w:t>
      </w:r>
      <w:r>
        <w:rPr>
          <w:spacing w:val="-2"/>
          <w:sz w:val="24"/>
          <w:szCs w:val="24"/>
        </w:rPr>
        <w:t>方法。</w:t>
      </w:r>
    </w:p>
    <w:p w14:paraId="48B387EC">
      <w:pPr>
        <w:pStyle w:val="7"/>
        <w:spacing w:before="181" w:line="468" w:lineRule="exact"/>
        <w:ind w:left="460"/>
        <w:rPr>
          <w:sz w:val="24"/>
          <w:szCs w:val="24"/>
        </w:rPr>
      </w:pPr>
      <w:r>
        <w:rPr>
          <w:spacing w:val="-3"/>
          <w:position w:val="17"/>
          <w:sz w:val="24"/>
          <w:szCs w:val="24"/>
          <w14:textOutline w14:w="4354" w14:cap="flat" w14:cmpd="sng">
            <w14:solidFill>
              <w14:srgbClr w14:val="000000"/>
            </w14:solidFill>
            <w14:prstDash w14:val="solid"/>
            <w14:miter w14:val="0"/>
          </w14:textOutline>
        </w:rPr>
        <w:t>第三条</w:t>
      </w:r>
      <w:r>
        <w:rPr>
          <w:spacing w:val="-3"/>
          <w:position w:val="17"/>
          <w:sz w:val="24"/>
          <w:szCs w:val="24"/>
        </w:rPr>
        <w:t xml:space="preserve"> 按照《中华人民共和国政府采购法》及其相关规定组成</w:t>
      </w:r>
      <w:r>
        <w:rPr>
          <w:spacing w:val="-4"/>
          <w:position w:val="17"/>
          <w:sz w:val="24"/>
          <w:szCs w:val="24"/>
        </w:rPr>
        <w:t>评标委员会负责本项目</w:t>
      </w:r>
    </w:p>
    <w:p w14:paraId="6351C2F5">
      <w:pPr>
        <w:pStyle w:val="7"/>
        <w:spacing w:before="1" w:line="218" w:lineRule="auto"/>
        <w:rPr>
          <w:sz w:val="24"/>
          <w:szCs w:val="24"/>
        </w:rPr>
      </w:pPr>
      <w:r>
        <w:rPr>
          <w:spacing w:val="-3"/>
          <w:sz w:val="24"/>
          <w:szCs w:val="24"/>
        </w:rPr>
        <w:t>的评审工作。评标委员会在政府采购专家库中随机抽取。</w:t>
      </w:r>
    </w:p>
    <w:p w14:paraId="6BF4393E">
      <w:pPr>
        <w:pStyle w:val="7"/>
        <w:spacing w:before="184" w:line="466" w:lineRule="exact"/>
        <w:ind w:left="523"/>
        <w:rPr>
          <w:sz w:val="24"/>
          <w:szCs w:val="24"/>
        </w:rPr>
      </w:pPr>
      <w:r>
        <w:rPr>
          <w:spacing w:val="1"/>
          <w:position w:val="17"/>
          <w:sz w:val="24"/>
          <w:szCs w:val="24"/>
          <w14:textOutline w14:w="4354" w14:cap="flat" w14:cmpd="sng">
            <w14:solidFill>
              <w14:srgbClr w14:val="000000"/>
            </w14:solidFill>
            <w14:prstDash w14:val="solid"/>
            <w14:miter w14:val="0"/>
          </w14:textOutline>
        </w:rPr>
        <w:t>第四条</w:t>
      </w:r>
      <w:r>
        <w:rPr>
          <w:spacing w:val="1"/>
          <w:position w:val="17"/>
          <w:sz w:val="24"/>
          <w:szCs w:val="24"/>
        </w:rPr>
        <w:t xml:space="preserve"> 评委会按照“客观公正，实事求是”的原则，评价参加本次招标的投标人所</w:t>
      </w:r>
    </w:p>
    <w:p w14:paraId="2DF43CDC">
      <w:pPr>
        <w:pStyle w:val="7"/>
        <w:spacing w:line="218" w:lineRule="auto"/>
        <w:ind w:left="41"/>
        <w:rPr>
          <w:sz w:val="24"/>
          <w:szCs w:val="24"/>
        </w:rPr>
      </w:pPr>
      <w:r>
        <w:rPr>
          <w:spacing w:val="-2"/>
          <w:sz w:val="24"/>
          <w:szCs w:val="24"/>
        </w:rPr>
        <w:t>提供的产品价格、性能、质量、服务及对招标文件的符合性及响应性。</w:t>
      </w:r>
    </w:p>
    <w:p w14:paraId="556BBC0D">
      <w:pPr>
        <w:pStyle w:val="7"/>
        <w:spacing w:before="185" w:line="220" w:lineRule="auto"/>
        <w:ind w:left="3369"/>
        <w:rPr>
          <w:sz w:val="24"/>
          <w:szCs w:val="24"/>
        </w:rPr>
      </w:pPr>
      <w:r>
        <w:rPr>
          <w:spacing w:val="-1"/>
          <w:sz w:val="24"/>
          <w:szCs w:val="24"/>
          <w14:textOutline w14:w="4354" w14:cap="flat" w14:cmpd="sng">
            <w14:solidFill>
              <w14:srgbClr w14:val="000000"/>
            </w14:solidFill>
            <w14:prstDash w14:val="solid"/>
            <w14:miter w14:val="0"/>
          </w14:textOutline>
        </w:rPr>
        <w:t>二．评标程序及评审细则</w:t>
      </w:r>
    </w:p>
    <w:p w14:paraId="13F5A359">
      <w:pPr>
        <w:pStyle w:val="7"/>
        <w:spacing w:before="179" w:line="468" w:lineRule="exact"/>
        <w:ind w:left="463"/>
        <w:rPr>
          <w:sz w:val="24"/>
          <w:szCs w:val="24"/>
        </w:rPr>
      </w:pPr>
      <w:r>
        <w:rPr>
          <w:spacing w:val="-6"/>
          <w:position w:val="17"/>
          <w:sz w:val="24"/>
          <w:szCs w:val="24"/>
          <w14:textOutline w14:w="4354" w14:cap="flat" w14:cmpd="sng">
            <w14:solidFill>
              <w14:srgbClr w14:val="000000"/>
            </w14:solidFill>
            <w14:prstDash w14:val="solid"/>
            <w14:miter w14:val="0"/>
          </w14:textOutline>
        </w:rPr>
        <w:t>第五条</w:t>
      </w:r>
      <w:r>
        <w:rPr>
          <w:spacing w:val="-6"/>
          <w:position w:val="17"/>
          <w:sz w:val="24"/>
          <w:szCs w:val="24"/>
        </w:rPr>
        <w:t xml:space="preserve"> 评标工作于开标后进行。评委会应认真研究招标文件，至</w:t>
      </w:r>
      <w:r>
        <w:rPr>
          <w:spacing w:val="-7"/>
          <w:position w:val="17"/>
          <w:sz w:val="24"/>
          <w:szCs w:val="24"/>
        </w:rPr>
        <w:t>少应了解和熟悉以下</w:t>
      </w:r>
    </w:p>
    <w:p w14:paraId="756BE608">
      <w:pPr>
        <w:pStyle w:val="7"/>
        <w:spacing w:before="1" w:line="219" w:lineRule="auto"/>
        <w:ind w:left="69"/>
        <w:rPr>
          <w:sz w:val="24"/>
          <w:szCs w:val="24"/>
        </w:rPr>
      </w:pPr>
      <w:r>
        <w:rPr>
          <w:spacing w:val="-21"/>
          <w:sz w:val="24"/>
          <w:szCs w:val="24"/>
        </w:rPr>
        <w:t>内容：</w:t>
      </w:r>
    </w:p>
    <w:p w14:paraId="2248F784">
      <w:pPr>
        <w:pStyle w:val="7"/>
        <w:spacing w:before="180" w:line="220" w:lineRule="auto"/>
        <w:ind w:left="467"/>
        <w:rPr>
          <w:sz w:val="24"/>
          <w:szCs w:val="24"/>
        </w:rPr>
      </w:pPr>
      <w:r>
        <w:rPr>
          <w:spacing w:val="-8"/>
          <w:sz w:val="24"/>
          <w:szCs w:val="24"/>
        </w:rPr>
        <w:t>（一）招标的目标；</w:t>
      </w:r>
    </w:p>
    <w:p w14:paraId="26698086">
      <w:pPr>
        <w:pStyle w:val="7"/>
        <w:spacing w:before="182" w:line="220" w:lineRule="auto"/>
        <w:ind w:left="467"/>
        <w:rPr>
          <w:sz w:val="24"/>
          <w:szCs w:val="24"/>
        </w:rPr>
      </w:pPr>
      <w:r>
        <w:rPr>
          <w:spacing w:val="-5"/>
          <w:sz w:val="24"/>
          <w:szCs w:val="24"/>
        </w:rPr>
        <w:t>（二）招标项目的范围和性质；</w:t>
      </w:r>
    </w:p>
    <w:p w14:paraId="45D39FE1">
      <w:pPr>
        <w:pStyle w:val="7"/>
        <w:spacing w:before="179" w:line="220" w:lineRule="auto"/>
        <w:ind w:left="467"/>
        <w:rPr>
          <w:sz w:val="24"/>
          <w:szCs w:val="24"/>
        </w:rPr>
      </w:pPr>
      <w:r>
        <w:rPr>
          <w:spacing w:val="-3"/>
          <w:sz w:val="24"/>
          <w:szCs w:val="24"/>
        </w:rPr>
        <w:t>（三）招标文件中规定的主要技术要求、标准和商务条款；</w:t>
      </w:r>
    </w:p>
    <w:p w14:paraId="24044E65">
      <w:pPr>
        <w:pStyle w:val="7"/>
        <w:spacing w:before="182" w:line="219" w:lineRule="auto"/>
        <w:ind w:left="467"/>
        <w:rPr>
          <w:sz w:val="24"/>
          <w:szCs w:val="24"/>
        </w:rPr>
      </w:pPr>
      <w:r>
        <w:rPr>
          <w:spacing w:val="-2"/>
          <w:sz w:val="24"/>
          <w:szCs w:val="24"/>
        </w:rPr>
        <w:t>（四）招标文件规定的评标标准、评标方法和在评标过程中考虑的相关因素。</w:t>
      </w:r>
    </w:p>
    <w:p w14:paraId="697C7416">
      <w:pPr>
        <w:pStyle w:val="7"/>
        <w:spacing w:before="182" w:line="468" w:lineRule="exact"/>
        <w:ind w:left="463"/>
        <w:rPr>
          <w:sz w:val="24"/>
          <w:szCs w:val="24"/>
        </w:rPr>
      </w:pPr>
      <w:r>
        <w:rPr>
          <w:spacing w:val="-4"/>
          <w:position w:val="17"/>
          <w:sz w:val="24"/>
          <w:szCs w:val="24"/>
          <w14:textOutline w14:w="4354" w14:cap="flat" w14:cmpd="sng">
            <w14:solidFill>
              <w14:srgbClr w14:val="000000"/>
            </w14:solidFill>
            <w14:prstDash w14:val="solid"/>
            <w14:miter w14:val="0"/>
          </w14:textOutline>
        </w:rPr>
        <w:t>第六条</w:t>
      </w:r>
      <w:r>
        <w:rPr>
          <w:spacing w:val="-4"/>
          <w:position w:val="17"/>
          <w:sz w:val="24"/>
          <w:szCs w:val="24"/>
        </w:rPr>
        <w:t xml:space="preserve"> 有效投标应符合以下原则：</w:t>
      </w:r>
    </w:p>
    <w:p w14:paraId="241CA42B">
      <w:pPr>
        <w:pStyle w:val="7"/>
        <w:spacing w:line="219" w:lineRule="auto"/>
        <w:ind w:left="467"/>
        <w:rPr>
          <w:sz w:val="24"/>
          <w:szCs w:val="24"/>
        </w:rPr>
      </w:pPr>
      <w:r>
        <w:rPr>
          <w:spacing w:val="-5"/>
          <w:sz w:val="24"/>
          <w:szCs w:val="24"/>
        </w:rPr>
        <w:t>（一）满足招标文件的实质性要求；</w:t>
      </w:r>
    </w:p>
    <w:p w14:paraId="0B6012DF">
      <w:pPr>
        <w:pStyle w:val="7"/>
        <w:spacing w:before="181" w:line="468" w:lineRule="exact"/>
        <w:ind w:left="467"/>
        <w:rPr>
          <w:sz w:val="24"/>
          <w:szCs w:val="24"/>
        </w:rPr>
      </w:pPr>
      <w:r>
        <w:rPr>
          <w:spacing w:val="-3"/>
          <w:position w:val="17"/>
          <w:sz w:val="24"/>
          <w:szCs w:val="24"/>
        </w:rPr>
        <w:t>（二）无重大偏离、保留或采购人不能接受的附加条件；</w:t>
      </w:r>
    </w:p>
    <w:p w14:paraId="4A165658">
      <w:pPr>
        <w:pStyle w:val="7"/>
        <w:spacing w:line="219" w:lineRule="auto"/>
        <w:ind w:left="467"/>
        <w:rPr>
          <w:sz w:val="24"/>
          <w:szCs w:val="24"/>
        </w:rPr>
      </w:pPr>
      <w:r>
        <w:rPr>
          <w:spacing w:val="-6"/>
          <w:sz w:val="24"/>
          <w:szCs w:val="24"/>
        </w:rPr>
        <w:t>（三）通过投标符合性审查；</w:t>
      </w:r>
    </w:p>
    <w:p w14:paraId="023871E1">
      <w:pPr>
        <w:pStyle w:val="7"/>
        <w:spacing w:before="180" w:line="219" w:lineRule="auto"/>
        <w:ind w:left="467"/>
        <w:rPr>
          <w:sz w:val="24"/>
          <w:szCs w:val="24"/>
        </w:rPr>
      </w:pPr>
      <w:r>
        <w:rPr>
          <w:spacing w:val="-4"/>
          <w:sz w:val="24"/>
          <w:szCs w:val="24"/>
        </w:rPr>
        <w:t>（四）评委会依据招标文件认定的其他原则；</w:t>
      </w:r>
    </w:p>
    <w:p w14:paraId="2523D5CE">
      <w:pPr>
        <w:pStyle w:val="7"/>
        <w:spacing w:before="184" w:line="465" w:lineRule="exact"/>
        <w:ind w:left="467"/>
        <w:rPr>
          <w:sz w:val="24"/>
          <w:szCs w:val="24"/>
        </w:rPr>
      </w:pPr>
      <w:r>
        <w:rPr>
          <w:spacing w:val="-3"/>
          <w:position w:val="17"/>
          <w:sz w:val="24"/>
          <w:szCs w:val="24"/>
        </w:rPr>
        <w:t>（五）商务偏差表或技术偏差表数据不存在弄虚作假现象；</w:t>
      </w:r>
    </w:p>
    <w:p w14:paraId="512F07C8">
      <w:pPr>
        <w:pStyle w:val="7"/>
        <w:spacing w:line="218" w:lineRule="auto"/>
        <w:ind w:left="467"/>
        <w:rPr>
          <w:sz w:val="24"/>
          <w:szCs w:val="24"/>
        </w:rPr>
      </w:pPr>
      <w:r>
        <w:rPr>
          <w:spacing w:val="-4"/>
          <w:sz w:val="24"/>
          <w:szCs w:val="24"/>
        </w:rPr>
        <w:t>（六）投标人报价未超过采购人的采购预算；</w:t>
      </w:r>
    </w:p>
    <w:p w14:paraId="0E14B597">
      <w:pPr>
        <w:pStyle w:val="7"/>
        <w:spacing w:before="186" w:line="468" w:lineRule="exact"/>
        <w:ind w:left="523"/>
        <w:rPr>
          <w:sz w:val="24"/>
          <w:szCs w:val="24"/>
        </w:rPr>
      </w:pPr>
      <w:r>
        <w:rPr>
          <w:spacing w:val="1"/>
          <w:position w:val="17"/>
          <w:sz w:val="24"/>
          <w:szCs w:val="24"/>
          <w14:textOutline w14:w="4354" w14:cap="flat" w14:cmpd="sng">
            <w14:solidFill>
              <w14:srgbClr w14:val="000000"/>
            </w14:solidFill>
            <w14:prstDash w14:val="solid"/>
            <w14:miter w14:val="0"/>
          </w14:textOutline>
        </w:rPr>
        <w:t>第七条</w:t>
      </w:r>
      <w:r>
        <w:rPr>
          <w:spacing w:val="1"/>
          <w:position w:val="17"/>
          <w:sz w:val="24"/>
          <w:szCs w:val="24"/>
        </w:rPr>
        <w:t xml:space="preserve"> 评委会从每个投标人的投标文件开始独立评审，对开标后投标人所提出的优</w:t>
      </w:r>
    </w:p>
    <w:p w14:paraId="38F4DD4C">
      <w:pPr>
        <w:pStyle w:val="7"/>
        <w:spacing w:before="1" w:line="218" w:lineRule="auto"/>
        <w:ind w:left="47"/>
        <w:rPr>
          <w:sz w:val="24"/>
          <w:szCs w:val="24"/>
        </w:rPr>
      </w:pPr>
      <w:r>
        <w:rPr>
          <w:spacing w:val="-2"/>
          <w:sz w:val="24"/>
          <w:szCs w:val="24"/>
        </w:rPr>
        <w:t>惠条件不予以考虑。按综合得分从高到低的顺序评出中标候选人。</w:t>
      </w:r>
    </w:p>
    <w:p w14:paraId="1F1007F9">
      <w:pPr>
        <w:pStyle w:val="7"/>
        <w:spacing w:before="181" w:line="359" w:lineRule="auto"/>
        <w:ind w:left="41" w:firstLine="481"/>
        <w:rPr>
          <w:sz w:val="24"/>
          <w:szCs w:val="24"/>
        </w:rPr>
      </w:pPr>
      <w:r>
        <w:rPr>
          <w:spacing w:val="-6"/>
          <w:sz w:val="24"/>
          <w:szCs w:val="24"/>
          <w14:textOutline w14:w="4354" w14:cap="flat" w14:cmpd="sng">
            <w14:solidFill>
              <w14:srgbClr w14:val="000000"/>
            </w14:solidFill>
            <w14:prstDash w14:val="solid"/>
            <w14:miter w14:val="0"/>
          </w14:textOutline>
        </w:rPr>
        <w:t>第八条</w:t>
      </w:r>
      <w:r>
        <w:rPr>
          <w:spacing w:val="-6"/>
          <w:sz w:val="24"/>
          <w:szCs w:val="24"/>
        </w:rPr>
        <w:t xml:space="preserve"> 评审中， 评委会发现投标人的投标文件中对同类问题表述不一致、前后矛盾、</w:t>
      </w:r>
      <w:r>
        <w:rPr>
          <w:spacing w:val="15"/>
          <w:sz w:val="24"/>
          <w:szCs w:val="24"/>
        </w:rPr>
        <w:t xml:space="preserve"> </w:t>
      </w:r>
      <w:r>
        <w:rPr>
          <w:spacing w:val="-5"/>
          <w:sz w:val="24"/>
          <w:szCs w:val="24"/>
        </w:rPr>
        <w:t>有明显文字和计算错误的内容、有可能不符</w:t>
      </w:r>
      <w:r>
        <w:rPr>
          <w:spacing w:val="-6"/>
          <w:sz w:val="24"/>
          <w:szCs w:val="24"/>
        </w:rPr>
        <w:t>合招标文件规定等情况需要澄清时，</w:t>
      </w:r>
      <w:r>
        <w:rPr>
          <w:spacing w:val="34"/>
          <w:sz w:val="24"/>
          <w:szCs w:val="24"/>
        </w:rPr>
        <w:t xml:space="preserve"> </w:t>
      </w:r>
      <w:r>
        <w:rPr>
          <w:spacing w:val="-6"/>
          <w:sz w:val="24"/>
          <w:szCs w:val="24"/>
        </w:rPr>
        <w:t>评委会将</w:t>
      </w:r>
    </w:p>
    <w:p w14:paraId="7A2BCC78">
      <w:pPr>
        <w:pStyle w:val="7"/>
        <w:spacing w:line="218" w:lineRule="auto"/>
        <w:ind w:left="67"/>
        <w:rPr>
          <w:sz w:val="24"/>
          <w:szCs w:val="24"/>
        </w:rPr>
      </w:pPr>
      <w:r>
        <w:rPr>
          <w:spacing w:val="-2"/>
          <w:sz w:val="24"/>
          <w:szCs w:val="24"/>
        </w:rPr>
        <w:t>以询标的方式告知并要求投标人以书面方式进行必要的澄清</w:t>
      </w:r>
      <w:r>
        <w:rPr>
          <w:spacing w:val="-3"/>
          <w:sz w:val="24"/>
          <w:szCs w:val="24"/>
        </w:rPr>
        <w:t>、说明或补正。对于询标后判</w:t>
      </w:r>
    </w:p>
    <w:p w14:paraId="7FF9214B">
      <w:pPr>
        <w:spacing w:line="218" w:lineRule="auto"/>
        <w:rPr>
          <w:sz w:val="24"/>
          <w:szCs w:val="24"/>
        </w:rPr>
        <w:sectPr>
          <w:headerReference r:id="rId11" w:type="default"/>
          <w:footerReference r:id="rId12" w:type="default"/>
          <w:pgSz w:w="11907" w:h="16839"/>
          <w:pgMar w:top="400" w:right="1208" w:bottom="1154" w:left="1272" w:header="0" w:footer="993" w:gutter="0"/>
          <w:pgNumType w:fmt="decimal"/>
          <w:cols w:space="720" w:num="1"/>
        </w:sectPr>
      </w:pPr>
    </w:p>
    <w:p w14:paraId="58991FE2">
      <w:pPr>
        <w:spacing w:line="313" w:lineRule="auto"/>
        <w:rPr>
          <w:rFonts w:ascii="Arial"/>
          <w:sz w:val="21"/>
        </w:rPr>
      </w:pPr>
    </w:p>
    <w:p w14:paraId="79E95832">
      <w:pPr>
        <w:spacing w:line="313" w:lineRule="auto"/>
        <w:rPr>
          <w:rFonts w:ascii="Arial"/>
          <w:sz w:val="21"/>
        </w:rPr>
      </w:pPr>
    </w:p>
    <w:p w14:paraId="073EF831">
      <w:pPr>
        <w:spacing w:line="313" w:lineRule="auto"/>
        <w:rPr>
          <w:rFonts w:ascii="Arial"/>
          <w:sz w:val="21"/>
        </w:rPr>
      </w:pPr>
    </w:p>
    <w:p w14:paraId="30743133">
      <w:pPr>
        <w:pStyle w:val="7"/>
        <w:spacing w:before="78" w:line="220" w:lineRule="auto"/>
        <w:ind w:left="19"/>
        <w:rPr>
          <w:sz w:val="24"/>
          <w:szCs w:val="24"/>
        </w:rPr>
      </w:pPr>
      <w:r>
        <w:rPr>
          <w:spacing w:val="-2"/>
          <w:sz w:val="24"/>
          <w:szCs w:val="24"/>
        </w:rPr>
        <w:t>定为不符合招标文件的投标文件，评委要提出充足的否定理由。</w:t>
      </w:r>
    </w:p>
    <w:p w14:paraId="57085EA0">
      <w:pPr>
        <w:pStyle w:val="7"/>
        <w:spacing w:before="180" w:line="359" w:lineRule="auto"/>
        <w:ind w:left="15" w:firstLine="481"/>
        <w:jc w:val="both"/>
        <w:rPr>
          <w:sz w:val="24"/>
          <w:szCs w:val="24"/>
        </w:rPr>
      </w:pPr>
      <w:r>
        <w:rPr>
          <w:spacing w:val="1"/>
          <w:sz w:val="24"/>
          <w:szCs w:val="24"/>
          <w14:textOutline w14:w="4354" w14:cap="flat" w14:cmpd="sng">
            <w14:solidFill>
              <w14:srgbClr w14:val="000000"/>
            </w14:solidFill>
            <w14:prstDash w14:val="solid"/>
            <w14:miter w14:val="0"/>
          </w14:textOutline>
        </w:rPr>
        <w:t>第九条</w:t>
      </w:r>
      <w:r>
        <w:rPr>
          <w:spacing w:val="1"/>
          <w:sz w:val="24"/>
          <w:szCs w:val="24"/>
        </w:rPr>
        <w:t xml:space="preserve"> 评委会首先对各投标人进行符合性审查，通过符合性审查的投标人为有效投</w:t>
      </w:r>
      <w:r>
        <w:rPr>
          <w:spacing w:val="14"/>
          <w:sz w:val="24"/>
          <w:szCs w:val="24"/>
        </w:rPr>
        <w:t xml:space="preserve"> </w:t>
      </w:r>
      <w:r>
        <w:rPr>
          <w:spacing w:val="-14"/>
          <w:sz w:val="24"/>
          <w:szCs w:val="24"/>
        </w:rPr>
        <w:t>标人，</w:t>
      </w:r>
      <w:r>
        <w:rPr>
          <w:spacing w:val="-13"/>
          <w:sz w:val="24"/>
          <w:szCs w:val="24"/>
        </w:rPr>
        <w:t xml:space="preserve"> 有效投标人进入综合评分环节，</w:t>
      </w:r>
      <w:r>
        <w:rPr>
          <w:spacing w:val="46"/>
          <w:sz w:val="24"/>
          <w:szCs w:val="24"/>
        </w:rPr>
        <w:t xml:space="preserve"> </w:t>
      </w:r>
      <w:r>
        <w:rPr>
          <w:spacing w:val="-13"/>
          <w:sz w:val="24"/>
          <w:szCs w:val="24"/>
        </w:rPr>
        <w:t>按招标文件约定由评委会推荐中标候选人；</w:t>
      </w:r>
      <w:r>
        <w:rPr>
          <w:spacing w:val="52"/>
          <w:sz w:val="24"/>
          <w:szCs w:val="24"/>
        </w:rPr>
        <w:t xml:space="preserve"> </w:t>
      </w:r>
      <w:r>
        <w:rPr>
          <w:spacing w:val="-13"/>
          <w:sz w:val="24"/>
          <w:szCs w:val="24"/>
        </w:rPr>
        <w:t>没有</w:t>
      </w:r>
      <w:r>
        <w:rPr>
          <w:spacing w:val="-10"/>
          <w:sz w:val="24"/>
          <w:szCs w:val="24"/>
        </w:rPr>
        <w:t>通</w:t>
      </w:r>
    </w:p>
    <w:p w14:paraId="5FF249E0">
      <w:pPr>
        <w:pStyle w:val="7"/>
        <w:spacing w:line="219" w:lineRule="auto"/>
        <w:ind w:left="15"/>
        <w:rPr>
          <w:sz w:val="24"/>
          <w:szCs w:val="24"/>
        </w:rPr>
      </w:pPr>
      <w:r>
        <w:rPr>
          <w:spacing w:val="-3"/>
          <w:sz w:val="24"/>
          <w:szCs w:val="24"/>
        </w:rPr>
        <w:t>过符合性审查的投标人为无效投标。</w:t>
      </w:r>
    </w:p>
    <w:p w14:paraId="0B015014">
      <w:pPr>
        <w:spacing w:before="10"/>
      </w:pPr>
    </w:p>
    <w:p w14:paraId="2ACAF706">
      <w:pPr>
        <w:spacing w:before="10"/>
      </w:pPr>
    </w:p>
    <w:p w14:paraId="3EE1BBBB">
      <w:pPr>
        <w:spacing w:before="10"/>
      </w:pPr>
    </w:p>
    <w:p w14:paraId="3D36C02C">
      <w:pPr>
        <w:spacing w:before="9"/>
      </w:pPr>
    </w:p>
    <w:tbl>
      <w:tblPr>
        <w:tblStyle w:val="36"/>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7"/>
        <w:gridCol w:w="2003"/>
        <w:gridCol w:w="2353"/>
        <w:gridCol w:w="725"/>
        <w:gridCol w:w="2572"/>
      </w:tblGrid>
      <w:tr w14:paraId="25905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370" w:type="dxa"/>
            <w:gridSpan w:val="5"/>
            <w:vAlign w:val="top"/>
          </w:tcPr>
          <w:p w14:paraId="59B0D4B5">
            <w:pPr>
              <w:pStyle w:val="37"/>
              <w:spacing w:before="37" w:line="220" w:lineRule="auto"/>
              <w:ind w:left="3237"/>
            </w:pPr>
            <w:r>
              <w:rPr>
                <w:spacing w:val="-1"/>
                <w14:textOutline w14:w="4354" w14:cap="flat" w14:cmpd="sng">
                  <w14:solidFill>
                    <w14:srgbClr w14:val="000000"/>
                  </w14:solidFill>
                  <w14:prstDash w14:val="solid"/>
                  <w14:miter w14:val="0"/>
                </w14:textOutline>
              </w:rPr>
              <w:t>项目符合性审查表</w:t>
            </w:r>
          </w:p>
        </w:tc>
      </w:tr>
      <w:tr w14:paraId="46F85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17" w:type="dxa"/>
            <w:vAlign w:val="top"/>
          </w:tcPr>
          <w:p w14:paraId="70C39630">
            <w:pPr>
              <w:pStyle w:val="37"/>
              <w:spacing w:before="269" w:line="221" w:lineRule="auto"/>
              <w:ind w:left="128"/>
            </w:pPr>
            <w:r>
              <w:rPr>
                <w:spacing w:val="-3"/>
              </w:rPr>
              <w:t>序号</w:t>
            </w:r>
          </w:p>
        </w:tc>
        <w:tc>
          <w:tcPr>
            <w:tcW w:w="2003" w:type="dxa"/>
            <w:vAlign w:val="top"/>
          </w:tcPr>
          <w:p w14:paraId="4508E99D">
            <w:pPr>
              <w:pStyle w:val="37"/>
              <w:spacing w:before="270" w:line="220" w:lineRule="auto"/>
              <w:ind w:left="536"/>
            </w:pPr>
            <w:r>
              <w:rPr>
                <w:spacing w:val="-3"/>
              </w:rPr>
              <w:t>指标名称</w:t>
            </w:r>
          </w:p>
        </w:tc>
        <w:tc>
          <w:tcPr>
            <w:tcW w:w="2353" w:type="dxa"/>
            <w:vAlign w:val="top"/>
          </w:tcPr>
          <w:p w14:paraId="01FA2EC5">
            <w:pPr>
              <w:pStyle w:val="37"/>
              <w:spacing w:before="270" w:line="220" w:lineRule="auto"/>
              <w:ind w:left="710"/>
            </w:pPr>
            <w:r>
              <w:rPr>
                <w:spacing w:val="-3"/>
              </w:rPr>
              <w:t>指标要求</w:t>
            </w:r>
          </w:p>
        </w:tc>
        <w:tc>
          <w:tcPr>
            <w:tcW w:w="725" w:type="dxa"/>
            <w:vAlign w:val="top"/>
          </w:tcPr>
          <w:p w14:paraId="3E116985">
            <w:pPr>
              <w:pStyle w:val="37"/>
              <w:spacing w:before="34" w:line="468" w:lineRule="exact"/>
              <w:ind w:left="139"/>
            </w:pPr>
            <w:r>
              <w:rPr>
                <w:spacing w:val="-4"/>
                <w:position w:val="17"/>
              </w:rPr>
              <w:t>是否</w:t>
            </w:r>
          </w:p>
          <w:p w14:paraId="5CF18D71">
            <w:pPr>
              <w:pStyle w:val="37"/>
              <w:spacing w:line="226" w:lineRule="auto"/>
              <w:ind w:left="135"/>
            </w:pPr>
            <w:r>
              <w:rPr>
                <w:spacing w:val="-3"/>
              </w:rPr>
              <w:t>通过</w:t>
            </w:r>
          </w:p>
        </w:tc>
        <w:tc>
          <w:tcPr>
            <w:tcW w:w="2572" w:type="dxa"/>
            <w:vAlign w:val="top"/>
          </w:tcPr>
          <w:p w14:paraId="719EC4CC">
            <w:pPr>
              <w:pStyle w:val="37"/>
              <w:spacing w:before="34" w:line="468" w:lineRule="exact"/>
              <w:ind w:left="460"/>
            </w:pPr>
            <w:r>
              <w:rPr>
                <w:spacing w:val="-2"/>
                <w:position w:val="17"/>
              </w:rPr>
              <w:t>投标文件格式及</w:t>
            </w:r>
          </w:p>
          <w:p w14:paraId="145360A5">
            <w:pPr>
              <w:pStyle w:val="37"/>
              <w:spacing w:line="220" w:lineRule="auto"/>
              <w:ind w:left="578"/>
            </w:pPr>
            <w:r>
              <w:rPr>
                <w:spacing w:val="-2"/>
              </w:rPr>
              <w:t>提交资料要求</w:t>
            </w:r>
          </w:p>
        </w:tc>
      </w:tr>
      <w:tr w14:paraId="4CC45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717" w:type="dxa"/>
            <w:vAlign w:val="top"/>
          </w:tcPr>
          <w:p w14:paraId="4AC8F962">
            <w:pPr>
              <w:pStyle w:val="37"/>
              <w:spacing w:before="114" w:line="182" w:lineRule="auto"/>
              <w:ind w:left="327"/>
            </w:pPr>
            <w:r>
              <w:t>1</w:t>
            </w:r>
          </w:p>
        </w:tc>
        <w:tc>
          <w:tcPr>
            <w:tcW w:w="2003" w:type="dxa"/>
            <w:vAlign w:val="top"/>
          </w:tcPr>
          <w:p w14:paraId="57377722">
            <w:pPr>
              <w:pStyle w:val="37"/>
              <w:spacing w:before="50" w:line="220" w:lineRule="auto"/>
              <w:ind w:left="416"/>
            </w:pPr>
            <w:r>
              <w:rPr>
                <w:spacing w:val="-2"/>
              </w:rPr>
              <w:t>投标人资格</w:t>
            </w:r>
          </w:p>
        </w:tc>
        <w:tc>
          <w:tcPr>
            <w:tcW w:w="2353" w:type="dxa"/>
            <w:vAlign w:val="top"/>
          </w:tcPr>
          <w:p w14:paraId="3C3B55C9">
            <w:pPr>
              <w:pStyle w:val="37"/>
              <w:spacing w:before="50" w:line="220" w:lineRule="auto"/>
              <w:ind w:left="591"/>
            </w:pPr>
            <w:r>
              <w:rPr>
                <w:spacing w:val="-3"/>
              </w:rPr>
              <w:t>见招标文件</w:t>
            </w:r>
          </w:p>
        </w:tc>
        <w:tc>
          <w:tcPr>
            <w:tcW w:w="725" w:type="dxa"/>
            <w:vAlign w:val="top"/>
          </w:tcPr>
          <w:p w14:paraId="7D2ABD03">
            <w:pPr>
              <w:rPr>
                <w:rFonts w:ascii="Arial"/>
                <w:sz w:val="21"/>
              </w:rPr>
            </w:pPr>
          </w:p>
        </w:tc>
        <w:tc>
          <w:tcPr>
            <w:tcW w:w="2572" w:type="dxa"/>
            <w:vAlign w:val="top"/>
          </w:tcPr>
          <w:p w14:paraId="74388FE8">
            <w:pPr>
              <w:pStyle w:val="37"/>
              <w:spacing w:before="74" w:line="220" w:lineRule="auto"/>
              <w:ind w:left="701"/>
            </w:pPr>
            <w:r>
              <w:rPr>
                <w:spacing w:val="-3"/>
              </w:rPr>
              <w:t>见投标文件</w:t>
            </w:r>
          </w:p>
        </w:tc>
      </w:tr>
      <w:tr w14:paraId="0EF67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17" w:type="dxa"/>
            <w:vAlign w:val="top"/>
          </w:tcPr>
          <w:p w14:paraId="16276C27">
            <w:pPr>
              <w:pStyle w:val="37"/>
              <w:spacing w:before="115" w:line="181" w:lineRule="auto"/>
              <w:ind w:left="312"/>
            </w:pPr>
            <w:r>
              <w:t>2</w:t>
            </w:r>
          </w:p>
        </w:tc>
        <w:tc>
          <w:tcPr>
            <w:tcW w:w="2003" w:type="dxa"/>
            <w:vAlign w:val="top"/>
          </w:tcPr>
          <w:p w14:paraId="253128CB">
            <w:pPr>
              <w:pStyle w:val="37"/>
              <w:spacing w:before="50" w:line="220" w:lineRule="auto"/>
              <w:ind w:left="534"/>
            </w:pPr>
            <w:r>
              <w:rPr>
                <w:spacing w:val="-2"/>
              </w:rPr>
              <w:t>技术要求</w:t>
            </w:r>
          </w:p>
        </w:tc>
        <w:tc>
          <w:tcPr>
            <w:tcW w:w="2353" w:type="dxa"/>
            <w:vAlign w:val="top"/>
          </w:tcPr>
          <w:p w14:paraId="09D33689">
            <w:pPr>
              <w:pStyle w:val="37"/>
              <w:spacing w:before="50" w:line="220" w:lineRule="auto"/>
              <w:ind w:left="589"/>
            </w:pPr>
            <w:r>
              <w:rPr>
                <w:spacing w:val="-2"/>
              </w:rPr>
              <w:t>按评标办法</w:t>
            </w:r>
          </w:p>
        </w:tc>
        <w:tc>
          <w:tcPr>
            <w:tcW w:w="725" w:type="dxa"/>
            <w:vAlign w:val="top"/>
          </w:tcPr>
          <w:p w14:paraId="45D4B36B">
            <w:pPr>
              <w:rPr>
                <w:rFonts w:ascii="Arial"/>
                <w:sz w:val="21"/>
              </w:rPr>
            </w:pPr>
          </w:p>
        </w:tc>
        <w:tc>
          <w:tcPr>
            <w:tcW w:w="2572" w:type="dxa"/>
            <w:vAlign w:val="top"/>
          </w:tcPr>
          <w:p w14:paraId="5E9F2BBD">
            <w:pPr>
              <w:pStyle w:val="37"/>
              <w:spacing w:before="74" w:line="220" w:lineRule="auto"/>
              <w:ind w:left="701"/>
            </w:pPr>
            <w:r>
              <w:rPr>
                <w:spacing w:val="-3"/>
              </w:rPr>
              <w:t>见投标文件</w:t>
            </w:r>
          </w:p>
        </w:tc>
      </w:tr>
      <w:tr w14:paraId="25102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17" w:type="dxa"/>
            <w:vAlign w:val="top"/>
          </w:tcPr>
          <w:p w14:paraId="62F2E9F3">
            <w:pPr>
              <w:pStyle w:val="37"/>
              <w:spacing w:before="126" w:line="181" w:lineRule="auto"/>
              <w:ind w:left="314"/>
            </w:pPr>
            <w:r>
              <w:t>3</w:t>
            </w:r>
          </w:p>
        </w:tc>
        <w:tc>
          <w:tcPr>
            <w:tcW w:w="2003" w:type="dxa"/>
            <w:vAlign w:val="top"/>
          </w:tcPr>
          <w:p w14:paraId="1F02675F">
            <w:pPr>
              <w:pStyle w:val="37"/>
              <w:spacing w:before="58" w:line="220" w:lineRule="auto"/>
              <w:ind w:left="294"/>
            </w:pPr>
            <w:r>
              <w:rPr>
                <w:spacing w:val="-2"/>
              </w:rPr>
              <w:t>质保及售后等</w:t>
            </w:r>
          </w:p>
        </w:tc>
        <w:tc>
          <w:tcPr>
            <w:tcW w:w="2353" w:type="dxa"/>
            <w:vAlign w:val="top"/>
          </w:tcPr>
          <w:p w14:paraId="36D680F6">
            <w:pPr>
              <w:pStyle w:val="37"/>
              <w:spacing w:before="58" w:line="220" w:lineRule="auto"/>
              <w:ind w:left="591"/>
            </w:pPr>
            <w:r>
              <w:rPr>
                <w:spacing w:val="-3"/>
              </w:rPr>
              <w:t>见招标文件</w:t>
            </w:r>
          </w:p>
        </w:tc>
        <w:tc>
          <w:tcPr>
            <w:tcW w:w="725" w:type="dxa"/>
            <w:vAlign w:val="top"/>
          </w:tcPr>
          <w:p w14:paraId="341A64FA">
            <w:pPr>
              <w:rPr>
                <w:rFonts w:ascii="Arial"/>
                <w:sz w:val="21"/>
              </w:rPr>
            </w:pPr>
          </w:p>
        </w:tc>
        <w:tc>
          <w:tcPr>
            <w:tcW w:w="2572" w:type="dxa"/>
            <w:vAlign w:val="top"/>
          </w:tcPr>
          <w:p w14:paraId="3D507561">
            <w:pPr>
              <w:pStyle w:val="37"/>
              <w:spacing w:before="84" w:line="220" w:lineRule="auto"/>
              <w:ind w:left="701"/>
            </w:pPr>
            <w:r>
              <w:rPr>
                <w:spacing w:val="-3"/>
              </w:rPr>
              <w:t>见投标文件</w:t>
            </w:r>
          </w:p>
        </w:tc>
      </w:tr>
    </w:tbl>
    <w:p w14:paraId="0F79F349">
      <w:pPr>
        <w:pStyle w:val="7"/>
        <w:spacing w:before="34" w:line="468" w:lineRule="exact"/>
        <w:ind w:right="60"/>
        <w:jc w:val="right"/>
        <w:rPr>
          <w:sz w:val="24"/>
          <w:szCs w:val="24"/>
        </w:rPr>
      </w:pPr>
      <w:r>
        <w:rPr>
          <w:spacing w:val="-4"/>
          <w:position w:val="17"/>
          <w:sz w:val="24"/>
          <w:szCs w:val="24"/>
          <w14:textOutline w14:w="4354" w14:cap="flat" w14:cmpd="sng">
            <w14:solidFill>
              <w14:srgbClr w14:val="000000"/>
            </w14:solidFill>
            <w14:prstDash w14:val="solid"/>
            <w14:miter w14:val="0"/>
          </w14:textOutline>
        </w:rPr>
        <w:t>评分标准（满分为</w:t>
      </w:r>
      <w:r>
        <w:rPr>
          <w:spacing w:val="-4"/>
          <w:position w:val="17"/>
          <w:sz w:val="24"/>
          <w:szCs w:val="24"/>
        </w:rPr>
        <w:t xml:space="preserve"> </w:t>
      </w:r>
      <w:r>
        <w:rPr>
          <w:spacing w:val="-4"/>
          <w:position w:val="17"/>
          <w:sz w:val="24"/>
          <w:szCs w:val="24"/>
          <w14:textOutline w14:w="4354" w14:cap="flat" w14:cmpd="sng">
            <w14:solidFill>
              <w14:srgbClr w14:val="000000"/>
            </w14:solidFill>
            <w14:prstDash w14:val="solid"/>
            <w14:miter w14:val="0"/>
          </w14:textOutline>
        </w:rPr>
        <w:t>100</w:t>
      </w:r>
      <w:r>
        <w:rPr>
          <w:spacing w:val="-25"/>
          <w:position w:val="17"/>
          <w:sz w:val="24"/>
          <w:szCs w:val="24"/>
        </w:rPr>
        <w:t xml:space="preserve"> </w:t>
      </w:r>
      <w:r>
        <w:rPr>
          <w:spacing w:val="-4"/>
          <w:position w:val="17"/>
          <w:sz w:val="24"/>
          <w:szCs w:val="24"/>
          <w14:textOutline w14:w="4354" w14:cap="flat" w14:cmpd="sng">
            <w14:solidFill>
              <w14:srgbClr w14:val="000000"/>
            </w14:solidFill>
            <w14:prstDash w14:val="solid"/>
            <w14:miter w14:val="0"/>
          </w14:textOutline>
        </w:rPr>
        <w:t>分）</w:t>
      </w:r>
      <w:r>
        <w:rPr>
          <w:spacing w:val="-43"/>
          <w:position w:val="17"/>
          <w:sz w:val="24"/>
          <w:szCs w:val="24"/>
        </w:rPr>
        <w:t xml:space="preserve"> </w:t>
      </w:r>
      <w:r>
        <w:rPr>
          <w:spacing w:val="-4"/>
          <w:position w:val="17"/>
          <w:sz w:val="24"/>
          <w:szCs w:val="24"/>
        </w:rPr>
        <w:t>说明:各投</w:t>
      </w:r>
      <w:r>
        <w:rPr>
          <w:spacing w:val="-5"/>
          <w:position w:val="17"/>
          <w:sz w:val="24"/>
          <w:szCs w:val="24"/>
        </w:rPr>
        <w:t>标人的最终得分为各评委得分的算术平均值；</w:t>
      </w:r>
    </w:p>
    <w:p w14:paraId="055BE815">
      <w:pPr>
        <w:pStyle w:val="7"/>
        <w:spacing w:line="219" w:lineRule="auto"/>
        <w:ind w:left="13"/>
        <w:rPr>
          <w:sz w:val="24"/>
          <w:szCs w:val="24"/>
        </w:rPr>
      </w:pPr>
      <w:r>
        <w:rPr>
          <w:spacing w:val="-2"/>
          <w:sz w:val="24"/>
          <w:szCs w:val="24"/>
        </w:rPr>
        <w:t>评分分值计算保留小数点后两位，小数点后第三位“四舍五入”。</w:t>
      </w:r>
    </w:p>
    <w:p w14:paraId="52318429">
      <w:pPr>
        <w:spacing w:line="219" w:lineRule="auto"/>
        <w:rPr>
          <w:sz w:val="24"/>
          <w:szCs w:val="24"/>
        </w:rPr>
        <w:sectPr>
          <w:footerReference r:id="rId13" w:type="default"/>
          <w:pgSz w:w="11907" w:h="16839"/>
          <w:pgMar w:top="400" w:right="1293" w:bottom="1154" w:left="1298" w:header="0" w:footer="993" w:gutter="0"/>
          <w:pgNumType w:fmt="decimal"/>
          <w:cols w:space="720" w:num="1"/>
        </w:sectPr>
      </w:pPr>
    </w:p>
    <w:p w14:paraId="15EE6792">
      <w:pPr>
        <w:spacing w:line="309" w:lineRule="auto"/>
        <w:rPr>
          <w:rFonts w:ascii="Arial"/>
          <w:sz w:val="21"/>
        </w:rPr>
      </w:pPr>
    </w:p>
    <w:p w14:paraId="2E83673B">
      <w:pPr>
        <w:spacing w:line="309" w:lineRule="auto"/>
        <w:rPr>
          <w:rFonts w:ascii="Arial"/>
          <w:sz w:val="21"/>
        </w:rPr>
      </w:pPr>
    </w:p>
    <w:p w14:paraId="2CD3CBBE">
      <w:pPr>
        <w:spacing w:line="310" w:lineRule="auto"/>
        <w:rPr>
          <w:rFonts w:ascii="Arial"/>
          <w:sz w:val="21"/>
        </w:rPr>
      </w:pPr>
    </w:p>
    <w:p w14:paraId="4F7A2F29">
      <w:pPr>
        <w:pStyle w:val="7"/>
        <w:spacing w:before="100" w:line="225" w:lineRule="auto"/>
        <w:ind w:left="3772"/>
        <w:rPr>
          <w:b/>
          <w:bCs/>
          <w:sz w:val="31"/>
          <w:szCs w:val="31"/>
        </w:rPr>
      </w:pPr>
      <w:r>
        <w:rPr>
          <w:b/>
          <w:bCs/>
          <w:spacing w:val="6"/>
          <w:sz w:val="31"/>
          <w:szCs w:val="31"/>
        </w:rPr>
        <w:t>评标办法</w:t>
      </w:r>
    </w:p>
    <w:p w14:paraId="00AAE71F">
      <w:pPr>
        <w:spacing w:before="166"/>
      </w:pPr>
    </w:p>
    <w:tbl>
      <w:tblPr>
        <w:tblStyle w:val="36"/>
        <w:tblW w:w="87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6"/>
        <w:gridCol w:w="1713"/>
        <w:gridCol w:w="5577"/>
      </w:tblGrid>
      <w:tr w14:paraId="7F77C0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5" w:hRule="atLeast"/>
        </w:trPr>
        <w:tc>
          <w:tcPr>
            <w:tcW w:w="1506" w:type="dxa"/>
            <w:tcBorders>
              <w:top w:val="single" w:color="000000" w:sz="10" w:space="0"/>
              <w:bottom w:val="single" w:color="000000" w:sz="4" w:space="0"/>
              <w:right w:val="single" w:color="000000" w:sz="4" w:space="0"/>
            </w:tcBorders>
            <w:vAlign w:val="top"/>
          </w:tcPr>
          <w:p w14:paraId="03B78122">
            <w:pPr>
              <w:spacing w:line="262" w:lineRule="auto"/>
              <w:rPr>
                <w:rFonts w:ascii="Arial"/>
                <w:sz w:val="21"/>
              </w:rPr>
            </w:pPr>
          </w:p>
          <w:p w14:paraId="5F2D6C2B">
            <w:pPr>
              <w:spacing w:line="262" w:lineRule="auto"/>
              <w:rPr>
                <w:rFonts w:ascii="Arial"/>
                <w:sz w:val="21"/>
              </w:rPr>
            </w:pPr>
          </w:p>
          <w:p w14:paraId="7852B4F4">
            <w:pPr>
              <w:spacing w:line="262" w:lineRule="auto"/>
              <w:rPr>
                <w:rFonts w:ascii="Arial"/>
                <w:sz w:val="21"/>
              </w:rPr>
            </w:pPr>
          </w:p>
          <w:p w14:paraId="6815C626">
            <w:pPr>
              <w:spacing w:line="262" w:lineRule="auto"/>
              <w:rPr>
                <w:rFonts w:ascii="Arial"/>
                <w:sz w:val="21"/>
              </w:rPr>
            </w:pPr>
          </w:p>
          <w:p w14:paraId="02AE7074">
            <w:pPr>
              <w:spacing w:line="262" w:lineRule="auto"/>
              <w:rPr>
                <w:rFonts w:ascii="Arial"/>
                <w:sz w:val="21"/>
              </w:rPr>
            </w:pPr>
          </w:p>
          <w:p w14:paraId="40B54075">
            <w:pPr>
              <w:pStyle w:val="37"/>
              <w:spacing w:before="91" w:line="359" w:lineRule="auto"/>
              <w:ind w:right="99"/>
              <w:jc w:val="both"/>
              <w:rPr>
                <w:sz w:val="28"/>
                <w:szCs w:val="28"/>
              </w:rPr>
            </w:pPr>
            <w:r>
              <w:rPr>
                <w:spacing w:val="38"/>
                <w:sz w:val="28"/>
                <w:szCs w:val="28"/>
              </w:rPr>
              <w:t>投标报价</w:t>
            </w:r>
            <w:r>
              <w:rPr>
                <w:spacing w:val="1"/>
                <w:sz w:val="28"/>
                <w:szCs w:val="28"/>
              </w:rPr>
              <w:t xml:space="preserve"> </w:t>
            </w:r>
            <w:r>
              <w:rPr>
                <w:spacing w:val="39"/>
                <w:sz w:val="28"/>
                <w:szCs w:val="28"/>
              </w:rPr>
              <w:t>评分标准</w:t>
            </w:r>
          </w:p>
          <w:p w14:paraId="00EC4C19">
            <w:pPr>
              <w:pStyle w:val="37"/>
              <w:spacing w:before="1" w:line="220" w:lineRule="auto"/>
              <w:ind w:left="124"/>
              <w:rPr>
                <w:sz w:val="28"/>
                <w:szCs w:val="28"/>
              </w:rPr>
            </w:pPr>
            <w:r>
              <w:rPr>
                <w:rFonts w:hint="eastAsia"/>
                <w:spacing w:val="-5"/>
                <w:sz w:val="28"/>
                <w:szCs w:val="28"/>
                <w:lang w:val="en-US" w:eastAsia="zh-CN"/>
              </w:rPr>
              <w:t>2</w:t>
            </w:r>
            <w:r>
              <w:rPr>
                <w:spacing w:val="-5"/>
                <w:sz w:val="28"/>
                <w:szCs w:val="28"/>
              </w:rPr>
              <w:t>0</w:t>
            </w:r>
            <w:r>
              <w:rPr>
                <w:spacing w:val="-54"/>
                <w:sz w:val="28"/>
                <w:szCs w:val="28"/>
              </w:rPr>
              <w:t xml:space="preserve"> </w:t>
            </w:r>
            <w:r>
              <w:rPr>
                <w:spacing w:val="-5"/>
                <w:sz w:val="28"/>
                <w:szCs w:val="28"/>
              </w:rPr>
              <w:t>分</w:t>
            </w:r>
          </w:p>
        </w:tc>
        <w:tc>
          <w:tcPr>
            <w:tcW w:w="1713" w:type="dxa"/>
            <w:tcBorders>
              <w:top w:val="single" w:color="000000" w:sz="10" w:space="0"/>
              <w:left w:val="single" w:color="000000" w:sz="4" w:space="0"/>
              <w:bottom w:val="single" w:color="000000" w:sz="4" w:space="0"/>
              <w:right w:val="single" w:color="000000" w:sz="4" w:space="0"/>
            </w:tcBorders>
            <w:vAlign w:val="top"/>
          </w:tcPr>
          <w:p w14:paraId="35FF3DA2">
            <w:pPr>
              <w:spacing w:line="256" w:lineRule="auto"/>
              <w:rPr>
                <w:rFonts w:hint="eastAsia" w:ascii="宋体" w:hAnsi="宋体" w:eastAsia="宋体" w:cs="宋体"/>
                <w:snapToGrid w:val="0"/>
                <w:color w:val="000000"/>
                <w:spacing w:val="-3"/>
                <w:kern w:val="0"/>
                <w:sz w:val="24"/>
                <w:szCs w:val="24"/>
                <w:highlight w:val="none"/>
                <w:lang w:val="en-US" w:eastAsia="zh-CN" w:bidi="ar-SA"/>
              </w:rPr>
            </w:pPr>
          </w:p>
          <w:p w14:paraId="6188AFC2">
            <w:pPr>
              <w:spacing w:line="256" w:lineRule="auto"/>
              <w:rPr>
                <w:rFonts w:hint="eastAsia" w:ascii="宋体" w:hAnsi="宋体" w:eastAsia="宋体" w:cs="宋体"/>
                <w:snapToGrid w:val="0"/>
                <w:color w:val="000000"/>
                <w:spacing w:val="-3"/>
                <w:kern w:val="0"/>
                <w:sz w:val="24"/>
                <w:szCs w:val="24"/>
                <w:highlight w:val="none"/>
                <w:lang w:val="en-US" w:eastAsia="zh-CN" w:bidi="ar-SA"/>
              </w:rPr>
            </w:pPr>
          </w:p>
          <w:p w14:paraId="175BB6E5">
            <w:pPr>
              <w:spacing w:line="256" w:lineRule="auto"/>
              <w:rPr>
                <w:rFonts w:hint="eastAsia" w:ascii="宋体" w:hAnsi="宋体" w:eastAsia="宋体" w:cs="宋体"/>
                <w:snapToGrid w:val="0"/>
                <w:color w:val="000000"/>
                <w:spacing w:val="-3"/>
                <w:kern w:val="0"/>
                <w:sz w:val="24"/>
                <w:szCs w:val="24"/>
                <w:highlight w:val="none"/>
                <w:lang w:val="en-US" w:eastAsia="zh-CN" w:bidi="ar-SA"/>
              </w:rPr>
            </w:pPr>
          </w:p>
          <w:p w14:paraId="4B3A3F9A">
            <w:pPr>
              <w:spacing w:line="256" w:lineRule="auto"/>
              <w:rPr>
                <w:rFonts w:hint="eastAsia" w:ascii="宋体" w:hAnsi="宋体" w:eastAsia="宋体" w:cs="宋体"/>
                <w:snapToGrid w:val="0"/>
                <w:color w:val="000000"/>
                <w:spacing w:val="-3"/>
                <w:kern w:val="0"/>
                <w:sz w:val="24"/>
                <w:szCs w:val="24"/>
                <w:highlight w:val="none"/>
                <w:lang w:val="en-US" w:eastAsia="zh-CN" w:bidi="ar-SA"/>
              </w:rPr>
            </w:pPr>
          </w:p>
          <w:p w14:paraId="2A54743C">
            <w:pPr>
              <w:spacing w:line="257" w:lineRule="auto"/>
              <w:rPr>
                <w:rFonts w:hint="eastAsia" w:ascii="宋体" w:hAnsi="宋体" w:eastAsia="宋体" w:cs="宋体"/>
                <w:snapToGrid w:val="0"/>
                <w:color w:val="000000"/>
                <w:spacing w:val="-3"/>
                <w:kern w:val="0"/>
                <w:sz w:val="24"/>
                <w:szCs w:val="24"/>
                <w:highlight w:val="none"/>
                <w:lang w:val="en-US" w:eastAsia="zh-CN" w:bidi="ar-SA"/>
              </w:rPr>
            </w:pPr>
          </w:p>
          <w:p w14:paraId="02682121">
            <w:pPr>
              <w:spacing w:line="257" w:lineRule="auto"/>
              <w:rPr>
                <w:rFonts w:hint="eastAsia" w:ascii="宋体" w:hAnsi="宋体" w:eastAsia="宋体" w:cs="宋体"/>
                <w:snapToGrid w:val="0"/>
                <w:color w:val="000000"/>
                <w:spacing w:val="-3"/>
                <w:kern w:val="0"/>
                <w:sz w:val="24"/>
                <w:szCs w:val="24"/>
                <w:highlight w:val="none"/>
                <w:lang w:val="en-US" w:eastAsia="zh-CN" w:bidi="ar-SA"/>
              </w:rPr>
            </w:pPr>
          </w:p>
          <w:p w14:paraId="458A86FA">
            <w:pPr>
              <w:spacing w:line="257" w:lineRule="auto"/>
              <w:rPr>
                <w:rFonts w:hint="eastAsia" w:ascii="宋体" w:hAnsi="宋体" w:eastAsia="宋体" w:cs="宋体"/>
                <w:snapToGrid w:val="0"/>
                <w:color w:val="000000"/>
                <w:spacing w:val="-3"/>
                <w:kern w:val="0"/>
                <w:sz w:val="24"/>
                <w:szCs w:val="24"/>
                <w:highlight w:val="none"/>
                <w:lang w:val="en-US" w:eastAsia="zh-CN" w:bidi="ar-SA"/>
              </w:rPr>
            </w:pPr>
          </w:p>
          <w:p w14:paraId="11B92B59">
            <w:pPr>
              <w:pStyle w:val="37"/>
              <w:spacing w:before="72" w:line="427" w:lineRule="exact"/>
              <w:jc w:val="center"/>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投标报价（</w:t>
            </w:r>
            <w:r>
              <w:rPr>
                <w:rFonts w:hint="eastAsia" w:cs="宋体"/>
                <w:snapToGrid w:val="0"/>
                <w:color w:val="000000"/>
                <w:spacing w:val="-3"/>
                <w:kern w:val="0"/>
                <w:sz w:val="24"/>
                <w:szCs w:val="24"/>
                <w:highlight w:val="none"/>
                <w:lang w:val="en-US" w:eastAsia="zh-CN" w:bidi="ar-SA"/>
              </w:rPr>
              <w:t>2</w:t>
            </w:r>
            <w:r>
              <w:rPr>
                <w:rFonts w:hint="eastAsia" w:ascii="宋体" w:hAnsi="宋体" w:eastAsia="宋体" w:cs="宋体"/>
                <w:snapToGrid w:val="0"/>
                <w:color w:val="000000"/>
                <w:spacing w:val="-3"/>
                <w:kern w:val="0"/>
                <w:sz w:val="24"/>
                <w:szCs w:val="24"/>
                <w:highlight w:val="none"/>
                <w:lang w:val="en-US" w:eastAsia="zh-CN" w:bidi="ar-SA"/>
              </w:rPr>
              <w:t>0</w:t>
            </w:r>
          </w:p>
          <w:p w14:paraId="7FC8135C">
            <w:pPr>
              <w:pStyle w:val="37"/>
              <w:spacing w:before="72" w:line="427" w:lineRule="exact"/>
              <w:jc w:val="center"/>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分）</w:t>
            </w:r>
          </w:p>
        </w:tc>
        <w:tc>
          <w:tcPr>
            <w:tcW w:w="5577" w:type="dxa"/>
            <w:tcBorders>
              <w:top w:val="single" w:color="000000" w:sz="10" w:space="0"/>
              <w:left w:val="single" w:color="000000" w:sz="4" w:space="0"/>
              <w:bottom w:val="single" w:color="000000" w:sz="4" w:space="0"/>
              <w:right w:val="single" w:color="000000" w:sz="10" w:space="0"/>
            </w:tcBorders>
            <w:vAlign w:val="top"/>
          </w:tcPr>
          <w:p w14:paraId="653E3B44">
            <w:pPr>
              <w:tabs>
                <w:tab w:val="left" w:pos="5130"/>
              </w:tabs>
              <w:adjustRightInd w:val="0"/>
              <w:snapToGrid w:val="0"/>
              <w:spacing w:line="360" w:lineRule="auto"/>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79171E8B">
            <w:pPr>
              <w:tabs>
                <w:tab w:val="left" w:pos="5130"/>
              </w:tabs>
              <w:adjustRightInd w:val="0"/>
              <w:snapToGrid w:val="0"/>
              <w:spacing w:line="360" w:lineRule="auto"/>
              <w:rPr>
                <w:rFonts w:hint="default" w:ascii="宋体" w:hAnsi="宋体" w:eastAsia="宋体" w:cs="宋体"/>
                <w:snapToGrid w:val="0"/>
                <w:color w:val="000000"/>
                <w:spacing w:val="-3"/>
                <w:kern w:val="0"/>
                <w:sz w:val="24"/>
                <w:szCs w:val="24"/>
                <w:highlight w:val="yellow"/>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　　投标报价得分=(评标基准价／投标报价)×20</w:t>
            </w:r>
          </w:p>
          <w:p w14:paraId="2FF616DC">
            <w:pPr>
              <w:tabs>
                <w:tab w:val="left" w:pos="5130"/>
              </w:tabs>
              <w:adjustRightInd w:val="0"/>
              <w:snapToGrid w:val="0"/>
              <w:spacing w:line="360" w:lineRule="auto"/>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注：价格分计算保留小数点后二位。</w:t>
            </w:r>
          </w:p>
          <w:p w14:paraId="7F3D0A77">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备注：根据财政部、工信部关于印发《政府采购促进中小企业发展管理办法》的通知（财库〔2020〕46号 ）文件规定：</w:t>
            </w:r>
          </w:p>
          <w:p w14:paraId="0257024B">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 xml:space="preserve">（1）对小微企业报价给予 </w:t>
            </w:r>
            <w:r>
              <w:rPr>
                <w:rFonts w:hint="eastAsia" w:ascii="宋体" w:eastAsia="宋体" w:cs="宋体"/>
                <w:snapToGrid w:val="0"/>
                <w:color w:val="000000"/>
                <w:spacing w:val="-3"/>
                <w:kern w:val="0"/>
                <w:sz w:val="24"/>
                <w:szCs w:val="24"/>
                <w:highlight w:val="none"/>
                <w:lang w:val="en-US" w:eastAsia="zh-CN" w:bidi="ar-SA"/>
              </w:rPr>
              <w:t>2</w:t>
            </w:r>
            <w:r>
              <w:rPr>
                <w:rFonts w:hint="eastAsia" w:ascii="宋体" w:hAnsi="宋体" w:eastAsia="宋体" w:cs="宋体"/>
                <w:snapToGrid w:val="0"/>
                <w:color w:val="000000"/>
                <w:spacing w:val="-3"/>
                <w:kern w:val="0"/>
                <w:sz w:val="24"/>
                <w:szCs w:val="24"/>
                <w:highlight w:val="none"/>
                <w:lang w:val="en-US" w:eastAsia="zh-CN" w:bidi="ar-SA"/>
              </w:rPr>
              <w:t>0%扣除，请按照《政府采购促进中小企业发展管理办法》要求提供中小企业声明函。</w:t>
            </w:r>
          </w:p>
          <w:p w14:paraId="68F34A0E">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295C4A31">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72649EE">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（4）没有提供有效证明材料的供应商将被视为不接受投标总价的扣除，用原投标总价参与评审。</w:t>
            </w:r>
          </w:p>
        </w:tc>
      </w:tr>
      <w:tr w14:paraId="581ED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506" w:type="dxa"/>
            <w:tcBorders>
              <w:top w:val="single" w:color="000000" w:sz="4" w:space="0"/>
              <w:bottom w:val="single" w:color="000000" w:sz="4" w:space="0"/>
              <w:right w:val="single" w:color="000000" w:sz="4" w:space="0"/>
            </w:tcBorders>
            <w:vAlign w:val="top"/>
          </w:tcPr>
          <w:p w14:paraId="26168B1E">
            <w:pPr>
              <w:spacing w:line="267" w:lineRule="auto"/>
              <w:rPr>
                <w:rFonts w:ascii="Arial"/>
                <w:sz w:val="21"/>
              </w:rPr>
            </w:pPr>
          </w:p>
          <w:p w14:paraId="0EB6A237">
            <w:pPr>
              <w:pStyle w:val="37"/>
              <w:spacing w:before="91" w:line="545" w:lineRule="exact"/>
              <w:rPr>
                <w:sz w:val="28"/>
                <w:szCs w:val="28"/>
              </w:rPr>
            </w:pPr>
            <w:r>
              <w:rPr>
                <w:spacing w:val="-3"/>
                <w:position w:val="19"/>
                <w:sz w:val="28"/>
                <w:szCs w:val="28"/>
              </w:rPr>
              <w:t>商务部分</w:t>
            </w:r>
          </w:p>
          <w:p w14:paraId="556E03B1">
            <w:pPr>
              <w:pStyle w:val="37"/>
              <w:spacing w:before="1" w:line="220" w:lineRule="auto"/>
              <w:ind w:left="129"/>
              <w:rPr>
                <w:sz w:val="28"/>
                <w:szCs w:val="28"/>
              </w:rPr>
            </w:pPr>
            <w:r>
              <w:rPr>
                <w:spacing w:val="-7"/>
                <w:sz w:val="28"/>
                <w:szCs w:val="28"/>
              </w:rPr>
              <w:t>（</w:t>
            </w:r>
            <w:r>
              <w:rPr>
                <w:rFonts w:hint="eastAsia"/>
                <w:spacing w:val="-7"/>
                <w:sz w:val="28"/>
                <w:szCs w:val="28"/>
                <w:lang w:val="en-US" w:eastAsia="zh-CN"/>
              </w:rPr>
              <w:t>2</w:t>
            </w:r>
            <w:r>
              <w:rPr>
                <w:spacing w:val="-7"/>
                <w:sz w:val="28"/>
                <w:szCs w:val="28"/>
              </w:rPr>
              <w:t>0</w:t>
            </w:r>
            <w:r>
              <w:rPr>
                <w:spacing w:val="-56"/>
                <w:sz w:val="28"/>
                <w:szCs w:val="28"/>
              </w:rPr>
              <w:t xml:space="preserve"> </w:t>
            </w:r>
            <w:r>
              <w:rPr>
                <w:spacing w:val="-7"/>
                <w:sz w:val="28"/>
                <w:szCs w:val="28"/>
              </w:rPr>
              <w:t>分）</w:t>
            </w:r>
          </w:p>
        </w:tc>
        <w:tc>
          <w:tcPr>
            <w:tcW w:w="1713" w:type="dxa"/>
            <w:tcBorders>
              <w:top w:val="single" w:color="000000" w:sz="4" w:space="0"/>
              <w:left w:val="single" w:color="000000" w:sz="4" w:space="0"/>
              <w:bottom w:val="single" w:color="000000" w:sz="4" w:space="0"/>
            </w:tcBorders>
            <w:vAlign w:val="top"/>
          </w:tcPr>
          <w:p w14:paraId="5250EF32">
            <w:pPr>
              <w:spacing w:line="281" w:lineRule="auto"/>
              <w:rPr>
                <w:rFonts w:ascii="Arial"/>
                <w:sz w:val="21"/>
              </w:rPr>
            </w:pPr>
          </w:p>
          <w:p w14:paraId="369DF896">
            <w:pPr>
              <w:pStyle w:val="37"/>
              <w:spacing w:before="72" w:line="427" w:lineRule="exact"/>
              <w:jc w:val="center"/>
              <w:rPr>
                <w:rFonts w:hint="default"/>
                <w:sz w:val="22"/>
                <w:szCs w:val="22"/>
                <w:lang w:val="en-US"/>
              </w:rPr>
            </w:pPr>
            <w:r>
              <w:rPr>
                <w:rFonts w:hint="eastAsia"/>
                <w:spacing w:val="-2"/>
                <w:position w:val="15"/>
                <w:sz w:val="22"/>
                <w:szCs w:val="22"/>
                <w:lang w:val="en-US" w:eastAsia="zh-CN"/>
              </w:rPr>
              <w:t>商务部分</w:t>
            </w:r>
          </w:p>
          <w:p w14:paraId="363C52E8">
            <w:pPr>
              <w:pStyle w:val="37"/>
              <w:spacing w:before="1" w:line="220" w:lineRule="auto"/>
              <w:ind w:left="339"/>
              <w:rPr>
                <w:sz w:val="22"/>
                <w:szCs w:val="22"/>
              </w:rPr>
            </w:pPr>
            <w:r>
              <w:rPr>
                <w:spacing w:val="-6"/>
                <w:sz w:val="22"/>
                <w:szCs w:val="22"/>
              </w:rPr>
              <w:t>（</w:t>
            </w:r>
            <w:r>
              <w:rPr>
                <w:rFonts w:hint="eastAsia"/>
                <w:spacing w:val="-6"/>
                <w:sz w:val="22"/>
                <w:szCs w:val="22"/>
                <w:lang w:val="en-US" w:eastAsia="zh-CN"/>
              </w:rPr>
              <w:t>2</w:t>
            </w:r>
            <w:r>
              <w:rPr>
                <w:spacing w:val="-6"/>
                <w:sz w:val="22"/>
                <w:szCs w:val="22"/>
              </w:rPr>
              <w:t>0</w:t>
            </w:r>
            <w:r>
              <w:rPr>
                <w:spacing w:val="-41"/>
                <w:sz w:val="22"/>
                <w:szCs w:val="22"/>
              </w:rPr>
              <w:t xml:space="preserve"> </w:t>
            </w:r>
            <w:r>
              <w:rPr>
                <w:spacing w:val="-6"/>
                <w:sz w:val="22"/>
                <w:szCs w:val="22"/>
              </w:rPr>
              <w:t>分）</w:t>
            </w:r>
          </w:p>
        </w:tc>
        <w:tc>
          <w:tcPr>
            <w:tcW w:w="5577" w:type="dxa"/>
            <w:tcBorders>
              <w:top w:val="single" w:color="000000" w:sz="4" w:space="0"/>
              <w:bottom w:val="single" w:color="000000" w:sz="4" w:space="0"/>
              <w:right w:val="single" w:color="000000" w:sz="10" w:space="0"/>
            </w:tcBorders>
            <w:vAlign w:val="top"/>
          </w:tcPr>
          <w:p w14:paraId="4766286B">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eastAsia="宋体" w:cs="宋体"/>
                <w:snapToGrid w:val="0"/>
                <w:color w:val="000000"/>
                <w:spacing w:val="-3"/>
                <w:kern w:val="0"/>
                <w:sz w:val="24"/>
                <w:szCs w:val="24"/>
                <w:highlight w:val="none"/>
                <w:lang w:val="en-US" w:eastAsia="zh-CN" w:bidi="ar-SA"/>
              </w:rPr>
              <w:t>1</w:t>
            </w:r>
            <w:r>
              <w:rPr>
                <w:rFonts w:hint="eastAsia" w:ascii="宋体" w:hAnsi="宋体" w:eastAsia="宋体" w:cs="宋体"/>
                <w:snapToGrid w:val="0"/>
                <w:color w:val="000000"/>
                <w:spacing w:val="-3"/>
                <w:kern w:val="0"/>
                <w:sz w:val="24"/>
                <w:szCs w:val="24"/>
                <w:highlight w:val="none"/>
                <w:lang w:val="en-US" w:eastAsia="zh-CN" w:bidi="ar-SA"/>
              </w:rPr>
              <w:t>.投标人提供售后服务质量保证和建议（包括但不限于）：整体实力、服务质量、职业道德、创新能力、遵守国家和我省有关行业管理规定等得</w:t>
            </w:r>
            <w:r>
              <w:rPr>
                <w:rFonts w:hint="eastAsia" w:ascii="宋体" w:eastAsia="宋体" w:cs="宋体"/>
                <w:snapToGrid w:val="0"/>
                <w:color w:val="000000"/>
                <w:spacing w:val="-3"/>
                <w:kern w:val="0"/>
                <w:sz w:val="24"/>
                <w:szCs w:val="24"/>
                <w:highlight w:val="none"/>
                <w:lang w:val="en-US" w:eastAsia="zh-CN" w:bidi="ar-SA"/>
              </w:rPr>
              <w:t>16</w:t>
            </w:r>
            <w:r>
              <w:rPr>
                <w:rFonts w:hint="eastAsia" w:ascii="宋体" w:hAnsi="宋体" w:eastAsia="宋体" w:cs="宋体"/>
                <w:snapToGrid w:val="0"/>
                <w:color w:val="000000"/>
                <w:spacing w:val="-3"/>
                <w:kern w:val="0"/>
                <w:sz w:val="24"/>
                <w:szCs w:val="24"/>
                <w:highlight w:val="none"/>
                <w:lang w:val="en-US" w:eastAsia="zh-CN" w:bidi="ar-SA"/>
              </w:rPr>
              <w:t>分。</w:t>
            </w:r>
          </w:p>
          <w:p w14:paraId="77842001">
            <w:pPr>
              <w:pStyle w:val="17"/>
              <w:ind w:right="-21" w:firstLine="0" w:firstLineChars="0"/>
              <w:rPr>
                <w:spacing w:val="-3"/>
              </w:rPr>
            </w:pPr>
            <w:r>
              <w:rPr>
                <w:rFonts w:hint="eastAsia" w:ascii="宋体" w:eastAsia="宋体" w:cs="宋体"/>
                <w:snapToGrid w:val="0"/>
                <w:color w:val="000000"/>
                <w:spacing w:val="-3"/>
                <w:kern w:val="0"/>
                <w:sz w:val="24"/>
                <w:szCs w:val="24"/>
                <w:highlight w:val="none"/>
                <w:lang w:val="en-US" w:eastAsia="zh-CN" w:bidi="ar-SA"/>
              </w:rPr>
              <w:t>2</w:t>
            </w:r>
            <w:r>
              <w:rPr>
                <w:rFonts w:hint="eastAsia" w:ascii="宋体" w:hAnsi="宋体" w:eastAsia="宋体" w:cs="宋体"/>
                <w:snapToGrid w:val="0"/>
                <w:color w:val="000000"/>
                <w:spacing w:val="-3"/>
                <w:kern w:val="0"/>
                <w:sz w:val="24"/>
                <w:szCs w:val="24"/>
                <w:highlight w:val="none"/>
                <w:lang w:val="en-US" w:eastAsia="zh-CN" w:bidi="ar-SA"/>
              </w:rPr>
              <w:t>.投标人提供2023年1月1日以来具有类似项目业绩，每提供一份得2分，</w:t>
            </w:r>
            <w:r>
              <w:rPr>
                <w:rFonts w:hint="eastAsia" w:ascii="宋体" w:hAnsi="宋体" w:eastAsia="宋体" w:cs="宋体"/>
                <w:snapToGrid w:val="0"/>
                <w:color w:val="000000" w:themeColor="text1"/>
                <w:spacing w:val="-3"/>
                <w:kern w:val="0"/>
                <w:sz w:val="24"/>
                <w:szCs w:val="24"/>
                <w:highlight w:val="none"/>
                <w:lang w:val="en-US" w:eastAsia="zh-CN" w:bidi="ar-SA"/>
                <w14:textFill>
                  <w14:solidFill>
                    <w14:schemeClr w14:val="tx1"/>
                  </w14:solidFill>
                </w14:textFill>
              </w:rPr>
              <w:t>最高得</w:t>
            </w:r>
            <w:r>
              <w:rPr>
                <w:rFonts w:hint="eastAsia" w:ascii="宋体" w:eastAsia="宋体" w:cs="宋体"/>
                <w:snapToGrid w:val="0"/>
                <w:color w:val="000000" w:themeColor="text1"/>
                <w:spacing w:val="-3"/>
                <w:kern w:val="0"/>
                <w:sz w:val="24"/>
                <w:szCs w:val="24"/>
                <w:highlight w:val="none"/>
                <w:lang w:val="en-US" w:eastAsia="zh-CN" w:bidi="ar-SA"/>
                <w14:textFill>
                  <w14:solidFill>
                    <w14:schemeClr w14:val="tx1"/>
                  </w14:solidFill>
                </w14:textFill>
              </w:rPr>
              <w:t>4</w:t>
            </w:r>
            <w:r>
              <w:rPr>
                <w:rFonts w:hint="eastAsia" w:ascii="宋体" w:hAnsi="宋体" w:eastAsia="宋体" w:cs="宋体"/>
                <w:snapToGrid w:val="0"/>
                <w:color w:val="000000" w:themeColor="text1"/>
                <w:spacing w:val="-3"/>
                <w:kern w:val="0"/>
                <w:sz w:val="24"/>
                <w:szCs w:val="24"/>
                <w:highlight w:val="none"/>
                <w:lang w:val="en-US" w:eastAsia="zh-CN" w:bidi="ar-SA"/>
                <w14:textFill>
                  <w14:solidFill>
                    <w14:schemeClr w14:val="tx1"/>
                  </w14:solidFill>
                </w14:textFill>
              </w:rPr>
              <w:t>分</w:t>
            </w:r>
            <w:r>
              <w:rPr>
                <w:rFonts w:hint="eastAsia" w:ascii="宋体" w:hAnsi="宋体" w:eastAsia="宋体" w:cs="宋体"/>
                <w:snapToGrid w:val="0"/>
                <w:color w:val="000000"/>
                <w:spacing w:val="-3"/>
                <w:kern w:val="0"/>
                <w:sz w:val="24"/>
                <w:szCs w:val="24"/>
                <w:highlight w:val="none"/>
                <w:lang w:val="en-US" w:eastAsia="zh-CN" w:bidi="ar-SA"/>
              </w:rPr>
              <w:t>。（提供合同扫描件</w:t>
            </w:r>
            <w:r>
              <w:rPr>
                <w:rFonts w:hint="eastAsia" w:ascii="宋体" w:eastAsia="宋体" w:cs="宋体"/>
                <w:snapToGrid w:val="0"/>
                <w:color w:val="000000"/>
                <w:spacing w:val="-3"/>
                <w:kern w:val="0"/>
                <w:sz w:val="24"/>
                <w:szCs w:val="24"/>
                <w:highlight w:val="none"/>
                <w:lang w:val="en-US" w:eastAsia="zh-CN" w:bidi="ar-SA"/>
              </w:rPr>
              <w:t>或</w:t>
            </w:r>
            <w:r>
              <w:rPr>
                <w:rFonts w:hint="eastAsia" w:ascii="宋体" w:hAnsi="宋体" w:eastAsia="宋体" w:cs="宋体"/>
                <w:snapToGrid w:val="0"/>
                <w:color w:val="000000"/>
                <w:spacing w:val="-3"/>
                <w:kern w:val="0"/>
                <w:sz w:val="24"/>
                <w:szCs w:val="24"/>
                <w:highlight w:val="none"/>
                <w:lang w:val="en-US" w:eastAsia="zh-CN" w:bidi="ar-SA"/>
              </w:rPr>
              <w:t>中标通知书</w:t>
            </w:r>
            <w:r>
              <w:rPr>
                <w:rFonts w:hint="eastAsia" w:ascii="宋体" w:eastAsia="宋体" w:cs="宋体"/>
                <w:snapToGrid w:val="0"/>
                <w:color w:val="000000"/>
                <w:spacing w:val="-3"/>
                <w:kern w:val="0"/>
                <w:sz w:val="24"/>
                <w:szCs w:val="24"/>
                <w:highlight w:val="none"/>
                <w:lang w:val="en-US" w:eastAsia="zh-CN" w:bidi="ar-SA"/>
              </w:rPr>
              <w:t>或投标人与</w:t>
            </w:r>
            <w:r>
              <w:rPr>
                <w:rFonts w:hint="eastAsia" w:ascii="宋体" w:hAnsi="宋体" w:eastAsia="宋体" w:cs="宋体"/>
                <w:snapToGrid w:val="0"/>
                <w:color w:val="000000"/>
                <w:spacing w:val="-3"/>
                <w:kern w:val="0"/>
                <w:sz w:val="24"/>
                <w:szCs w:val="24"/>
                <w:highlight w:val="none"/>
                <w:lang w:val="en-US" w:eastAsia="zh-CN" w:bidi="ar-SA"/>
              </w:rPr>
              <w:t>村集体经济组织或经营主体签订得合同或协议任一项即可）。</w:t>
            </w:r>
          </w:p>
        </w:tc>
      </w:tr>
    </w:tbl>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689"/>
        <w:gridCol w:w="5598"/>
      </w:tblGrid>
      <w:tr w14:paraId="054E5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4" w:hRule="atLeast"/>
          <w:jc w:val="center"/>
        </w:trPr>
        <w:tc>
          <w:tcPr>
            <w:tcW w:w="1503" w:type="dxa"/>
            <w:vMerge w:val="restart"/>
            <w:tcBorders>
              <w:left w:val="single" w:color="auto" w:sz="4" w:space="0"/>
            </w:tcBorders>
            <w:noWrap w:val="0"/>
            <w:vAlign w:val="center"/>
          </w:tcPr>
          <w:p w14:paraId="7ED58C7D">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r>
              <w:rPr>
                <w:rFonts w:hint="eastAsia" w:ascii="宋体" w:hAnsi="宋体" w:eastAsia="宋体" w:cs="宋体"/>
                <w:b w:val="0"/>
                <w:bCs w:val="0"/>
                <w:snapToGrid w:val="0"/>
                <w:color w:val="000000"/>
                <w:spacing w:val="-3"/>
                <w:kern w:val="0"/>
                <w:sz w:val="24"/>
                <w:szCs w:val="24"/>
                <w:lang w:val="en-US" w:eastAsia="zh-CN" w:bidi="ar-SA"/>
              </w:rPr>
              <w:t>技术部分</w:t>
            </w:r>
          </w:p>
          <w:p w14:paraId="386AF48E">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r>
              <w:rPr>
                <w:rFonts w:hint="eastAsia" w:ascii="宋体" w:hAnsi="宋体" w:eastAsia="宋体" w:cs="宋体"/>
                <w:b w:val="0"/>
                <w:bCs w:val="0"/>
                <w:snapToGrid w:val="0"/>
                <w:color w:val="000000"/>
                <w:spacing w:val="-3"/>
                <w:kern w:val="0"/>
                <w:sz w:val="24"/>
                <w:szCs w:val="24"/>
                <w:lang w:val="en-US" w:eastAsia="zh-CN" w:bidi="ar-SA"/>
              </w:rPr>
              <w:t>(60分）</w:t>
            </w:r>
          </w:p>
        </w:tc>
        <w:tc>
          <w:tcPr>
            <w:tcW w:w="1689" w:type="dxa"/>
            <w:tcBorders>
              <w:bottom w:val="single" w:color="auto" w:sz="4" w:space="0"/>
              <w:right w:val="single" w:color="auto" w:sz="4" w:space="0"/>
            </w:tcBorders>
            <w:noWrap w:val="0"/>
            <w:vAlign w:val="center"/>
          </w:tcPr>
          <w:p w14:paraId="07142BB9">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r>
              <w:rPr>
                <w:rFonts w:hint="eastAsia" w:ascii="宋体" w:hAnsi="宋体" w:eastAsia="宋体" w:cs="宋体"/>
                <w:b w:val="0"/>
                <w:bCs w:val="0"/>
                <w:snapToGrid w:val="0"/>
                <w:color w:val="000000"/>
                <w:spacing w:val="-3"/>
                <w:kern w:val="0"/>
                <w:sz w:val="24"/>
                <w:szCs w:val="24"/>
                <w:lang w:val="en-US" w:eastAsia="zh-CN" w:bidi="ar-SA"/>
              </w:rPr>
              <w:t>技术要求（35分）</w:t>
            </w:r>
          </w:p>
        </w:tc>
        <w:tc>
          <w:tcPr>
            <w:tcW w:w="5598" w:type="dxa"/>
            <w:tcBorders>
              <w:left w:val="single" w:color="auto" w:sz="4" w:space="0"/>
              <w:bottom w:val="single" w:color="auto" w:sz="4" w:space="0"/>
            </w:tcBorders>
            <w:noWrap w:val="0"/>
            <w:vAlign w:val="center"/>
          </w:tcPr>
          <w:p w14:paraId="6CFAE5AB">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根据投标人对服务需求的响应程度在0～35分之间评定，全部满足招标文件服务内容得35分，每带一项负偏离扣5分，扣完为止，正偏离不加分。</w:t>
            </w:r>
          </w:p>
        </w:tc>
      </w:tr>
      <w:tr w14:paraId="054AD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1503" w:type="dxa"/>
            <w:vMerge w:val="continue"/>
            <w:tcBorders>
              <w:left w:val="single" w:color="auto" w:sz="4" w:space="0"/>
            </w:tcBorders>
            <w:noWrap w:val="0"/>
            <w:vAlign w:val="center"/>
          </w:tcPr>
          <w:p w14:paraId="079CC5A0">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p>
        </w:tc>
        <w:tc>
          <w:tcPr>
            <w:tcW w:w="1689" w:type="dxa"/>
            <w:tcBorders>
              <w:top w:val="single" w:color="auto" w:sz="4" w:space="0"/>
              <w:bottom w:val="single" w:color="auto" w:sz="4" w:space="0"/>
              <w:right w:val="single" w:color="auto" w:sz="4" w:space="0"/>
            </w:tcBorders>
            <w:noWrap w:val="0"/>
            <w:vAlign w:val="center"/>
          </w:tcPr>
          <w:p w14:paraId="3A7C64F0">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r>
              <w:rPr>
                <w:rFonts w:hint="eastAsia" w:ascii="宋体" w:hAnsi="宋体" w:eastAsia="宋体" w:cs="宋体"/>
                <w:b w:val="0"/>
                <w:bCs w:val="0"/>
                <w:snapToGrid w:val="0"/>
                <w:color w:val="000000"/>
                <w:spacing w:val="-3"/>
                <w:kern w:val="0"/>
                <w:sz w:val="24"/>
                <w:szCs w:val="24"/>
                <w:lang w:val="en-US" w:eastAsia="zh-CN" w:bidi="ar-SA"/>
              </w:rPr>
              <w:t>实施方案（9分）</w:t>
            </w:r>
          </w:p>
        </w:tc>
        <w:tc>
          <w:tcPr>
            <w:tcW w:w="5598" w:type="dxa"/>
            <w:tcBorders>
              <w:top w:val="single" w:color="auto" w:sz="4" w:space="0"/>
              <w:left w:val="single" w:color="auto" w:sz="4" w:space="0"/>
              <w:bottom w:val="single" w:color="auto" w:sz="4" w:space="0"/>
            </w:tcBorders>
            <w:noWrap w:val="0"/>
            <w:vAlign w:val="center"/>
          </w:tcPr>
          <w:p w14:paraId="3430BBBD">
            <w:pPr>
              <w:pStyle w:val="17"/>
              <w:ind w:right="-21" w:firstLine="0" w:firstLineChars="0"/>
              <w:rPr>
                <w:rFonts w:hint="default"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提供项目整体的实施方案包括（不限于）：符合采购方的需求、实施标准高，服务流程、制度得9分。</w:t>
            </w:r>
          </w:p>
        </w:tc>
      </w:tr>
      <w:tr w14:paraId="576A61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atLeast"/>
          <w:jc w:val="center"/>
        </w:trPr>
        <w:tc>
          <w:tcPr>
            <w:tcW w:w="1503" w:type="dxa"/>
            <w:vMerge w:val="continue"/>
            <w:tcBorders>
              <w:left w:val="single" w:color="auto" w:sz="4" w:space="0"/>
            </w:tcBorders>
            <w:noWrap w:val="0"/>
            <w:vAlign w:val="center"/>
          </w:tcPr>
          <w:p w14:paraId="35ED5348">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p>
        </w:tc>
        <w:tc>
          <w:tcPr>
            <w:tcW w:w="1689" w:type="dxa"/>
            <w:tcBorders>
              <w:top w:val="single" w:color="auto" w:sz="4" w:space="0"/>
              <w:bottom w:val="single" w:color="auto" w:sz="4" w:space="0"/>
              <w:right w:val="single" w:color="auto" w:sz="4" w:space="0"/>
            </w:tcBorders>
            <w:noWrap w:val="0"/>
            <w:vAlign w:val="center"/>
          </w:tcPr>
          <w:p w14:paraId="5626A456">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r>
              <w:rPr>
                <w:rFonts w:hint="eastAsia" w:ascii="宋体" w:hAnsi="宋体" w:eastAsia="宋体" w:cs="宋体"/>
                <w:b w:val="0"/>
                <w:bCs w:val="0"/>
                <w:snapToGrid w:val="0"/>
                <w:color w:val="000000"/>
                <w:spacing w:val="-3"/>
                <w:kern w:val="0"/>
                <w:sz w:val="24"/>
                <w:szCs w:val="24"/>
                <w:lang w:val="en-US" w:eastAsia="zh-CN" w:bidi="ar-SA"/>
              </w:rPr>
              <w:t>供货保障方案（8分）</w:t>
            </w:r>
          </w:p>
        </w:tc>
        <w:tc>
          <w:tcPr>
            <w:tcW w:w="5598" w:type="dxa"/>
            <w:tcBorders>
              <w:top w:val="single" w:color="auto" w:sz="4" w:space="0"/>
              <w:left w:val="single" w:color="auto" w:sz="4" w:space="0"/>
              <w:bottom w:val="single" w:color="auto" w:sz="4" w:space="0"/>
            </w:tcBorders>
            <w:noWrap w:val="0"/>
            <w:vAlign w:val="center"/>
          </w:tcPr>
          <w:p w14:paraId="38F3364A">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根据投标人提供的投标产品服务保障方案包括（不限于）：机械保障、施肥保障、防控保障得8分。</w:t>
            </w:r>
          </w:p>
        </w:tc>
      </w:tr>
      <w:tr w14:paraId="6886D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jc w:val="center"/>
        </w:trPr>
        <w:tc>
          <w:tcPr>
            <w:tcW w:w="1503" w:type="dxa"/>
            <w:vMerge w:val="continue"/>
            <w:tcBorders>
              <w:left w:val="single" w:color="auto" w:sz="4" w:space="0"/>
            </w:tcBorders>
            <w:noWrap w:val="0"/>
            <w:vAlign w:val="center"/>
          </w:tcPr>
          <w:p w14:paraId="0FEF364D">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p>
        </w:tc>
        <w:tc>
          <w:tcPr>
            <w:tcW w:w="1689" w:type="dxa"/>
            <w:tcBorders>
              <w:top w:val="single" w:color="auto" w:sz="4" w:space="0"/>
              <w:right w:val="single" w:color="auto" w:sz="4" w:space="0"/>
            </w:tcBorders>
            <w:noWrap w:val="0"/>
            <w:vAlign w:val="center"/>
          </w:tcPr>
          <w:p w14:paraId="4FBAD272">
            <w:pPr>
              <w:tabs>
                <w:tab w:val="left" w:pos="5130"/>
              </w:tabs>
              <w:adjustRightInd w:val="0"/>
              <w:snapToGrid w:val="0"/>
              <w:spacing w:line="360" w:lineRule="auto"/>
              <w:rPr>
                <w:rFonts w:hint="eastAsia" w:ascii="宋体" w:hAnsi="宋体" w:eastAsia="宋体" w:cs="宋体"/>
                <w:b w:val="0"/>
                <w:bCs w:val="0"/>
                <w:snapToGrid w:val="0"/>
                <w:color w:val="000000"/>
                <w:spacing w:val="-3"/>
                <w:kern w:val="0"/>
                <w:sz w:val="24"/>
                <w:szCs w:val="24"/>
                <w:lang w:val="en-US" w:eastAsia="zh-CN" w:bidi="ar-SA"/>
              </w:rPr>
            </w:pPr>
            <w:r>
              <w:rPr>
                <w:rFonts w:hint="eastAsia" w:ascii="宋体" w:hAnsi="宋体" w:eastAsia="宋体" w:cs="宋体"/>
                <w:b w:val="0"/>
                <w:bCs w:val="0"/>
                <w:snapToGrid w:val="0"/>
                <w:color w:val="000000"/>
                <w:spacing w:val="-3"/>
                <w:kern w:val="0"/>
                <w:sz w:val="24"/>
                <w:szCs w:val="24"/>
                <w:lang w:val="en-US" w:eastAsia="zh-CN" w:bidi="ar-SA"/>
              </w:rPr>
              <w:t>售后服务方案及服务承诺（8分）</w:t>
            </w:r>
          </w:p>
        </w:tc>
        <w:tc>
          <w:tcPr>
            <w:tcW w:w="5598" w:type="dxa"/>
            <w:tcBorders>
              <w:top w:val="single" w:color="auto" w:sz="4" w:space="0"/>
              <w:left w:val="single" w:color="auto" w:sz="4" w:space="0"/>
            </w:tcBorders>
            <w:noWrap w:val="0"/>
            <w:vAlign w:val="center"/>
          </w:tcPr>
          <w:p w14:paraId="26119815">
            <w:pPr>
              <w:pStyle w:val="17"/>
              <w:ind w:right="-21" w:firstLine="0" w:firstLineChars="0"/>
              <w:rPr>
                <w:rFonts w:hint="eastAsia" w:ascii="宋体" w:hAnsi="宋体" w:eastAsia="宋体" w:cs="宋体"/>
                <w:snapToGrid w:val="0"/>
                <w:color w:val="000000"/>
                <w:spacing w:val="-3"/>
                <w:kern w:val="0"/>
                <w:sz w:val="24"/>
                <w:szCs w:val="24"/>
                <w:highlight w:val="none"/>
                <w:lang w:val="en-US" w:eastAsia="zh-CN" w:bidi="ar-SA"/>
              </w:rPr>
            </w:pPr>
            <w:r>
              <w:rPr>
                <w:rFonts w:hint="eastAsia" w:ascii="宋体" w:hAnsi="宋体" w:eastAsia="宋体" w:cs="宋体"/>
                <w:snapToGrid w:val="0"/>
                <w:color w:val="000000"/>
                <w:spacing w:val="-3"/>
                <w:kern w:val="0"/>
                <w:sz w:val="24"/>
                <w:szCs w:val="24"/>
                <w:highlight w:val="none"/>
                <w:lang w:val="en-US" w:eastAsia="zh-CN" w:bidi="ar-SA"/>
              </w:rPr>
              <w:t>投标人具有售后服务方案，包含投标人的售后服务团队组成情况、技术水平得8分。</w:t>
            </w:r>
          </w:p>
        </w:tc>
      </w:tr>
    </w:tbl>
    <w:p w14:paraId="7DF41DD9">
      <w:pPr>
        <w:rPr>
          <w:rFonts w:ascii="Arial" w:hAnsi="Arial" w:eastAsia="Arial" w:cs="Arial"/>
          <w:sz w:val="21"/>
          <w:szCs w:val="21"/>
        </w:rPr>
        <w:sectPr>
          <w:footerReference r:id="rId14" w:type="default"/>
          <w:pgSz w:w="11907" w:h="16839"/>
          <w:pgMar w:top="400" w:right="1543" w:bottom="1154" w:left="1550" w:header="0" w:footer="993" w:gutter="0"/>
          <w:pgNumType w:fmt="decimal"/>
          <w:cols w:space="720" w:num="1"/>
        </w:sectPr>
      </w:pPr>
    </w:p>
    <w:p w14:paraId="7743F4F5">
      <w:pPr>
        <w:spacing w:line="313" w:lineRule="auto"/>
        <w:rPr>
          <w:rFonts w:ascii="Arial"/>
          <w:sz w:val="21"/>
        </w:rPr>
      </w:pPr>
    </w:p>
    <w:p w14:paraId="07804BA5">
      <w:pPr>
        <w:spacing w:line="313" w:lineRule="auto"/>
        <w:rPr>
          <w:rFonts w:ascii="Arial"/>
          <w:sz w:val="21"/>
        </w:rPr>
      </w:pPr>
    </w:p>
    <w:p w14:paraId="478EA0B7">
      <w:pPr>
        <w:spacing w:line="313" w:lineRule="auto"/>
        <w:rPr>
          <w:rFonts w:ascii="Arial"/>
          <w:sz w:val="21"/>
        </w:rPr>
      </w:pPr>
    </w:p>
    <w:p w14:paraId="3BA8EC44">
      <w:pPr>
        <w:pStyle w:val="7"/>
        <w:spacing w:before="78" w:line="466" w:lineRule="exact"/>
        <w:ind w:left="482"/>
        <w:rPr>
          <w:sz w:val="24"/>
          <w:szCs w:val="24"/>
        </w:rPr>
      </w:pPr>
      <w:r>
        <w:rPr>
          <w:spacing w:val="-6"/>
          <w:position w:val="17"/>
          <w:sz w:val="24"/>
          <w:szCs w:val="24"/>
          <w14:textOutline w14:w="4354" w14:cap="flat" w14:cmpd="sng">
            <w14:solidFill>
              <w14:srgbClr w14:val="000000"/>
            </w14:solidFill>
            <w14:prstDash w14:val="solid"/>
            <w14:miter w14:val="0"/>
          </w14:textOutline>
        </w:rPr>
        <w:t>注：</w:t>
      </w:r>
      <w:r>
        <w:rPr>
          <w:spacing w:val="-38"/>
          <w:position w:val="17"/>
          <w:sz w:val="24"/>
          <w:szCs w:val="24"/>
        </w:rPr>
        <w:t xml:space="preserve"> </w:t>
      </w:r>
      <w:r>
        <w:rPr>
          <w:spacing w:val="-6"/>
          <w:position w:val="17"/>
          <w:sz w:val="24"/>
          <w:szCs w:val="24"/>
          <w14:textOutline w14:w="4354" w14:cap="flat" w14:cmpd="sng">
            <w14:solidFill>
              <w14:srgbClr w14:val="000000"/>
            </w14:solidFill>
            <w14:prstDash w14:val="solid"/>
            <w14:miter w14:val="0"/>
          </w14:textOutline>
        </w:rPr>
        <w:t>评标结束后，由采购人对评审结果及响应文件等进行复核，</w:t>
      </w:r>
      <w:r>
        <w:rPr>
          <w:spacing w:val="-47"/>
          <w:position w:val="17"/>
          <w:sz w:val="24"/>
          <w:szCs w:val="24"/>
        </w:rPr>
        <w:t xml:space="preserve"> </w:t>
      </w:r>
      <w:r>
        <w:rPr>
          <w:spacing w:val="-6"/>
          <w:position w:val="17"/>
          <w:sz w:val="24"/>
          <w:szCs w:val="24"/>
          <w14:textOutline w14:w="4354" w14:cap="flat" w14:cmpd="sng">
            <w14:solidFill>
              <w14:srgbClr w14:val="000000"/>
            </w14:solidFill>
            <w14:prstDash w14:val="solid"/>
            <w14:miter w14:val="0"/>
          </w14:textOutline>
        </w:rPr>
        <w:t>并在法定的时间内确</w:t>
      </w:r>
    </w:p>
    <w:p w14:paraId="2268F979">
      <w:pPr>
        <w:pStyle w:val="7"/>
        <w:spacing w:line="220" w:lineRule="auto"/>
        <w:ind w:left="5"/>
        <w:rPr>
          <w:sz w:val="24"/>
          <w:szCs w:val="24"/>
        </w:rPr>
      </w:pPr>
      <w:r>
        <w:rPr>
          <w:spacing w:val="-6"/>
          <w:sz w:val="24"/>
          <w:szCs w:val="24"/>
          <w14:textOutline w14:w="4354" w14:cap="flat" w14:cmpd="sng">
            <w14:solidFill>
              <w14:srgbClr w14:val="000000"/>
            </w14:solidFill>
            <w14:prstDash w14:val="solid"/>
            <w14:miter w14:val="0"/>
          </w14:textOutline>
        </w:rPr>
        <w:t>定中标人。</w:t>
      </w:r>
    </w:p>
    <w:p w14:paraId="7E8D9E32">
      <w:pPr>
        <w:pStyle w:val="7"/>
        <w:spacing w:before="182" w:line="359" w:lineRule="auto"/>
        <w:ind w:firstLine="498"/>
        <w:rPr>
          <w:sz w:val="24"/>
          <w:szCs w:val="24"/>
        </w:rPr>
      </w:pPr>
      <w:r>
        <w:rPr>
          <w:spacing w:val="-6"/>
          <w:sz w:val="24"/>
          <w:szCs w:val="24"/>
        </w:rPr>
        <w:t>1、依据中华人民共和国财政部令第</w:t>
      </w:r>
      <w:r>
        <w:rPr>
          <w:spacing w:val="-49"/>
          <w:sz w:val="24"/>
          <w:szCs w:val="24"/>
        </w:rPr>
        <w:t xml:space="preserve"> </w:t>
      </w:r>
      <w:r>
        <w:rPr>
          <w:spacing w:val="-6"/>
          <w:sz w:val="24"/>
          <w:szCs w:val="24"/>
        </w:rPr>
        <w:t>87</w:t>
      </w:r>
      <w:r>
        <w:rPr>
          <w:spacing w:val="-45"/>
          <w:sz w:val="24"/>
          <w:szCs w:val="24"/>
        </w:rPr>
        <w:t xml:space="preserve"> </w:t>
      </w:r>
      <w:r>
        <w:rPr>
          <w:spacing w:val="-6"/>
          <w:sz w:val="24"/>
          <w:szCs w:val="24"/>
        </w:rPr>
        <w:t>号令《政府采购货物和服务招标投标管理办</w:t>
      </w:r>
      <w:r>
        <w:rPr>
          <w:spacing w:val="-7"/>
          <w:sz w:val="24"/>
          <w:szCs w:val="24"/>
        </w:rPr>
        <w:t>法》</w:t>
      </w:r>
      <w:r>
        <w:rPr>
          <w:sz w:val="24"/>
          <w:szCs w:val="24"/>
        </w:rPr>
        <w:t xml:space="preserve"> </w:t>
      </w:r>
      <w:r>
        <w:rPr>
          <w:spacing w:val="-5"/>
          <w:sz w:val="24"/>
          <w:szCs w:val="24"/>
        </w:rPr>
        <w:t>第三十一条要求， 不同投标人所投核心产品对应品牌完全相同且通过资格审查、符合性审</w:t>
      </w:r>
      <w:r>
        <w:rPr>
          <w:spacing w:val="8"/>
          <w:sz w:val="24"/>
          <w:szCs w:val="24"/>
        </w:rPr>
        <w:t xml:space="preserve">  </w:t>
      </w:r>
      <w:r>
        <w:rPr>
          <w:spacing w:val="-4"/>
          <w:sz w:val="24"/>
          <w:szCs w:val="24"/>
        </w:rPr>
        <w:t>查的， 将按照一家投标人计算。审后得分最高</w:t>
      </w:r>
      <w:r>
        <w:rPr>
          <w:spacing w:val="-5"/>
          <w:sz w:val="24"/>
          <w:szCs w:val="24"/>
        </w:rPr>
        <w:t>的同品牌投标人获得中标人推荐资格；评审</w:t>
      </w:r>
      <w:r>
        <w:rPr>
          <w:sz w:val="24"/>
          <w:szCs w:val="24"/>
        </w:rPr>
        <w:t xml:space="preserve">  </w:t>
      </w:r>
      <w:r>
        <w:rPr>
          <w:spacing w:val="2"/>
          <w:sz w:val="24"/>
          <w:szCs w:val="24"/>
        </w:rPr>
        <w:t>得分相同的，按照除价格分外得分最高（商务</w:t>
      </w:r>
      <w:r>
        <w:rPr>
          <w:spacing w:val="1"/>
          <w:sz w:val="24"/>
          <w:szCs w:val="24"/>
        </w:rPr>
        <w:t>+技术参数）的同品牌投标人获得中标人推</w:t>
      </w:r>
    </w:p>
    <w:p w14:paraId="541AE448">
      <w:pPr>
        <w:pStyle w:val="7"/>
        <w:spacing w:before="1" w:line="218" w:lineRule="auto"/>
        <w:rPr>
          <w:sz w:val="24"/>
          <w:szCs w:val="24"/>
        </w:rPr>
      </w:pPr>
      <w:r>
        <w:rPr>
          <w:spacing w:val="-1"/>
          <w:sz w:val="24"/>
          <w:szCs w:val="24"/>
        </w:rPr>
        <w:t>荐资格，其他同品牌投标人不作为中标候选人</w:t>
      </w:r>
    </w:p>
    <w:p w14:paraId="73255E96">
      <w:pPr>
        <w:pStyle w:val="7"/>
        <w:spacing w:before="181" w:line="468" w:lineRule="exact"/>
        <w:ind w:left="483"/>
        <w:rPr>
          <w:sz w:val="24"/>
          <w:szCs w:val="24"/>
        </w:rPr>
      </w:pPr>
      <w:r>
        <w:rPr>
          <w:spacing w:val="1"/>
          <w:position w:val="17"/>
          <w:sz w:val="24"/>
          <w:szCs w:val="24"/>
        </w:rPr>
        <w:t>2、按照周口市交易中心规定，本项目投标人所需提供原件在评标时无需提供，仅作</w:t>
      </w:r>
    </w:p>
    <w:p w14:paraId="5886D763">
      <w:pPr>
        <w:pStyle w:val="7"/>
        <w:spacing w:before="1" w:line="218" w:lineRule="auto"/>
        <w:ind w:left="2"/>
        <w:rPr>
          <w:sz w:val="24"/>
          <w:szCs w:val="24"/>
        </w:rPr>
      </w:pPr>
      <w:r>
        <w:rPr>
          <w:spacing w:val="-1"/>
          <w:sz w:val="24"/>
          <w:szCs w:val="24"/>
        </w:rPr>
        <w:t>为采购单位核实时使用，评审委员会评审时仅以投标人</w:t>
      </w:r>
      <w:r>
        <w:rPr>
          <w:spacing w:val="-2"/>
          <w:sz w:val="24"/>
          <w:szCs w:val="24"/>
        </w:rPr>
        <w:t>投标文件中扫描件为准。</w:t>
      </w:r>
    </w:p>
    <w:p w14:paraId="0BED1DB9">
      <w:pPr>
        <w:pStyle w:val="7"/>
        <w:spacing w:before="184" w:line="465" w:lineRule="exact"/>
        <w:ind w:left="482"/>
        <w:rPr>
          <w:sz w:val="24"/>
          <w:szCs w:val="24"/>
        </w:rPr>
      </w:pPr>
      <w:r>
        <w:rPr>
          <w:spacing w:val="1"/>
          <w:position w:val="17"/>
          <w:sz w:val="24"/>
          <w:szCs w:val="24"/>
          <w14:textOutline w14:w="4354" w14:cap="flat" w14:cmpd="sng">
            <w14:solidFill>
              <w14:srgbClr w14:val="000000"/>
            </w14:solidFill>
            <w14:prstDash w14:val="solid"/>
            <w14:miter w14:val="0"/>
          </w14:textOutline>
        </w:rPr>
        <w:t>第十条</w:t>
      </w:r>
      <w:r>
        <w:rPr>
          <w:spacing w:val="1"/>
          <w:position w:val="17"/>
          <w:sz w:val="24"/>
          <w:szCs w:val="24"/>
        </w:rPr>
        <w:t xml:space="preserve"> 评委独立评审后，评委会对投标人某项指标如有不同意见，按照少数服从多</w:t>
      </w:r>
    </w:p>
    <w:p w14:paraId="5AA5FAC8">
      <w:pPr>
        <w:pStyle w:val="7"/>
        <w:spacing w:line="219" w:lineRule="auto"/>
        <w:ind w:left="1"/>
        <w:rPr>
          <w:sz w:val="24"/>
          <w:szCs w:val="24"/>
        </w:rPr>
      </w:pPr>
      <w:r>
        <w:rPr>
          <w:spacing w:val="-3"/>
          <w:sz w:val="24"/>
          <w:szCs w:val="24"/>
        </w:rPr>
        <w:t>数的原则，确定该项指标是否通过。</w:t>
      </w:r>
    </w:p>
    <w:p w14:paraId="02BDE7F3">
      <w:pPr>
        <w:pStyle w:val="7"/>
        <w:spacing w:before="183" w:line="359" w:lineRule="auto"/>
        <w:ind w:left="3" w:right="32" w:firstLine="479"/>
        <w:rPr>
          <w:sz w:val="24"/>
          <w:szCs w:val="24"/>
        </w:rPr>
      </w:pPr>
      <w:r>
        <w:rPr>
          <w:spacing w:val="-7"/>
          <w:sz w:val="24"/>
          <w:szCs w:val="24"/>
          <w14:textOutline w14:w="4354" w14:cap="flat" w14:cmpd="sng">
            <w14:solidFill>
              <w14:srgbClr w14:val="000000"/>
            </w14:solidFill>
            <w14:prstDash w14:val="solid"/>
            <w14:miter w14:val="0"/>
          </w14:textOutline>
        </w:rPr>
        <w:t>第十一条</w:t>
      </w:r>
      <w:r>
        <w:rPr>
          <w:spacing w:val="-7"/>
          <w:sz w:val="24"/>
          <w:szCs w:val="24"/>
        </w:rPr>
        <w:t xml:space="preserve"> 商务、技术满足招标文件要求，综合得分最高的投标人将作为中标候选人。</w:t>
      </w:r>
      <w:r>
        <w:rPr>
          <w:sz w:val="24"/>
          <w:szCs w:val="24"/>
        </w:rPr>
        <w:t xml:space="preserve"> </w:t>
      </w:r>
      <w:r>
        <w:rPr>
          <w:spacing w:val="-2"/>
          <w:sz w:val="24"/>
          <w:szCs w:val="24"/>
        </w:rPr>
        <w:t>如果综合得分中出现两家或两家以上相同者，投标报价较低者优先中标，报价也相同的，</w:t>
      </w:r>
    </w:p>
    <w:p w14:paraId="68BF0E31">
      <w:pPr>
        <w:pStyle w:val="7"/>
        <w:spacing w:before="1" w:line="218" w:lineRule="auto"/>
        <w:ind w:left="29"/>
        <w:rPr>
          <w:sz w:val="24"/>
          <w:szCs w:val="24"/>
        </w:rPr>
      </w:pPr>
      <w:r>
        <w:rPr>
          <w:spacing w:val="-8"/>
          <w:sz w:val="24"/>
          <w:szCs w:val="24"/>
        </w:rPr>
        <w:t>由采购人自行确定。</w:t>
      </w:r>
    </w:p>
    <w:p w14:paraId="53209476">
      <w:pPr>
        <w:pStyle w:val="7"/>
        <w:spacing w:before="181" w:line="468" w:lineRule="exact"/>
        <w:ind w:left="482"/>
        <w:rPr>
          <w:sz w:val="24"/>
          <w:szCs w:val="24"/>
        </w:rPr>
      </w:pPr>
      <w:r>
        <w:rPr>
          <w:spacing w:val="1"/>
          <w:position w:val="17"/>
          <w:sz w:val="24"/>
          <w:szCs w:val="24"/>
          <w14:textOutline w14:w="4354" w14:cap="flat" w14:cmpd="sng">
            <w14:solidFill>
              <w14:srgbClr w14:val="000000"/>
            </w14:solidFill>
            <w14:prstDash w14:val="solid"/>
            <w14:miter w14:val="0"/>
          </w14:textOutline>
        </w:rPr>
        <w:t>第十二条</w:t>
      </w:r>
      <w:r>
        <w:rPr>
          <w:spacing w:val="1"/>
          <w:position w:val="17"/>
          <w:sz w:val="24"/>
          <w:szCs w:val="24"/>
        </w:rPr>
        <w:t xml:space="preserve"> 评委会在评标过程中发现的问题，应当及时作出处理或者向采购人提出处</w:t>
      </w:r>
    </w:p>
    <w:p w14:paraId="238FBF3D">
      <w:pPr>
        <w:pStyle w:val="7"/>
        <w:spacing w:before="1" w:line="218" w:lineRule="auto"/>
        <w:ind w:left="2"/>
        <w:rPr>
          <w:sz w:val="24"/>
          <w:szCs w:val="24"/>
        </w:rPr>
      </w:pPr>
      <w:r>
        <w:rPr>
          <w:spacing w:val="-4"/>
          <w:sz w:val="24"/>
          <w:szCs w:val="24"/>
        </w:rPr>
        <w:t>理建议，并作书面记录。</w:t>
      </w:r>
    </w:p>
    <w:p w14:paraId="67037694">
      <w:pPr>
        <w:pStyle w:val="7"/>
        <w:spacing w:before="183" w:line="359" w:lineRule="auto"/>
        <w:ind w:left="1" w:right="111" w:firstLine="480"/>
        <w:rPr>
          <w:sz w:val="24"/>
          <w:szCs w:val="24"/>
        </w:rPr>
      </w:pPr>
      <w:r>
        <w:rPr>
          <w:spacing w:val="1"/>
          <w:sz w:val="24"/>
          <w:szCs w:val="24"/>
          <w14:textOutline w14:w="4354" w14:cap="flat" w14:cmpd="sng">
            <w14:solidFill>
              <w14:srgbClr w14:val="000000"/>
            </w14:solidFill>
            <w14:prstDash w14:val="solid"/>
            <w14:miter w14:val="0"/>
          </w14:textOutline>
        </w:rPr>
        <w:t>第十三条</w:t>
      </w:r>
      <w:r>
        <w:rPr>
          <w:spacing w:val="1"/>
          <w:sz w:val="24"/>
          <w:szCs w:val="24"/>
        </w:rPr>
        <w:t xml:space="preserve"> 评标后，评委会应填写评审记录并签字。评审记录是评委会根据全体评标</w:t>
      </w:r>
      <w:r>
        <w:rPr>
          <w:spacing w:val="14"/>
          <w:sz w:val="24"/>
          <w:szCs w:val="24"/>
        </w:rPr>
        <w:t xml:space="preserve"> </w:t>
      </w:r>
      <w:r>
        <w:rPr>
          <w:spacing w:val="-5"/>
          <w:sz w:val="24"/>
          <w:szCs w:val="24"/>
        </w:rPr>
        <w:t>成员电子签字的原始评标记录和评标结果编制的报告， 评委会全体成员均须在评审纪要上</w:t>
      </w:r>
      <w:r>
        <w:rPr>
          <w:spacing w:val="14"/>
          <w:sz w:val="24"/>
          <w:szCs w:val="24"/>
        </w:rPr>
        <w:t xml:space="preserve"> </w:t>
      </w:r>
      <w:r>
        <w:rPr>
          <w:spacing w:val="-6"/>
          <w:sz w:val="24"/>
          <w:szCs w:val="24"/>
        </w:rPr>
        <w:t>电子签字。评审记录应如实记录本次评标的主要过程，</w:t>
      </w:r>
      <w:r>
        <w:rPr>
          <w:spacing w:val="48"/>
          <w:sz w:val="24"/>
          <w:szCs w:val="24"/>
        </w:rPr>
        <w:t xml:space="preserve"> </w:t>
      </w:r>
      <w:r>
        <w:rPr>
          <w:spacing w:val="-6"/>
          <w:sz w:val="24"/>
          <w:szCs w:val="24"/>
        </w:rPr>
        <w:t>全面反映评标过程中的各种不同的</w:t>
      </w:r>
    </w:p>
    <w:p w14:paraId="64098E1E">
      <w:pPr>
        <w:pStyle w:val="7"/>
        <w:spacing w:before="1" w:line="219" w:lineRule="auto"/>
        <w:ind w:left="6"/>
        <w:rPr>
          <w:sz w:val="24"/>
          <w:szCs w:val="24"/>
        </w:rPr>
      </w:pPr>
      <w:r>
        <w:rPr>
          <w:spacing w:val="-3"/>
          <w:sz w:val="24"/>
          <w:szCs w:val="24"/>
        </w:rPr>
        <w:t>意见，以及其他澄清、说明、补正事项。</w:t>
      </w:r>
    </w:p>
    <w:p w14:paraId="7124619A">
      <w:pPr>
        <w:pStyle w:val="7"/>
        <w:spacing w:before="180" w:line="220" w:lineRule="auto"/>
        <w:ind w:left="3927"/>
        <w:rPr>
          <w:sz w:val="24"/>
          <w:szCs w:val="24"/>
        </w:rPr>
      </w:pPr>
      <w:r>
        <w:rPr>
          <w:spacing w:val="-1"/>
          <w:sz w:val="24"/>
          <w:szCs w:val="24"/>
          <w14:textOutline w14:w="4354" w14:cap="flat" w14:cmpd="sng">
            <w14:solidFill>
              <w14:srgbClr w14:val="000000"/>
            </w14:solidFill>
            <w14:prstDash w14:val="solid"/>
            <w14:miter w14:val="0"/>
          </w14:textOutline>
        </w:rPr>
        <w:t>三．评标纪律</w:t>
      </w:r>
    </w:p>
    <w:p w14:paraId="3AAF6771">
      <w:pPr>
        <w:pStyle w:val="7"/>
        <w:spacing w:before="182" w:line="359" w:lineRule="auto"/>
        <w:ind w:right="107" w:firstLine="481"/>
        <w:jc w:val="both"/>
        <w:rPr>
          <w:sz w:val="24"/>
          <w:szCs w:val="24"/>
        </w:rPr>
      </w:pPr>
      <w:r>
        <w:rPr>
          <w:spacing w:val="2"/>
          <w:sz w:val="24"/>
          <w:szCs w:val="24"/>
          <w14:textOutline w14:w="4354" w14:cap="flat" w14:cmpd="sng">
            <w14:solidFill>
              <w14:srgbClr w14:val="000000"/>
            </w14:solidFill>
            <w14:prstDash w14:val="solid"/>
            <w14:miter w14:val="0"/>
          </w14:textOutline>
        </w:rPr>
        <w:t>第十四条</w:t>
      </w:r>
      <w:r>
        <w:rPr>
          <w:spacing w:val="2"/>
          <w:sz w:val="24"/>
          <w:szCs w:val="24"/>
        </w:rPr>
        <w:t xml:space="preserve"> 评委会和评标工作人员应严格遵守国</w:t>
      </w:r>
      <w:r>
        <w:rPr>
          <w:spacing w:val="1"/>
          <w:sz w:val="24"/>
          <w:szCs w:val="24"/>
        </w:rPr>
        <w:t>家的法律、法规和规章制度；严格按</w:t>
      </w:r>
      <w:r>
        <w:rPr>
          <w:sz w:val="24"/>
          <w:szCs w:val="24"/>
        </w:rPr>
        <w:t xml:space="preserve"> </w:t>
      </w:r>
      <w:r>
        <w:rPr>
          <w:spacing w:val="-11"/>
          <w:sz w:val="24"/>
          <w:szCs w:val="24"/>
        </w:rPr>
        <w:t>照本次招标文件进行评标； 公正廉洁、不徇私情，</w:t>
      </w:r>
      <w:r>
        <w:rPr>
          <w:spacing w:val="-32"/>
          <w:sz w:val="24"/>
          <w:szCs w:val="24"/>
        </w:rPr>
        <w:t xml:space="preserve"> </w:t>
      </w:r>
      <w:r>
        <w:rPr>
          <w:spacing w:val="-11"/>
          <w:sz w:val="24"/>
          <w:szCs w:val="24"/>
        </w:rPr>
        <w:t>不得损害国家利益；</w:t>
      </w:r>
      <w:r>
        <w:rPr>
          <w:spacing w:val="56"/>
          <w:sz w:val="24"/>
          <w:szCs w:val="24"/>
        </w:rPr>
        <w:t xml:space="preserve"> </w:t>
      </w:r>
      <w:r>
        <w:rPr>
          <w:spacing w:val="-11"/>
          <w:sz w:val="24"/>
          <w:szCs w:val="24"/>
        </w:rPr>
        <w:t>保护</w:t>
      </w:r>
      <w:r>
        <w:rPr>
          <w:spacing w:val="-12"/>
          <w:sz w:val="24"/>
          <w:szCs w:val="24"/>
        </w:rPr>
        <w:t>招、投标人的</w:t>
      </w:r>
    </w:p>
    <w:p w14:paraId="7B52DDC7">
      <w:pPr>
        <w:pStyle w:val="7"/>
        <w:spacing w:before="1" w:line="219" w:lineRule="auto"/>
        <w:rPr>
          <w:sz w:val="24"/>
          <w:szCs w:val="24"/>
        </w:rPr>
      </w:pPr>
      <w:r>
        <w:rPr>
          <w:spacing w:val="-8"/>
          <w:sz w:val="24"/>
          <w:szCs w:val="24"/>
        </w:rPr>
        <w:t>合法权益。</w:t>
      </w:r>
    </w:p>
    <w:p w14:paraId="4DAD2A3C">
      <w:pPr>
        <w:pStyle w:val="7"/>
        <w:spacing w:before="181" w:line="360" w:lineRule="auto"/>
        <w:ind w:left="5" w:right="114" w:firstLine="477"/>
        <w:jc w:val="both"/>
        <w:rPr>
          <w:sz w:val="24"/>
          <w:szCs w:val="24"/>
        </w:rPr>
      </w:pPr>
      <w:r>
        <w:rPr>
          <w:spacing w:val="-1"/>
          <w:sz w:val="24"/>
          <w:szCs w:val="24"/>
          <w14:textOutline w14:w="4354" w14:cap="flat" w14:cmpd="sng">
            <w14:solidFill>
              <w14:srgbClr w14:val="000000"/>
            </w14:solidFill>
            <w14:prstDash w14:val="solid"/>
            <w14:miter w14:val="0"/>
          </w14:textOutline>
        </w:rPr>
        <w:t>第十五条</w:t>
      </w:r>
      <w:r>
        <w:rPr>
          <w:spacing w:val="-1"/>
          <w:sz w:val="24"/>
          <w:szCs w:val="24"/>
        </w:rPr>
        <w:t xml:space="preserve"> 在评标过程中，评委必须对评标情况严格保密，</w:t>
      </w:r>
      <w:r>
        <w:rPr>
          <w:spacing w:val="-23"/>
          <w:sz w:val="24"/>
          <w:szCs w:val="24"/>
        </w:rPr>
        <w:t xml:space="preserve"> </w:t>
      </w:r>
      <w:r>
        <w:rPr>
          <w:spacing w:val="-1"/>
          <w:sz w:val="24"/>
          <w:szCs w:val="24"/>
        </w:rPr>
        <w:t>任何</w:t>
      </w:r>
      <w:r>
        <w:rPr>
          <w:spacing w:val="-2"/>
          <w:sz w:val="24"/>
          <w:szCs w:val="24"/>
        </w:rPr>
        <w:t>人不得将评标情况透</w:t>
      </w:r>
      <w:r>
        <w:rPr>
          <w:sz w:val="24"/>
          <w:szCs w:val="24"/>
        </w:rPr>
        <w:t xml:space="preserve"> </w:t>
      </w:r>
      <w:r>
        <w:rPr>
          <w:spacing w:val="-6"/>
          <w:sz w:val="24"/>
          <w:szCs w:val="24"/>
        </w:rPr>
        <w:t>露给与投标人有关的单位和个人。如有违反评标纪律的情况发生，</w:t>
      </w:r>
      <w:r>
        <w:rPr>
          <w:spacing w:val="43"/>
          <w:sz w:val="24"/>
          <w:szCs w:val="24"/>
        </w:rPr>
        <w:t xml:space="preserve"> </w:t>
      </w:r>
      <w:r>
        <w:rPr>
          <w:spacing w:val="-7"/>
          <w:sz w:val="24"/>
          <w:szCs w:val="24"/>
        </w:rPr>
        <w:t>将依据《中华人民共和</w:t>
      </w:r>
    </w:p>
    <w:p w14:paraId="43788A2B">
      <w:pPr>
        <w:pStyle w:val="7"/>
        <w:spacing w:before="1" w:line="218" w:lineRule="auto"/>
        <w:ind w:left="23"/>
        <w:rPr>
          <w:sz w:val="24"/>
          <w:szCs w:val="24"/>
        </w:rPr>
      </w:pPr>
      <w:r>
        <w:rPr>
          <w:spacing w:val="-2"/>
          <w:sz w:val="24"/>
          <w:szCs w:val="24"/>
        </w:rPr>
        <w:t>国政府采购法》及其他有关法律法规的规定，追究有关当事人</w:t>
      </w:r>
      <w:r>
        <w:rPr>
          <w:spacing w:val="-3"/>
          <w:sz w:val="24"/>
          <w:szCs w:val="24"/>
        </w:rPr>
        <w:t>的责任。</w:t>
      </w:r>
    </w:p>
    <w:p w14:paraId="38B516D4">
      <w:pPr>
        <w:pStyle w:val="7"/>
        <w:spacing w:before="181" w:line="219" w:lineRule="auto"/>
        <w:ind w:left="482"/>
        <w:rPr>
          <w:sz w:val="24"/>
          <w:szCs w:val="24"/>
        </w:rPr>
      </w:pPr>
      <w:r>
        <w:rPr>
          <w:spacing w:val="-2"/>
          <w:sz w:val="24"/>
          <w:szCs w:val="24"/>
          <w14:textOutline w14:w="4354" w14:cap="flat" w14:cmpd="sng">
            <w14:solidFill>
              <w14:srgbClr w14:val="000000"/>
            </w14:solidFill>
            <w14:prstDash w14:val="solid"/>
            <w14:miter w14:val="0"/>
          </w14:textOutline>
        </w:rPr>
        <w:t>第十六条</w:t>
      </w:r>
      <w:r>
        <w:rPr>
          <w:spacing w:val="-2"/>
          <w:sz w:val="24"/>
          <w:szCs w:val="24"/>
        </w:rPr>
        <w:t xml:space="preserve"> 在招标采购中，出现下列情形之一的，应予废标：</w:t>
      </w:r>
    </w:p>
    <w:p w14:paraId="0685B148">
      <w:pPr>
        <w:pStyle w:val="7"/>
        <w:spacing w:before="183" w:line="466" w:lineRule="exact"/>
        <w:ind w:left="498"/>
        <w:rPr>
          <w:sz w:val="24"/>
          <w:szCs w:val="24"/>
        </w:rPr>
      </w:pPr>
      <w:r>
        <w:rPr>
          <w:spacing w:val="-3"/>
          <w:position w:val="17"/>
          <w:sz w:val="24"/>
          <w:szCs w:val="24"/>
        </w:rPr>
        <w:t>1.出现影响采购公正的违法、违规行为的。</w:t>
      </w:r>
    </w:p>
    <w:p w14:paraId="74DD4892">
      <w:pPr>
        <w:pStyle w:val="7"/>
        <w:spacing w:before="1" w:line="218" w:lineRule="auto"/>
        <w:ind w:left="483"/>
        <w:rPr>
          <w:sz w:val="24"/>
          <w:szCs w:val="24"/>
        </w:rPr>
      </w:pPr>
      <w:r>
        <w:rPr>
          <w:spacing w:val="-4"/>
          <w:sz w:val="24"/>
          <w:szCs w:val="24"/>
        </w:rPr>
        <w:t>2.投标时有弄虚作假的行为。</w:t>
      </w:r>
    </w:p>
    <w:p w14:paraId="154FD72D">
      <w:pPr>
        <w:spacing w:line="218" w:lineRule="auto"/>
        <w:rPr>
          <w:sz w:val="24"/>
          <w:szCs w:val="24"/>
        </w:rPr>
        <w:sectPr>
          <w:footerReference r:id="rId15" w:type="default"/>
          <w:pgSz w:w="11907" w:h="16839"/>
          <w:pgMar w:top="400" w:right="1184" w:bottom="1154" w:left="1312" w:header="0" w:footer="993" w:gutter="0"/>
          <w:pgNumType w:fmt="decimal"/>
          <w:cols w:space="720" w:num="1"/>
        </w:sectPr>
      </w:pPr>
    </w:p>
    <w:p w14:paraId="6DB1CB24">
      <w:pPr>
        <w:spacing w:line="313" w:lineRule="auto"/>
        <w:rPr>
          <w:rFonts w:ascii="Arial"/>
          <w:sz w:val="21"/>
        </w:rPr>
      </w:pPr>
    </w:p>
    <w:p w14:paraId="491BDD94">
      <w:pPr>
        <w:spacing w:line="313" w:lineRule="auto"/>
        <w:rPr>
          <w:rFonts w:ascii="Arial"/>
          <w:sz w:val="21"/>
        </w:rPr>
      </w:pPr>
    </w:p>
    <w:p w14:paraId="5F7D9F75">
      <w:pPr>
        <w:spacing w:line="313" w:lineRule="auto"/>
        <w:rPr>
          <w:rFonts w:ascii="Arial"/>
          <w:sz w:val="21"/>
        </w:rPr>
      </w:pPr>
    </w:p>
    <w:p w14:paraId="36B108A6">
      <w:pPr>
        <w:pStyle w:val="7"/>
        <w:spacing w:before="78" w:line="220" w:lineRule="auto"/>
        <w:ind w:left="477"/>
        <w:rPr>
          <w:sz w:val="24"/>
          <w:szCs w:val="24"/>
        </w:rPr>
      </w:pPr>
      <w:r>
        <w:rPr>
          <w:spacing w:val="-2"/>
          <w:sz w:val="24"/>
          <w:szCs w:val="24"/>
          <w14:textOutline w14:w="4354" w14:cap="flat" w14:cmpd="sng">
            <w14:solidFill>
              <w14:srgbClr w14:val="000000"/>
            </w14:solidFill>
            <w14:prstDash w14:val="solid"/>
            <w14:miter w14:val="0"/>
          </w14:textOutline>
        </w:rPr>
        <w:t>第十七条</w:t>
      </w:r>
      <w:r>
        <w:rPr>
          <w:spacing w:val="-2"/>
          <w:sz w:val="24"/>
          <w:szCs w:val="24"/>
        </w:rPr>
        <w:t xml:space="preserve"> 在投标过程中，出现下列情况之一的，按照无效投标处理：</w:t>
      </w:r>
    </w:p>
    <w:p w14:paraId="707855AD">
      <w:pPr>
        <w:pStyle w:val="7"/>
        <w:spacing w:before="181" w:line="359" w:lineRule="auto"/>
        <w:ind w:left="1" w:firstLine="498"/>
        <w:rPr>
          <w:sz w:val="24"/>
          <w:szCs w:val="24"/>
        </w:rPr>
      </w:pPr>
      <w:r>
        <w:rPr>
          <w:spacing w:val="-3"/>
          <w:sz w:val="24"/>
          <w:szCs w:val="24"/>
        </w:rPr>
        <w:t>1.未按照招标文件规定要求签署、签章的</w:t>
      </w:r>
      <w:r>
        <w:rPr>
          <w:spacing w:val="-3"/>
          <w:sz w:val="24"/>
          <w:szCs w:val="24"/>
          <w14:textOutline w14:w="4354" w14:cap="flat" w14:cmpd="sng">
            <w14:solidFill>
              <w14:srgbClr w14:val="000000"/>
            </w14:solidFill>
            <w14:prstDash w14:val="solid"/>
            <w14:miter w14:val="0"/>
          </w14:textOutline>
        </w:rPr>
        <w:t>（目前，周口市公共资源电子交易平台为每</w:t>
      </w:r>
      <w:r>
        <w:rPr>
          <w:spacing w:val="-3"/>
          <w:sz w:val="24"/>
          <w:szCs w:val="24"/>
        </w:rPr>
        <w:t xml:space="preserve"> </w:t>
      </w:r>
      <w:r>
        <w:rPr>
          <w:spacing w:val="-5"/>
          <w:sz w:val="24"/>
          <w:szCs w:val="24"/>
          <w14:textOutline w14:w="4354" w14:cap="flat" w14:cmpd="sng">
            <w14:solidFill>
              <w14:srgbClr w14:val="000000"/>
            </w14:solidFill>
            <w14:prstDash w14:val="solid"/>
            <w14:miter w14:val="0"/>
          </w14:textOutline>
        </w:rPr>
        <w:t>个投标单位只办理了两个</w:t>
      </w:r>
      <w:r>
        <w:rPr>
          <w:spacing w:val="-32"/>
          <w:sz w:val="24"/>
          <w:szCs w:val="24"/>
        </w:rPr>
        <w:t xml:space="preserve"> </w:t>
      </w:r>
      <w:r>
        <w:rPr>
          <w:spacing w:val="-5"/>
          <w:sz w:val="24"/>
          <w:szCs w:val="24"/>
          <w14:textOutline w14:w="4354" w14:cap="flat" w14:cmpd="sng">
            <w14:solidFill>
              <w14:srgbClr w14:val="000000"/>
            </w14:solidFill>
            <w14:prstDash w14:val="solid"/>
            <w14:miter w14:val="0"/>
          </w14:textOutline>
        </w:rPr>
        <w:t>CA</w:t>
      </w:r>
      <w:r>
        <w:rPr>
          <w:spacing w:val="-48"/>
          <w:sz w:val="24"/>
          <w:szCs w:val="24"/>
        </w:rPr>
        <w:t xml:space="preserve"> </w:t>
      </w:r>
      <w:r>
        <w:rPr>
          <w:spacing w:val="-5"/>
          <w:sz w:val="24"/>
          <w:szCs w:val="24"/>
          <w14:textOutline w14:w="4354" w14:cap="flat" w14:cmpd="sng">
            <w14:solidFill>
              <w14:srgbClr w14:val="000000"/>
            </w14:solidFill>
            <w14:prstDash w14:val="solid"/>
            <w14:miter w14:val="0"/>
          </w14:textOutline>
        </w:rPr>
        <w:t>证书，一个用于单位投标和签章，</w:t>
      </w:r>
      <w:r>
        <w:rPr>
          <w:spacing w:val="-68"/>
          <w:sz w:val="24"/>
          <w:szCs w:val="24"/>
        </w:rPr>
        <w:t xml:space="preserve"> </w:t>
      </w:r>
      <w:r>
        <w:rPr>
          <w:spacing w:val="-5"/>
          <w:sz w:val="24"/>
          <w:szCs w:val="24"/>
          <w14:textOutline w14:w="4354" w14:cap="flat" w14:cmpd="sng">
            <w14:solidFill>
              <w14:srgbClr w14:val="000000"/>
            </w14:solidFill>
            <w14:prstDash w14:val="solid"/>
            <w14:miter w14:val="0"/>
          </w14:textOutline>
        </w:rPr>
        <w:t>一个用于法定代表人签章。</w:t>
      </w:r>
      <w:r>
        <w:rPr>
          <w:sz w:val="24"/>
          <w:szCs w:val="24"/>
        </w:rPr>
        <w:t xml:space="preserve"> </w:t>
      </w:r>
      <w:r>
        <w:rPr>
          <w:spacing w:val="-2"/>
          <w:sz w:val="24"/>
          <w:szCs w:val="24"/>
          <w14:textOutline w14:w="4354" w14:cap="flat" w14:cmpd="sng">
            <w14:solidFill>
              <w14:srgbClr w14:val="000000"/>
            </w14:solidFill>
            <w14:prstDash w14:val="solid"/>
            <w14:miter w14:val="0"/>
          </w14:textOutline>
        </w:rPr>
        <w:t>所以，在投标文件需要电子签章时，投标单位签投标单位电子章，法定代</w:t>
      </w:r>
      <w:r>
        <w:rPr>
          <w:spacing w:val="-3"/>
          <w:sz w:val="24"/>
          <w:szCs w:val="24"/>
          <w14:textOutline w14:w="4354" w14:cap="flat" w14:cmpd="sng">
            <w14:solidFill>
              <w14:srgbClr w14:val="000000"/>
            </w14:solidFill>
            <w14:prstDash w14:val="solid"/>
            <w14:miter w14:val="0"/>
          </w14:textOutline>
        </w:rPr>
        <w:t>表人签法定代表</w:t>
      </w:r>
      <w:r>
        <w:rPr>
          <w:spacing w:val="-3"/>
          <w:sz w:val="24"/>
          <w:szCs w:val="24"/>
        </w:rPr>
        <w:t xml:space="preserve"> </w:t>
      </w:r>
      <w:r>
        <w:rPr>
          <w:spacing w:val="-4"/>
          <w:sz w:val="24"/>
          <w:szCs w:val="24"/>
          <w14:textOutline w14:w="4354" w14:cap="flat" w14:cmpd="sng">
            <w14:solidFill>
              <w14:srgbClr w14:val="000000"/>
            </w14:solidFill>
            <w14:prstDash w14:val="solid"/>
            <w14:miter w14:val="0"/>
          </w14:textOutline>
        </w:rPr>
        <w:t>人电子章；</w:t>
      </w:r>
      <w:r>
        <w:rPr>
          <w:spacing w:val="-35"/>
          <w:sz w:val="24"/>
          <w:szCs w:val="24"/>
        </w:rPr>
        <w:t xml:space="preserve"> </w:t>
      </w:r>
      <w:r>
        <w:rPr>
          <w:spacing w:val="-4"/>
          <w:sz w:val="24"/>
          <w:szCs w:val="24"/>
          <w14:textOutline w14:w="4354" w14:cap="flat" w14:cmpd="sng">
            <w14:solidFill>
              <w14:srgbClr w14:val="000000"/>
            </w14:solidFill>
            <w14:prstDash w14:val="solid"/>
            <w14:miter w14:val="0"/>
          </w14:textOutline>
        </w:rPr>
        <w:t>法定代表人有授权代表投标时，出具授权委托书，授权代表的名字手写签在签</w:t>
      </w:r>
    </w:p>
    <w:p w14:paraId="65F3F7C0">
      <w:pPr>
        <w:pStyle w:val="7"/>
        <w:spacing w:before="1" w:line="218" w:lineRule="auto"/>
        <w:ind w:left="10"/>
        <w:rPr>
          <w:sz w:val="24"/>
          <w:szCs w:val="24"/>
        </w:rPr>
      </w:pPr>
      <w:r>
        <w:rPr>
          <w:spacing w:val="-9"/>
          <w:sz w:val="24"/>
          <w:szCs w:val="24"/>
          <w14:textOutline w14:w="4354" w14:cap="flat" w14:cmpd="sng">
            <w14:solidFill>
              <w14:srgbClr w14:val="000000"/>
            </w14:solidFill>
            <w14:prstDash w14:val="solid"/>
            <w14:miter w14:val="0"/>
          </w14:textOutline>
        </w:rPr>
        <w:t>章处即可</w:t>
      </w:r>
      <w:r>
        <w:rPr>
          <w:spacing w:val="-8"/>
          <w:sz w:val="24"/>
          <w:szCs w:val="24"/>
          <w14:textOutline w14:w="4354" w14:cap="flat" w14:cmpd="sng">
            <w14:solidFill>
              <w14:srgbClr w14:val="000000"/>
            </w14:solidFill>
            <w14:prstDash w14:val="solid"/>
            <w14:miter w14:val="0"/>
          </w14:textOutline>
        </w:rPr>
        <w:t>）；</w:t>
      </w:r>
    </w:p>
    <w:p w14:paraId="41FE3ACA">
      <w:pPr>
        <w:pStyle w:val="7"/>
        <w:spacing w:before="182" w:line="220" w:lineRule="auto"/>
        <w:ind w:left="485"/>
        <w:rPr>
          <w:sz w:val="24"/>
          <w:szCs w:val="24"/>
        </w:rPr>
      </w:pPr>
      <w:r>
        <w:rPr>
          <w:spacing w:val="-4"/>
          <w:sz w:val="24"/>
          <w:szCs w:val="24"/>
        </w:rPr>
        <w:t>2.不具备招标文件中规定资格要求的；</w:t>
      </w:r>
    </w:p>
    <w:p w14:paraId="58E02AE8">
      <w:pPr>
        <w:pStyle w:val="7"/>
        <w:spacing w:before="179" w:line="220" w:lineRule="auto"/>
        <w:ind w:left="487"/>
        <w:rPr>
          <w:sz w:val="24"/>
          <w:szCs w:val="24"/>
        </w:rPr>
      </w:pPr>
      <w:r>
        <w:rPr>
          <w:spacing w:val="-2"/>
          <w:sz w:val="24"/>
          <w:szCs w:val="24"/>
        </w:rPr>
        <w:t>3.不符合法律、法规和招标文件中规定的其他实质性要求的。</w:t>
      </w:r>
    </w:p>
    <w:p w14:paraId="06353F11">
      <w:pPr>
        <w:pStyle w:val="7"/>
        <w:spacing w:before="182" w:line="218" w:lineRule="auto"/>
        <w:ind w:left="481"/>
        <w:rPr>
          <w:sz w:val="24"/>
          <w:szCs w:val="24"/>
        </w:rPr>
      </w:pPr>
      <w:r>
        <w:rPr>
          <w:spacing w:val="-3"/>
          <w:sz w:val="24"/>
          <w:szCs w:val="24"/>
        </w:rPr>
        <w:t>4.投标人的报价超过了采购预算，采购人不能支付的；</w:t>
      </w:r>
    </w:p>
    <w:p w14:paraId="14B7E70D">
      <w:pPr>
        <w:pStyle w:val="7"/>
        <w:spacing w:before="185" w:line="219" w:lineRule="auto"/>
        <w:ind w:left="487"/>
        <w:rPr>
          <w:sz w:val="24"/>
          <w:szCs w:val="24"/>
        </w:rPr>
      </w:pPr>
      <w:r>
        <w:rPr>
          <w:spacing w:val="-4"/>
          <w:sz w:val="24"/>
          <w:szCs w:val="24"/>
        </w:rPr>
        <w:t>5.投标文件附有招标人不能接受的条件；</w:t>
      </w:r>
    </w:p>
    <w:p w14:paraId="2AA40C93">
      <w:pPr>
        <w:pStyle w:val="7"/>
        <w:spacing w:before="181" w:line="218" w:lineRule="auto"/>
        <w:ind w:left="484"/>
        <w:rPr>
          <w:sz w:val="24"/>
          <w:szCs w:val="24"/>
        </w:rPr>
      </w:pPr>
      <w:r>
        <w:rPr>
          <w:spacing w:val="-3"/>
          <w:sz w:val="24"/>
          <w:szCs w:val="24"/>
        </w:rPr>
        <w:t>6.投标文件中对同一服务或标段提供选择性报价的；</w:t>
      </w:r>
    </w:p>
    <w:p w14:paraId="367C73A8">
      <w:pPr>
        <w:pStyle w:val="7"/>
        <w:spacing w:before="184" w:line="219" w:lineRule="auto"/>
        <w:ind w:left="488"/>
        <w:rPr>
          <w:sz w:val="24"/>
          <w:szCs w:val="24"/>
        </w:rPr>
      </w:pPr>
      <w:r>
        <w:rPr>
          <w:spacing w:val="-4"/>
          <w:sz w:val="24"/>
          <w:szCs w:val="24"/>
        </w:rPr>
        <w:t>7.商务偏差表或技术偏差表存在弄虚作假的；</w:t>
      </w:r>
    </w:p>
    <w:p w14:paraId="31975EDE">
      <w:pPr>
        <w:pStyle w:val="7"/>
        <w:spacing w:before="181" w:line="468" w:lineRule="exact"/>
        <w:ind w:left="483"/>
        <w:rPr>
          <w:sz w:val="24"/>
          <w:szCs w:val="24"/>
        </w:rPr>
      </w:pPr>
      <w:r>
        <w:rPr>
          <w:spacing w:val="-2"/>
          <w:position w:val="17"/>
          <w:sz w:val="24"/>
          <w:szCs w:val="24"/>
        </w:rPr>
        <w:t>8.不同供应商的电子投标（响应）文件上传计算机的网卡 MAC 地址、 CPU 序列号和</w:t>
      </w:r>
    </w:p>
    <w:p w14:paraId="585D6503">
      <w:pPr>
        <w:pStyle w:val="7"/>
        <w:spacing w:before="1" w:line="219" w:lineRule="auto"/>
        <w:ind w:left="1"/>
        <w:rPr>
          <w:sz w:val="24"/>
          <w:szCs w:val="24"/>
        </w:rPr>
      </w:pPr>
      <w:r>
        <w:rPr>
          <w:spacing w:val="-1"/>
          <w:sz w:val="24"/>
          <w:szCs w:val="24"/>
        </w:rPr>
        <w:t>硬盘序列号等硬件信息相同的</w:t>
      </w:r>
      <w:r>
        <w:rPr>
          <w:spacing w:val="-68"/>
          <w:sz w:val="24"/>
          <w:szCs w:val="24"/>
        </w:rPr>
        <w:t xml:space="preserve"> </w:t>
      </w:r>
      <w:r>
        <w:rPr>
          <w:spacing w:val="-1"/>
          <w:sz w:val="24"/>
          <w:szCs w:val="24"/>
        </w:rPr>
        <w:t>;</w:t>
      </w:r>
    </w:p>
    <w:p w14:paraId="4BBE86C0">
      <w:pPr>
        <w:pStyle w:val="7"/>
        <w:spacing w:before="180" w:line="468" w:lineRule="exact"/>
        <w:ind w:left="483"/>
        <w:rPr>
          <w:sz w:val="24"/>
          <w:szCs w:val="24"/>
        </w:rPr>
      </w:pPr>
      <w:r>
        <w:rPr>
          <w:spacing w:val="-12"/>
          <w:position w:val="17"/>
          <w:sz w:val="24"/>
          <w:szCs w:val="24"/>
        </w:rPr>
        <w:t>9.不同供应商的投标（响应） 文件由同一电子设备编制，</w:t>
      </w:r>
      <w:r>
        <w:rPr>
          <w:spacing w:val="53"/>
          <w:position w:val="17"/>
          <w:sz w:val="24"/>
          <w:szCs w:val="24"/>
        </w:rPr>
        <w:t xml:space="preserve"> </w:t>
      </w:r>
      <w:r>
        <w:rPr>
          <w:spacing w:val="-12"/>
          <w:position w:val="17"/>
          <w:sz w:val="24"/>
          <w:szCs w:val="24"/>
        </w:rPr>
        <w:t>打印、复印、 加密或者</w:t>
      </w:r>
      <w:r>
        <w:rPr>
          <w:spacing w:val="-13"/>
          <w:position w:val="17"/>
          <w:sz w:val="24"/>
          <w:szCs w:val="24"/>
        </w:rPr>
        <w:t>上传</w:t>
      </w:r>
    </w:p>
    <w:p w14:paraId="5E2E2AAD">
      <w:pPr>
        <w:pStyle w:val="7"/>
        <w:spacing w:before="1" w:line="221" w:lineRule="auto"/>
        <w:ind w:left="21"/>
        <w:rPr>
          <w:sz w:val="24"/>
          <w:szCs w:val="24"/>
        </w:rPr>
      </w:pPr>
      <w:r>
        <w:rPr>
          <w:spacing w:val="-15"/>
          <w:sz w:val="24"/>
          <w:szCs w:val="24"/>
        </w:rPr>
        <w:t>的；</w:t>
      </w:r>
    </w:p>
    <w:p w14:paraId="334DA2C6">
      <w:pPr>
        <w:pStyle w:val="7"/>
        <w:spacing w:before="178" w:line="468" w:lineRule="exact"/>
        <w:ind w:left="500"/>
        <w:rPr>
          <w:sz w:val="24"/>
          <w:szCs w:val="24"/>
        </w:rPr>
      </w:pPr>
      <w:r>
        <w:rPr>
          <w:spacing w:val="1"/>
          <w:position w:val="17"/>
          <w:sz w:val="24"/>
          <w:szCs w:val="24"/>
        </w:rPr>
        <w:t>10.不同供应商的投标（响应）文件由同一人送达或者分</w:t>
      </w:r>
      <w:r>
        <w:rPr>
          <w:position w:val="17"/>
          <w:sz w:val="24"/>
          <w:szCs w:val="24"/>
        </w:rPr>
        <w:t>发，或者不同供应商联系人</w:t>
      </w:r>
    </w:p>
    <w:p w14:paraId="0B512398">
      <w:pPr>
        <w:pStyle w:val="7"/>
        <w:spacing w:line="220" w:lineRule="auto"/>
        <w:ind w:left="4"/>
        <w:rPr>
          <w:sz w:val="24"/>
          <w:szCs w:val="24"/>
        </w:rPr>
      </w:pPr>
      <w:r>
        <w:rPr>
          <w:spacing w:val="-3"/>
          <w:sz w:val="24"/>
          <w:szCs w:val="24"/>
        </w:rPr>
        <w:t>为同一人或不同联系人的联系电话一致的；</w:t>
      </w:r>
    </w:p>
    <w:p w14:paraId="372CF5C4">
      <w:pPr>
        <w:pStyle w:val="7"/>
        <w:spacing w:before="179" w:line="219" w:lineRule="auto"/>
        <w:ind w:left="500"/>
        <w:rPr>
          <w:sz w:val="24"/>
          <w:szCs w:val="24"/>
        </w:rPr>
      </w:pPr>
      <w:r>
        <w:rPr>
          <w:spacing w:val="-2"/>
          <w:sz w:val="24"/>
          <w:szCs w:val="24"/>
        </w:rPr>
        <w:t>11.不同供应商的投标（响应）文件的内容存在两处以上细节错误一致；</w:t>
      </w:r>
    </w:p>
    <w:p w14:paraId="655C2E53">
      <w:pPr>
        <w:pStyle w:val="7"/>
        <w:spacing w:before="184" w:line="465" w:lineRule="exact"/>
        <w:ind w:left="500"/>
        <w:rPr>
          <w:sz w:val="24"/>
          <w:szCs w:val="24"/>
        </w:rPr>
      </w:pPr>
      <w:r>
        <w:rPr>
          <w:spacing w:val="1"/>
          <w:position w:val="17"/>
          <w:sz w:val="24"/>
          <w:szCs w:val="24"/>
        </w:rPr>
        <w:t>12.不同供应商的法定代表人、委托代理人、项目经理、项目负责人等</w:t>
      </w:r>
      <w:r>
        <w:rPr>
          <w:position w:val="17"/>
          <w:sz w:val="24"/>
          <w:szCs w:val="24"/>
        </w:rPr>
        <w:t>由同一个单位</w:t>
      </w:r>
    </w:p>
    <w:p w14:paraId="4649CB81">
      <w:pPr>
        <w:pStyle w:val="7"/>
        <w:spacing w:before="1" w:line="218" w:lineRule="auto"/>
        <w:rPr>
          <w:sz w:val="24"/>
          <w:szCs w:val="24"/>
        </w:rPr>
      </w:pPr>
      <w:r>
        <w:rPr>
          <w:spacing w:val="-5"/>
          <w:sz w:val="24"/>
          <w:szCs w:val="24"/>
        </w:rPr>
        <w:t>缴纳社会保险或者领取报酬的；</w:t>
      </w:r>
    </w:p>
    <w:p w14:paraId="3F37460F">
      <w:pPr>
        <w:pStyle w:val="7"/>
        <w:spacing w:before="184" w:line="219" w:lineRule="auto"/>
        <w:ind w:left="500"/>
        <w:rPr>
          <w:sz w:val="24"/>
          <w:szCs w:val="24"/>
        </w:rPr>
      </w:pPr>
      <w:r>
        <w:rPr>
          <w:spacing w:val="-1"/>
          <w:sz w:val="24"/>
          <w:szCs w:val="24"/>
        </w:rPr>
        <w:t>13.不同供应商投标（响应）文件中法定代表人或者负责人签字出自同一人之手。</w:t>
      </w:r>
    </w:p>
    <w:p w14:paraId="1A3EEF18">
      <w:pPr>
        <w:pStyle w:val="7"/>
        <w:spacing w:before="180" w:line="220" w:lineRule="auto"/>
        <w:ind w:left="484"/>
        <w:rPr>
          <w:sz w:val="24"/>
          <w:szCs w:val="24"/>
        </w:rPr>
      </w:pPr>
      <w:r>
        <w:rPr>
          <w:spacing w:val="-2"/>
          <w:sz w:val="24"/>
          <w:szCs w:val="24"/>
          <w14:textOutline w14:w="4354" w14:cap="flat" w14:cmpd="sng">
            <w14:solidFill>
              <w14:srgbClr w14:val="000000"/>
            </w14:solidFill>
            <w14:prstDash w14:val="solid"/>
            <w14:miter w14:val="0"/>
          </w14:textOutline>
        </w:rPr>
        <w:t>第十八条</w:t>
      </w:r>
      <w:r>
        <w:rPr>
          <w:spacing w:val="-2"/>
          <w:sz w:val="24"/>
          <w:szCs w:val="24"/>
        </w:rPr>
        <w:t xml:space="preserve"> 在投标文件中，出现下列情形之一的，其投标有可能被拒绝：</w:t>
      </w:r>
    </w:p>
    <w:p w14:paraId="5D7E4BA0">
      <w:pPr>
        <w:pStyle w:val="7"/>
        <w:spacing w:before="182" w:line="220" w:lineRule="auto"/>
        <w:ind w:left="500"/>
        <w:rPr>
          <w:sz w:val="24"/>
          <w:szCs w:val="24"/>
        </w:rPr>
      </w:pPr>
      <w:r>
        <w:rPr>
          <w:spacing w:val="-5"/>
          <w:sz w:val="24"/>
          <w:szCs w:val="24"/>
        </w:rPr>
        <w:t>1.服务工期不确切、不肯定的投标；</w:t>
      </w:r>
    </w:p>
    <w:p w14:paraId="65F86C79">
      <w:pPr>
        <w:pStyle w:val="7"/>
        <w:spacing w:before="180" w:line="220" w:lineRule="auto"/>
        <w:ind w:left="485"/>
        <w:rPr>
          <w:sz w:val="24"/>
          <w:szCs w:val="24"/>
        </w:rPr>
      </w:pPr>
      <w:r>
        <w:rPr>
          <w:spacing w:val="-3"/>
          <w:sz w:val="24"/>
          <w:szCs w:val="24"/>
        </w:rPr>
        <w:t>2.对售后服务、付款方式不满足招标文件要求的；</w:t>
      </w:r>
    </w:p>
    <w:p w14:paraId="47F9D75C">
      <w:pPr>
        <w:pStyle w:val="7"/>
        <w:spacing w:before="183" w:line="220" w:lineRule="auto"/>
        <w:ind w:left="487"/>
        <w:rPr>
          <w:sz w:val="24"/>
          <w:szCs w:val="24"/>
        </w:rPr>
      </w:pPr>
      <w:r>
        <w:rPr>
          <w:spacing w:val="-3"/>
          <w:sz w:val="24"/>
          <w:szCs w:val="24"/>
        </w:rPr>
        <w:t>3.投标人没有实质性响应招标文件的要求和条件的；</w:t>
      </w:r>
    </w:p>
    <w:p w14:paraId="0598DA24">
      <w:pPr>
        <w:pStyle w:val="7"/>
        <w:spacing w:before="182" w:line="359" w:lineRule="auto"/>
        <w:ind w:left="1" w:right="83" w:firstLine="479"/>
        <w:rPr>
          <w:sz w:val="24"/>
          <w:szCs w:val="24"/>
        </w:rPr>
      </w:pPr>
      <w:r>
        <w:rPr>
          <w:spacing w:val="-5"/>
          <w:sz w:val="24"/>
          <w:szCs w:val="24"/>
        </w:rPr>
        <w:t>4.评标委员会认为投标人的报价明显低于其他通过符合性审查投标人的报价， 有可能</w:t>
      </w:r>
      <w:r>
        <w:rPr>
          <w:spacing w:val="3"/>
          <w:sz w:val="24"/>
          <w:szCs w:val="24"/>
        </w:rPr>
        <w:t xml:space="preserve"> </w:t>
      </w:r>
      <w:r>
        <w:rPr>
          <w:spacing w:val="-10"/>
          <w:sz w:val="24"/>
          <w:szCs w:val="24"/>
        </w:rPr>
        <w:t>影响产品质量或者不能诚信履约的；</w:t>
      </w:r>
      <w:r>
        <w:rPr>
          <w:spacing w:val="42"/>
          <w:sz w:val="24"/>
          <w:szCs w:val="24"/>
        </w:rPr>
        <w:t xml:space="preserve"> </w:t>
      </w:r>
      <w:r>
        <w:rPr>
          <w:spacing w:val="-10"/>
          <w:sz w:val="24"/>
          <w:szCs w:val="24"/>
        </w:rPr>
        <w:t>且提供的书面说明和相关证明材料；</w:t>
      </w:r>
      <w:r>
        <w:rPr>
          <w:spacing w:val="36"/>
          <w:sz w:val="24"/>
          <w:szCs w:val="24"/>
        </w:rPr>
        <w:t xml:space="preserve"> </w:t>
      </w:r>
      <w:r>
        <w:rPr>
          <w:spacing w:val="-10"/>
          <w:sz w:val="24"/>
          <w:szCs w:val="24"/>
        </w:rPr>
        <w:t>投标人不能证明</w:t>
      </w:r>
    </w:p>
    <w:p w14:paraId="03973E16">
      <w:pPr>
        <w:pStyle w:val="7"/>
        <w:spacing w:line="218" w:lineRule="auto"/>
        <w:ind w:left="2"/>
        <w:rPr>
          <w:sz w:val="24"/>
          <w:szCs w:val="24"/>
        </w:rPr>
      </w:pPr>
      <w:r>
        <w:rPr>
          <w:spacing w:val="-1"/>
          <w:sz w:val="24"/>
          <w:szCs w:val="24"/>
        </w:rPr>
        <w:t>其报价合理性的，评标委员会应当将其作为无效投标处理。</w:t>
      </w:r>
    </w:p>
    <w:p w14:paraId="6D71E223">
      <w:pPr>
        <w:pStyle w:val="7"/>
        <w:spacing w:before="182" w:line="219" w:lineRule="auto"/>
        <w:ind w:left="484"/>
        <w:rPr>
          <w:sz w:val="24"/>
          <w:szCs w:val="24"/>
        </w:rPr>
      </w:pPr>
      <w:r>
        <w:rPr>
          <w:spacing w:val="-2"/>
          <w:sz w:val="24"/>
          <w:szCs w:val="24"/>
          <w14:textOutline w14:w="4354" w14:cap="flat" w14:cmpd="sng">
            <w14:solidFill>
              <w14:srgbClr w14:val="000000"/>
            </w14:solidFill>
            <w14:prstDash w14:val="solid"/>
            <w14:miter w14:val="0"/>
          </w14:textOutline>
        </w:rPr>
        <w:t>第十九条</w:t>
      </w:r>
      <w:r>
        <w:rPr>
          <w:spacing w:val="-2"/>
          <w:sz w:val="24"/>
          <w:szCs w:val="24"/>
        </w:rPr>
        <w:t xml:space="preserve"> 本评标办法的解释权属于采购人。</w:t>
      </w:r>
    </w:p>
    <w:p w14:paraId="71666EC6">
      <w:pPr>
        <w:spacing w:line="219" w:lineRule="auto"/>
        <w:rPr>
          <w:sz w:val="24"/>
          <w:szCs w:val="24"/>
        </w:rPr>
        <w:sectPr>
          <w:footerReference r:id="rId16" w:type="default"/>
          <w:pgSz w:w="11907" w:h="16839"/>
          <w:pgMar w:top="400" w:right="1220" w:bottom="1154" w:left="1310" w:header="0" w:footer="993" w:gutter="0"/>
          <w:pgNumType w:fmt="decimal"/>
          <w:cols w:space="720" w:num="1"/>
        </w:sectPr>
      </w:pPr>
    </w:p>
    <w:p w14:paraId="3B23BB4A">
      <w:pPr>
        <w:spacing w:line="278" w:lineRule="auto"/>
        <w:rPr>
          <w:rFonts w:ascii="Arial"/>
          <w:sz w:val="21"/>
        </w:rPr>
      </w:pPr>
    </w:p>
    <w:p w14:paraId="55D8E35D">
      <w:pPr>
        <w:spacing w:line="278" w:lineRule="auto"/>
        <w:rPr>
          <w:rFonts w:ascii="Arial"/>
          <w:sz w:val="21"/>
        </w:rPr>
      </w:pPr>
    </w:p>
    <w:p w14:paraId="01A6F6B3">
      <w:pPr>
        <w:spacing w:line="278" w:lineRule="auto"/>
        <w:rPr>
          <w:rFonts w:ascii="Arial"/>
          <w:sz w:val="21"/>
        </w:rPr>
      </w:pPr>
    </w:p>
    <w:p w14:paraId="5C51D25E">
      <w:pPr>
        <w:spacing w:line="278" w:lineRule="auto"/>
        <w:rPr>
          <w:rFonts w:ascii="Arial"/>
          <w:sz w:val="21"/>
        </w:rPr>
      </w:pPr>
    </w:p>
    <w:p w14:paraId="65B78AAF">
      <w:pPr>
        <w:spacing w:line="279" w:lineRule="auto"/>
        <w:rPr>
          <w:rFonts w:ascii="Arial"/>
          <w:sz w:val="21"/>
        </w:rPr>
      </w:pPr>
    </w:p>
    <w:p w14:paraId="4DEA46CA">
      <w:pPr>
        <w:pStyle w:val="7"/>
        <w:spacing w:before="101" w:line="225" w:lineRule="auto"/>
        <w:ind w:left="3366"/>
        <w:outlineLvl w:val="0"/>
        <w:rPr>
          <w:sz w:val="31"/>
          <w:szCs w:val="31"/>
        </w:rPr>
      </w:pPr>
      <w:r>
        <w:rPr>
          <w:spacing w:val="9"/>
          <w:sz w:val="31"/>
          <w:szCs w:val="31"/>
          <w14:textOutline w14:w="5791" w14:cap="flat" w14:cmpd="sng">
            <w14:solidFill>
              <w14:srgbClr w14:val="000000"/>
            </w14:solidFill>
            <w14:prstDash w14:val="solid"/>
            <w14:miter w14:val="0"/>
          </w14:textOutline>
        </w:rPr>
        <w:t>招标文件第二部分</w:t>
      </w:r>
    </w:p>
    <w:p w14:paraId="02C7F0B3">
      <w:pPr>
        <w:spacing w:line="254" w:lineRule="auto"/>
        <w:rPr>
          <w:rFonts w:ascii="Arial"/>
          <w:sz w:val="21"/>
        </w:rPr>
      </w:pPr>
    </w:p>
    <w:p w14:paraId="5E31D86F">
      <w:pPr>
        <w:spacing w:line="254" w:lineRule="auto"/>
        <w:rPr>
          <w:rFonts w:ascii="Arial"/>
          <w:sz w:val="21"/>
        </w:rPr>
      </w:pPr>
    </w:p>
    <w:p w14:paraId="571E15CA">
      <w:pPr>
        <w:spacing w:line="255" w:lineRule="auto"/>
        <w:rPr>
          <w:rFonts w:ascii="Arial"/>
          <w:sz w:val="21"/>
        </w:rPr>
      </w:pPr>
    </w:p>
    <w:p w14:paraId="0E9AABF1">
      <w:pPr>
        <w:spacing w:line="255" w:lineRule="auto"/>
        <w:rPr>
          <w:rFonts w:ascii="Arial"/>
          <w:sz w:val="21"/>
        </w:rPr>
      </w:pPr>
    </w:p>
    <w:p w14:paraId="3DE53439">
      <w:pPr>
        <w:pStyle w:val="7"/>
        <w:spacing w:before="100" w:line="224" w:lineRule="auto"/>
        <w:ind w:left="3286"/>
        <w:outlineLvl w:val="1"/>
        <w:rPr>
          <w:sz w:val="31"/>
          <w:szCs w:val="31"/>
        </w:rPr>
      </w:pPr>
      <w:bookmarkStart w:id="3" w:name="bookmark5"/>
      <w:bookmarkEnd w:id="3"/>
      <w:r>
        <w:rPr>
          <w:spacing w:val="8"/>
          <w:sz w:val="31"/>
          <w:szCs w:val="31"/>
          <w14:textOutline w14:w="5791" w14:cap="flat" w14:cmpd="sng">
            <w14:solidFill>
              <w14:srgbClr w14:val="000000"/>
            </w14:solidFill>
            <w14:prstDash w14:val="solid"/>
            <w14:miter w14:val="0"/>
          </w14:textOutline>
        </w:rPr>
        <w:t>第五章</w:t>
      </w:r>
      <w:r>
        <w:rPr>
          <w:spacing w:val="8"/>
          <w:sz w:val="31"/>
          <w:szCs w:val="31"/>
        </w:rPr>
        <w:t xml:space="preserve"> </w:t>
      </w:r>
      <w:r>
        <w:rPr>
          <w:spacing w:val="8"/>
          <w:sz w:val="31"/>
          <w:szCs w:val="31"/>
          <w14:textOutline w14:w="5791" w14:cap="flat" w14:cmpd="sng">
            <w14:solidFill>
              <w14:srgbClr w14:val="000000"/>
            </w14:solidFill>
            <w14:prstDash w14:val="solid"/>
            <w14:miter w14:val="0"/>
          </w14:textOutline>
        </w:rPr>
        <w:t>投标人须知</w:t>
      </w:r>
    </w:p>
    <w:p w14:paraId="23263CAF">
      <w:pPr>
        <w:spacing w:line="323" w:lineRule="auto"/>
        <w:rPr>
          <w:rFonts w:ascii="Arial"/>
          <w:sz w:val="21"/>
        </w:rPr>
      </w:pPr>
    </w:p>
    <w:p w14:paraId="67568A5C">
      <w:pPr>
        <w:pStyle w:val="7"/>
        <w:spacing w:before="91" w:line="221" w:lineRule="auto"/>
        <w:ind w:left="3810"/>
        <w:outlineLvl w:val="2"/>
        <w:rPr>
          <w:sz w:val="28"/>
          <w:szCs w:val="28"/>
        </w:rPr>
      </w:pPr>
      <w:r>
        <w:rPr>
          <w:spacing w:val="-13"/>
          <w:sz w:val="28"/>
          <w:szCs w:val="28"/>
          <w14:textOutline w14:w="5094" w14:cap="flat" w14:cmpd="sng">
            <w14:solidFill>
              <w14:srgbClr w14:val="000000"/>
            </w14:solidFill>
            <w14:prstDash w14:val="solid"/>
            <w14:miter w14:val="0"/>
          </w14:textOutline>
        </w:rPr>
        <w:t>一</w:t>
      </w:r>
      <w:r>
        <w:rPr>
          <w:spacing w:val="-103"/>
          <w:sz w:val="28"/>
          <w:szCs w:val="28"/>
        </w:rPr>
        <w:t xml:space="preserve"> </w:t>
      </w:r>
      <w:r>
        <w:rPr>
          <w:spacing w:val="-13"/>
          <w:sz w:val="28"/>
          <w:szCs w:val="28"/>
          <w14:textOutline w14:w="5094" w14:cap="flat" w14:cmpd="sng">
            <w14:solidFill>
              <w14:srgbClr w14:val="000000"/>
            </w14:solidFill>
            <w14:prstDash w14:val="solid"/>
            <w14:miter w14:val="0"/>
          </w14:textOutline>
        </w:rPr>
        <w:t>．总</w:t>
      </w:r>
      <w:r>
        <w:rPr>
          <w:spacing w:val="5"/>
          <w:sz w:val="28"/>
          <w:szCs w:val="28"/>
        </w:rPr>
        <w:t xml:space="preserve">    </w:t>
      </w:r>
      <w:r>
        <w:rPr>
          <w:spacing w:val="-13"/>
          <w:sz w:val="28"/>
          <w:szCs w:val="28"/>
          <w14:textOutline w14:w="5094" w14:cap="flat" w14:cmpd="sng">
            <w14:solidFill>
              <w14:srgbClr w14:val="000000"/>
            </w14:solidFill>
            <w14:prstDash w14:val="solid"/>
            <w14:miter w14:val="0"/>
          </w14:textOutline>
        </w:rPr>
        <w:t>则</w:t>
      </w:r>
    </w:p>
    <w:p w14:paraId="3B42B4D6">
      <w:pPr>
        <w:pStyle w:val="7"/>
        <w:spacing w:before="298" w:line="220" w:lineRule="auto"/>
        <w:ind w:left="566"/>
        <w:rPr>
          <w:sz w:val="24"/>
          <w:szCs w:val="24"/>
        </w:rPr>
      </w:pPr>
      <w:r>
        <w:rPr>
          <w:spacing w:val="-4"/>
          <w:sz w:val="24"/>
          <w:szCs w:val="24"/>
          <w14:textOutline w14:w="4354" w14:cap="flat" w14:cmpd="sng">
            <w14:solidFill>
              <w14:srgbClr w14:val="000000"/>
            </w14:solidFill>
            <w14:prstDash w14:val="solid"/>
            <w14:miter w14:val="0"/>
          </w14:textOutline>
        </w:rPr>
        <w:t>1.适用范围</w:t>
      </w:r>
    </w:p>
    <w:p w14:paraId="77C61FD5">
      <w:pPr>
        <w:pStyle w:val="7"/>
        <w:spacing w:before="181" w:line="219" w:lineRule="auto"/>
        <w:ind w:left="566"/>
        <w:rPr>
          <w:sz w:val="24"/>
          <w:szCs w:val="24"/>
        </w:rPr>
      </w:pPr>
      <w:r>
        <w:rPr>
          <w:spacing w:val="-3"/>
          <w:sz w:val="24"/>
          <w:szCs w:val="24"/>
        </w:rPr>
        <w:t>1.1</w:t>
      </w:r>
      <w:r>
        <w:rPr>
          <w:spacing w:val="-37"/>
          <w:sz w:val="24"/>
          <w:szCs w:val="24"/>
        </w:rPr>
        <w:t xml:space="preserve"> </w:t>
      </w:r>
      <w:r>
        <w:rPr>
          <w:spacing w:val="-3"/>
          <w:sz w:val="24"/>
          <w:szCs w:val="24"/>
        </w:rPr>
        <w:t>本招标文件仅适用于本次公开招标所述的服务项目采购。</w:t>
      </w:r>
    </w:p>
    <w:p w14:paraId="2150FD9F">
      <w:pPr>
        <w:pStyle w:val="7"/>
        <w:spacing w:before="182" w:line="220" w:lineRule="auto"/>
        <w:ind w:left="551"/>
        <w:rPr>
          <w:sz w:val="24"/>
          <w:szCs w:val="24"/>
        </w:rPr>
      </w:pPr>
      <w:r>
        <w:rPr>
          <w:spacing w:val="-2"/>
          <w:sz w:val="24"/>
          <w:szCs w:val="24"/>
          <w14:textOutline w14:w="4354" w14:cap="flat" w14:cmpd="sng">
            <w14:solidFill>
              <w14:srgbClr w14:val="000000"/>
            </w14:solidFill>
            <w14:prstDash w14:val="solid"/>
            <w14:miter w14:val="0"/>
          </w14:textOutline>
        </w:rPr>
        <w:t>2.有关定义</w:t>
      </w:r>
    </w:p>
    <w:p w14:paraId="776B7A17">
      <w:pPr>
        <w:pStyle w:val="7"/>
        <w:spacing w:before="181" w:line="219" w:lineRule="auto"/>
        <w:ind w:left="551"/>
        <w:rPr>
          <w:sz w:val="24"/>
          <w:szCs w:val="24"/>
        </w:rPr>
      </w:pPr>
      <w:r>
        <w:rPr>
          <w:spacing w:val="-10"/>
          <w:sz w:val="24"/>
          <w:szCs w:val="24"/>
        </w:rPr>
        <w:t>2.1</w:t>
      </w:r>
      <w:r>
        <w:rPr>
          <w:spacing w:val="-50"/>
          <w:sz w:val="24"/>
          <w:szCs w:val="24"/>
        </w:rPr>
        <w:t xml:space="preserve"> </w:t>
      </w:r>
      <w:r>
        <w:rPr>
          <w:spacing w:val="-10"/>
          <w:sz w:val="24"/>
          <w:szCs w:val="24"/>
        </w:rPr>
        <w:t>招标人（采购人</w:t>
      </w:r>
      <w:r>
        <w:rPr>
          <w:spacing w:val="-12"/>
          <w:sz w:val="24"/>
          <w:szCs w:val="24"/>
        </w:rPr>
        <w:t>）：</w:t>
      </w:r>
      <w:r>
        <w:rPr>
          <w:rFonts w:hint="eastAsia"/>
          <w:spacing w:val="-10"/>
          <w:sz w:val="24"/>
          <w:szCs w:val="24"/>
          <w:lang w:val="en-US" w:eastAsia="zh-CN"/>
        </w:rPr>
        <w:t>沈丘</w:t>
      </w:r>
      <w:r>
        <w:rPr>
          <w:spacing w:val="-10"/>
          <w:sz w:val="24"/>
          <w:szCs w:val="24"/>
        </w:rPr>
        <w:t>县农业农村局。</w:t>
      </w:r>
    </w:p>
    <w:p w14:paraId="0A88BE1C">
      <w:pPr>
        <w:pStyle w:val="7"/>
        <w:spacing w:before="181" w:line="468" w:lineRule="exact"/>
        <w:jc w:val="right"/>
        <w:rPr>
          <w:sz w:val="24"/>
          <w:szCs w:val="24"/>
        </w:rPr>
      </w:pPr>
      <w:r>
        <w:rPr>
          <w:spacing w:val="-2"/>
          <w:position w:val="17"/>
          <w:sz w:val="24"/>
          <w:szCs w:val="24"/>
        </w:rPr>
        <w:t>2.2</w:t>
      </w:r>
      <w:r>
        <w:rPr>
          <w:spacing w:val="-49"/>
          <w:position w:val="17"/>
          <w:sz w:val="24"/>
          <w:szCs w:val="24"/>
        </w:rPr>
        <w:t xml:space="preserve"> </w:t>
      </w:r>
      <w:r>
        <w:rPr>
          <w:spacing w:val="-2"/>
          <w:position w:val="17"/>
          <w:sz w:val="24"/>
          <w:szCs w:val="24"/>
        </w:rPr>
        <w:t>招标代理机构（集中采购机构）：系指周口市公共资源交易中心政府采购中心，</w:t>
      </w:r>
    </w:p>
    <w:p w14:paraId="166940B7">
      <w:pPr>
        <w:pStyle w:val="7"/>
        <w:spacing w:before="1" w:line="218" w:lineRule="auto"/>
        <w:ind w:left="26"/>
        <w:rPr>
          <w:sz w:val="24"/>
          <w:szCs w:val="24"/>
        </w:rPr>
      </w:pPr>
      <w:r>
        <w:rPr>
          <w:spacing w:val="-6"/>
          <w:sz w:val="24"/>
          <w:szCs w:val="24"/>
        </w:rPr>
        <w:t>以下简称“采购中心”。</w:t>
      </w:r>
    </w:p>
    <w:p w14:paraId="2A758927">
      <w:pPr>
        <w:pStyle w:val="7"/>
        <w:spacing w:before="181" w:line="219" w:lineRule="auto"/>
        <w:ind w:left="551"/>
        <w:rPr>
          <w:sz w:val="24"/>
          <w:szCs w:val="24"/>
        </w:rPr>
      </w:pPr>
      <w:r>
        <w:rPr>
          <w:spacing w:val="-1"/>
          <w:sz w:val="24"/>
          <w:szCs w:val="24"/>
        </w:rPr>
        <w:t>2.3</w:t>
      </w:r>
      <w:r>
        <w:rPr>
          <w:spacing w:val="-50"/>
          <w:sz w:val="24"/>
          <w:szCs w:val="24"/>
        </w:rPr>
        <w:t xml:space="preserve"> </w:t>
      </w:r>
      <w:r>
        <w:rPr>
          <w:spacing w:val="-1"/>
          <w:sz w:val="24"/>
          <w:szCs w:val="24"/>
        </w:rPr>
        <w:t>政府采购监督管理部门：系指</w:t>
      </w:r>
      <w:r>
        <w:rPr>
          <w:rFonts w:hint="eastAsia"/>
          <w:spacing w:val="-1"/>
          <w:sz w:val="24"/>
          <w:szCs w:val="24"/>
          <w:lang w:val="en-US" w:eastAsia="zh-CN"/>
        </w:rPr>
        <w:t>沈丘</w:t>
      </w:r>
      <w:r>
        <w:rPr>
          <w:spacing w:val="-1"/>
          <w:sz w:val="24"/>
          <w:szCs w:val="24"/>
        </w:rPr>
        <w:t>县财政局。</w:t>
      </w:r>
    </w:p>
    <w:p w14:paraId="6456FE50">
      <w:pPr>
        <w:pStyle w:val="7"/>
        <w:spacing w:before="183" w:line="220" w:lineRule="auto"/>
        <w:ind w:right="15"/>
        <w:jc w:val="right"/>
        <w:rPr>
          <w:sz w:val="24"/>
          <w:szCs w:val="24"/>
        </w:rPr>
      </w:pPr>
      <w:r>
        <w:rPr>
          <w:spacing w:val="-9"/>
          <w:sz w:val="24"/>
          <w:szCs w:val="24"/>
        </w:rPr>
        <w:t>2.4</w:t>
      </w:r>
      <w:r>
        <w:rPr>
          <w:spacing w:val="-48"/>
          <w:sz w:val="24"/>
          <w:szCs w:val="24"/>
        </w:rPr>
        <w:t xml:space="preserve"> </w:t>
      </w:r>
      <w:r>
        <w:rPr>
          <w:spacing w:val="-9"/>
          <w:sz w:val="24"/>
          <w:szCs w:val="24"/>
        </w:rPr>
        <w:t>投标人： 系指已经在周口市公共资源交易中心网上下载招标文件</w:t>
      </w:r>
      <w:r>
        <w:rPr>
          <w:spacing w:val="-10"/>
          <w:sz w:val="24"/>
          <w:szCs w:val="24"/>
        </w:rPr>
        <w:t>的投标人，</w:t>
      </w:r>
      <w:r>
        <w:rPr>
          <w:spacing w:val="25"/>
          <w:sz w:val="24"/>
          <w:szCs w:val="24"/>
        </w:rPr>
        <w:t xml:space="preserve"> </w:t>
      </w:r>
      <w:r>
        <w:rPr>
          <w:spacing w:val="-10"/>
          <w:sz w:val="24"/>
          <w:szCs w:val="24"/>
        </w:rPr>
        <w:t>且已</w:t>
      </w:r>
    </w:p>
    <w:p w14:paraId="557E24D5">
      <w:pPr>
        <w:pStyle w:val="7"/>
        <w:spacing w:before="183" w:line="465" w:lineRule="exact"/>
        <w:rPr>
          <w:sz w:val="24"/>
          <w:szCs w:val="24"/>
        </w:rPr>
      </w:pPr>
      <w:r>
        <w:rPr>
          <w:spacing w:val="-2"/>
          <w:position w:val="17"/>
          <w:sz w:val="24"/>
          <w:szCs w:val="24"/>
        </w:rPr>
        <w:t>经提交或准备提交本次投标文件的制造商、供应商或服务商。</w:t>
      </w:r>
    </w:p>
    <w:p w14:paraId="3E6FE1FD">
      <w:pPr>
        <w:pStyle w:val="7"/>
        <w:spacing w:before="2" w:line="218" w:lineRule="auto"/>
        <w:ind w:left="551"/>
        <w:rPr>
          <w:sz w:val="24"/>
          <w:szCs w:val="24"/>
        </w:rPr>
      </w:pPr>
      <w:r>
        <w:rPr>
          <w:spacing w:val="-3"/>
          <w:sz w:val="24"/>
          <w:szCs w:val="24"/>
        </w:rPr>
        <w:t>2.服务：系指本项目所采购内容。</w:t>
      </w:r>
    </w:p>
    <w:p w14:paraId="046DCE88">
      <w:pPr>
        <w:pStyle w:val="7"/>
        <w:spacing w:before="183" w:line="219" w:lineRule="auto"/>
        <w:ind w:left="551"/>
        <w:rPr>
          <w:sz w:val="24"/>
          <w:szCs w:val="24"/>
        </w:rPr>
      </w:pPr>
      <w:r>
        <w:rPr>
          <w:spacing w:val="-2"/>
          <w:sz w:val="24"/>
          <w:szCs w:val="24"/>
        </w:rPr>
        <w:t>2.6</w:t>
      </w:r>
      <w:r>
        <w:rPr>
          <w:spacing w:val="-34"/>
          <w:sz w:val="24"/>
          <w:szCs w:val="24"/>
        </w:rPr>
        <w:t xml:space="preserve"> </w:t>
      </w:r>
      <w:r>
        <w:rPr>
          <w:spacing w:val="-2"/>
          <w:sz w:val="24"/>
          <w:szCs w:val="24"/>
        </w:rPr>
        <w:t>业绩：系指符合本招标文件规定且已供货（安装）完毕的合同及相关证明。</w:t>
      </w:r>
    </w:p>
    <w:p w14:paraId="3682BE8A">
      <w:pPr>
        <w:pStyle w:val="7"/>
        <w:spacing w:before="181" w:line="219" w:lineRule="auto"/>
        <w:ind w:left="551"/>
        <w:rPr>
          <w:sz w:val="24"/>
          <w:szCs w:val="24"/>
        </w:rPr>
      </w:pPr>
      <w:r>
        <w:rPr>
          <w:spacing w:val="-2"/>
          <w:sz w:val="24"/>
          <w:szCs w:val="24"/>
        </w:rPr>
        <w:t>2.7</w:t>
      </w:r>
      <w:r>
        <w:rPr>
          <w:spacing w:val="-48"/>
          <w:sz w:val="24"/>
          <w:szCs w:val="24"/>
        </w:rPr>
        <w:t xml:space="preserve"> </w:t>
      </w:r>
      <w:r>
        <w:rPr>
          <w:spacing w:val="-2"/>
          <w:sz w:val="24"/>
          <w:szCs w:val="24"/>
        </w:rPr>
        <w:t>投标人公章：在电子投标文件中系指投标人电</w:t>
      </w:r>
      <w:r>
        <w:rPr>
          <w:spacing w:val="-3"/>
          <w:sz w:val="24"/>
          <w:szCs w:val="24"/>
        </w:rPr>
        <w:t>子签章。</w:t>
      </w:r>
    </w:p>
    <w:p w14:paraId="6E4BC6A8">
      <w:pPr>
        <w:pStyle w:val="7"/>
        <w:spacing w:before="184" w:line="220" w:lineRule="auto"/>
        <w:ind w:left="553"/>
        <w:rPr>
          <w:sz w:val="24"/>
          <w:szCs w:val="24"/>
        </w:rPr>
      </w:pPr>
      <w:r>
        <w:rPr>
          <w:spacing w:val="-2"/>
          <w:sz w:val="24"/>
          <w:szCs w:val="24"/>
          <w14:textOutline w14:w="4354" w14:cap="flat" w14:cmpd="sng">
            <w14:solidFill>
              <w14:srgbClr w14:val="000000"/>
            </w14:solidFill>
            <w14:prstDash w14:val="solid"/>
            <w14:miter w14:val="0"/>
          </w14:textOutline>
        </w:rPr>
        <w:t>3.投标费用</w:t>
      </w:r>
    </w:p>
    <w:p w14:paraId="1AFAC9B7">
      <w:pPr>
        <w:pStyle w:val="7"/>
        <w:spacing w:before="179" w:line="468" w:lineRule="exact"/>
        <w:ind w:right="30"/>
        <w:jc w:val="right"/>
        <w:rPr>
          <w:sz w:val="24"/>
          <w:szCs w:val="24"/>
        </w:rPr>
      </w:pPr>
      <w:r>
        <w:rPr>
          <w:spacing w:val="2"/>
          <w:position w:val="17"/>
          <w:sz w:val="24"/>
          <w:szCs w:val="24"/>
        </w:rPr>
        <w:t>3.1 无论投标结果如何，投标人应自行承担其编制与递交投标文件所涉及的一切费</w:t>
      </w:r>
    </w:p>
    <w:p w14:paraId="3E9754B4">
      <w:pPr>
        <w:pStyle w:val="7"/>
        <w:spacing w:before="1" w:line="218" w:lineRule="auto"/>
        <w:rPr>
          <w:sz w:val="24"/>
          <w:szCs w:val="24"/>
        </w:rPr>
      </w:pPr>
      <w:r>
        <w:rPr>
          <w:spacing w:val="-5"/>
          <w:sz w:val="24"/>
          <w:szCs w:val="24"/>
        </w:rPr>
        <w:t>用。</w:t>
      </w:r>
      <w:r>
        <w:rPr>
          <w:spacing w:val="-27"/>
          <w:sz w:val="24"/>
          <w:szCs w:val="24"/>
        </w:rPr>
        <w:t xml:space="preserve"> </w:t>
      </w:r>
      <w:r>
        <w:rPr>
          <w:spacing w:val="-5"/>
          <w:sz w:val="24"/>
          <w:szCs w:val="24"/>
          <w14:textOutline w14:w="4354" w14:cap="flat" w14:cmpd="sng">
            <w14:solidFill>
              <w14:srgbClr w14:val="000000"/>
            </w14:solidFill>
            <w14:prstDash w14:val="solid"/>
            <w14:miter w14:val="0"/>
          </w14:textOutline>
        </w:rPr>
        <w:t>评标委员会评标费用由采购人支付。</w:t>
      </w:r>
    </w:p>
    <w:p w14:paraId="4BBFAE95">
      <w:pPr>
        <w:pStyle w:val="7"/>
        <w:spacing w:before="181" w:line="220" w:lineRule="auto"/>
        <w:ind w:left="548"/>
        <w:rPr>
          <w:sz w:val="24"/>
          <w:szCs w:val="24"/>
        </w:rPr>
      </w:pPr>
      <w:r>
        <w:rPr>
          <w:spacing w:val="-1"/>
          <w:sz w:val="24"/>
          <w:szCs w:val="24"/>
          <w14:textOutline w14:w="4354" w14:cap="flat" w14:cmpd="sng">
            <w14:solidFill>
              <w14:srgbClr w14:val="000000"/>
            </w14:solidFill>
            <w14:prstDash w14:val="solid"/>
            <w14:miter w14:val="0"/>
          </w14:textOutline>
        </w:rPr>
        <w:t>4.合格的投标人</w:t>
      </w:r>
    </w:p>
    <w:p w14:paraId="69D2A700">
      <w:pPr>
        <w:pStyle w:val="7"/>
        <w:spacing w:before="182" w:line="220" w:lineRule="auto"/>
        <w:ind w:left="521"/>
        <w:rPr>
          <w:sz w:val="24"/>
          <w:szCs w:val="24"/>
        </w:rPr>
      </w:pPr>
      <w:r>
        <w:rPr>
          <w:spacing w:val="-2"/>
          <w:sz w:val="24"/>
          <w:szCs w:val="24"/>
        </w:rPr>
        <w:t>4.1</w:t>
      </w:r>
      <w:r>
        <w:rPr>
          <w:spacing w:val="-50"/>
          <w:sz w:val="24"/>
          <w:szCs w:val="24"/>
        </w:rPr>
        <w:t xml:space="preserve"> </w:t>
      </w:r>
      <w:r>
        <w:rPr>
          <w:spacing w:val="-2"/>
          <w:sz w:val="24"/>
          <w:szCs w:val="24"/>
        </w:rPr>
        <w:t>合格的投标人应符合招标文件载明的投</w:t>
      </w:r>
      <w:r>
        <w:rPr>
          <w:spacing w:val="-3"/>
          <w:sz w:val="24"/>
          <w:szCs w:val="24"/>
        </w:rPr>
        <w:t>标资格。</w:t>
      </w:r>
    </w:p>
    <w:p w14:paraId="57CC0D4D">
      <w:pPr>
        <w:pStyle w:val="7"/>
        <w:spacing w:before="180" w:line="469" w:lineRule="exact"/>
        <w:ind w:right="14"/>
        <w:jc w:val="right"/>
        <w:rPr>
          <w:sz w:val="24"/>
          <w:szCs w:val="24"/>
        </w:rPr>
      </w:pPr>
      <w:r>
        <w:rPr>
          <w:spacing w:val="-6"/>
          <w:position w:val="17"/>
          <w:sz w:val="24"/>
          <w:szCs w:val="24"/>
        </w:rPr>
        <w:t>4.2</w:t>
      </w:r>
      <w:r>
        <w:rPr>
          <w:spacing w:val="-48"/>
          <w:position w:val="17"/>
          <w:sz w:val="24"/>
          <w:szCs w:val="24"/>
        </w:rPr>
        <w:t xml:space="preserve"> </w:t>
      </w:r>
      <w:r>
        <w:rPr>
          <w:spacing w:val="-6"/>
          <w:position w:val="17"/>
          <w:sz w:val="24"/>
          <w:szCs w:val="24"/>
        </w:rPr>
        <w:t>投标人之间如果存在下列情形之一的，</w:t>
      </w:r>
      <w:r>
        <w:rPr>
          <w:spacing w:val="-35"/>
          <w:position w:val="17"/>
          <w:sz w:val="24"/>
          <w:szCs w:val="24"/>
        </w:rPr>
        <w:t xml:space="preserve"> </w:t>
      </w:r>
      <w:r>
        <w:rPr>
          <w:spacing w:val="-6"/>
          <w:position w:val="17"/>
          <w:sz w:val="24"/>
          <w:szCs w:val="24"/>
        </w:rPr>
        <w:t>不得同</w:t>
      </w:r>
      <w:r>
        <w:rPr>
          <w:spacing w:val="-7"/>
          <w:position w:val="17"/>
          <w:sz w:val="24"/>
          <w:szCs w:val="24"/>
        </w:rPr>
        <w:t>时参加同一标段（包别）</w:t>
      </w:r>
      <w:r>
        <w:rPr>
          <w:spacing w:val="-24"/>
          <w:position w:val="17"/>
          <w:sz w:val="24"/>
          <w:szCs w:val="24"/>
        </w:rPr>
        <w:t xml:space="preserve"> </w:t>
      </w:r>
      <w:r>
        <w:rPr>
          <w:spacing w:val="-7"/>
          <w:position w:val="17"/>
          <w:sz w:val="24"/>
          <w:szCs w:val="24"/>
        </w:rPr>
        <w:t>或者不分</w:t>
      </w:r>
    </w:p>
    <w:p w14:paraId="080F34FD">
      <w:pPr>
        <w:pStyle w:val="7"/>
        <w:spacing w:line="220" w:lineRule="auto"/>
        <w:rPr>
          <w:sz w:val="24"/>
          <w:szCs w:val="24"/>
        </w:rPr>
      </w:pPr>
      <w:r>
        <w:rPr>
          <w:spacing w:val="-4"/>
          <w:sz w:val="24"/>
          <w:szCs w:val="24"/>
        </w:rPr>
        <w:t>标段（包别）的同一项目投标：</w:t>
      </w:r>
    </w:p>
    <w:p w14:paraId="6B66D813">
      <w:pPr>
        <w:pStyle w:val="7"/>
        <w:spacing w:before="179" w:line="220" w:lineRule="auto"/>
        <w:ind w:left="507"/>
        <w:rPr>
          <w:sz w:val="24"/>
          <w:szCs w:val="24"/>
        </w:rPr>
      </w:pPr>
      <w:r>
        <w:rPr>
          <w:spacing w:val="-3"/>
          <w:sz w:val="24"/>
          <w:szCs w:val="24"/>
        </w:rPr>
        <w:t>4.2.1</w:t>
      </w:r>
      <w:r>
        <w:rPr>
          <w:spacing w:val="-41"/>
          <w:sz w:val="24"/>
          <w:szCs w:val="24"/>
        </w:rPr>
        <w:t xml:space="preserve"> </w:t>
      </w:r>
      <w:r>
        <w:rPr>
          <w:spacing w:val="-3"/>
          <w:sz w:val="24"/>
          <w:szCs w:val="24"/>
        </w:rPr>
        <w:t>法定代表人为同一个人的两个及两个以上法人；</w:t>
      </w:r>
    </w:p>
    <w:p w14:paraId="5D55429B">
      <w:pPr>
        <w:pStyle w:val="7"/>
        <w:spacing w:before="183" w:line="220" w:lineRule="auto"/>
        <w:ind w:left="507"/>
        <w:rPr>
          <w:sz w:val="24"/>
          <w:szCs w:val="24"/>
        </w:rPr>
      </w:pPr>
      <w:r>
        <w:rPr>
          <w:spacing w:val="-4"/>
          <w:sz w:val="24"/>
          <w:szCs w:val="24"/>
        </w:rPr>
        <w:t>4.2.2</w:t>
      </w:r>
      <w:r>
        <w:rPr>
          <w:spacing w:val="-37"/>
          <w:sz w:val="24"/>
          <w:szCs w:val="24"/>
        </w:rPr>
        <w:t xml:space="preserve"> </w:t>
      </w:r>
      <w:r>
        <w:rPr>
          <w:spacing w:val="-4"/>
          <w:sz w:val="24"/>
          <w:szCs w:val="24"/>
        </w:rPr>
        <w:t>母公司、全资子公司及其控股公司；</w:t>
      </w:r>
    </w:p>
    <w:p w14:paraId="66AD3783">
      <w:pPr>
        <w:pStyle w:val="7"/>
        <w:spacing w:before="178" w:line="220" w:lineRule="auto"/>
        <w:ind w:left="478"/>
        <w:rPr>
          <w:sz w:val="24"/>
          <w:szCs w:val="24"/>
        </w:rPr>
      </w:pPr>
      <w:r>
        <w:rPr>
          <w:spacing w:val="-3"/>
          <w:sz w:val="24"/>
          <w:szCs w:val="24"/>
        </w:rPr>
        <w:t>4.2.3</w:t>
      </w:r>
      <w:r>
        <w:rPr>
          <w:spacing w:val="-41"/>
          <w:sz w:val="24"/>
          <w:szCs w:val="24"/>
        </w:rPr>
        <w:t xml:space="preserve"> </w:t>
      </w:r>
      <w:r>
        <w:rPr>
          <w:spacing w:val="-3"/>
          <w:sz w:val="24"/>
          <w:szCs w:val="24"/>
        </w:rPr>
        <w:t>参加投标的其他组织之间存在特殊的利害关系的；</w:t>
      </w:r>
    </w:p>
    <w:p w14:paraId="153382C2">
      <w:pPr>
        <w:pStyle w:val="7"/>
        <w:spacing w:before="182" w:line="220" w:lineRule="auto"/>
        <w:ind w:left="507"/>
        <w:rPr>
          <w:sz w:val="24"/>
          <w:szCs w:val="24"/>
        </w:rPr>
      </w:pPr>
      <w:r>
        <w:rPr>
          <w:spacing w:val="-3"/>
          <w:sz w:val="24"/>
          <w:szCs w:val="24"/>
        </w:rPr>
        <w:t>4.2.4</w:t>
      </w:r>
      <w:r>
        <w:rPr>
          <w:spacing w:val="-41"/>
          <w:sz w:val="24"/>
          <w:szCs w:val="24"/>
        </w:rPr>
        <w:t xml:space="preserve"> </w:t>
      </w:r>
      <w:r>
        <w:rPr>
          <w:spacing w:val="-3"/>
          <w:sz w:val="24"/>
          <w:szCs w:val="24"/>
        </w:rPr>
        <w:t>法律和行政法规规定的其他情形。</w:t>
      </w:r>
    </w:p>
    <w:p w14:paraId="765F1C07">
      <w:pPr>
        <w:spacing w:line="220" w:lineRule="auto"/>
        <w:rPr>
          <w:sz w:val="24"/>
          <w:szCs w:val="24"/>
        </w:rPr>
        <w:sectPr>
          <w:footerReference r:id="rId17" w:type="default"/>
          <w:pgSz w:w="11907" w:h="16839"/>
          <w:pgMar w:top="400" w:right="1284" w:bottom="1154" w:left="1313" w:header="0" w:footer="993" w:gutter="0"/>
          <w:pgNumType w:fmt="decimal"/>
          <w:cols w:space="720" w:num="1"/>
        </w:sectPr>
      </w:pPr>
    </w:p>
    <w:p w14:paraId="431BAAE0">
      <w:pPr>
        <w:spacing w:line="313" w:lineRule="auto"/>
        <w:rPr>
          <w:rFonts w:ascii="Arial"/>
          <w:sz w:val="21"/>
        </w:rPr>
      </w:pPr>
    </w:p>
    <w:p w14:paraId="3C110FAD">
      <w:pPr>
        <w:spacing w:line="313" w:lineRule="auto"/>
        <w:rPr>
          <w:rFonts w:ascii="Arial"/>
          <w:sz w:val="21"/>
        </w:rPr>
      </w:pPr>
    </w:p>
    <w:p w14:paraId="1C858969">
      <w:pPr>
        <w:spacing w:line="313" w:lineRule="auto"/>
        <w:rPr>
          <w:rFonts w:ascii="Arial"/>
          <w:sz w:val="21"/>
        </w:rPr>
      </w:pPr>
    </w:p>
    <w:p w14:paraId="44724829">
      <w:pPr>
        <w:pStyle w:val="7"/>
        <w:spacing w:before="78" w:line="220" w:lineRule="auto"/>
        <w:ind w:left="555"/>
        <w:rPr>
          <w:sz w:val="24"/>
          <w:szCs w:val="24"/>
        </w:rPr>
      </w:pPr>
      <w:r>
        <w:rPr>
          <w:spacing w:val="-2"/>
          <w:sz w:val="24"/>
          <w:szCs w:val="24"/>
          <w14:textOutline w14:w="4354" w14:cap="flat" w14:cmpd="sng">
            <w14:solidFill>
              <w14:srgbClr w14:val="000000"/>
            </w14:solidFill>
            <w14:prstDash w14:val="solid"/>
            <w14:miter w14:val="0"/>
          </w14:textOutline>
        </w:rPr>
        <w:t>5.勘察现场</w:t>
      </w:r>
    </w:p>
    <w:p w14:paraId="203DB23D">
      <w:pPr>
        <w:pStyle w:val="7"/>
        <w:spacing w:before="180" w:line="468" w:lineRule="exact"/>
        <w:ind w:left="555"/>
        <w:rPr>
          <w:sz w:val="24"/>
          <w:szCs w:val="24"/>
        </w:rPr>
      </w:pPr>
      <w:r>
        <w:rPr>
          <w:spacing w:val="-6"/>
          <w:position w:val="17"/>
          <w:sz w:val="24"/>
          <w:szCs w:val="24"/>
        </w:rPr>
        <w:t>5.1</w:t>
      </w:r>
      <w:r>
        <w:rPr>
          <w:spacing w:val="-31"/>
          <w:position w:val="17"/>
          <w:sz w:val="24"/>
          <w:szCs w:val="24"/>
        </w:rPr>
        <w:t xml:space="preserve"> </w:t>
      </w:r>
      <w:r>
        <w:rPr>
          <w:spacing w:val="-6"/>
          <w:position w:val="17"/>
          <w:sz w:val="24"/>
          <w:szCs w:val="24"/>
        </w:rPr>
        <w:t>投标人应自行对供货现场和周围环境进行勘察， 以获取编制投标文件和签署合同</w:t>
      </w:r>
    </w:p>
    <w:p w14:paraId="00903E7F">
      <w:pPr>
        <w:pStyle w:val="7"/>
        <w:spacing w:before="1" w:line="218" w:lineRule="auto"/>
        <w:rPr>
          <w:sz w:val="24"/>
          <w:szCs w:val="24"/>
        </w:rPr>
      </w:pPr>
      <w:r>
        <w:rPr>
          <w:spacing w:val="-1"/>
          <w:sz w:val="24"/>
          <w:szCs w:val="24"/>
        </w:rPr>
        <w:t>所需的资料。勘察现场的方式、地址及联系</w:t>
      </w:r>
      <w:r>
        <w:rPr>
          <w:spacing w:val="-2"/>
          <w:sz w:val="24"/>
          <w:szCs w:val="24"/>
        </w:rPr>
        <w:t>方式见投标人须知前附表。</w:t>
      </w:r>
    </w:p>
    <w:p w14:paraId="18819A1F">
      <w:pPr>
        <w:pStyle w:val="7"/>
        <w:spacing w:before="182" w:line="359" w:lineRule="auto"/>
        <w:ind w:left="2" w:right="86" w:firstLine="552"/>
        <w:rPr>
          <w:sz w:val="24"/>
          <w:szCs w:val="24"/>
        </w:rPr>
      </w:pPr>
      <w:r>
        <w:rPr>
          <w:spacing w:val="-3"/>
          <w:sz w:val="24"/>
          <w:szCs w:val="24"/>
        </w:rPr>
        <w:t>5.2</w:t>
      </w:r>
      <w:r>
        <w:rPr>
          <w:spacing w:val="-34"/>
          <w:sz w:val="24"/>
          <w:szCs w:val="24"/>
        </w:rPr>
        <w:t xml:space="preserve"> </w:t>
      </w:r>
      <w:r>
        <w:rPr>
          <w:spacing w:val="-3"/>
          <w:sz w:val="24"/>
          <w:szCs w:val="24"/>
        </w:rPr>
        <w:t>勘察现场所发生的费用由投标人自行承担。采购人向投标人提供的有关供货现场</w:t>
      </w:r>
      <w:r>
        <w:rPr>
          <w:sz w:val="24"/>
          <w:szCs w:val="24"/>
        </w:rPr>
        <w:t xml:space="preserve"> </w:t>
      </w:r>
      <w:r>
        <w:rPr>
          <w:spacing w:val="-6"/>
          <w:sz w:val="24"/>
          <w:szCs w:val="24"/>
        </w:rPr>
        <w:t>的资料和数据，是采购人现有的能使投标人利用的资料。采购人对投标人由此而做出的推</w:t>
      </w:r>
      <w:r>
        <w:rPr>
          <w:sz w:val="24"/>
          <w:szCs w:val="24"/>
        </w:rPr>
        <w:t xml:space="preserve"> </w:t>
      </w:r>
      <w:r>
        <w:rPr>
          <w:spacing w:val="-7"/>
          <w:sz w:val="24"/>
          <w:szCs w:val="24"/>
        </w:rPr>
        <w:t>论、理解和结论概不负责。投标人未到供货现场实地踏勘的，中标后签订合同时和履约过</w:t>
      </w:r>
    </w:p>
    <w:p w14:paraId="6B18E197">
      <w:pPr>
        <w:pStyle w:val="7"/>
        <w:spacing w:line="218" w:lineRule="auto"/>
        <w:rPr>
          <w:sz w:val="24"/>
          <w:szCs w:val="24"/>
        </w:rPr>
      </w:pPr>
      <w:r>
        <w:rPr>
          <w:spacing w:val="-1"/>
          <w:sz w:val="24"/>
          <w:szCs w:val="24"/>
        </w:rPr>
        <w:t>程中，不得以不完全了解现场情况为由，提出任何形式的增加合同价款或索</w:t>
      </w:r>
      <w:r>
        <w:rPr>
          <w:spacing w:val="-2"/>
          <w:sz w:val="24"/>
          <w:szCs w:val="24"/>
        </w:rPr>
        <w:t>赔的要求。</w:t>
      </w:r>
    </w:p>
    <w:p w14:paraId="6FC0FE43">
      <w:pPr>
        <w:pStyle w:val="7"/>
        <w:spacing w:before="183" w:line="465" w:lineRule="exact"/>
        <w:ind w:left="555"/>
        <w:rPr>
          <w:sz w:val="24"/>
          <w:szCs w:val="24"/>
        </w:rPr>
      </w:pPr>
      <w:r>
        <w:rPr>
          <w:spacing w:val="-7"/>
          <w:position w:val="17"/>
          <w:sz w:val="24"/>
          <w:szCs w:val="24"/>
        </w:rPr>
        <w:t>5.</w:t>
      </w:r>
      <w:r>
        <w:rPr>
          <w:rFonts w:hint="eastAsia"/>
          <w:spacing w:val="-7"/>
          <w:position w:val="17"/>
          <w:sz w:val="24"/>
          <w:szCs w:val="24"/>
          <w:lang w:val="en-US" w:eastAsia="zh-CN"/>
        </w:rPr>
        <w:t>3</w:t>
      </w:r>
      <w:r>
        <w:rPr>
          <w:spacing w:val="-7"/>
          <w:position w:val="17"/>
          <w:sz w:val="24"/>
          <w:szCs w:val="24"/>
        </w:rPr>
        <w:t>除非有特殊要求，</w:t>
      </w:r>
      <w:r>
        <w:rPr>
          <w:spacing w:val="38"/>
          <w:position w:val="17"/>
          <w:sz w:val="24"/>
          <w:szCs w:val="24"/>
        </w:rPr>
        <w:t xml:space="preserve"> </w:t>
      </w:r>
      <w:r>
        <w:rPr>
          <w:spacing w:val="-7"/>
          <w:position w:val="17"/>
          <w:sz w:val="24"/>
          <w:szCs w:val="24"/>
        </w:rPr>
        <w:t>招标文件不单独提供供货使用地的自然环境、气候条件</w:t>
      </w:r>
      <w:r>
        <w:rPr>
          <w:spacing w:val="-8"/>
          <w:position w:val="17"/>
          <w:sz w:val="24"/>
          <w:szCs w:val="24"/>
        </w:rPr>
        <w:t>、公用</w:t>
      </w:r>
    </w:p>
    <w:p w14:paraId="4E8BDBA7">
      <w:pPr>
        <w:pStyle w:val="7"/>
        <w:spacing w:before="1" w:line="219" w:lineRule="auto"/>
        <w:ind w:left="4"/>
        <w:rPr>
          <w:sz w:val="24"/>
          <w:szCs w:val="24"/>
        </w:rPr>
      </w:pPr>
      <w:r>
        <w:rPr>
          <w:spacing w:val="-2"/>
          <w:sz w:val="24"/>
          <w:szCs w:val="24"/>
        </w:rPr>
        <w:t>设施等情况，投标人被视为熟悉上述与履行合同有关的一切情况。</w:t>
      </w:r>
    </w:p>
    <w:p w14:paraId="188D0D81">
      <w:pPr>
        <w:pStyle w:val="7"/>
        <w:spacing w:before="182" w:line="220" w:lineRule="auto"/>
        <w:ind w:left="552"/>
        <w:rPr>
          <w:sz w:val="24"/>
          <w:szCs w:val="24"/>
        </w:rPr>
      </w:pPr>
      <w:r>
        <w:rPr>
          <w:spacing w:val="-2"/>
          <w:sz w:val="24"/>
          <w:szCs w:val="24"/>
          <w14:textOutline w14:w="4354" w14:cap="flat" w14:cmpd="sng">
            <w14:solidFill>
              <w14:srgbClr w14:val="000000"/>
            </w14:solidFill>
            <w14:prstDash w14:val="solid"/>
            <w14:miter w14:val="0"/>
          </w14:textOutline>
        </w:rPr>
        <w:t>6.知识产权</w:t>
      </w:r>
    </w:p>
    <w:p w14:paraId="038B287E">
      <w:pPr>
        <w:pStyle w:val="7"/>
        <w:spacing w:before="181" w:line="359" w:lineRule="auto"/>
        <w:ind w:left="3" w:right="58" w:firstLine="549"/>
        <w:jc w:val="both"/>
        <w:rPr>
          <w:sz w:val="24"/>
          <w:szCs w:val="24"/>
        </w:rPr>
      </w:pPr>
      <w:r>
        <w:rPr>
          <w:spacing w:val="-7"/>
          <w:sz w:val="24"/>
          <w:szCs w:val="24"/>
        </w:rPr>
        <w:t>6.1</w:t>
      </w:r>
      <w:r>
        <w:rPr>
          <w:spacing w:val="-37"/>
          <w:sz w:val="24"/>
          <w:szCs w:val="24"/>
        </w:rPr>
        <w:t xml:space="preserve"> </w:t>
      </w:r>
      <w:r>
        <w:rPr>
          <w:spacing w:val="-7"/>
          <w:sz w:val="24"/>
          <w:szCs w:val="24"/>
        </w:rPr>
        <w:t>投标人须保证，采购人在中华人民共和国境内使用投标货物、资料、技术、服务</w:t>
      </w:r>
      <w:r>
        <w:rPr>
          <w:sz w:val="24"/>
          <w:szCs w:val="24"/>
        </w:rPr>
        <w:t xml:space="preserve"> </w:t>
      </w:r>
      <w:r>
        <w:rPr>
          <w:spacing w:val="-1"/>
          <w:sz w:val="24"/>
          <w:szCs w:val="24"/>
        </w:rPr>
        <w:t>或其任何一部分时，享有不受限制的无偿使用权，不会产生因第三</w:t>
      </w:r>
      <w:r>
        <w:rPr>
          <w:spacing w:val="-2"/>
          <w:sz w:val="24"/>
          <w:szCs w:val="24"/>
        </w:rPr>
        <w:t>方提出侵犯其专利权、</w:t>
      </w:r>
      <w:r>
        <w:rPr>
          <w:sz w:val="24"/>
          <w:szCs w:val="24"/>
        </w:rPr>
        <w:t xml:space="preserve"> </w:t>
      </w:r>
      <w:r>
        <w:rPr>
          <w:spacing w:val="-6"/>
          <w:sz w:val="24"/>
          <w:szCs w:val="24"/>
        </w:rPr>
        <w:t>商标权或其它知识产权而引起的法律或经济纠纷。如投标人不拥有相应的知识产权，则在</w:t>
      </w:r>
      <w:r>
        <w:rPr>
          <w:sz w:val="24"/>
          <w:szCs w:val="24"/>
        </w:rPr>
        <w:t xml:space="preserve"> </w:t>
      </w:r>
      <w:r>
        <w:rPr>
          <w:spacing w:val="-5"/>
          <w:sz w:val="24"/>
          <w:szCs w:val="24"/>
        </w:rPr>
        <w:t>投标报价中必须包括合法获取该知识产权的</w:t>
      </w:r>
      <w:r>
        <w:rPr>
          <w:spacing w:val="-6"/>
          <w:sz w:val="24"/>
          <w:szCs w:val="24"/>
        </w:rPr>
        <w:t>一切相关费用。如因此导致采购人损失的，投</w:t>
      </w:r>
    </w:p>
    <w:p w14:paraId="2EAD9E92">
      <w:pPr>
        <w:pStyle w:val="7"/>
        <w:spacing w:before="1" w:line="219" w:lineRule="auto"/>
        <w:ind w:left="1"/>
        <w:rPr>
          <w:sz w:val="24"/>
          <w:szCs w:val="24"/>
        </w:rPr>
      </w:pPr>
      <w:r>
        <w:rPr>
          <w:spacing w:val="-4"/>
          <w:sz w:val="24"/>
          <w:szCs w:val="24"/>
        </w:rPr>
        <w:t>标人须承担全部赔偿责任。</w:t>
      </w:r>
    </w:p>
    <w:p w14:paraId="5FD964C9">
      <w:pPr>
        <w:pStyle w:val="7"/>
        <w:spacing w:before="182" w:line="359" w:lineRule="auto"/>
        <w:ind w:right="86" w:firstLine="551"/>
        <w:jc w:val="both"/>
        <w:rPr>
          <w:sz w:val="24"/>
          <w:szCs w:val="24"/>
        </w:rPr>
      </w:pPr>
      <w:r>
        <w:rPr>
          <w:spacing w:val="-10"/>
          <w:sz w:val="24"/>
          <w:szCs w:val="24"/>
        </w:rPr>
        <w:t>6.2</w:t>
      </w:r>
      <w:r>
        <w:rPr>
          <w:spacing w:val="-47"/>
          <w:sz w:val="24"/>
          <w:szCs w:val="24"/>
        </w:rPr>
        <w:t xml:space="preserve"> </w:t>
      </w:r>
      <w:r>
        <w:rPr>
          <w:spacing w:val="-10"/>
          <w:sz w:val="24"/>
          <w:szCs w:val="24"/>
        </w:rPr>
        <w:t>投标人如欲在项目实施过程中采用自有知</w:t>
      </w:r>
      <w:r>
        <w:rPr>
          <w:spacing w:val="-11"/>
          <w:sz w:val="24"/>
          <w:szCs w:val="24"/>
        </w:rPr>
        <w:t>识成果，须在投标文件中声明，并提供</w:t>
      </w:r>
      <w:r>
        <w:rPr>
          <w:sz w:val="24"/>
          <w:szCs w:val="24"/>
        </w:rPr>
        <w:t xml:space="preserve"> </w:t>
      </w:r>
      <w:r>
        <w:rPr>
          <w:spacing w:val="-6"/>
          <w:sz w:val="24"/>
          <w:szCs w:val="24"/>
        </w:rPr>
        <w:t>相关知识产权证明文件。使用该知识成果后，投标人须提供开发接口和开发手册等技术文</w:t>
      </w:r>
    </w:p>
    <w:p w14:paraId="4BA2DF20">
      <w:pPr>
        <w:pStyle w:val="7"/>
        <w:spacing w:before="1" w:line="219" w:lineRule="auto"/>
        <w:ind w:left="1"/>
        <w:rPr>
          <w:sz w:val="24"/>
          <w:szCs w:val="24"/>
        </w:rPr>
      </w:pPr>
      <w:r>
        <w:rPr>
          <w:spacing w:val="-12"/>
          <w:sz w:val="24"/>
          <w:szCs w:val="24"/>
        </w:rPr>
        <w:t>档。</w:t>
      </w:r>
    </w:p>
    <w:p w14:paraId="276D3685">
      <w:pPr>
        <w:pStyle w:val="7"/>
        <w:spacing w:before="180" w:line="220" w:lineRule="auto"/>
        <w:ind w:left="556"/>
        <w:rPr>
          <w:sz w:val="24"/>
          <w:szCs w:val="24"/>
        </w:rPr>
      </w:pPr>
      <w:r>
        <w:rPr>
          <w:spacing w:val="-2"/>
          <w:sz w:val="24"/>
          <w:szCs w:val="24"/>
          <w14:textOutline w14:w="4354" w14:cap="flat" w14:cmpd="sng">
            <w14:solidFill>
              <w14:srgbClr w14:val="000000"/>
            </w14:solidFill>
            <w14:prstDash w14:val="solid"/>
            <w14:miter w14:val="0"/>
          </w14:textOutline>
        </w:rPr>
        <w:t>7.纪律与保密</w:t>
      </w:r>
    </w:p>
    <w:p w14:paraId="420AA4D0">
      <w:pPr>
        <w:pStyle w:val="7"/>
        <w:spacing w:before="183" w:line="219" w:lineRule="auto"/>
        <w:ind w:left="556"/>
        <w:rPr>
          <w:sz w:val="24"/>
          <w:szCs w:val="24"/>
        </w:rPr>
      </w:pPr>
      <w:r>
        <w:rPr>
          <w:spacing w:val="-2"/>
          <w:sz w:val="24"/>
          <w:szCs w:val="24"/>
        </w:rPr>
        <w:t>7.1</w:t>
      </w:r>
      <w:r>
        <w:rPr>
          <w:spacing w:val="-48"/>
          <w:sz w:val="24"/>
          <w:szCs w:val="24"/>
        </w:rPr>
        <w:t xml:space="preserve"> </w:t>
      </w:r>
      <w:r>
        <w:rPr>
          <w:spacing w:val="-2"/>
          <w:sz w:val="24"/>
          <w:szCs w:val="24"/>
        </w:rPr>
        <w:t>投标人的投标行为应遵守中国的有关法律、法</w:t>
      </w:r>
      <w:r>
        <w:rPr>
          <w:spacing w:val="-3"/>
          <w:sz w:val="24"/>
          <w:szCs w:val="24"/>
        </w:rPr>
        <w:t>规和规章。</w:t>
      </w:r>
    </w:p>
    <w:p w14:paraId="03C87C54">
      <w:pPr>
        <w:pStyle w:val="7"/>
        <w:spacing w:before="183" w:line="359" w:lineRule="auto"/>
        <w:ind w:left="2" w:right="86" w:firstLine="553"/>
        <w:jc w:val="both"/>
        <w:rPr>
          <w:sz w:val="24"/>
          <w:szCs w:val="24"/>
        </w:rPr>
      </w:pPr>
      <w:r>
        <w:rPr>
          <w:spacing w:val="-10"/>
          <w:sz w:val="24"/>
          <w:szCs w:val="24"/>
        </w:rPr>
        <w:t>7.2</w:t>
      </w:r>
      <w:r>
        <w:rPr>
          <w:spacing w:val="-48"/>
          <w:sz w:val="24"/>
          <w:szCs w:val="24"/>
        </w:rPr>
        <w:t xml:space="preserve"> </w:t>
      </w:r>
      <w:r>
        <w:rPr>
          <w:spacing w:val="-10"/>
          <w:sz w:val="24"/>
          <w:szCs w:val="24"/>
        </w:rPr>
        <w:t>投标人不得相互串通投标报价，不得妨</w:t>
      </w:r>
      <w:r>
        <w:rPr>
          <w:spacing w:val="-11"/>
          <w:sz w:val="24"/>
          <w:szCs w:val="24"/>
        </w:rPr>
        <w:t>碍其他投标人的公平竞争，不得损害采购</w:t>
      </w:r>
      <w:r>
        <w:rPr>
          <w:sz w:val="24"/>
          <w:szCs w:val="24"/>
        </w:rPr>
        <w:t xml:space="preserve"> </w:t>
      </w:r>
      <w:r>
        <w:rPr>
          <w:spacing w:val="-6"/>
          <w:sz w:val="24"/>
          <w:szCs w:val="24"/>
        </w:rPr>
        <w:t>人或其他投标人的合法权益，投标人不得以向采购人、评委会成员行贿或者采取其他不正</w:t>
      </w:r>
    </w:p>
    <w:p w14:paraId="7166B022">
      <w:pPr>
        <w:pStyle w:val="7"/>
        <w:spacing w:before="1" w:line="219" w:lineRule="auto"/>
        <w:ind w:left="16"/>
        <w:rPr>
          <w:sz w:val="24"/>
          <w:szCs w:val="24"/>
        </w:rPr>
      </w:pPr>
      <w:r>
        <w:rPr>
          <w:spacing w:val="-7"/>
          <w:sz w:val="24"/>
          <w:szCs w:val="24"/>
        </w:rPr>
        <w:t>当手段谋取中标。</w:t>
      </w:r>
    </w:p>
    <w:p w14:paraId="7CAFD260">
      <w:pPr>
        <w:pStyle w:val="7"/>
        <w:spacing w:before="181" w:line="220" w:lineRule="auto"/>
        <w:ind w:left="556"/>
        <w:rPr>
          <w:sz w:val="24"/>
          <w:szCs w:val="24"/>
        </w:rPr>
      </w:pPr>
      <w:r>
        <w:rPr>
          <w:spacing w:val="-3"/>
          <w:sz w:val="24"/>
          <w:szCs w:val="24"/>
        </w:rPr>
        <w:t>7.2.1</w:t>
      </w:r>
      <w:r>
        <w:rPr>
          <w:spacing w:val="-50"/>
          <w:sz w:val="24"/>
          <w:szCs w:val="24"/>
        </w:rPr>
        <w:t xml:space="preserve"> </w:t>
      </w:r>
      <w:r>
        <w:rPr>
          <w:spacing w:val="-3"/>
          <w:sz w:val="24"/>
          <w:szCs w:val="24"/>
        </w:rPr>
        <w:t>有下列情形之一的，属于投标人相互串通投标：</w:t>
      </w:r>
    </w:p>
    <w:p w14:paraId="0E91382A">
      <w:pPr>
        <w:spacing w:line="220" w:lineRule="auto"/>
        <w:rPr>
          <w:sz w:val="24"/>
          <w:szCs w:val="24"/>
        </w:rPr>
        <w:sectPr>
          <w:footerReference r:id="rId18" w:type="default"/>
          <w:pgSz w:w="11907" w:h="16839"/>
          <w:pgMar w:top="400" w:right="1219" w:bottom="1154" w:left="1311" w:header="0" w:footer="993" w:gutter="0"/>
          <w:pgNumType w:fmt="decimal"/>
          <w:cols w:space="720" w:num="1"/>
        </w:sectPr>
      </w:pPr>
    </w:p>
    <w:p w14:paraId="08B1195D">
      <w:pPr>
        <w:spacing w:line="313" w:lineRule="auto"/>
        <w:rPr>
          <w:rFonts w:ascii="Arial"/>
          <w:sz w:val="21"/>
        </w:rPr>
      </w:pPr>
    </w:p>
    <w:p w14:paraId="7B329F34">
      <w:pPr>
        <w:spacing w:line="313" w:lineRule="auto"/>
        <w:rPr>
          <w:rFonts w:ascii="Arial"/>
          <w:sz w:val="21"/>
        </w:rPr>
      </w:pPr>
    </w:p>
    <w:p w14:paraId="2F5F3887">
      <w:pPr>
        <w:spacing w:line="313" w:lineRule="auto"/>
        <w:rPr>
          <w:rFonts w:ascii="Arial"/>
          <w:sz w:val="21"/>
        </w:rPr>
      </w:pPr>
    </w:p>
    <w:p w14:paraId="6E96957D">
      <w:pPr>
        <w:pStyle w:val="7"/>
        <w:spacing w:before="78" w:line="220" w:lineRule="auto"/>
        <w:ind w:left="1031"/>
        <w:rPr>
          <w:sz w:val="24"/>
          <w:szCs w:val="24"/>
        </w:rPr>
      </w:pPr>
      <w:r>
        <w:fldChar w:fldCharType="begin"/>
      </w:r>
      <w:r>
        <w:instrText xml:space="preserve"> HYPERLINK "7.2.1.1" </w:instrText>
      </w:r>
      <w:r>
        <w:fldChar w:fldCharType="separate"/>
      </w:r>
      <w:r>
        <w:rPr>
          <w:spacing w:val="-3"/>
          <w:sz w:val="24"/>
          <w:szCs w:val="24"/>
        </w:rPr>
        <w:t>7.2.1.1</w:t>
      </w:r>
      <w:r>
        <w:rPr>
          <w:spacing w:val="-3"/>
          <w:sz w:val="24"/>
          <w:szCs w:val="24"/>
        </w:rPr>
        <w:fldChar w:fldCharType="end"/>
      </w:r>
      <w:r>
        <w:rPr>
          <w:spacing w:val="-39"/>
          <w:sz w:val="24"/>
          <w:szCs w:val="24"/>
        </w:rPr>
        <w:t xml:space="preserve"> </w:t>
      </w:r>
      <w:r>
        <w:rPr>
          <w:spacing w:val="-3"/>
          <w:sz w:val="24"/>
          <w:szCs w:val="24"/>
        </w:rPr>
        <w:t>不同投标人的投标文件由同一单位或者个人编制；</w:t>
      </w:r>
    </w:p>
    <w:p w14:paraId="317D3A56">
      <w:pPr>
        <w:pStyle w:val="7"/>
        <w:spacing w:before="180" w:line="220" w:lineRule="auto"/>
        <w:ind w:left="1036"/>
        <w:rPr>
          <w:sz w:val="24"/>
          <w:szCs w:val="24"/>
        </w:rPr>
      </w:pPr>
      <w:r>
        <w:fldChar w:fldCharType="begin"/>
      </w:r>
      <w:r>
        <w:instrText xml:space="preserve"> HYPERLINK "7.2.1.2" </w:instrText>
      </w:r>
      <w:r>
        <w:fldChar w:fldCharType="separate"/>
      </w:r>
      <w:r>
        <w:rPr>
          <w:spacing w:val="-3"/>
          <w:sz w:val="24"/>
          <w:szCs w:val="24"/>
        </w:rPr>
        <w:t>7.2.1.2</w:t>
      </w:r>
      <w:r>
        <w:rPr>
          <w:spacing w:val="-3"/>
          <w:sz w:val="24"/>
          <w:szCs w:val="24"/>
        </w:rPr>
        <w:fldChar w:fldCharType="end"/>
      </w:r>
      <w:r>
        <w:rPr>
          <w:spacing w:val="-41"/>
          <w:sz w:val="24"/>
          <w:szCs w:val="24"/>
        </w:rPr>
        <w:t xml:space="preserve"> </w:t>
      </w:r>
      <w:r>
        <w:rPr>
          <w:spacing w:val="-3"/>
          <w:sz w:val="24"/>
          <w:szCs w:val="24"/>
        </w:rPr>
        <w:t>不同投标人委托同一单位或者个人办理投标事宜；</w:t>
      </w:r>
    </w:p>
    <w:p w14:paraId="4C7AB8C3">
      <w:pPr>
        <w:pStyle w:val="7"/>
        <w:spacing w:before="181" w:line="220" w:lineRule="auto"/>
        <w:ind w:left="1036"/>
        <w:rPr>
          <w:sz w:val="24"/>
          <w:szCs w:val="24"/>
        </w:rPr>
      </w:pPr>
      <w:r>
        <w:fldChar w:fldCharType="begin"/>
      </w:r>
      <w:r>
        <w:instrText xml:space="preserve"> HYPERLINK "7.2.1.3" </w:instrText>
      </w:r>
      <w:r>
        <w:fldChar w:fldCharType="separate"/>
      </w:r>
      <w:r>
        <w:rPr>
          <w:spacing w:val="-2"/>
          <w:sz w:val="24"/>
          <w:szCs w:val="24"/>
        </w:rPr>
        <w:t>7.2.1.3</w:t>
      </w:r>
      <w:r>
        <w:rPr>
          <w:spacing w:val="-2"/>
          <w:sz w:val="24"/>
          <w:szCs w:val="24"/>
        </w:rPr>
        <w:fldChar w:fldCharType="end"/>
      </w:r>
      <w:r>
        <w:rPr>
          <w:spacing w:val="-30"/>
          <w:sz w:val="24"/>
          <w:szCs w:val="24"/>
        </w:rPr>
        <w:t xml:space="preserve"> </w:t>
      </w:r>
      <w:r>
        <w:rPr>
          <w:spacing w:val="-2"/>
          <w:sz w:val="24"/>
          <w:szCs w:val="24"/>
        </w:rPr>
        <w:t>不同投标人的投标文件载明的项目管理成员或者联系人员为同一人；</w:t>
      </w:r>
    </w:p>
    <w:p w14:paraId="6DA55E04">
      <w:pPr>
        <w:pStyle w:val="7"/>
        <w:spacing w:before="180" w:line="218" w:lineRule="auto"/>
        <w:ind w:left="1036"/>
        <w:rPr>
          <w:sz w:val="24"/>
          <w:szCs w:val="24"/>
        </w:rPr>
      </w:pPr>
      <w:r>
        <w:fldChar w:fldCharType="begin"/>
      </w:r>
      <w:r>
        <w:instrText xml:space="preserve"> HYPERLINK "7.2.1.4" </w:instrText>
      </w:r>
      <w:r>
        <w:fldChar w:fldCharType="separate"/>
      </w:r>
      <w:r>
        <w:rPr>
          <w:spacing w:val="-2"/>
          <w:sz w:val="24"/>
          <w:szCs w:val="24"/>
        </w:rPr>
        <w:t>7.2.1.4</w:t>
      </w:r>
      <w:r>
        <w:rPr>
          <w:spacing w:val="-2"/>
          <w:sz w:val="24"/>
          <w:szCs w:val="24"/>
        </w:rPr>
        <w:fldChar w:fldCharType="end"/>
      </w:r>
      <w:r>
        <w:rPr>
          <w:spacing w:val="-47"/>
          <w:sz w:val="24"/>
          <w:szCs w:val="24"/>
        </w:rPr>
        <w:t xml:space="preserve"> </w:t>
      </w:r>
      <w:r>
        <w:rPr>
          <w:spacing w:val="-2"/>
          <w:sz w:val="24"/>
          <w:szCs w:val="24"/>
        </w:rPr>
        <w:t>不同投标人的投标文件异常一致</w:t>
      </w:r>
      <w:r>
        <w:rPr>
          <w:spacing w:val="-3"/>
          <w:sz w:val="24"/>
          <w:szCs w:val="24"/>
        </w:rPr>
        <w:t>或者投标报价呈规律性差异；</w:t>
      </w:r>
    </w:p>
    <w:p w14:paraId="28C264C1">
      <w:pPr>
        <w:pStyle w:val="7"/>
        <w:spacing w:before="183" w:line="220" w:lineRule="auto"/>
        <w:ind w:left="1036"/>
        <w:rPr>
          <w:sz w:val="24"/>
          <w:szCs w:val="24"/>
        </w:rPr>
      </w:pPr>
      <w:r>
        <w:fldChar w:fldCharType="begin"/>
      </w:r>
      <w:r>
        <w:instrText xml:space="preserve"> HYPERLINK "7.2.1.5" </w:instrText>
      </w:r>
      <w:r>
        <w:fldChar w:fldCharType="separate"/>
      </w:r>
      <w:r>
        <w:rPr>
          <w:spacing w:val="-2"/>
          <w:sz w:val="24"/>
          <w:szCs w:val="24"/>
        </w:rPr>
        <w:t>7.2.1.5</w:t>
      </w:r>
      <w:r>
        <w:rPr>
          <w:spacing w:val="-2"/>
          <w:sz w:val="24"/>
          <w:szCs w:val="24"/>
        </w:rPr>
        <w:fldChar w:fldCharType="end"/>
      </w:r>
      <w:r>
        <w:rPr>
          <w:spacing w:val="-33"/>
          <w:sz w:val="24"/>
          <w:szCs w:val="24"/>
        </w:rPr>
        <w:t xml:space="preserve"> </w:t>
      </w:r>
      <w:r>
        <w:rPr>
          <w:spacing w:val="-2"/>
          <w:sz w:val="24"/>
          <w:szCs w:val="24"/>
        </w:rPr>
        <w:t>不同投标人的投标文件相互混装。</w:t>
      </w:r>
    </w:p>
    <w:p w14:paraId="37CEE09F">
      <w:pPr>
        <w:pStyle w:val="7"/>
        <w:spacing w:before="180" w:line="218" w:lineRule="auto"/>
        <w:ind w:left="556"/>
        <w:rPr>
          <w:sz w:val="24"/>
          <w:szCs w:val="24"/>
        </w:rPr>
      </w:pPr>
      <w:r>
        <w:rPr>
          <w:spacing w:val="-6"/>
          <w:sz w:val="24"/>
          <w:szCs w:val="24"/>
        </w:rPr>
        <w:t>7.3</w:t>
      </w:r>
      <w:r>
        <w:rPr>
          <w:spacing w:val="-52"/>
          <w:sz w:val="24"/>
          <w:szCs w:val="24"/>
        </w:rPr>
        <w:t xml:space="preserve"> </w:t>
      </w:r>
      <w:r>
        <w:rPr>
          <w:spacing w:val="-6"/>
          <w:sz w:val="24"/>
          <w:szCs w:val="24"/>
        </w:rPr>
        <w:t>在确定中标人之前，</w:t>
      </w:r>
      <w:r>
        <w:rPr>
          <w:spacing w:val="28"/>
          <w:sz w:val="24"/>
          <w:szCs w:val="24"/>
        </w:rPr>
        <w:t xml:space="preserve"> </w:t>
      </w:r>
      <w:r>
        <w:rPr>
          <w:spacing w:val="-6"/>
          <w:sz w:val="24"/>
          <w:szCs w:val="24"/>
        </w:rPr>
        <w:t>投标人不得与采购人</w:t>
      </w:r>
      <w:r>
        <w:rPr>
          <w:spacing w:val="-7"/>
          <w:sz w:val="24"/>
          <w:szCs w:val="24"/>
        </w:rPr>
        <w:t>就投标价格、投标方案等实质性内容进</w:t>
      </w:r>
    </w:p>
    <w:p w14:paraId="7F07E6AD">
      <w:pPr>
        <w:pStyle w:val="7"/>
        <w:spacing w:before="184" w:line="219" w:lineRule="auto"/>
        <w:ind w:left="4"/>
        <w:rPr>
          <w:sz w:val="24"/>
          <w:szCs w:val="24"/>
        </w:rPr>
      </w:pPr>
      <w:r>
        <w:rPr>
          <w:spacing w:val="-3"/>
          <w:sz w:val="24"/>
          <w:szCs w:val="24"/>
        </w:rPr>
        <w:t>行谈判，也不得私下接触评委会成员。</w:t>
      </w:r>
    </w:p>
    <w:p w14:paraId="56B14813">
      <w:pPr>
        <w:pStyle w:val="7"/>
        <w:spacing w:before="181" w:line="468" w:lineRule="exact"/>
        <w:jc w:val="right"/>
        <w:rPr>
          <w:sz w:val="24"/>
          <w:szCs w:val="24"/>
        </w:rPr>
      </w:pPr>
      <w:r>
        <w:rPr>
          <w:spacing w:val="-9"/>
          <w:position w:val="17"/>
          <w:sz w:val="24"/>
          <w:szCs w:val="24"/>
        </w:rPr>
        <w:t>7.4</w:t>
      </w:r>
      <w:r>
        <w:rPr>
          <w:spacing w:val="-51"/>
          <w:position w:val="17"/>
          <w:sz w:val="24"/>
          <w:szCs w:val="24"/>
        </w:rPr>
        <w:t xml:space="preserve"> </w:t>
      </w:r>
      <w:r>
        <w:rPr>
          <w:spacing w:val="-9"/>
          <w:position w:val="17"/>
          <w:sz w:val="24"/>
          <w:szCs w:val="24"/>
        </w:rPr>
        <w:t>在确定中标人之前， 投标人试图在投标文件审查、澄清、比较和</w:t>
      </w:r>
      <w:r>
        <w:rPr>
          <w:spacing w:val="-10"/>
          <w:position w:val="17"/>
          <w:sz w:val="24"/>
          <w:szCs w:val="24"/>
        </w:rPr>
        <w:t>评价时对评委会、</w:t>
      </w:r>
    </w:p>
    <w:p w14:paraId="43AF7ADC">
      <w:pPr>
        <w:pStyle w:val="7"/>
        <w:spacing w:before="1" w:line="218" w:lineRule="auto"/>
        <w:rPr>
          <w:sz w:val="24"/>
          <w:szCs w:val="24"/>
        </w:rPr>
      </w:pPr>
      <w:r>
        <w:rPr>
          <w:spacing w:val="-2"/>
          <w:sz w:val="24"/>
          <w:szCs w:val="24"/>
        </w:rPr>
        <w:t>采购人和采购中心施加任何影响都可能导致其投标无效。</w:t>
      </w:r>
    </w:p>
    <w:p w14:paraId="7AD18972">
      <w:pPr>
        <w:pStyle w:val="7"/>
        <w:spacing w:before="185" w:line="359" w:lineRule="auto"/>
        <w:ind w:right="68" w:firstLine="555"/>
        <w:rPr>
          <w:sz w:val="24"/>
          <w:szCs w:val="24"/>
        </w:rPr>
      </w:pPr>
      <w:r>
        <w:rPr>
          <w:spacing w:val="-3"/>
          <w:sz w:val="24"/>
          <w:szCs w:val="24"/>
        </w:rPr>
        <w:t>7.5</w:t>
      </w:r>
      <w:r>
        <w:rPr>
          <w:spacing w:val="-14"/>
          <w:sz w:val="24"/>
          <w:szCs w:val="24"/>
        </w:rPr>
        <w:t xml:space="preserve"> </w:t>
      </w:r>
      <w:r>
        <w:rPr>
          <w:spacing w:val="-3"/>
          <w:sz w:val="24"/>
          <w:szCs w:val="24"/>
        </w:rPr>
        <w:t>由采购人向投标人提供的图纸、详细资料、样品、模型、模件和所有其它资料，</w:t>
      </w:r>
      <w:r>
        <w:rPr>
          <w:sz w:val="24"/>
          <w:szCs w:val="24"/>
        </w:rPr>
        <w:t xml:space="preserve"> </w:t>
      </w:r>
      <w:r>
        <w:rPr>
          <w:spacing w:val="-10"/>
          <w:sz w:val="24"/>
          <w:szCs w:val="24"/>
        </w:rPr>
        <w:t>被视为保密资料，</w:t>
      </w:r>
      <w:r>
        <w:rPr>
          <w:spacing w:val="38"/>
          <w:sz w:val="24"/>
          <w:szCs w:val="24"/>
        </w:rPr>
        <w:t xml:space="preserve"> </w:t>
      </w:r>
      <w:r>
        <w:rPr>
          <w:spacing w:val="-10"/>
          <w:sz w:val="24"/>
          <w:szCs w:val="24"/>
        </w:rPr>
        <w:t>仅被用于它所规定的用途。除非得到采购人的同意，</w:t>
      </w:r>
      <w:r>
        <w:rPr>
          <w:spacing w:val="43"/>
          <w:sz w:val="24"/>
          <w:szCs w:val="24"/>
        </w:rPr>
        <w:t xml:space="preserve"> </w:t>
      </w:r>
      <w:r>
        <w:rPr>
          <w:spacing w:val="-10"/>
          <w:sz w:val="24"/>
          <w:szCs w:val="24"/>
        </w:rPr>
        <w:t>不能向</w:t>
      </w:r>
      <w:r>
        <w:rPr>
          <w:spacing w:val="-11"/>
          <w:sz w:val="24"/>
          <w:szCs w:val="24"/>
        </w:rPr>
        <w:t>任何第三方</w:t>
      </w:r>
    </w:p>
    <w:p w14:paraId="157E5A8D">
      <w:pPr>
        <w:pStyle w:val="7"/>
        <w:spacing w:before="1" w:line="218" w:lineRule="auto"/>
        <w:rPr>
          <w:sz w:val="24"/>
          <w:szCs w:val="24"/>
        </w:rPr>
      </w:pPr>
      <w:r>
        <w:rPr>
          <w:spacing w:val="-1"/>
          <w:sz w:val="24"/>
          <w:szCs w:val="24"/>
        </w:rPr>
        <w:t>透露。开标结束后，应采购人要求，投标人应归还所有从采购人处获得</w:t>
      </w:r>
      <w:r>
        <w:rPr>
          <w:spacing w:val="-2"/>
          <w:sz w:val="24"/>
          <w:szCs w:val="24"/>
        </w:rPr>
        <w:t>的保密资料。</w:t>
      </w:r>
    </w:p>
    <w:p w14:paraId="77B8ACDF">
      <w:pPr>
        <w:pStyle w:val="7"/>
        <w:spacing w:before="181" w:line="220" w:lineRule="auto"/>
        <w:ind w:left="551"/>
        <w:rPr>
          <w:sz w:val="24"/>
          <w:szCs w:val="24"/>
        </w:rPr>
      </w:pPr>
      <w:r>
        <w:rPr>
          <w:spacing w:val="-1"/>
          <w:sz w:val="24"/>
          <w:szCs w:val="24"/>
          <w14:textOutline w14:w="4354" w14:cap="flat" w14:cmpd="sng">
            <w14:solidFill>
              <w14:srgbClr w14:val="000000"/>
            </w14:solidFill>
            <w14:prstDash w14:val="solid"/>
            <w14:miter w14:val="0"/>
          </w14:textOutline>
        </w:rPr>
        <w:t>8.联合体投标</w:t>
      </w:r>
    </w:p>
    <w:p w14:paraId="7CFE9E6A">
      <w:pPr>
        <w:pStyle w:val="7"/>
        <w:spacing w:before="182" w:line="220" w:lineRule="auto"/>
        <w:ind w:left="485"/>
        <w:rPr>
          <w:sz w:val="24"/>
          <w:szCs w:val="24"/>
        </w:rPr>
      </w:pPr>
      <w:r>
        <w:rPr>
          <w:spacing w:val="-2"/>
          <w:sz w:val="24"/>
          <w:szCs w:val="24"/>
        </w:rPr>
        <w:t>不接受联合体投标</w:t>
      </w:r>
    </w:p>
    <w:p w14:paraId="37358176">
      <w:pPr>
        <w:pStyle w:val="7"/>
        <w:spacing w:before="179" w:line="220" w:lineRule="auto"/>
        <w:ind w:left="484"/>
        <w:rPr>
          <w:sz w:val="24"/>
          <w:szCs w:val="24"/>
        </w:rPr>
      </w:pPr>
      <w:r>
        <w:rPr>
          <w:spacing w:val="-1"/>
          <w:sz w:val="24"/>
          <w:szCs w:val="24"/>
          <w14:textOutline w14:w="4354" w14:cap="flat" w14:cmpd="sng">
            <w14:solidFill>
              <w14:srgbClr w14:val="000000"/>
            </w14:solidFill>
            <w14:prstDash w14:val="solid"/>
            <w14:miter w14:val="0"/>
          </w14:textOutline>
        </w:rPr>
        <w:t>9.投标品牌</w:t>
      </w:r>
    </w:p>
    <w:p w14:paraId="3D048589">
      <w:pPr>
        <w:pStyle w:val="7"/>
        <w:spacing w:before="182" w:line="359" w:lineRule="auto"/>
        <w:ind w:right="86" w:firstLine="525"/>
        <w:jc w:val="both"/>
        <w:rPr>
          <w:sz w:val="24"/>
          <w:szCs w:val="24"/>
        </w:rPr>
      </w:pPr>
      <w:r>
        <w:rPr>
          <w:spacing w:val="-2"/>
          <w:sz w:val="24"/>
          <w:szCs w:val="24"/>
        </w:rPr>
        <w:t>9.1</w:t>
      </w:r>
      <w:r>
        <w:rPr>
          <w:spacing w:val="-42"/>
          <w:sz w:val="24"/>
          <w:szCs w:val="24"/>
        </w:rPr>
        <w:t xml:space="preserve"> </w:t>
      </w:r>
      <w:r>
        <w:rPr>
          <w:spacing w:val="-2"/>
          <w:sz w:val="24"/>
          <w:szCs w:val="24"/>
        </w:rPr>
        <w:t>招标文件中提供的参考商标、品牌或标准（包括工艺、材料、设备、样本目录号</w:t>
      </w:r>
      <w:r>
        <w:rPr>
          <w:sz w:val="24"/>
          <w:szCs w:val="24"/>
        </w:rPr>
        <w:t xml:space="preserve"> </w:t>
      </w:r>
      <w:r>
        <w:rPr>
          <w:spacing w:val="-5"/>
          <w:sz w:val="24"/>
          <w:szCs w:val="24"/>
        </w:rPr>
        <w:t>码、标准等</w:t>
      </w:r>
      <w:r>
        <w:rPr>
          <w:spacing w:val="-12"/>
          <w:sz w:val="24"/>
          <w:szCs w:val="24"/>
        </w:rPr>
        <w:t>）</w:t>
      </w:r>
      <w:r>
        <w:rPr>
          <w:spacing w:val="31"/>
          <w:sz w:val="24"/>
          <w:szCs w:val="24"/>
        </w:rPr>
        <w:t xml:space="preserve"> </w:t>
      </w:r>
      <w:r>
        <w:rPr>
          <w:spacing w:val="-12"/>
          <w:sz w:val="24"/>
          <w:szCs w:val="24"/>
        </w:rPr>
        <w:t>，</w:t>
      </w:r>
      <w:r>
        <w:rPr>
          <w:spacing w:val="-5"/>
          <w:sz w:val="24"/>
          <w:szCs w:val="24"/>
        </w:rPr>
        <w:t>是采购人为了方便投标人更准确、更清楚说明</w:t>
      </w:r>
      <w:r>
        <w:rPr>
          <w:spacing w:val="-6"/>
          <w:sz w:val="24"/>
          <w:szCs w:val="24"/>
        </w:rPr>
        <w:t>拟采购货物、服务的技术规</w:t>
      </w:r>
      <w:r>
        <w:rPr>
          <w:sz w:val="24"/>
          <w:szCs w:val="24"/>
        </w:rPr>
        <w:t xml:space="preserve"> </w:t>
      </w:r>
      <w:r>
        <w:rPr>
          <w:spacing w:val="-10"/>
          <w:sz w:val="24"/>
          <w:szCs w:val="24"/>
        </w:rPr>
        <w:t>格和标准，</w:t>
      </w:r>
      <w:r>
        <w:rPr>
          <w:spacing w:val="53"/>
          <w:sz w:val="24"/>
          <w:szCs w:val="24"/>
        </w:rPr>
        <w:t xml:space="preserve"> </w:t>
      </w:r>
      <w:r>
        <w:rPr>
          <w:spacing w:val="-10"/>
          <w:sz w:val="24"/>
          <w:szCs w:val="24"/>
        </w:rPr>
        <w:t>并无限制性。投标人在投标中若选用</w:t>
      </w:r>
      <w:r>
        <w:rPr>
          <w:spacing w:val="-11"/>
          <w:sz w:val="24"/>
          <w:szCs w:val="24"/>
        </w:rPr>
        <w:t>替代商标、品牌或标准，</w:t>
      </w:r>
      <w:r>
        <w:rPr>
          <w:spacing w:val="46"/>
          <w:sz w:val="24"/>
          <w:szCs w:val="24"/>
        </w:rPr>
        <w:t xml:space="preserve"> </w:t>
      </w:r>
      <w:r>
        <w:rPr>
          <w:spacing w:val="-11"/>
          <w:sz w:val="24"/>
          <w:szCs w:val="24"/>
        </w:rPr>
        <w:t>应优于或相当于</w:t>
      </w:r>
    </w:p>
    <w:p w14:paraId="1494D736">
      <w:pPr>
        <w:pStyle w:val="7"/>
        <w:spacing w:before="1" w:line="219" w:lineRule="auto"/>
        <w:ind w:left="2"/>
        <w:rPr>
          <w:sz w:val="24"/>
          <w:szCs w:val="24"/>
        </w:rPr>
      </w:pPr>
      <w:r>
        <w:rPr>
          <w:spacing w:val="-4"/>
          <w:sz w:val="24"/>
          <w:szCs w:val="24"/>
        </w:rPr>
        <w:t>参考商标、品牌或标准。</w:t>
      </w:r>
    </w:p>
    <w:p w14:paraId="6C968C60">
      <w:pPr>
        <w:pStyle w:val="7"/>
        <w:spacing w:before="182" w:line="219" w:lineRule="auto"/>
        <w:ind w:left="544"/>
        <w:rPr>
          <w:sz w:val="24"/>
          <w:szCs w:val="24"/>
        </w:rPr>
      </w:pPr>
      <w:r>
        <w:rPr>
          <w:spacing w:val="-2"/>
          <w:sz w:val="24"/>
          <w:szCs w:val="24"/>
          <w14:textOutline w14:w="4354" w14:cap="flat" w14:cmpd="sng">
            <w14:solidFill>
              <w14:srgbClr w14:val="000000"/>
            </w14:solidFill>
            <w14:prstDash w14:val="solid"/>
            <w14:miter w14:val="0"/>
          </w14:textOutline>
        </w:rPr>
        <w:t>10.投标专用章的效力</w:t>
      </w:r>
    </w:p>
    <w:p w14:paraId="0F7ECA3C">
      <w:pPr>
        <w:pStyle w:val="7"/>
        <w:spacing w:before="181" w:line="219" w:lineRule="auto"/>
        <w:ind w:left="544"/>
        <w:rPr>
          <w:sz w:val="24"/>
          <w:szCs w:val="24"/>
        </w:rPr>
      </w:pPr>
      <w:r>
        <w:rPr>
          <w:spacing w:val="-2"/>
          <w:sz w:val="24"/>
          <w:szCs w:val="24"/>
        </w:rPr>
        <w:t>10.1</w:t>
      </w:r>
      <w:r>
        <w:rPr>
          <w:spacing w:val="-49"/>
          <w:sz w:val="24"/>
          <w:szCs w:val="24"/>
        </w:rPr>
        <w:t xml:space="preserve"> </w:t>
      </w:r>
      <w:r>
        <w:rPr>
          <w:spacing w:val="-2"/>
          <w:sz w:val="24"/>
          <w:szCs w:val="24"/>
        </w:rPr>
        <w:t>招标文件中明确要求加盖电子签章的，投标人必须加盖投标人电子签章。</w:t>
      </w:r>
    </w:p>
    <w:p w14:paraId="18111CDA">
      <w:pPr>
        <w:pStyle w:val="7"/>
        <w:spacing w:before="184" w:line="220" w:lineRule="auto"/>
        <w:ind w:left="568"/>
        <w:rPr>
          <w:sz w:val="24"/>
          <w:szCs w:val="24"/>
        </w:rPr>
      </w:pPr>
      <w:r>
        <w:rPr>
          <w:spacing w:val="-3"/>
          <w:sz w:val="24"/>
          <w:szCs w:val="24"/>
          <w14:textOutline w14:w="4354" w14:cap="flat" w14:cmpd="sng">
            <w14:solidFill>
              <w14:srgbClr w14:val="000000"/>
            </w14:solidFill>
            <w14:prstDash w14:val="solid"/>
            <w14:miter w14:val="0"/>
          </w14:textOutline>
        </w:rPr>
        <w:t>11.合同标的转让</w:t>
      </w:r>
    </w:p>
    <w:p w14:paraId="4DD63DE2">
      <w:pPr>
        <w:pStyle w:val="7"/>
        <w:spacing w:before="179" w:line="468" w:lineRule="exact"/>
        <w:ind w:right="14"/>
        <w:jc w:val="right"/>
        <w:rPr>
          <w:sz w:val="24"/>
          <w:szCs w:val="24"/>
        </w:rPr>
      </w:pPr>
      <w:r>
        <w:rPr>
          <w:spacing w:val="-7"/>
          <w:position w:val="17"/>
          <w:sz w:val="24"/>
          <w:szCs w:val="24"/>
        </w:rPr>
        <w:t>11.1</w:t>
      </w:r>
      <w:r>
        <w:rPr>
          <w:spacing w:val="-48"/>
          <w:position w:val="17"/>
          <w:sz w:val="24"/>
          <w:szCs w:val="24"/>
        </w:rPr>
        <w:t xml:space="preserve"> </w:t>
      </w:r>
      <w:r>
        <w:rPr>
          <w:spacing w:val="-7"/>
          <w:position w:val="17"/>
          <w:sz w:val="24"/>
          <w:szCs w:val="24"/>
        </w:rPr>
        <w:t>投标人须承诺合同未约定或者未经采购人</w:t>
      </w:r>
      <w:r>
        <w:rPr>
          <w:spacing w:val="-8"/>
          <w:position w:val="17"/>
          <w:sz w:val="24"/>
          <w:szCs w:val="24"/>
        </w:rPr>
        <w:t>同意，</w:t>
      </w:r>
      <w:r>
        <w:rPr>
          <w:spacing w:val="38"/>
          <w:position w:val="17"/>
          <w:sz w:val="24"/>
          <w:szCs w:val="24"/>
        </w:rPr>
        <w:t xml:space="preserve"> </w:t>
      </w:r>
      <w:r>
        <w:rPr>
          <w:spacing w:val="-8"/>
          <w:position w:val="17"/>
          <w:sz w:val="24"/>
          <w:szCs w:val="24"/>
        </w:rPr>
        <w:t>中标人不向他人转让中标项目，</w:t>
      </w:r>
    </w:p>
    <w:p w14:paraId="0373F3BC">
      <w:pPr>
        <w:pStyle w:val="7"/>
        <w:spacing w:before="1" w:line="219" w:lineRule="auto"/>
        <w:ind w:left="5"/>
        <w:rPr>
          <w:sz w:val="24"/>
          <w:szCs w:val="24"/>
        </w:rPr>
      </w:pPr>
      <w:r>
        <w:rPr>
          <w:spacing w:val="-3"/>
          <w:sz w:val="24"/>
          <w:szCs w:val="24"/>
        </w:rPr>
        <w:t>也不将中标项目肢解后分别向他人转让。</w:t>
      </w:r>
    </w:p>
    <w:p w14:paraId="552BCE5E">
      <w:pPr>
        <w:pStyle w:val="7"/>
        <w:spacing w:before="178" w:line="360" w:lineRule="auto"/>
        <w:ind w:left="3" w:right="90" w:firstLine="538"/>
        <w:rPr>
          <w:sz w:val="24"/>
          <w:szCs w:val="24"/>
        </w:rPr>
      </w:pPr>
      <w:r>
        <w:rPr>
          <w:sz w:val="24"/>
          <w:szCs w:val="24"/>
        </w:rPr>
        <w:t>11.2 合同约定或者经采购人同意，中标人可以</w:t>
      </w:r>
      <w:r>
        <w:rPr>
          <w:spacing w:val="-1"/>
          <w:sz w:val="24"/>
          <w:szCs w:val="24"/>
        </w:rPr>
        <w:t>将中标项目的部分非主体、非关键性</w:t>
      </w:r>
      <w:r>
        <w:rPr>
          <w:sz w:val="24"/>
          <w:szCs w:val="24"/>
        </w:rPr>
        <w:t xml:space="preserve"> </w:t>
      </w:r>
      <w:r>
        <w:rPr>
          <w:spacing w:val="-6"/>
          <w:sz w:val="24"/>
          <w:szCs w:val="24"/>
        </w:rPr>
        <w:t>工作分包给他人完成。接受分包的人应当具备相应的资格条件，</w:t>
      </w:r>
      <w:r>
        <w:rPr>
          <w:spacing w:val="45"/>
          <w:sz w:val="24"/>
          <w:szCs w:val="24"/>
        </w:rPr>
        <w:t xml:space="preserve"> </w:t>
      </w:r>
      <w:r>
        <w:rPr>
          <w:spacing w:val="-6"/>
          <w:sz w:val="24"/>
          <w:szCs w:val="24"/>
        </w:rPr>
        <w:t>并</w:t>
      </w:r>
      <w:r>
        <w:rPr>
          <w:spacing w:val="-7"/>
          <w:sz w:val="24"/>
          <w:szCs w:val="24"/>
        </w:rPr>
        <w:t>不得再次分包。如果本</w:t>
      </w:r>
      <w:r>
        <w:rPr>
          <w:sz w:val="24"/>
          <w:szCs w:val="24"/>
        </w:rPr>
        <w:t xml:space="preserve"> </w:t>
      </w:r>
      <w:r>
        <w:rPr>
          <w:spacing w:val="-10"/>
          <w:sz w:val="24"/>
          <w:szCs w:val="24"/>
        </w:rPr>
        <w:t>项目允许分包，</w:t>
      </w:r>
      <w:r>
        <w:rPr>
          <w:spacing w:val="38"/>
          <w:sz w:val="24"/>
          <w:szCs w:val="24"/>
        </w:rPr>
        <w:t xml:space="preserve"> </w:t>
      </w:r>
      <w:r>
        <w:rPr>
          <w:spacing w:val="-10"/>
          <w:sz w:val="24"/>
          <w:szCs w:val="24"/>
        </w:rPr>
        <w:t>采购人根据采购项目的实际情况，</w:t>
      </w:r>
      <w:r>
        <w:rPr>
          <w:spacing w:val="40"/>
          <w:sz w:val="24"/>
          <w:szCs w:val="24"/>
        </w:rPr>
        <w:t xml:space="preserve"> </w:t>
      </w:r>
      <w:r>
        <w:rPr>
          <w:spacing w:val="-10"/>
          <w:sz w:val="24"/>
          <w:szCs w:val="24"/>
        </w:rPr>
        <w:t>拟在中标后将中标项目的非</w:t>
      </w:r>
      <w:r>
        <w:rPr>
          <w:spacing w:val="-11"/>
          <w:sz w:val="24"/>
          <w:szCs w:val="24"/>
        </w:rPr>
        <w:t>主体、非关</w:t>
      </w:r>
    </w:p>
    <w:p w14:paraId="7FB5FE20">
      <w:pPr>
        <w:pStyle w:val="7"/>
        <w:spacing w:before="1" w:line="219" w:lineRule="auto"/>
        <w:rPr>
          <w:sz w:val="24"/>
          <w:szCs w:val="24"/>
        </w:rPr>
      </w:pPr>
      <w:r>
        <w:rPr>
          <w:spacing w:val="-2"/>
          <w:sz w:val="24"/>
          <w:szCs w:val="24"/>
        </w:rPr>
        <w:t>键性工作交由他人完成的，应在投标文件中载明。</w:t>
      </w:r>
    </w:p>
    <w:p w14:paraId="754100A2">
      <w:pPr>
        <w:pStyle w:val="7"/>
        <w:spacing w:before="182" w:line="219" w:lineRule="auto"/>
        <w:jc w:val="right"/>
        <w:rPr>
          <w:sz w:val="24"/>
          <w:szCs w:val="24"/>
        </w:rPr>
      </w:pPr>
      <w:r>
        <w:rPr>
          <w:spacing w:val="-6"/>
          <w:sz w:val="24"/>
          <w:szCs w:val="24"/>
        </w:rPr>
        <w:t>11.3</w:t>
      </w:r>
      <w:r>
        <w:rPr>
          <w:spacing w:val="-28"/>
          <w:sz w:val="24"/>
          <w:szCs w:val="24"/>
        </w:rPr>
        <w:t xml:space="preserve"> </w:t>
      </w:r>
      <w:r>
        <w:rPr>
          <w:spacing w:val="-6"/>
          <w:sz w:val="24"/>
          <w:szCs w:val="24"/>
        </w:rPr>
        <w:t xml:space="preserve">中标人应当就分包项目向采购人负责， </w:t>
      </w:r>
      <w:r>
        <w:rPr>
          <w:spacing w:val="-7"/>
          <w:sz w:val="24"/>
          <w:szCs w:val="24"/>
        </w:rPr>
        <w:t>接受分包的人就分包项目承担连带责任。</w:t>
      </w:r>
    </w:p>
    <w:p w14:paraId="639CD79C">
      <w:pPr>
        <w:pStyle w:val="7"/>
        <w:spacing w:before="181" w:line="219" w:lineRule="auto"/>
        <w:ind w:left="542"/>
        <w:rPr>
          <w:sz w:val="24"/>
          <w:szCs w:val="24"/>
        </w:rPr>
      </w:pPr>
      <w:r>
        <w:rPr>
          <w:spacing w:val="-3"/>
          <w:sz w:val="24"/>
          <w:szCs w:val="24"/>
        </w:rPr>
        <w:t>11.4</w:t>
      </w:r>
      <w:r>
        <w:rPr>
          <w:spacing w:val="-42"/>
          <w:sz w:val="24"/>
          <w:szCs w:val="24"/>
        </w:rPr>
        <w:t xml:space="preserve"> </w:t>
      </w:r>
      <w:r>
        <w:rPr>
          <w:spacing w:val="-3"/>
          <w:sz w:val="24"/>
          <w:szCs w:val="24"/>
        </w:rPr>
        <w:t>未经政府采购管理部门批准，进口设备不得转包。</w:t>
      </w:r>
    </w:p>
    <w:p w14:paraId="2BE6FCA0">
      <w:pPr>
        <w:spacing w:line="219" w:lineRule="auto"/>
        <w:rPr>
          <w:sz w:val="24"/>
          <w:szCs w:val="24"/>
        </w:rPr>
        <w:sectPr>
          <w:footerReference r:id="rId19" w:type="default"/>
          <w:pgSz w:w="11907" w:h="16839"/>
          <w:pgMar w:top="400" w:right="1215" w:bottom="1154" w:left="1311" w:header="0" w:footer="993" w:gutter="0"/>
          <w:pgNumType w:fmt="decimal"/>
          <w:cols w:space="720" w:num="1"/>
        </w:sectPr>
      </w:pPr>
    </w:p>
    <w:p w14:paraId="65755479">
      <w:pPr>
        <w:spacing w:line="313" w:lineRule="auto"/>
        <w:rPr>
          <w:rFonts w:ascii="Arial"/>
          <w:sz w:val="21"/>
        </w:rPr>
      </w:pPr>
    </w:p>
    <w:p w14:paraId="3BCD7050">
      <w:pPr>
        <w:spacing w:line="313" w:lineRule="auto"/>
        <w:rPr>
          <w:rFonts w:ascii="Arial"/>
          <w:sz w:val="21"/>
        </w:rPr>
      </w:pPr>
    </w:p>
    <w:p w14:paraId="459BECA6">
      <w:pPr>
        <w:spacing w:line="313" w:lineRule="auto"/>
        <w:rPr>
          <w:rFonts w:ascii="Arial"/>
          <w:sz w:val="21"/>
        </w:rPr>
      </w:pPr>
    </w:p>
    <w:p w14:paraId="24A077E9">
      <w:pPr>
        <w:pStyle w:val="7"/>
        <w:spacing w:before="78" w:line="219" w:lineRule="auto"/>
        <w:ind w:left="542"/>
        <w:rPr>
          <w:sz w:val="24"/>
          <w:szCs w:val="24"/>
        </w:rPr>
      </w:pPr>
      <w:r>
        <w:rPr>
          <w:spacing w:val="-3"/>
          <w:sz w:val="24"/>
          <w:szCs w:val="24"/>
          <w14:textOutline w14:w="4354" w14:cap="flat" w14:cmpd="sng">
            <w14:solidFill>
              <w14:srgbClr w14:val="000000"/>
            </w14:solidFill>
            <w14:prstDash w14:val="solid"/>
            <w14:miter w14:val="0"/>
          </w14:textOutline>
        </w:rPr>
        <w:t>12.会员信息库</w:t>
      </w:r>
    </w:p>
    <w:p w14:paraId="1F2109C0">
      <w:pPr>
        <w:pStyle w:val="7"/>
        <w:spacing w:before="183" w:line="359" w:lineRule="auto"/>
        <w:ind w:right="86" w:firstLine="539"/>
        <w:jc w:val="both"/>
        <w:rPr>
          <w:sz w:val="24"/>
          <w:szCs w:val="24"/>
        </w:rPr>
      </w:pPr>
      <w:r>
        <w:rPr>
          <w:sz w:val="24"/>
          <w:szCs w:val="24"/>
        </w:rPr>
        <w:t>12.1 为进一步规范招投标行为，提高招投标工</w:t>
      </w:r>
      <w:r>
        <w:rPr>
          <w:spacing w:val="-1"/>
          <w:sz w:val="24"/>
          <w:szCs w:val="24"/>
        </w:rPr>
        <w:t>作效率，降低投标成本，加强对投标</w:t>
      </w:r>
      <w:r>
        <w:rPr>
          <w:sz w:val="24"/>
          <w:szCs w:val="24"/>
        </w:rPr>
        <w:t xml:space="preserve"> </w:t>
      </w:r>
      <w:r>
        <w:rPr>
          <w:spacing w:val="-10"/>
          <w:sz w:val="24"/>
          <w:szCs w:val="24"/>
        </w:rPr>
        <w:t>人诚信信息的管理，</w:t>
      </w:r>
      <w:r>
        <w:rPr>
          <w:spacing w:val="39"/>
          <w:sz w:val="24"/>
          <w:szCs w:val="24"/>
        </w:rPr>
        <w:t xml:space="preserve"> </w:t>
      </w:r>
      <w:r>
        <w:rPr>
          <w:spacing w:val="-10"/>
          <w:sz w:val="24"/>
          <w:szCs w:val="24"/>
        </w:rPr>
        <w:t>加快周口市招投标工作电子化、信息化建设，</w:t>
      </w:r>
      <w:r>
        <w:rPr>
          <w:spacing w:val="43"/>
          <w:sz w:val="24"/>
          <w:szCs w:val="24"/>
        </w:rPr>
        <w:t xml:space="preserve"> </w:t>
      </w:r>
      <w:r>
        <w:rPr>
          <w:spacing w:val="-10"/>
          <w:sz w:val="24"/>
          <w:szCs w:val="24"/>
        </w:rPr>
        <w:t>为周口</w:t>
      </w:r>
      <w:r>
        <w:rPr>
          <w:spacing w:val="-11"/>
          <w:sz w:val="24"/>
          <w:szCs w:val="24"/>
        </w:rPr>
        <w:t>市公共资源交易</w:t>
      </w:r>
      <w:r>
        <w:rPr>
          <w:sz w:val="24"/>
          <w:szCs w:val="24"/>
        </w:rPr>
        <w:t xml:space="preserve"> </w:t>
      </w:r>
      <w:r>
        <w:rPr>
          <w:spacing w:val="-10"/>
          <w:sz w:val="24"/>
          <w:szCs w:val="24"/>
        </w:rPr>
        <w:t>中心实行网上招投标奠定基础，</w:t>
      </w:r>
      <w:r>
        <w:rPr>
          <w:spacing w:val="44"/>
          <w:sz w:val="24"/>
          <w:szCs w:val="24"/>
        </w:rPr>
        <w:t xml:space="preserve"> </w:t>
      </w:r>
      <w:r>
        <w:rPr>
          <w:spacing w:val="-10"/>
          <w:sz w:val="24"/>
          <w:szCs w:val="24"/>
        </w:rPr>
        <w:t>经周口市公共资源交易管理办公室研究决定，</w:t>
      </w:r>
      <w:r>
        <w:rPr>
          <w:spacing w:val="31"/>
          <w:sz w:val="24"/>
          <w:szCs w:val="24"/>
        </w:rPr>
        <w:t xml:space="preserve"> </w:t>
      </w:r>
      <w:r>
        <w:rPr>
          <w:spacing w:val="-10"/>
          <w:sz w:val="24"/>
          <w:szCs w:val="24"/>
        </w:rPr>
        <w:t>周口市公共</w:t>
      </w:r>
    </w:p>
    <w:p w14:paraId="05C42237">
      <w:pPr>
        <w:pStyle w:val="7"/>
        <w:spacing w:before="1" w:line="218" w:lineRule="auto"/>
        <w:ind w:left="9"/>
        <w:rPr>
          <w:sz w:val="24"/>
          <w:szCs w:val="24"/>
        </w:rPr>
      </w:pPr>
      <w:r>
        <w:rPr>
          <w:spacing w:val="-1"/>
          <w:sz w:val="24"/>
          <w:szCs w:val="24"/>
        </w:rPr>
        <w:t>资源交易中心实行投标人会员信息库制度，并面向全</w:t>
      </w:r>
      <w:r>
        <w:rPr>
          <w:spacing w:val="-2"/>
          <w:sz w:val="24"/>
          <w:szCs w:val="24"/>
        </w:rPr>
        <w:t>国免费征集注册投标企业会员。</w:t>
      </w:r>
    </w:p>
    <w:p w14:paraId="7EFE455D">
      <w:pPr>
        <w:pStyle w:val="7"/>
        <w:spacing w:before="181" w:line="359" w:lineRule="auto"/>
        <w:ind w:firstLine="540"/>
        <w:jc w:val="both"/>
        <w:rPr>
          <w:sz w:val="24"/>
          <w:szCs w:val="24"/>
        </w:rPr>
      </w:pPr>
      <w:r>
        <w:rPr>
          <w:spacing w:val="-3"/>
          <w:sz w:val="24"/>
          <w:szCs w:val="24"/>
        </w:rPr>
        <w:t>12.2</w:t>
      </w:r>
      <w:r>
        <w:rPr>
          <w:spacing w:val="-51"/>
          <w:sz w:val="24"/>
          <w:szCs w:val="24"/>
        </w:rPr>
        <w:t xml:space="preserve"> </w:t>
      </w:r>
      <w:r>
        <w:rPr>
          <w:spacing w:val="-3"/>
          <w:sz w:val="24"/>
          <w:szCs w:val="24"/>
        </w:rPr>
        <w:t>入库资料的真实性、有效性、完整性、准确性、合法性及清晰度由投标人负责。</w:t>
      </w:r>
      <w:r>
        <w:rPr>
          <w:sz w:val="24"/>
          <w:szCs w:val="24"/>
        </w:rPr>
        <w:t xml:space="preserve"> </w:t>
      </w:r>
      <w:r>
        <w:rPr>
          <w:spacing w:val="-2"/>
          <w:sz w:val="24"/>
          <w:szCs w:val="24"/>
        </w:rPr>
        <w:t>周口市公共资源交易中心只负责对投标人所提供的入库资料原件与上传扫描件进行比对；</w:t>
      </w:r>
    </w:p>
    <w:p w14:paraId="5522870C">
      <w:pPr>
        <w:pStyle w:val="7"/>
        <w:spacing w:before="1" w:line="218" w:lineRule="auto"/>
        <w:rPr>
          <w:sz w:val="24"/>
          <w:szCs w:val="24"/>
        </w:rPr>
      </w:pPr>
      <w:r>
        <w:rPr>
          <w:spacing w:val="-2"/>
          <w:sz w:val="24"/>
          <w:szCs w:val="24"/>
        </w:rPr>
        <w:t>本项目所需会员库资料有效性由本项目评委会负责审核。</w:t>
      </w:r>
    </w:p>
    <w:p w14:paraId="18CE81BB">
      <w:pPr>
        <w:pStyle w:val="7"/>
        <w:spacing w:before="183" w:line="469" w:lineRule="exact"/>
        <w:ind w:left="525"/>
        <w:rPr>
          <w:sz w:val="24"/>
          <w:szCs w:val="24"/>
        </w:rPr>
      </w:pPr>
      <w:r>
        <w:rPr>
          <w:spacing w:val="-2"/>
          <w:position w:val="17"/>
          <w:sz w:val="24"/>
          <w:szCs w:val="24"/>
        </w:rPr>
        <w:t>为确保投标文件通过评审，投标人应及时对入库资料进行补充、更新。</w:t>
      </w:r>
    </w:p>
    <w:p w14:paraId="1B9B57DE">
      <w:pPr>
        <w:pStyle w:val="7"/>
        <w:spacing w:before="1" w:line="218" w:lineRule="auto"/>
        <w:ind w:left="526"/>
        <w:rPr>
          <w:sz w:val="24"/>
          <w:szCs w:val="24"/>
        </w:rPr>
      </w:pPr>
      <w:r>
        <w:rPr>
          <w:spacing w:val="-2"/>
          <w:sz w:val="24"/>
          <w:szCs w:val="24"/>
        </w:rPr>
        <w:t>如因前款原因未通过本项目评委会评审，由投标人承担全部责任。</w:t>
      </w:r>
    </w:p>
    <w:p w14:paraId="7D432B80">
      <w:pPr>
        <w:pStyle w:val="7"/>
        <w:spacing w:before="180" w:line="219" w:lineRule="auto"/>
        <w:ind w:left="540"/>
        <w:rPr>
          <w:sz w:val="24"/>
          <w:szCs w:val="24"/>
        </w:rPr>
      </w:pPr>
      <w:r>
        <w:rPr>
          <w:spacing w:val="-3"/>
          <w:sz w:val="24"/>
          <w:szCs w:val="24"/>
        </w:rPr>
        <w:t>12.3</w:t>
      </w:r>
      <w:r>
        <w:rPr>
          <w:spacing w:val="-18"/>
          <w:sz w:val="24"/>
          <w:szCs w:val="24"/>
        </w:rPr>
        <w:t xml:space="preserve"> </w:t>
      </w:r>
      <w:r>
        <w:rPr>
          <w:spacing w:val="-3"/>
          <w:sz w:val="24"/>
          <w:szCs w:val="24"/>
        </w:rPr>
        <w:t>网上会员库中文字资料与扫描件资料不一致时，以扫描件资料为准。</w:t>
      </w:r>
    </w:p>
    <w:p w14:paraId="30623653">
      <w:pPr>
        <w:pStyle w:val="7"/>
        <w:spacing w:before="183" w:line="219" w:lineRule="auto"/>
        <w:ind w:left="540"/>
        <w:rPr>
          <w:sz w:val="24"/>
          <w:szCs w:val="24"/>
        </w:rPr>
      </w:pPr>
      <w:r>
        <w:rPr>
          <w:spacing w:val="-2"/>
          <w:sz w:val="24"/>
          <w:szCs w:val="24"/>
        </w:rPr>
        <w:t>12.4</w:t>
      </w:r>
      <w:r>
        <w:rPr>
          <w:spacing w:val="-50"/>
          <w:sz w:val="24"/>
          <w:szCs w:val="24"/>
        </w:rPr>
        <w:t xml:space="preserve"> </w:t>
      </w:r>
      <w:r>
        <w:rPr>
          <w:spacing w:val="-2"/>
          <w:sz w:val="24"/>
          <w:szCs w:val="24"/>
        </w:rPr>
        <w:t>有关会员库的更多信息，请登陆周口市公共资源交易中</w:t>
      </w:r>
      <w:r>
        <w:rPr>
          <w:spacing w:val="-3"/>
          <w:sz w:val="24"/>
          <w:szCs w:val="24"/>
        </w:rPr>
        <w:t>心网查询。</w:t>
      </w:r>
    </w:p>
    <w:p w14:paraId="5F85937F">
      <w:pPr>
        <w:pStyle w:val="7"/>
        <w:spacing w:before="181" w:line="219" w:lineRule="auto"/>
        <w:ind w:left="566"/>
        <w:rPr>
          <w:sz w:val="24"/>
          <w:szCs w:val="24"/>
        </w:rPr>
      </w:pPr>
      <w:r>
        <w:rPr>
          <w:spacing w:val="-2"/>
          <w:sz w:val="24"/>
          <w:szCs w:val="24"/>
          <w14:textOutline w14:w="4354" w14:cap="flat" w14:cmpd="sng">
            <w14:solidFill>
              <w14:srgbClr w14:val="000000"/>
            </w14:solidFill>
            <w14:prstDash w14:val="solid"/>
            <w14:miter w14:val="0"/>
          </w14:textOutline>
        </w:rPr>
        <w:t>13.采购信息的发布</w:t>
      </w:r>
    </w:p>
    <w:p w14:paraId="31E0291B">
      <w:pPr>
        <w:pStyle w:val="7"/>
        <w:spacing w:before="183" w:line="219" w:lineRule="auto"/>
        <w:ind w:left="566"/>
        <w:rPr>
          <w:sz w:val="24"/>
          <w:szCs w:val="24"/>
        </w:rPr>
      </w:pPr>
      <w:r>
        <w:rPr>
          <w:spacing w:val="-11"/>
          <w:sz w:val="24"/>
          <w:szCs w:val="24"/>
        </w:rPr>
        <w:t>13.1</w:t>
      </w:r>
      <w:r>
        <w:rPr>
          <w:spacing w:val="54"/>
          <w:sz w:val="24"/>
          <w:szCs w:val="24"/>
        </w:rPr>
        <w:t xml:space="preserve"> </w:t>
      </w:r>
      <w:r>
        <w:rPr>
          <w:spacing w:val="-11"/>
          <w:sz w:val="24"/>
          <w:szCs w:val="24"/>
        </w:rPr>
        <w:t>与</w:t>
      </w:r>
      <w:r>
        <w:rPr>
          <w:spacing w:val="-70"/>
          <w:sz w:val="24"/>
          <w:szCs w:val="24"/>
        </w:rPr>
        <w:t xml:space="preserve"> </w:t>
      </w:r>
      <w:r>
        <w:rPr>
          <w:spacing w:val="-11"/>
          <w:sz w:val="24"/>
          <w:szCs w:val="24"/>
        </w:rPr>
        <w:t>本</w:t>
      </w:r>
      <w:r>
        <w:rPr>
          <w:spacing w:val="-63"/>
          <w:sz w:val="24"/>
          <w:szCs w:val="24"/>
        </w:rPr>
        <w:t xml:space="preserve"> </w:t>
      </w:r>
      <w:r>
        <w:rPr>
          <w:spacing w:val="-11"/>
          <w:sz w:val="24"/>
          <w:szCs w:val="24"/>
        </w:rPr>
        <w:t>次</w:t>
      </w:r>
      <w:r>
        <w:rPr>
          <w:spacing w:val="-71"/>
          <w:sz w:val="24"/>
          <w:szCs w:val="24"/>
        </w:rPr>
        <w:t xml:space="preserve"> </w:t>
      </w:r>
      <w:r>
        <w:rPr>
          <w:spacing w:val="-11"/>
          <w:sz w:val="24"/>
          <w:szCs w:val="24"/>
        </w:rPr>
        <w:t>采购</w:t>
      </w:r>
      <w:r>
        <w:rPr>
          <w:spacing w:val="-66"/>
          <w:sz w:val="24"/>
          <w:szCs w:val="24"/>
        </w:rPr>
        <w:t xml:space="preserve"> </w:t>
      </w:r>
      <w:r>
        <w:rPr>
          <w:spacing w:val="-11"/>
          <w:sz w:val="24"/>
          <w:szCs w:val="24"/>
        </w:rPr>
        <w:t>活</w:t>
      </w:r>
      <w:r>
        <w:rPr>
          <w:spacing w:val="-67"/>
          <w:sz w:val="24"/>
          <w:szCs w:val="24"/>
        </w:rPr>
        <w:t xml:space="preserve"> </w:t>
      </w:r>
      <w:r>
        <w:rPr>
          <w:spacing w:val="-11"/>
          <w:sz w:val="24"/>
          <w:szCs w:val="24"/>
        </w:rPr>
        <w:t>动</w:t>
      </w:r>
      <w:r>
        <w:rPr>
          <w:spacing w:val="-70"/>
          <w:sz w:val="24"/>
          <w:szCs w:val="24"/>
        </w:rPr>
        <w:t xml:space="preserve"> </w:t>
      </w:r>
      <w:r>
        <w:rPr>
          <w:spacing w:val="-11"/>
          <w:sz w:val="24"/>
          <w:szCs w:val="24"/>
        </w:rPr>
        <w:t>相</w:t>
      </w:r>
      <w:r>
        <w:rPr>
          <w:spacing w:val="-67"/>
          <w:sz w:val="24"/>
          <w:szCs w:val="24"/>
        </w:rPr>
        <w:t xml:space="preserve"> </w:t>
      </w:r>
      <w:r>
        <w:rPr>
          <w:spacing w:val="-11"/>
          <w:sz w:val="24"/>
          <w:szCs w:val="24"/>
        </w:rPr>
        <w:t>关</w:t>
      </w:r>
      <w:r>
        <w:rPr>
          <w:spacing w:val="-50"/>
          <w:sz w:val="24"/>
          <w:szCs w:val="24"/>
        </w:rPr>
        <w:t xml:space="preserve"> </w:t>
      </w:r>
      <w:r>
        <w:rPr>
          <w:spacing w:val="-11"/>
          <w:sz w:val="24"/>
          <w:szCs w:val="24"/>
        </w:rPr>
        <w:t>的</w:t>
      </w:r>
      <w:r>
        <w:rPr>
          <w:spacing w:val="-70"/>
          <w:sz w:val="24"/>
          <w:szCs w:val="24"/>
        </w:rPr>
        <w:t xml:space="preserve"> </w:t>
      </w:r>
      <w:r>
        <w:rPr>
          <w:spacing w:val="-11"/>
          <w:sz w:val="24"/>
          <w:szCs w:val="24"/>
        </w:rPr>
        <w:t>信</w:t>
      </w:r>
      <w:r>
        <w:rPr>
          <w:spacing w:val="-63"/>
          <w:sz w:val="24"/>
          <w:szCs w:val="24"/>
        </w:rPr>
        <w:t xml:space="preserve"> </w:t>
      </w:r>
      <w:r>
        <w:rPr>
          <w:spacing w:val="-11"/>
          <w:sz w:val="24"/>
          <w:szCs w:val="24"/>
        </w:rPr>
        <w:t>息</w:t>
      </w:r>
      <w:r>
        <w:rPr>
          <w:spacing w:val="-53"/>
          <w:sz w:val="24"/>
          <w:szCs w:val="24"/>
        </w:rPr>
        <w:t xml:space="preserve"> </w:t>
      </w:r>
      <w:r>
        <w:rPr>
          <w:spacing w:val="-11"/>
          <w:sz w:val="24"/>
          <w:szCs w:val="24"/>
        </w:rPr>
        <w:t>，将</w:t>
      </w:r>
      <w:r>
        <w:rPr>
          <w:spacing w:val="-64"/>
          <w:sz w:val="24"/>
          <w:szCs w:val="24"/>
        </w:rPr>
        <w:t xml:space="preserve"> </w:t>
      </w:r>
      <w:r>
        <w:rPr>
          <w:spacing w:val="-11"/>
          <w:sz w:val="24"/>
          <w:szCs w:val="24"/>
        </w:rPr>
        <w:t>发</w:t>
      </w:r>
      <w:r>
        <w:rPr>
          <w:spacing w:val="-70"/>
          <w:sz w:val="24"/>
          <w:szCs w:val="24"/>
        </w:rPr>
        <w:t xml:space="preserve"> </w:t>
      </w:r>
      <w:r>
        <w:rPr>
          <w:spacing w:val="-11"/>
          <w:sz w:val="24"/>
          <w:szCs w:val="24"/>
        </w:rPr>
        <w:t>布</w:t>
      </w:r>
      <w:r>
        <w:rPr>
          <w:spacing w:val="-71"/>
          <w:sz w:val="24"/>
          <w:szCs w:val="24"/>
        </w:rPr>
        <w:t xml:space="preserve"> </w:t>
      </w:r>
      <w:r>
        <w:rPr>
          <w:spacing w:val="-11"/>
          <w:sz w:val="24"/>
          <w:szCs w:val="24"/>
        </w:rPr>
        <w:t>在</w:t>
      </w:r>
      <w:r>
        <w:rPr>
          <w:spacing w:val="-69"/>
          <w:sz w:val="24"/>
          <w:szCs w:val="24"/>
        </w:rPr>
        <w:t xml:space="preserve"> </w:t>
      </w:r>
      <w:r>
        <w:rPr>
          <w:spacing w:val="-11"/>
          <w:sz w:val="24"/>
          <w:szCs w:val="24"/>
        </w:rPr>
        <w:t>周</w:t>
      </w:r>
      <w:r>
        <w:rPr>
          <w:spacing w:val="-34"/>
          <w:sz w:val="24"/>
          <w:szCs w:val="24"/>
        </w:rPr>
        <w:t xml:space="preserve"> </w:t>
      </w:r>
      <w:r>
        <w:rPr>
          <w:spacing w:val="-11"/>
          <w:sz w:val="24"/>
          <w:szCs w:val="24"/>
        </w:rPr>
        <w:t>口</w:t>
      </w:r>
      <w:r>
        <w:rPr>
          <w:spacing w:val="-63"/>
          <w:sz w:val="24"/>
          <w:szCs w:val="24"/>
        </w:rPr>
        <w:t xml:space="preserve"> </w:t>
      </w:r>
      <w:r>
        <w:rPr>
          <w:spacing w:val="-11"/>
          <w:sz w:val="24"/>
          <w:szCs w:val="24"/>
        </w:rPr>
        <w:t>市</w:t>
      </w:r>
      <w:r>
        <w:rPr>
          <w:spacing w:val="-63"/>
          <w:sz w:val="24"/>
          <w:szCs w:val="24"/>
        </w:rPr>
        <w:t xml:space="preserve"> </w:t>
      </w:r>
      <w:r>
        <w:rPr>
          <w:spacing w:val="-11"/>
          <w:sz w:val="24"/>
          <w:szCs w:val="24"/>
        </w:rPr>
        <w:t>公</w:t>
      </w:r>
      <w:r>
        <w:rPr>
          <w:spacing w:val="-71"/>
          <w:sz w:val="24"/>
          <w:szCs w:val="24"/>
        </w:rPr>
        <w:t xml:space="preserve"> </w:t>
      </w:r>
      <w:r>
        <w:rPr>
          <w:spacing w:val="-11"/>
          <w:sz w:val="24"/>
          <w:szCs w:val="24"/>
        </w:rPr>
        <w:t>共</w:t>
      </w:r>
      <w:r>
        <w:rPr>
          <w:spacing w:val="-57"/>
          <w:sz w:val="24"/>
          <w:szCs w:val="24"/>
        </w:rPr>
        <w:t xml:space="preserve"> </w:t>
      </w:r>
      <w:r>
        <w:rPr>
          <w:spacing w:val="-11"/>
          <w:sz w:val="24"/>
          <w:szCs w:val="24"/>
        </w:rPr>
        <w:t>资</w:t>
      </w:r>
      <w:r>
        <w:rPr>
          <w:spacing w:val="-71"/>
          <w:sz w:val="24"/>
          <w:szCs w:val="24"/>
        </w:rPr>
        <w:t xml:space="preserve"> </w:t>
      </w:r>
      <w:r>
        <w:rPr>
          <w:spacing w:val="-11"/>
          <w:sz w:val="24"/>
          <w:szCs w:val="24"/>
        </w:rPr>
        <w:t>源</w:t>
      </w:r>
      <w:r>
        <w:rPr>
          <w:spacing w:val="-66"/>
          <w:sz w:val="24"/>
          <w:szCs w:val="24"/>
        </w:rPr>
        <w:t xml:space="preserve"> </w:t>
      </w:r>
      <w:r>
        <w:rPr>
          <w:spacing w:val="-11"/>
          <w:sz w:val="24"/>
          <w:szCs w:val="24"/>
        </w:rPr>
        <w:t>交</w:t>
      </w:r>
      <w:r>
        <w:rPr>
          <w:spacing w:val="-54"/>
          <w:sz w:val="24"/>
          <w:szCs w:val="24"/>
        </w:rPr>
        <w:t xml:space="preserve"> </w:t>
      </w:r>
      <w:r>
        <w:rPr>
          <w:spacing w:val="-11"/>
          <w:sz w:val="24"/>
          <w:szCs w:val="24"/>
        </w:rPr>
        <w:t>易</w:t>
      </w:r>
      <w:r>
        <w:rPr>
          <w:spacing w:val="-47"/>
          <w:sz w:val="24"/>
          <w:szCs w:val="24"/>
        </w:rPr>
        <w:t xml:space="preserve"> </w:t>
      </w:r>
      <w:r>
        <w:rPr>
          <w:spacing w:val="-11"/>
          <w:sz w:val="24"/>
          <w:szCs w:val="24"/>
        </w:rPr>
        <w:t>中</w:t>
      </w:r>
      <w:r>
        <w:rPr>
          <w:spacing w:val="-67"/>
          <w:sz w:val="24"/>
          <w:szCs w:val="24"/>
        </w:rPr>
        <w:t xml:space="preserve"> </w:t>
      </w:r>
      <w:r>
        <w:rPr>
          <w:spacing w:val="-11"/>
          <w:sz w:val="24"/>
          <w:szCs w:val="24"/>
        </w:rPr>
        <w:t>心</w:t>
      </w:r>
      <w:r>
        <w:rPr>
          <w:spacing w:val="-51"/>
          <w:sz w:val="24"/>
          <w:szCs w:val="24"/>
        </w:rPr>
        <w:t xml:space="preserve"> </w:t>
      </w:r>
      <w:r>
        <w:rPr>
          <w:spacing w:val="-11"/>
          <w:sz w:val="24"/>
          <w:szCs w:val="24"/>
        </w:rPr>
        <w:t>网</w:t>
      </w:r>
    </w:p>
    <w:p w14:paraId="2D27EACF">
      <w:pPr>
        <w:pStyle w:val="7"/>
        <w:spacing w:before="181" w:line="468" w:lineRule="exact"/>
        <w:ind w:left="41"/>
        <w:rPr>
          <w:sz w:val="24"/>
          <w:szCs w:val="24"/>
        </w:rPr>
      </w:pPr>
      <w:r>
        <w:fldChar w:fldCharType="begin"/>
      </w:r>
      <w:r>
        <w:instrText xml:space="preserve"> HYPERLINK "http://jyzx.zhoukou.gov.cn/" </w:instrText>
      </w:r>
      <w:r>
        <w:fldChar w:fldCharType="separate"/>
      </w:r>
      <w:r>
        <w:rPr>
          <w:spacing w:val="-3"/>
          <w:position w:val="17"/>
          <w:sz w:val="24"/>
          <w:szCs w:val="24"/>
        </w:rPr>
        <w:t>(http://jyzx.zhoukou.gov.cn)</w:t>
      </w:r>
      <w:r>
        <w:rPr>
          <w:spacing w:val="-3"/>
          <w:position w:val="17"/>
          <w:sz w:val="24"/>
          <w:szCs w:val="24"/>
        </w:rPr>
        <w:fldChar w:fldCharType="end"/>
      </w:r>
      <w:r>
        <w:rPr>
          <w:spacing w:val="-3"/>
          <w:position w:val="17"/>
          <w:sz w:val="24"/>
          <w:szCs w:val="24"/>
        </w:rPr>
        <w:t>及河南省政府采购网（www.hngp.gov.cn</w:t>
      </w:r>
      <w:r>
        <w:rPr>
          <w:spacing w:val="-23"/>
          <w:position w:val="17"/>
          <w:sz w:val="24"/>
          <w:szCs w:val="24"/>
        </w:rPr>
        <w:t>），</w:t>
      </w:r>
      <w:r>
        <w:rPr>
          <w:spacing w:val="-3"/>
          <w:position w:val="17"/>
          <w:sz w:val="24"/>
          <w:szCs w:val="24"/>
        </w:rPr>
        <w:t>以下简称“网</w:t>
      </w:r>
    </w:p>
    <w:p w14:paraId="6BDAA3A3">
      <w:pPr>
        <w:pStyle w:val="7"/>
        <w:spacing w:before="1" w:line="222" w:lineRule="auto"/>
        <w:rPr>
          <w:sz w:val="24"/>
          <w:szCs w:val="24"/>
        </w:rPr>
      </w:pPr>
      <w:r>
        <w:rPr>
          <w:spacing w:val="-10"/>
          <w:sz w:val="24"/>
          <w:szCs w:val="24"/>
        </w:rPr>
        <w:t>站”。</w:t>
      </w:r>
    </w:p>
    <w:p w14:paraId="040966C0">
      <w:pPr>
        <w:spacing w:line="348" w:lineRule="auto"/>
        <w:rPr>
          <w:rFonts w:ascii="Arial"/>
          <w:sz w:val="21"/>
        </w:rPr>
      </w:pPr>
    </w:p>
    <w:p w14:paraId="63C3D2D3">
      <w:pPr>
        <w:pStyle w:val="7"/>
        <w:spacing w:before="91" w:line="220" w:lineRule="auto"/>
        <w:ind w:left="3423"/>
        <w:outlineLvl w:val="2"/>
        <w:rPr>
          <w:sz w:val="28"/>
          <w:szCs w:val="28"/>
        </w:rPr>
      </w:pPr>
      <w:r>
        <w:rPr>
          <w:spacing w:val="-2"/>
          <w:sz w:val="28"/>
          <w:szCs w:val="28"/>
          <w14:textOutline w14:w="5094" w14:cap="flat" w14:cmpd="sng">
            <w14:solidFill>
              <w14:srgbClr w14:val="000000"/>
            </w14:solidFill>
            <w14:prstDash w14:val="solid"/>
            <w14:miter w14:val="0"/>
          </w14:textOutline>
        </w:rPr>
        <w:t>二．招标文件</w:t>
      </w:r>
    </w:p>
    <w:p w14:paraId="04CB0550">
      <w:pPr>
        <w:spacing w:line="386" w:lineRule="auto"/>
        <w:rPr>
          <w:rFonts w:ascii="Arial"/>
          <w:sz w:val="21"/>
        </w:rPr>
      </w:pPr>
    </w:p>
    <w:p w14:paraId="69BFA653">
      <w:pPr>
        <w:pStyle w:val="7"/>
        <w:spacing w:before="78" w:line="220" w:lineRule="auto"/>
        <w:ind w:left="566"/>
        <w:rPr>
          <w:sz w:val="24"/>
          <w:szCs w:val="24"/>
        </w:rPr>
      </w:pPr>
      <w:r>
        <w:rPr>
          <w:spacing w:val="-3"/>
          <w:sz w:val="24"/>
          <w:szCs w:val="24"/>
          <w14:textOutline w14:w="4354" w14:cap="flat" w14:cmpd="sng">
            <w14:solidFill>
              <w14:srgbClr w14:val="000000"/>
            </w14:solidFill>
            <w14:prstDash w14:val="solid"/>
            <w14:miter w14:val="0"/>
          </w14:textOutline>
        </w:rPr>
        <w:t>14.招标文件构成</w:t>
      </w:r>
    </w:p>
    <w:p w14:paraId="4DC1DD3D">
      <w:pPr>
        <w:pStyle w:val="7"/>
        <w:spacing w:before="180" w:line="220" w:lineRule="auto"/>
        <w:ind w:left="566"/>
        <w:rPr>
          <w:sz w:val="24"/>
          <w:szCs w:val="24"/>
        </w:rPr>
      </w:pPr>
      <w:r>
        <w:rPr>
          <w:spacing w:val="-6"/>
          <w:sz w:val="24"/>
          <w:szCs w:val="24"/>
        </w:rPr>
        <w:t>14.1</w:t>
      </w:r>
      <w:r>
        <w:rPr>
          <w:spacing w:val="-48"/>
          <w:sz w:val="24"/>
          <w:szCs w:val="24"/>
        </w:rPr>
        <w:t xml:space="preserve"> </w:t>
      </w:r>
      <w:r>
        <w:rPr>
          <w:spacing w:val="-6"/>
          <w:sz w:val="24"/>
          <w:szCs w:val="24"/>
        </w:rPr>
        <w:t>招标文件包括以下部分：</w:t>
      </w:r>
    </w:p>
    <w:p w14:paraId="05B6609E">
      <w:pPr>
        <w:pStyle w:val="7"/>
        <w:spacing w:before="183" w:line="218" w:lineRule="auto"/>
        <w:ind w:left="540"/>
        <w:rPr>
          <w:sz w:val="24"/>
          <w:szCs w:val="24"/>
        </w:rPr>
      </w:pPr>
      <w:r>
        <w:rPr>
          <w:spacing w:val="-10"/>
          <w:sz w:val="24"/>
          <w:szCs w:val="24"/>
        </w:rPr>
        <w:t>14.1.1</w:t>
      </w:r>
      <w:r>
        <w:rPr>
          <w:spacing w:val="-50"/>
          <w:sz w:val="24"/>
          <w:szCs w:val="24"/>
        </w:rPr>
        <w:t xml:space="preserve"> </w:t>
      </w:r>
      <w:r>
        <w:rPr>
          <w:spacing w:val="-10"/>
          <w:sz w:val="24"/>
          <w:szCs w:val="24"/>
        </w:rPr>
        <w:t>第一章： 投标邀请（招标公告</w:t>
      </w:r>
      <w:r>
        <w:rPr>
          <w:spacing w:val="-4"/>
          <w:sz w:val="24"/>
          <w:szCs w:val="24"/>
        </w:rPr>
        <w:t>）；</w:t>
      </w:r>
    </w:p>
    <w:p w14:paraId="4059BA77">
      <w:pPr>
        <w:pStyle w:val="7"/>
        <w:spacing w:before="182" w:line="219" w:lineRule="auto"/>
        <w:ind w:left="540"/>
        <w:rPr>
          <w:sz w:val="24"/>
          <w:szCs w:val="24"/>
        </w:rPr>
      </w:pPr>
      <w:r>
        <w:rPr>
          <w:spacing w:val="-11"/>
          <w:sz w:val="24"/>
          <w:szCs w:val="24"/>
        </w:rPr>
        <w:t>14.1.2</w:t>
      </w:r>
      <w:r>
        <w:rPr>
          <w:spacing w:val="-36"/>
          <w:sz w:val="24"/>
          <w:szCs w:val="24"/>
        </w:rPr>
        <w:t xml:space="preserve"> </w:t>
      </w:r>
      <w:r>
        <w:rPr>
          <w:spacing w:val="-11"/>
          <w:sz w:val="24"/>
          <w:szCs w:val="24"/>
        </w:rPr>
        <w:t>第二章： 投标人须知前附表；</w:t>
      </w:r>
    </w:p>
    <w:p w14:paraId="33E7F091">
      <w:pPr>
        <w:pStyle w:val="7"/>
        <w:spacing w:before="183" w:line="219" w:lineRule="auto"/>
        <w:ind w:left="540"/>
        <w:rPr>
          <w:sz w:val="24"/>
          <w:szCs w:val="24"/>
        </w:rPr>
      </w:pPr>
      <w:r>
        <w:rPr>
          <w:spacing w:val="-14"/>
          <w:sz w:val="24"/>
          <w:szCs w:val="24"/>
        </w:rPr>
        <w:t>14.1.3</w:t>
      </w:r>
      <w:r>
        <w:rPr>
          <w:spacing w:val="-51"/>
          <w:sz w:val="24"/>
          <w:szCs w:val="24"/>
        </w:rPr>
        <w:t xml:space="preserve"> </w:t>
      </w:r>
      <w:r>
        <w:rPr>
          <w:spacing w:val="-14"/>
          <w:sz w:val="24"/>
          <w:szCs w:val="24"/>
        </w:rPr>
        <w:t>第三章：</w:t>
      </w:r>
      <w:r>
        <w:rPr>
          <w:spacing w:val="30"/>
          <w:sz w:val="24"/>
          <w:szCs w:val="24"/>
        </w:rPr>
        <w:t xml:space="preserve"> </w:t>
      </w:r>
      <w:r>
        <w:rPr>
          <w:spacing w:val="-14"/>
          <w:sz w:val="24"/>
          <w:szCs w:val="24"/>
        </w:rPr>
        <w:t>需求一览表；</w:t>
      </w:r>
    </w:p>
    <w:p w14:paraId="679F2196">
      <w:pPr>
        <w:pStyle w:val="7"/>
        <w:spacing w:before="183" w:line="219" w:lineRule="auto"/>
        <w:ind w:left="540"/>
        <w:rPr>
          <w:sz w:val="24"/>
          <w:szCs w:val="24"/>
        </w:rPr>
      </w:pPr>
      <w:r>
        <w:rPr>
          <w:spacing w:val="-13"/>
          <w:sz w:val="24"/>
          <w:szCs w:val="24"/>
        </w:rPr>
        <w:t>14.1.4</w:t>
      </w:r>
      <w:r>
        <w:rPr>
          <w:spacing w:val="-43"/>
          <w:sz w:val="24"/>
          <w:szCs w:val="24"/>
        </w:rPr>
        <w:t xml:space="preserve"> </w:t>
      </w:r>
      <w:r>
        <w:rPr>
          <w:spacing w:val="-13"/>
          <w:sz w:val="24"/>
          <w:szCs w:val="24"/>
        </w:rPr>
        <w:t>第四章： 评标办法；</w:t>
      </w:r>
    </w:p>
    <w:p w14:paraId="32E9F8B9">
      <w:pPr>
        <w:pStyle w:val="7"/>
        <w:spacing w:before="181" w:line="219" w:lineRule="auto"/>
        <w:ind w:left="540"/>
        <w:rPr>
          <w:sz w:val="24"/>
          <w:szCs w:val="24"/>
        </w:rPr>
      </w:pPr>
      <w:r>
        <w:rPr>
          <w:spacing w:val="-14"/>
          <w:sz w:val="24"/>
          <w:szCs w:val="24"/>
        </w:rPr>
        <w:t>14.1.5</w:t>
      </w:r>
      <w:r>
        <w:rPr>
          <w:spacing w:val="-50"/>
          <w:sz w:val="24"/>
          <w:szCs w:val="24"/>
        </w:rPr>
        <w:t xml:space="preserve"> </w:t>
      </w:r>
      <w:r>
        <w:rPr>
          <w:spacing w:val="-14"/>
          <w:sz w:val="24"/>
          <w:szCs w:val="24"/>
        </w:rPr>
        <w:t>第五章：</w:t>
      </w:r>
      <w:r>
        <w:rPr>
          <w:spacing w:val="21"/>
          <w:sz w:val="24"/>
          <w:szCs w:val="24"/>
        </w:rPr>
        <w:t xml:space="preserve"> </w:t>
      </w:r>
      <w:r>
        <w:rPr>
          <w:spacing w:val="-14"/>
          <w:sz w:val="24"/>
          <w:szCs w:val="24"/>
        </w:rPr>
        <w:t>投标人须知；</w:t>
      </w:r>
    </w:p>
    <w:p w14:paraId="1F302265">
      <w:pPr>
        <w:pStyle w:val="7"/>
        <w:spacing w:before="184" w:line="219" w:lineRule="auto"/>
        <w:ind w:left="540"/>
        <w:rPr>
          <w:sz w:val="24"/>
          <w:szCs w:val="24"/>
        </w:rPr>
      </w:pPr>
      <w:r>
        <w:rPr>
          <w:spacing w:val="-13"/>
          <w:sz w:val="24"/>
          <w:szCs w:val="24"/>
        </w:rPr>
        <w:t>14.1.6</w:t>
      </w:r>
      <w:r>
        <w:rPr>
          <w:spacing w:val="-43"/>
          <w:sz w:val="24"/>
          <w:szCs w:val="24"/>
        </w:rPr>
        <w:t xml:space="preserve"> </w:t>
      </w:r>
      <w:r>
        <w:rPr>
          <w:spacing w:val="-13"/>
          <w:sz w:val="24"/>
          <w:szCs w:val="24"/>
        </w:rPr>
        <w:t>第六章： 采购合同；</w:t>
      </w:r>
    </w:p>
    <w:p w14:paraId="3B86CEF0">
      <w:pPr>
        <w:pStyle w:val="7"/>
        <w:spacing w:before="181" w:line="219" w:lineRule="auto"/>
        <w:ind w:left="540"/>
        <w:rPr>
          <w:sz w:val="24"/>
          <w:szCs w:val="24"/>
        </w:rPr>
      </w:pPr>
      <w:r>
        <w:rPr>
          <w:spacing w:val="-14"/>
          <w:sz w:val="24"/>
          <w:szCs w:val="24"/>
        </w:rPr>
        <w:t>14.1.7</w:t>
      </w:r>
      <w:r>
        <w:rPr>
          <w:spacing w:val="-38"/>
          <w:sz w:val="24"/>
          <w:szCs w:val="24"/>
        </w:rPr>
        <w:t xml:space="preserve"> </w:t>
      </w:r>
      <w:r>
        <w:rPr>
          <w:spacing w:val="-14"/>
          <w:sz w:val="24"/>
          <w:szCs w:val="24"/>
        </w:rPr>
        <w:t>第七章：</w:t>
      </w:r>
      <w:r>
        <w:rPr>
          <w:spacing w:val="22"/>
          <w:sz w:val="24"/>
          <w:szCs w:val="24"/>
        </w:rPr>
        <w:t xml:space="preserve"> </w:t>
      </w:r>
      <w:r>
        <w:rPr>
          <w:spacing w:val="-14"/>
          <w:sz w:val="24"/>
          <w:szCs w:val="24"/>
        </w:rPr>
        <w:t>投标文件格式；</w:t>
      </w:r>
    </w:p>
    <w:p w14:paraId="2E36B6CA">
      <w:pPr>
        <w:pStyle w:val="7"/>
        <w:spacing w:before="183" w:line="219" w:lineRule="auto"/>
        <w:ind w:left="540"/>
        <w:rPr>
          <w:sz w:val="24"/>
          <w:szCs w:val="24"/>
        </w:rPr>
      </w:pPr>
      <w:r>
        <w:rPr>
          <w:sz w:val="24"/>
          <w:szCs w:val="24"/>
        </w:rPr>
        <w:t>14.1.8 周口市公共资源交易中心政府采购中心</w:t>
      </w:r>
      <w:r>
        <w:rPr>
          <w:spacing w:val="-1"/>
          <w:sz w:val="24"/>
          <w:szCs w:val="24"/>
        </w:rPr>
        <w:t>发布的图纸、答疑、补遗、补充通知</w:t>
      </w:r>
    </w:p>
    <w:p w14:paraId="79B5299E">
      <w:pPr>
        <w:pStyle w:val="7"/>
        <w:spacing w:before="181" w:line="220" w:lineRule="auto"/>
        <w:rPr>
          <w:sz w:val="24"/>
          <w:szCs w:val="24"/>
        </w:rPr>
      </w:pPr>
      <w:r>
        <w:rPr>
          <w:spacing w:val="-12"/>
          <w:sz w:val="24"/>
          <w:szCs w:val="24"/>
        </w:rPr>
        <w:t>等。</w:t>
      </w:r>
    </w:p>
    <w:p w14:paraId="69B335B3">
      <w:pPr>
        <w:pStyle w:val="7"/>
        <w:spacing w:before="182" w:line="220" w:lineRule="auto"/>
        <w:ind w:left="566"/>
        <w:rPr>
          <w:sz w:val="24"/>
          <w:szCs w:val="24"/>
        </w:rPr>
      </w:pPr>
      <w:r>
        <w:rPr>
          <w:spacing w:val="-2"/>
          <w:sz w:val="24"/>
          <w:szCs w:val="24"/>
        </w:rPr>
        <w:t>14.2 投标人应认真阅读招标文件中所有的事项、格式、条件、条款和规范等要求。</w:t>
      </w:r>
    </w:p>
    <w:p w14:paraId="61B500F0">
      <w:pPr>
        <w:spacing w:line="220" w:lineRule="auto"/>
        <w:rPr>
          <w:sz w:val="24"/>
          <w:szCs w:val="24"/>
        </w:rPr>
        <w:sectPr>
          <w:footerReference r:id="rId20" w:type="default"/>
          <w:pgSz w:w="11907" w:h="16839"/>
          <w:pgMar w:top="400" w:right="1219" w:bottom="1154" w:left="1313" w:header="0" w:footer="993" w:gutter="0"/>
          <w:pgNumType w:fmt="decimal"/>
          <w:cols w:space="720" w:num="1"/>
        </w:sectPr>
      </w:pPr>
    </w:p>
    <w:p w14:paraId="473CF6AB">
      <w:pPr>
        <w:spacing w:line="313" w:lineRule="auto"/>
        <w:rPr>
          <w:rFonts w:ascii="Arial"/>
          <w:sz w:val="21"/>
        </w:rPr>
      </w:pPr>
    </w:p>
    <w:p w14:paraId="7E7BE069">
      <w:pPr>
        <w:spacing w:line="313" w:lineRule="auto"/>
        <w:rPr>
          <w:rFonts w:ascii="Arial"/>
          <w:sz w:val="21"/>
        </w:rPr>
      </w:pPr>
    </w:p>
    <w:p w14:paraId="56ABA1B8">
      <w:pPr>
        <w:spacing w:line="313" w:lineRule="auto"/>
        <w:rPr>
          <w:rFonts w:ascii="Arial"/>
          <w:sz w:val="21"/>
        </w:rPr>
      </w:pPr>
    </w:p>
    <w:p w14:paraId="00859DDD">
      <w:pPr>
        <w:pStyle w:val="7"/>
        <w:spacing w:before="78" w:line="466" w:lineRule="exact"/>
        <w:ind w:right="3"/>
        <w:jc w:val="right"/>
        <w:rPr>
          <w:sz w:val="24"/>
          <w:szCs w:val="24"/>
        </w:rPr>
      </w:pPr>
      <w:r>
        <w:rPr>
          <w:spacing w:val="-1"/>
          <w:position w:val="17"/>
          <w:sz w:val="24"/>
          <w:szCs w:val="24"/>
        </w:rPr>
        <w:t>14.3 投标人应当按照招标文件的要求编制投标文件。投标文件应对招标文件提出的</w:t>
      </w:r>
    </w:p>
    <w:p w14:paraId="46C34FB5">
      <w:pPr>
        <w:pStyle w:val="7"/>
        <w:spacing w:line="219" w:lineRule="auto"/>
        <w:ind w:left="2"/>
        <w:rPr>
          <w:sz w:val="24"/>
          <w:szCs w:val="24"/>
        </w:rPr>
      </w:pPr>
      <w:r>
        <w:rPr>
          <w:spacing w:val="-4"/>
          <w:sz w:val="24"/>
          <w:szCs w:val="24"/>
        </w:rPr>
        <w:t>要求和条件作出实质性响应。</w:t>
      </w:r>
    </w:p>
    <w:p w14:paraId="67FF0318">
      <w:pPr>
        <w:pStyle w:val="7"/>
        <w:spacing w:before="182" w:line="359" w:lineRule="auto"/>
        <w:ind w:right="4" w:firstLine="568"/>
        <w:rPr>
          <w:sz w:val="24"/>
          <w:szCs w:val="24"/>
        </w:rPr>
      </w:pPr>
      <w:r>
        <w:rPr>
          <w:spacing w:val="-1"/>
          <w:sz w:val="24"/>
          <w:szCs w:val="24"/>
        </w:rPr>
        <w:t>14.4 投标人获取招标文件后，应仔细检查招标文件的所有内容，如有残缺等问</w:t>
      </w:r>
      <w:r>
        <w:rPr>
          <w:spacing w:val="-2"/>
          <w:sz w:val="24"/>
          <w:szCs w:val="24"/>
        </w:rPr>
        <w:t>题应</w:t>
      </w:r>
      <w:r>
        <w:rPr>
          <w:sz w:val="24"/>
          <w:szCs w:val="24"/>
        </w:rPr>
        <w:t xml:space="preserve"> </w:t>
      </w:r>
      <w:r>
        <w:rPr>
          <w:spacing w:val="-7"/>
          <w:sz w:val="24"/>
          <w:szCs w:val="24"/>
        </w:rPr>
        <w:t>在获得招标文件</w:t>
      </w:r>
      <w:r>
        <w:rPr>
          <w:spacing w:val="-45"/>
          <w:sz w:val="24"/>
          <w:szCs w:val="24"/>
        </w:rPr>
        <w:t xml:space="preserve"> </w:t>
      </w:r>
      <w:r>
        <w:rPr>
          <w:spacing w:val="-7"/>
          <w:sz w:val="24"/>
          <w:szCs w:val="24"/>
        </w:rPr>
        <w:t>3 日内向周口市公共资源交易中心政府采购中心或采购人提出</w:t>
      </w:r>
      <w:r>
        <w:rPr>
          <w:spacing w:val="-8"/>
          <w:sz w:val="24"/>
          <w:szCs w:val="24"/>
        </w:rPr>
        <w:t>， 否则，由</w:t>
      </w:r>
    </w:p>
    <w:p w14:paraId="65401297">
      <w:pPr>
        <w:pStyle w:val="7"/>
        <w:spacing w:line="219" w:lineRule="auto"/>
        <w:ind w:left="2"/>
        <w:rPr>
          <w:sz w:val="24"/>
          <w:szCs w:val="24"/>
        </w:rPr>
      </w:pPr>
      <w:r>
        <w:rPr>
          <w:spacing w:val="-3"/>
          <w:sz w:val="24"/>
          <w:szCs w:val="24"/>
        </w:rPr>
        <w:t>此引起的损失由投标人自行承担。</w:t>
      </w:r>
    </w:p>
    <w:p w14:paraId="268A4C50">
      <w:pPr>
        <w:pStyle w:val="7"/>
        <w:spacing w:before="180" w:line="220" w:lineRule="auto"/>
        <w:ind w:left="569"/>
        <w:rPr>
          <w:sz w:val="24"/>
          <w:szCs w:val="24"/>
        </w:rPr>
      </w:pPr>
      <w:r>
        <w:rPr>
          <w:spacing w:val="-3"/>
          <w:sz w:val="24"/>
          <w:szCs w:val="24"/>
        </w:rPr>
        <w:t>15.招标文件的澄清与修改</w:t>
      </w:r>
    </w:p>
    <w:p w14:paraId="79F0481C">
      <w:pPr>
        <w:pStyle w:val="7"/>
        <w:spacing w:before="184" w:line="359" w:lineRule="auto"/>
        <w:ind w:left="1" w:firstLine="567"/>
        <w:rPr>
          <w:sz w:val="24"/>
          <w:szCs w:val="24"/>
        </w:rPr>
      </w:pPr>
      <w:r>
        <w:rPr>
          <w:spacing w:val="-1"/>
          <w:sz w:val="24"/>
          <w:szCs w:val="24"/>
        </w:rPr>
        <w:t>15.1 周口市公共资源交易中心政府采购中心或采购人对招标文件进行的澄清、更正</w:t>
      </w:r>
      <w:r>
        <w:rPr>
          <w:sz w:val="24"/>
          <w:szCs w:val="24"/>
        </w:rPr>
        <w:t xml:space="preserve"> </w:t>
      </w:r>
      <w:r>
        <w:rPr>
          <w:spacing w:val="-13"/>
          <w:sz w:val="24"/>
          <w:szCs w:val="24"/>
        </w:rPr>
        <w:t>或更改， 将在网站上及时发布，</w:t>
      </w:r>
      <w:r>
        <w:rPr>
          <w:spacing w:val="46"/>
          <w:sz w:val="24"/>
          <w:szCs w:val="24"/>
        </w:rPr>
        <w:t xml:space="preserve"> </w:t>
      </w:r>
      <w:r>
        <w:rPr>
          <w:spacing w:val="-13"/>
          <w:sz w:val="24"/>
          <w:szCs w:val="24"/>
        </w:rPr>
        <w:t>该公告内容为招标文件的组成部分，</w:t>
      </w:r>
      <w:r>
        <w:rPr>
          <w:spacing w:val="38"/>
          <w:sz w:val="24"/>
          <w:szCs w:val="24"/>
        </w:rPr>
        <w:t xml:space="preserve"> </w:t>
      </w:r>
      <w:r>
        <w:rPr>
          <w:spacing w:val="-13"/>
          <w:sz w:val="24"/>
          <w:szCs w:val="24"/>
        </w:rPr>
        <w:t>对投标人具有同样约</w:t>
      </w:r>
      <w:r>
        <w:rPr>
          <w:sz w:val="24"/>
          <w:szCs w:val="24"/>
        </w:rPr>
        <w:t xml:space="preserve"> </w:t>
      </w:r>
      <w:r>
        <w:rPr>
          <w:spacing w:val="-6"/>
          <w:sz w:val="24"/>
          <w:szCs w:val="24"/>
        </w:rPr>
        <w:t>束力。澄清或者修改的内容可能影响投标文件编制的，</w:t>
      </w:r>
      <w:r>
        <w:rPr>
          <w:spacing w:val="41"/>
          <w:sz w:val="24"/>
          <w:szCs w:val="24"/>
        </w:rPr>
        <w:t xml:space="preserve"> </w:t>
      </w:r>
      <w:r>
        <w:rPr>
          <w:spacing w:val="-6"/>
          <w:sz w:val="24"/>
          <w:szCs w:val="24"/>
        </w:rPr>
        <w:t>采购人或者采购代理机构在投标截</w:t>
      </w:r>
      <w:r>
        <w:rPr>
          <w:sz w:val="24"/>
          <w:szCs w:val="24"/>
        </w:rPr>
        <w:t xml:space="preserve"> </w:t>
      </w:r>
      <w:r>
        <w:rPr>
          <w:spacing w:val="-3"/>
          <w:sz w:val="24"/>
          <w:szCs w:val="24"/>
        </w:rPr>
        <w:t>止时间至少</w:t>
      </w:r>
      <w:r>
        <w:rPr>
          <w:spacing w:val="-33"/>
          <w:sz w:val="24"/>
          <w:szCs w:val="24"/>
        </w:rPr>
        <w:t xml:space="preserve"> </w:t>
      </w:r>
      <w:r>
        <w:rPr>
          <w:spacing w:val="-3"/>
          <w:sz w:val="24"/>
          <w:szCs w:val="24"/>
        </w:rPr>
        <w:t>15 日前，将在网站上及时发布通知所有获取招标文件的潜在投标人；不足</w:t>
      </w:r>
      <w:r>
        <w:rPr>
          <w:spacing w:val="-32"/>
          <w:sz w:val="24"/>
          <w:szCs w:val="24"/>
        </w:rPr>
        <w:t xml:space="preserve"> </w:t>
      </w:r>
      <w:r>
        <w:rPr>
          <w:spacing w:val="-3"/>
          <w:sz w:val="24"/>
          <w:szCs w:val="24"/>
        </w:rPr>
        <w:t>15</w:t>
      </w:r>
      <w:r>
        <w:rPr>
          <w:sz w:val="24"/>
          <w:szCs w:val="24"/>
        </w:rPr>
        <w:t xml:space="preserve"> </w:t>
      </w:r>
      <w:r>
        <w:rPr>
          <w:spacing w:val="-4"/>
          <w:sz w:val="24"/>
          <w:szCs w:val="24"/>
        </w:rPr>
        <w:t>日的，</w:t>
      </w:r>
      <w:r>
        <w:rPr>
          <w:spacing w:val="-32"/>
          <w:sz w:val="24"/>
          <w:szCs w:val="24"/>
        </w:rPr>
        <w:t xml:space="preserve"> </w:t>
      </w:r>
      <w:r>
        <w:rPr>
          <w:spacing w:val="-4"/>
          <w:sz w:val="24"/>
          <w:szCs w:val="24"/>
        </w:rPr>
        <w:t>采购人或者采购代理机构应当顺延提交投标文件的截止时间。投标人应主</w:t>
      </w:r>
      <w:r>
        <w:rPr>
          <w:spacing w:val="-5"/>
          <w:sz w:val="24"/>
          <w:szCs w:val="24"/>
        </w:rPr>
        <w:t>动上网查</w:t>
      </w:r>
      <w:r>
        <w:rPr>
          <w:sz w:val="24"/>
          <w:szCs w:val="24"/>
        </w:rPr>
        <w:t xml:space="preserve"> </w:t>
      </w:r>
      <w:r>
        <w:rPr>
          <w:spacing w:val="-2"/>
          <w:sz w:val="24"/>
          <w:szCs w:val="24"/>
        </w:rPr>
        <w:t>询。周口市公共资源交易中心政府采购中心或采购人不承担投标人未及时关注相关信息引</w:t>
      </w:r>
    </w:p>
    <w:p w14:paraId="7CF8800D">
      <w:pPr>
        <w:pStyle w:val="7"/>
        <w:spacing w:line="219" w:lineRule="auto"/>
        <w:ind w:left="5"/>
        <w:rPr>
          <w:sz w:val="24"/>
          <w:szCs w:val="24"/>
        </w:rPr>
      </w:pPr>
      <w:r>
        <w:rPr>
          <w:spacing w:val="-6"/>
          <w:sz w:val="24"/>
          <w:szCs w:val="24"/>
        </w:rPr>
        <w:t>发的相关责任。</w:t>
      </w:r>
    </w:p>
    <w:p w14:paraId="6EF11F9C">
      <w:pPr>
        <w:pStyle w:val="7"/>
        <w:spacing w:before="182" w:line="359" w:lineRule="auto"/>
        <w:ind w:right="3" w:firstLine="569"/>
        <w:rPr>
          <w:sz w:val="24"/>
          <w:szCs w:val="24"/>
        </w:rPr>
      </w:pPr>
      <w:r>
        <w:rPr>
          <w:spacing w:val="-6"/>
          <w:sz w:val="24"/>
          <w:szCs w:val="24"/>
        </w:rPr>
        <w:t>15.2 在投标截止时间前，</w:t>
      </w:r>
      <w:r>
        <w:rPr>
          <w:spacing w:val="74"/>
          <w:sz w:val="24"/>
          <w:szCs w:val="24"/>
        </w:rPr>
        <w:t xml:space="preserve"> </w:t>
      </w:r>
      <w:r>
        <w:rPr>
          <w:spacing w:val="-6"/>
          <w:sz w:val="24"/>
          <w:szCs w:val="24"/>
        </w:rPr>
        <w:t>采购人可以视采购具体情况，延长投标截止时间和开标时</w:t>
      </w:r>
      <w:r>
        <w:rPr>
          <w:sz w:val="24"/>
          <w:szCs w:val="24"/>
        </w:rPr>
        <w:t xml:space="preserve"> </w:t>
      </w:r>
      <w:r>
        <w:rPr>
          <w:spacing w:val="-8"/>
          <w:sz w:val="24"/>
          <w:szCs w:val="24"/>
        </w:rPr>
        <w:t>间，</w:t>
      </w:r>
      <w:r>
        <w:rPr>
          <w:spacing w:val="-40"/>
          <w:sz w:val="24"/>
          <w:szCs w:val="24"/>
        </w:rPr>
        <w:t xml:space="preserve"> </w:t>
      </w:r>
      <w:r>
        <w:rPr>
          <w:spacing w:val="-8"/>
          <w:sz w:val="24"/>
          <w:szCs w:val="24"/>
        </w:rPr>
        <w:t>并在招标文件要求提交投标文件的截止时间三日前，</w:t>
      </w:r>
      <w:r>
        <w:rPr>
          <w:spacing w:val="38"/>
          <w:sz w:val="24"/>
          <w:szCs w:val="24"/>
        </w:rPr>
        <w:t xml:space="preserve"> </w:t>
      </w:r>
      <w:r>
        <w:rPr>
          <w:spacing w:val="-8"/>
          <w:sz w:val="24"/>
          <w:szCs w:val="24"/>
        </w:rPr>
        <w:t>在网站上发布变更公告。在上述</w:t>
      </w:r>
      <w:r>
        <w:rPr>
          <w:sz w:val="24"/>
          <w:szCs w:val="24"/>
        </w:rPr>
        <w:t xml:space="preserve"> </w:t>
      </w:r>
      <w:r>
        <w:rPr>
          <w:spacing w:val="-9"/>
          <w:sz w:val="24"/>
          <w:szCs w:val="24"/>
        </w:rPr>
        <w:t>情况下， 采购人和投标人在投标截止期方面的全部权力、责任和义务，</w:t>
      </w:r>
      <w:r>
        <w:rPr>
          <w:spacing w:val="48"/>
          <w:sz w:val="24"/>
          <w:szCs w:val="24"/>
        </w:rPr>
        <w:t xml:space="preserve"> </w:t>
      </w:r>
      <w:r>
        <w:rPr>
          <w:spacing w:val="-9"/>
          <w:sz w:val="24"/>
          <w:szCs w:val="24"/>
        </w:rPr>
        <w:t>将适用于延长后新</w:t>
      </w:r>
    </w:p>
    <w:p w14:paraId="2406DF8B">
      <w:pPr>
        <w:pStyle w:val="7"/>
        <w:spacing w:line="220" w:lineRule="auto"/>
        <w:ind w:left="21"/>
        <w:rPr>
          <w:sz w:val="24"/>
          <w:szCs w:val="24"/>
        </w:rPr>
      </w:pPr>
      <w:r>
        <w:rPr>
          <w:spacing w:val="-8"/>
          <w:sz w:val="24"/>
          <w:szCs w:val="24"/>
        </w:rPr>
        <w:t>的投标截止期。</w:t>
      </w:r>
    </w:p>
    <w:p w14:paraId="17334782">
      <w:pPr>
        <w:pStyle w:val="7"/>
        <w:spacing w:before="183" w:line="465" w:lineRule="exact"/>
        <w:ind w:right="3"/>
        <w:jc w:val="right"/>
        <w:rPr>
          <w:sz w:val="24"/>
          <w:szCs w:val="24"/>
        </w:rPr>
      </w:pPr>
      <w:r>
        <w:rPr>
          <w:spacing w:val="-6"/>
          <w:position w:val="17"/>
          <w:sz w:val="24"/>
          <w:szCs w:val="24"/>
        </w:rPr>
        <w:t>15.3 特殊情况下，</w:t>
      </w:r>
      <w:r>
        <w:rPr>
          <w:spacing w:val="74"/>
          <w:position w:val="17"/>
          <w:sz w:val="24"/>
          <w:szCs w:val="24"/>
        </w:rPr>
        <w:t xml:space="preserve"> </w:t>
      </w:r>
      <w:r>
        <w:rPr>
          <w:spacing w:val="-6"/>
          <w:position w:val="17"/>
          <w:sz w:val="24"/>
          <w:szCs w:val="24"/>
        </w:rPr>
        <w:t>采购人发布澄清、更正或更改公告后，可不改变投标截止时间和</w:t>
      </w:r>
    </w:p>
    <w:p w14:paraId="0C653E05">
      <w:pPr>
        <w:pStyle w:val="7"/>
        <w:spacing w:line="220" w:lineRule="auto"/>
        <w:ind w:left="2"/>
        <w:rPr>
          <w:sz w:val="24"/>
          <w:szCs w:val="24"/>
        </w:rPr>
      </w:pPr>
      <w:r>
        <w:rPr>
          <w:spacing w:val="-8"/>
          <w:sz w:val="24"/>
          <w:szCs w:val="24"/>
        </w:rPr>
        <w:t>开标时间。</w:t>
      </w:r>
    </w:p>
    <w:p w14:paraId="5B0E6D0A">
      <w:pPr>
        <w:spacing w:line="353" w:lineRule="auto"/>
        <w:rPr>
          <w:rFonts w:ascii="Arial"/>
          <w:sz w:val="21"/>
        </w:rPr>
      </w:pPr>
    </w:p>
    <w:p w14:paraId="4BF1FAFA">
      <w:pPr>
        <w:pStyle w:val="7"/>
        <w:spacing w:before="92" w:line="220" w:lineRule="auto"/>
        <w:ind w:left="2718"/>
        <w:outlineLvl w:val="2"/>
        <w:rPr>
          <w:sz w:val="28"/>
          <w:szCs w:val="28"/>
        </w:rPr>
      </w:pPr>
      <w:r>
        <w:rPr>
          <w:spacing w:val="-1"/>
          <w:sz w:val="28"/>
          <w:szCs w:val="28"/>
          <w14:textOutline w14:w="5094" w14:cap="flat" w14:cmpd="sng">
            <w14:solidFill>
              <w14:srgbClr w14:val="000000"/>
            </w14:solidFill>
            <w14:prstDash w14:val="solid"/>
            <w14:miter w14:val="0"/>
          </w14:textOutline>
        </w:rPr>
        <w:t>三．投标文件的编制</w:t>
      </w:r>
    </w:p>
    <w:p w14:paraId="459E1A5A">
      <w:pPr>
        <w:spacing w:line="383" w:lineRule="auto"/>
        <w:rPr>
          <w:rFonts w:ascii="Arial"/>
          <w:sz w:val="21"/>
        </w:rPr>
      </w:pPr>
    </w:p>
    <w:p w14:paraId="5E3A7E48">
      <w:pPr>
        <w:pStyle w:val="7"/>
        <w:spacing w:before="79" w:line="220" w:lineRule="auto"/>
        <w:ind w:left="569"/>
        <w:rPr>
          <w:sz w:val="24"/>
          <w:szCs w:val="24"/>
        </w:rPr>
      </w:pPr>
      <w:r>
        <w:rPr>
          <w:spacing w:val="-2"/>
          <w:sz w:val="24"/>
          <w:szCs w:val="24"/>
          <w14:textOutline w14:w="4354" w14:cap="flat" w14:cmpd="sng">
            <w14:solidFill>
              <w14:srgbClr w14:val="000000"/>
            </w14:solidFill>
            <w14:prstDash w14:val="solid"/>
            <w14:miter w14:val="0"/>
          </w14:textOutline>
        </w:rPr>
        <w:t>16.投标文件构成与格式</w:t>
      </w:r>
    </w:p>
    <w:p w14:paraId="7BA1F03B">
      <w:pPr>
        <w:pStyle w:val="7"/>
        <w:spacing w:before="182" w:line="220" w:lineRule="auto"/>
        <w:ind w:left="569"/>
        <w:rPr>
          <w:sz w:val="24"/>
          <w:szCs w:val="24"/>
        </w:rPr>
      </w:pPr>
      <w:r>
        <w:rPr>
          <w:spacing w:val="-3"/>
          <w:sz w:val="24"/>
          <w:szCs w:val="24"/>
        </w:rPr>
        <w:t>16.1</w:t>
      </w:r>
      <w:r>
        <w:rPr>
          <w:spacing w:val="-42"/>
          <w:sz w:val="24"/>
          <w:szCs w:val="24"/>
        </w:rPr>
        <w:t xml:space="preserve"> </w:t>
      </w:r>
      <w:r>
        <w:rPr>
          <w:spacing w:val="-3"/>
          <w:sz w:val="24"/>
          <w:szCs w:val="24"/>
        </w:rPr>
        <w:t>投标文件是对招标文件的实质性响应及承诺文件。</w:t>
      </w:r>
    </w:p>
    <w:p w14:paraId="6EE29B16">
      <w:pPr>
        <w:pStyle w:val="7"/>
        <w:spacing w:before="182" w:line="219" w:lineRule="auto"/>
        <w:ind w:left="569"/>
        <w:rPr>
          <w:sz w:val="24"/>
          <w:szCs w:val="24"/>
        </w:rPr>
      </w:pPr>
      <w:r>
        <w:rPr>
          <w:spacing w:val="-2"/>
          <w:sz w:val="24"/>
          <w:szCs w:val="24"/>
        </w:rPr>
        <w:t>16.2</w:t>
      </w:r>
      <w:r>
        <w:rPr>
          <w:spacing w:val="-36"/>
          <w:sz w:val="24"/>
          <w:szCs w:val="24"/>
        </w:rPr>
        <w:t xml:space="preserve"> </w:t>
      </w:r>
      <w:r>
        <w:rPr>
          <w:spacing w:val="-2"/>
          <w:sz w:val="24"/>
          <w:szCs w:val="24"/>
        </w:rPr>
        <w:t>除非注明“投标人可自行制作格式”，投标文件应使用招标</w:t>
      </w:r>
      <w:r>
        <w:rPr>
          <w:spacing w:val="-3"/>
          <w:sz w:val="24"/>
          <w:szCs w:val="24"/>
        </w:rPr>
        <w:t>文件提供的格式。</w:t>
      </w:r>
    </w:p>
    <w:p w14:paraId="68B760E9">
      <w:pPr>
        <w:pStyle w:val="7"/>
        <w:spacing w:before="181" w:line="219" w:lineRule="auto"/>
        <w:ind w:right="3"/>
        <w:jc w:val="right"/>
        <w:rPr>
          <w:sz w:val="24"/>
          <w:szCs w:val="24"/>
        </w:rPr>
      </w:pPr>
      <w:r>
        <w:rPr>
          <w:spacing w:val="-1"/>
          <w:sz w:val="24"/>
          <w:szCs w:val="24"/>
        </w:rPr>
        <w:t>16.3 除专用术语外，投标文件以及投标人与采购人就有关投标的往来函电均应使用</w:t>
      </w:r>
    </w:p>
    <w:p w14:paraId="1E570C80">
      <w:pPr>
        <w:pStyle w:val="7"/>
        <w:spacing w:before="184" w:line="466" w:lineRule="exact"/>
        <w:ind w:right="3"/>
        <w:jc w:val="right"/>
        <w:rPr>
          <w:sz w:val="24"/>
          <w:szCs w:val="24"/>
        </w:rPr>
      </w:pPr>
      <w:r>
        <w:rPr>
          <w:spacing w:val="-5"/>
          <w:position w:val="17"/>
          <w:sz w:val="24"/>
          <w:szCs w:val="24"/>
        </w:rPr>
        <w:t>中文。投标人提交的支持性文件和印制的文件可以用另一</w:t>
      </w:r>
      <w:r>
        <w:rPr>
          <w:spacing w:val="-6"/>
          <w:position w:val="17"/>
          <w:sz w:val="24"/>
          <w:szCs w:val="24"/>
        </w:rPr>
        <w:t>种语言， 但相应内容应翻译成中</w:t>
      </w:r>
    </w:p>
    <w:p w14:paraId="135511D4">
      <w:pPr>
        <w:pStyle w:val="7"/>
        <w:spacing w:before="1" w:line="218" w:lineRule="auto"/>
        <w:ind w:left="3"/>
        <w:rPr>
          <w:sz w:val="24"/>
          <w:szCs w:val="24"/>
        </w:rPr>
      </w:pPr>
      <w:r>
        <w:rPr>
          <w:spacing w:val="-2"/>
          <w:sz w:val="24"/>
          <w:szCs w:val="24"/>
        </w:rPr>
        <w:t>文，对不同文字文本投标文件的解释发生异议的，以中文文本为准。</w:t>
      </w:r>
    </w:p>
    <w:p w14:paraId="169B52CB">
      <w:pPr>
        <w:pStyle w:val="7"/>
        <w:spacing w:before="183" w:line="220" w:lineRule="auto"/>
        <w:ind w:left="569"/>
        <w:rPr>
          <w:sz w:val="24"/>
          <w:szCs w:val="24"/>
        </w:rPr>
      </w:pPr>
      <w:r>
        <w:rPr>
          <w:spacing w:val="-2"/>
          <w:sz w:val="24"/>
          <w:szCs w:val="24"/>
        </w:rPr>
        <w:t>16.4</w:t>
      </w:r>
      <w:r>
        <w:rPr>
          <w:spacing w:val="-37"/>
          <w:sz w:val="24"/>
          <w:szCs w:val="24"/>
        </w:rPr>
        <w:t xml:space="preserve"> </w:t>
      </w:r>
      <w:r>
        <w:rPr>
          <w:spacing w:val="-2"/>
          <w:sz w:val="24"/>
          <w:szCs w:val="24"/>
        </w:rPr>
        <w:t>除非招标文件另有规定，投标文件应使用中华</w:t>
      </w:r>
      <w:r>
        <w:rPr>
          <w:spacing w:val="-3"/>
          <w:sz w:val="24"/>
          <w:szCs w:val="24"/>
        </w:rPr>
        <w:t>人民共和国法定计量单位。</w:t>
      </w:r>
    </w:p>
    <w:p w14:paraId="10716197">
      <w:pPr>
        <w:pStyle w:val="7"/>
        <w:spacing w:before="180" w:line="468" w:lineRule="exact"/>
        <w:ind w:right="3"/>
        <w:jc w:val="right"/>
        <w:rPr>
          <w:sz w:val="24"/>
          <w:szCs w:val="24"/>
        </w:rPr>
      </w:pPr>
      <w:r>
        <w:rPr>
          <w:spacing w:val="-1"/>
          <w:position w:val="17"/>
          <w:sz w:val="24"/>
          <w:szCs w:val="24"/>
        </w:rPr>
        <w:t>16.5 除非招标文件另有规定，投标文件应使用人民币填报所有报价。允许以多种货</w:t>
      </w:r>
    </w:p>
    <w:p w14:paraId="2845518B">
      <w:pPr>
        <w:pStyle w:val="7"/>
        <w:spacing w:line="218" w:lineRule="auto"/>
        <w:ind w:left="28"/>
        <w:rPr>
          <w:sz w:val="24"/>
          <w:szCs w:val="24"/>
        </w:rPr>
      </w:pPr>
      <w:r>
        <w:rPr>
          <w:spacing w:val="-2"/>
          <w:sz w:val="24"/>
          <w:szCs w:val="24"/>
        </w:rPr>
        <w:t>币报价的，应当按照中国银行在开标日公布的汇率中间价换算</w:t>
      </w:r>
      <w:r>
        <w:rPr>
          <w:spacing w:val="-3"/>
          <w:sz w:val="24"/>
          <w:szCs w:val="24"/>
        </w:rPr>
        <w:t>成人民币。</w:t>
      </w:r>
    </w:p>
    <w:p w14:paraId="24D071F1">
      <w:pPr>
        <w:spacing w:line="218" w:lineRule="auto"/>
        <w:rPr>
          <w:sz w:val="24"/>
          <w:szCs w:val="24"/>
        </w:rPr>
        <w:sectPr>
          <w:footerReference r:id="rId21" w:type="default"/>
          <w:pgSz w:w="11907" w:h="16839"/>
          <w:pgMar w:top="400" w:right="1301" w:bottom="1154" w:left="1310" w:header="0" w:footer="993" w:gutter="0"/>
          <w:pgNumType w:fmt="decimal"/>
          <w:cols w:space="720" w:num="1"/>
        </w:sectPr>
      </w:pPr>
    </w:p>
    <w:p w14:paraId="5BD18EE3">
      <w:pPr>
        <w:spacing w:line="313" w:lineRule="auto"/>
        <w:rPr>
          <w:rFonts w:ascii="Arial"/>
          <w:sz w:val="21"/>
        </w:rPr>
      </w:pPr>
    </w:p>
    <w:p w14:paraId="1A05D7A9">
      <w:pPr>
        <w:spacing w:line="313" w:lineRule="auto"/>
        <w:rPr>
          <w:rFonts w:ascii="Arial"/>
          <w:sz w:val="21"/>
        </w:rPr>
      </w:pPr>
    </w:p>
    <w:p w14:paraId="1EAA7492">
      <w:pPr>
        <w:spacing w:line="313" w:lineRule="auto"/>
        <w:rPr>
          <w:rFonts w:ascii="Arial"/>
          <w:sz w:val="21"/>
        </w:rPr>
      </w:pPr>
    </w:p>
    <w:p w14:paraId="0DC8191D">
      <w:pPr>
        <w:pStyle w:val="7"/>
        <w:spacing w:before="78" w:line="466" w:lineRule="exact"/>
        <w:ind w:right="3"/>
        <w:jc w:val="right"/>
        <w:rPr>
          <w:sz w:val="24"/>
          <w:szCs w:val="24"/>
        </w:rPr>
      </w:pPr>
      <w:r>
        <w:rPr>
          <w:spacing w:val="-1"/>
          <w:position w:val="17"/>
          <w:sz w:val="24"/>
          <w:szCs w:val="24"/>
        </w:rPr>
        <w:t>16.6 投标文件应编制连续页码，除特殊规格的图纸或方案、图片资料等外，均应按</w:t>
      </w:r>
    </w:p>
    <w:p w14:paraId="1729E6CC">
      <w:pPr>
        <w:pStyle w:val="7"/>
        <w:spacing w:line="219" w:lineRule="auto"/>
        <w:rPr>
          <w:sz w:val="24"/>
          <w:szCs w:val="24"/>
        </w:rPr>
      </w:pPr>
      <w:r>
        <w:rPr>
          <w:spacing w:val="-6"/>
          <w:sz w:val="24"/>
          <w:szCs w:val="24"/>
        </w:rPr>
        <w:t>A4</w:t>
      </w:r>
      <w:r>
        <w:rPr>
          <w:spacing w:val="-46"/>
          <w:sz w:val="24"/>
          <w:szCs w:val="24"/>
        </w:rPr>
        <w:t xml:space="preserve"> </w:t>
      </w:r>
      <w:r>
        <w:rPr>
          <w:spacing w:val="-6"/>
          <w:sz w:val="24"/>
          <w:szCs w:val="24"/>
        </w:rPr>
        <w:t>规格制作。</w:t>
      </w:r>
    </w:p>
    <w:p w14:paraId="30FDCB29">
      <w:pPr>
        <w:pStyle w:val="7"/>
        <w:spacing w:before="182" w:line="219" w:lineRule="auto"/>
        <w:ind w:left="575"/>
        <w:rPr>
          <w:sz w:val="24"/>
          <w:szCs w:val="24"/>
        </w:rPr>
      </w:pPr>
      <w:r>
        <w:rPr>
          <w:spacing w:val="-5"/>
          <w:sz w:val="24"/>
          <w:szCs w:val="24"/>
        </w:rPr>
        <w:t>16.7</w:t>
      </w:r>
      <w:r>
        <w:rPr>
          <w:spacing w:val="-9"/>
          <w:sz w:val="24"/>
          <w:szCs w:val="24"/>
        </w:rPr>
        <w:t xml:space="preserve"> </w:t>
      </w:r>
      <w:r>
        <w:rPr>
          <w:spacing w:val="-5"/>
          <w:sz w:val="24"/>
          <w:szCs w:val="24"/>
        </w:rPr>
        <w:t>电报、电话、传真形式的投标概不接受。</w:t>
      </w:r>
    </w:p>
    <w:p w14:paraId="19D4E028">
      <w:pPr>
        <w:pStyle w:val="7"/>
        <w:spacing w:before="181" w:line="468" w:lineRule="exact"/>
        <w:jc w:val="right"/>
        <w:rPr>
          <w:sz w:val="24"/>
          <w:szCs w:val="24"/>
        </w:rPr>
      </w:pPr>
      <w:r>
        <w:rPr>
          <w:spacing w:val="-3"/>
          <w:position w:val="17"/>
          <w:sz w:val="24"/>
          <w:szCs w:val="24"/>
        </w:rPr>
        <w:t>16.8</w:t>
      </w:r>
      <w:r>
        <w:rPr>
          <w:spacing w:val="-23"/>
          <w:position w:val="17"/>
          <w:sz w:val="24"/>
          <w:szCs w:val="24"/>
        </w:rPr>
        <w:t xml:space="preserve"> </w:t>
      </w:r>
      <w:r>
        <w:rPr>
          <w:spacing w:val="-3"/>
          <w:position w:val="17"/>
          <w:sz w:val="24"/>
          <w:szCs w:val="24"/>
        </w:rPr>
        <w:t>电子投标文件制作，见周口市公共资</w:t>
      </w:r>
      <w:r>
        <w:rPr>
          <w:spacing w:val="-4"/>
          <w:position w:val="17"/>
          <w:sz w:val="24"/>
          <w:szCs w:val="24"/>
        </w:rPr>
        <w:t>源交易中心网站下载中心版块《投标单位-</w:t>
      </w:r>
    </w:p>
    <w:p w14:paraId="1C46D88C">
      <w:pPr>
        <w:pStyle w:val="7"/>
        <w:spacing w:line="219" w:lineRule="auto"/>
        <w:ind w:left="35"/>
        <w:rPr>
          <w:sz w:val="24"/>
          <w:szCs w:val="24"/>
        </w:rPr>
      </w:pPr>
      <w:r>
        <w:rPr>
          <w:spacing w:val="-4"/>
          <w:sz w:val="24"/>
          <w:szCs w:val="24"/>
        </w:rPr>
        <w:t>电子投标文件视频制作手册》的相关规定。</w:t>
      </w:r>
    </w:p>
    <w:p w14:paraId="313CACD4">
      <w:pPr>
        <w:pStyle w:val="7"/>
        <w:spacing w:before="180" w:line="218" w:lineRule="auto"/>
        <w:ind w:left="575"/>
        <w:rPr>
          <w:sz w:val="24"/>
          <w:szCs w:val="24"/>
        </w:rPr>
      </w:pPr>
      <w:r>
        <w:rPr>
          <w:spacing w:val="-5"/>
          <w:sz w:val="24"/>
          <w:szCs w:val="24"/>
          <w14:textOutline w14:w="4354" w14:cap="flat" w14:cmpd="sng">
            <w14:solidFill>
              <w14:srgbClr w14:val="000000"/>
            </w14:solidFill>
            <w14:prstDash w14:val="solid"/>
            <w14:miter w14:val="0"/>
          </w14:textOutline>
        </w:rPr>
        <w:t>17.报价</w:t>
      </w:r>
    </w:p>
    <w:p w14:paraId="7AC7D45E">
      <w:pPr>
        <w:pStyle w:val="7"/>
        <w:spacing w:before="185" w:line="359" w:lineRule="auto"/>
        <w:ind w:left="9" w:firstLine="565"/>
        <w:rPr>
          <w:sz w:val="24"/>
          <w:szCs w:val="24"/>
        </w:rPr>
      </w:pPr>
      <w:r>
        <w:rPr>
          <w:spacing w:val="-1"/>
          <w:sz w:val="24"/>
          <w:szCs w:val="24"/>
        </w:rPr>
        <w:t>17.1 投标人应以“包”为报价的基本单位。若整个需求分为若干包，则投标人</w:t>
      </w:r>
      <w:r>
        <w:rPr>
          <w:spacing w:val="-2"/>
          <w:sz w:val="24"/>
          <w:szCs w:val="24"/>
        </w:rPr>
        <w:t>可选</w:t>
      </w:r>
      <w:r>
        <w:rPr>
          <w:sz w:val="24"/>
          <w:szCs w:val="24"/>
        </w:rPr>
        <w:t xml:space="preserve"> </w:t>
      </w:r>
      <w:r>
        <w:rPr>
          <w:spacing w:val="-5"/>
          <w:sz w:val="24"/>
          <w:szCs w:val="24"/>
        </w:rPr>
        <w:t>择其中的部分或所有包报价。包内所有项目均应报价（免费赠送的除外</w:t>
      </w:r>
      <w:r>
        <w:rPr>
          <w:spacing w:val="-17"/>
          <w:sz w:val="24"/>
          <w:szCs w:val="24"/>
        </w:rPr>
        <w:t>），</w:t>
      </w:r>
      <w:r>
        <w:rPr>
          <w:spacing w:val="-5"/>
          <w:sz w:val="24"/>
          <w:szCs w:val="24"/>
        </w:rPr>
        <w:t>否则将导致投</w:t>
      </w:r>
    </w:p>
    <w:p w14:paraId="21CD0824">
      <w:pPr>
        <w:pStyle w:val="7"/>
        <w:spacing w:line="220" w:lineRule="auto"/>
        <w:ind w:left="8"/>
        <w:rPr>
          <w:sz w:val="24"/>
          <w:szCs w:val="24"/>
        </w:rPr>
      </w:pPr>
      <w:r>
        <w:rPr>
          <w:spacing w:val="-9"/>
          <w:sz w:val="24"/>
          <w:szCs w:val="24"/>
        </w:rPr>
        <w:t>标无效。</w:t>
      </w:r>
    </w:p>
    <w:p w14:paraId="77418F34">
      <w:pPr>
        <w:pStyle w:val="7"/>
        <w:spacing w:before="183" w:line="359" w:lineRule="auto"/>
        <w:ind w:left="9" w:right="3" w:firstLine="565"/>
        <w:rPr>
          <w:sz w:val="24"/>
          <w:szCs w:val="24"/>
        </w:rPr>
      </w:pPr>
      <w:r>
        <w:rPr>
          <w:spacing w:val="-2"/>
          <w:sz w:val="24"/>
          <w:szCs w:val="24"/>
        </w:rPr>
        <w:t>17.2 投标人的报价应包含所投服务、保险、税费、包装、加工及加工损耗、运输、</w:t>
      </w:r>
      <w:r>
        <w:rPr>
          <w:spacing w:val="2"/>
          <w:sz w:val="24"/>
          <w:szCs w:val="24"/>
        </w:rPr>
        <w:t xml:space="preserve"> </w:t>
      </w:r>
      <w:r>
        <w:rPr>
          <w:spacing w:val="-2"/>
          <w:sz w:val="24"/>
          <w:szCs w:val="24"/>
        </w:rPr>
        <w:t>现场落地、安装及安装损耗、调试、检测验收和交付后约定期限内免费维保等工作所发生</w:t>
      </w:r>
    </w:p>
    <w:p w14:paraId="448C4B90">
      <w:pPr>
        <w:pStyle w:val="7"/>
        <w:spacing w:line="218" w:lineRule="auto"/>
        <w:ind w:left="27"/>
        <w:rPr>
          <w:sz w:val="24"/>
          <w:szCs w:val="24"/>
        </w:rPr>
      </w:pPr>
      <w:r>
        <w:rPr>
          <w:spacing w:val="-3"/>
          <w:sz w:val="24"/>
          <w:szCs w:val="24"/>
        </w:rPr>
        <w:t>的一切应有费用。投标报价为签订合同的依据。</w:t>
      </w:r>
    </w:p>
    <w:p w14:paraId="43421E09">
      <w:pPr>
        <w:pStyle w:val="7"/>
        <w:spacing w:before="182" w:line="218" w:lineRule="auto"/>
        <w:ind w:left="575"/>
        <w:rPr>
          <w:sz w:val="24"/>
          <w:szCs w:val="24"/>
        </w:rPr>
      </w:pPr>
      <w:r>
        <w:rPr>
          <w:spacing w:val="-3"/>
          <w:sz w:val="24"/>
          <w:szCs w:val="24"/>
        </w:rPr>
        <w:t>17.3</w:t>
      </w:r>
      <w:r>
        <w:rPr>
          <w:spacing w:val="-31"/>
          <w:sz w:val="24"/>
          <w:szCs w:val="24"/>
        </w:rPr>
        <w:t xml:space="preserve"> </w:t>
      </w:r>
      <w:r>
        <w:rPr>
          <w:spacing w:val="-3"/>
          <w:sz w:val="24"/>
          <w:szCs w:val="24"/>
        </w:rPr>
        <w:t>投标人应在投标文件中注明拟提供服务的单价明细和总价。</w:t>
      </w:r>
    </w:p>
    <w:p w14:paraId="450D3497">
      <w:pPr>
        <w:pStyle w:val="7"/>
        <w:spacing w:before="185" w:line="465" w:lineRule="exact"/>
        <w:ind w:right="4"/>
        <w:jc w:val="right"/>
        <w:rPr>
          <w:sz w:val="24"/>
          <w:szCs w:val="24"/>
        </w:rPr>
      </w:pPr>
      <w:r>
        <w:rPr>
          <w:spacing w:val="-1"/>
          <w:position w:val="17"/>
          <w:sz w:val="24"/>
          <w:szCs w:val="24"/>
        </w:rPr>
        <w:t>17.4 除非招标文件另有规定，每一包只允许有一个最终报价，任何有选择的报</w:t>
      </w:r>
      <w:r>
        <w:rPr>
          <w:spacing w:val="-2"/>
          <w:position w:val="17"/>
          <w:sz w:val="24"/>
          <w:szCs w:val="24"/>
        </w:rPr>
        <w:t>价或</w:t>
      </w:r>
    </w:p>
    <w:p w14:paraId="650E8D63">
      <w:pPr>
        <w:pStyle w:val="7"/>
        <w:spacing w:before="1" w:line="219" w:lineRule="auto"/>
        <w:ind w:left="17"/>
        <w:rPr>
          <w:sz w:val="24"/>
          <w:szCs w:val="24"/>
        </w:rPr>
      </w:pPr>
      <w:r>
        <w:rPr>
          <w:spacing w:val="-5"/>
          <w:sz w:val="24"/>
          <w:szCs w:val="24"/>
        </w:rPr>
        <w:t>替代方案将导致投标无效。</w:t>
      </w:r>
    </w:p>
    <w:p w14:paraId="7EE802AB">
      <w:pPr>
        <w:pStyle w:val="7"/>
        <w:spacing w:before="183" w:line="465" w:lineRule="exact"/>
        <w:ind w:right="54"/>
        <w:jc w:val="right"/>
        <w:rPr>
          <w:sz w:val="24"/>
          <w:szCs w:val="24"/>
        </w:rPr>
      </w:pPr>
      <w:r>
        <w:rPr>
          <w:spacing w:val="-2"/>
          <w:position w:val="17"/>
          <w:sz w:val="24"/>
          <w:szCs w:val="24"/>
        </w:rPr>
        <w:t>17.5 采购人不建议投标人采用总价优惠或以总价百分</w:t>
      </w:r>
      <w:r>
        <w:rPr>
          <w:spacing w:val="-3"/>
          <w:position w:val="17"/>
          <w:sz w:val="24"/>
          <w:szCs w:val="24"/>
        </w:rPr>
        <w:t>比优惠的方式进行投标报价，</w:t>
      </w:r>
    </w:p>
    <w:p w14:paraId="732188DA">
      <w:pPr>
        <w:pStyle w:val="7"/>
        <w:spacing w:line="218" w:lineRule="auto"/>
        <w:ind w:left="8"/>
        <w:rPr>
          <w:sz w:val="24"/>
          <w:szCs w:val="24"/>
        </w:rPr>
      </w:pPr>
      <w:r>
        <w:rPr>
          <w:spacing w:val="-2"/>
          <w:sz w:val="24"/>
          <w:szCs w:val="24"/>
        </w:rPr>
        <w:t>其优惠可直接计算并体现在各项投标报价的单价中。</w:t>
      </w:r>
    </w:p>
    <w:p w14:paraId="7488B266">
      <w:pPr>
        <w:pStyle w:val="7"/>
        <w:spacing w:before="185" w:line="466" w:lineRule="exact"/>
        <w:ind w:right="3"/>
        <w:jc w:val="right"/>
        <w:rPr>
          <w:sz w:val="24"/>
          <w:szCs w:val="24"/>
        </w:rPr>
      </w:pPr>
      <w:r>
        <w:rPr>
          <w:spacing w:val="-1"/>
          <w:position w:val="17"/>
          <w:sz w:val="24"/>
          <w:szCs w:val="24"/>
        </w:rPr>
        <w:t>17.6 除政策性文件规定以外，投标人所报价格在合同实施期间不因市场变化因素而</w:t>
      </w:r>
    </w:p>
    <w:p w14:paraId="39289D59">
      <w:pPr>
        <w:pStyle w:val="7"/>
        <w:spacing w:line="220" w:lineRule="auto"/>
        <w:ind w:left="7"/>
        <w:rPr>
          <w:sz w:val="24"/>
          <w:szCs w:val="24"/>
        </w:rPr>
      </w:pPr>
      <w:r>
        <w:rPr>
          <w:spacing w:val="-10"/>
          <w:sz w:val="24"/>
          <w:szCs w:val="24"/>
        </w:rPr>
        <w:t>变动。</w:t>
      </w:r>
    </w:p>
    <w:p w14:paraId="0C2B0B35">
      <w:pPr>
        <w:pStyle w:val="7"/>
        <w:spacing w:before="181" w:line="220" w:lineRule="auto"/>
        <w:ind w:left="575"/>
        <w:rPr>
          <w:sz w:val="24"/>
          <w:szCs w:val="24"/>
        </w:rPr>
      </w:pPr>
      <w:r>
        <w:rPr>
          <w:spacing w:val="-2"/>
          <w:sz w:val="24"/>
          <w:szCs w:val="24"/>
          <w14:textOutline w14:w="4354" w14:cap="flat" w14:cmpd="sng">
            <w14:solidFill>
              <w14:srgbClr w14:val="000000"/>
            </w14:solidFill>
            <w14:prstDash w14:val="solid"/>
            <w14:miter w14:val="0"/>
          </w14:textOutline>
        </w:rPr>
        <w:t>18.投标内容填写及说明</w:t>
      </w:r>
    </w:p>
    <w:p w14:paraId="578E7F8B">
      <w:pPr>
        <w:pStyle w:val="7"/>
        <w:spacing w:before="181" w:line="359" w:lineRule="auto"/>
        <w:ind w:left="8" w:right="3" w:firstLine="566"/>
        <w:rPr>
          <w:sz w:val="24"/>
          <w:szCs w:val="24"/>
        </w:rPr>
      </w:pPr>
      <w:r>
        <w:rPr>
          <w:spacing w:val="-1"/>
          <w:sz w:val="24"/>
          <w:szCs w:val="24"/>
        </w:rPr>
        <w:t>18.1 投标文件须对招标文件载明的投标资格、技术、资信、服务、报价等全部要求</w:t>
      </w:r>
      <w:r>
        <w:rPr>
          <w:sz w:val="24"/>
          <w:szCs w:val="24"/>
        </w:rPr>
        <w:t xml:space="preserve"> </w:t>
      </w:r>
      <w:r>
        <w:rPr>
          <w:spacing w:val="-10"/>
          <w:sz w:val="24"/>
          <w:szCs w:val="24"/>
        </w:rPr>
        <w:t>和条件做出实质性和完整的响应，如果投标文件填报的内容资料不详，或没有提供招标文</w:t>
      </w:r>
    </w:p>
    <w:p w14:paraId="12A82782">
      <w:pPr>
        <w:pStyle w:val="7"/>
        <w:spacing w:line="219" w:lineRule="auto"/>
        <w:ind w:left="6"/>
        <w:rPr>
          <w:sz w:val="24"/>
          <w:szCs w:val="24"/>
        </w:rPr>
      </w:pPr>
      <w:r>
        <w:rPr>
          <w:spacing w:val="-2"/>
          <w:sz w:val="24"/>
          <w:szCs w:val="24"/>
        </w:rPr>
        <w:t>件中所要求的全部资料、证明及数据，将导致投标无效。</w:t>
      </w:r>
    </w:p>
    <w:p w14:paraId="4C75B4CC">
      <w:pPr>
        <w:pStyle w:val="7"/>
        <w:spacing w:before="183" w:line="465" w:lineRule="exact"/>
        <w:ind w:right="9"/>
        <w:jc w:val="right"/>
        <w:rPr>
          <w:sz w:val="24"/>
          <w:szCs w:val="24"/>
        </w:rPr>
      </w:pPr>
      <w:r>
        <w:rPr>
          <w:spacing w:val="5"/>
          <w:position w:val="17"/>
          <w:sz w:val="24"/>
          <w:szCs w:val="24"/>
        </w:rPr>
        <w:t>18.2 投标人应在投标文件中提交招标文件要求的有关证明文件（扫描或影印件上</w:t>
      </w:r>
    </w:p>
    <w:p w14:paraId="385691E1">
      <w:pPr>
        <w:pStyle w:val="7"/>
        <w:spacing w:before="1" w:line="218" w:lineRule="auto"/>
        <w:ind w:left="5"/>
        <w:rPr>
          <w:sz w:val="24"/>
          <w:szCs w:val="24"/>
        </w:rPr>
      </w:pPr>
      <w:r>
        <w:rPr>
          <w:spacing w:val="-3"/>
          <w:sz w:val="24"/>
          <w:szCs w:val="24"/>
        </w:rPr>
        <w:t>传</w:t>
      </w:r>
      <w:r>
        <w:rPr>
          <w:spacing w:val="3"/>
          <w:sz w:val="24"/>
          <w:szCs w:val="24"/>
        </w:rPr>
        <w:t>），</w:t>
      </w:r>
      <w:r>
        <w:rPr>
          <w:spacing w:val="-3"/>
          <w:sz w:val="24"/>
          <w:szCs w:val="24"/>
        </w:rPr>
        <w:t>作为其投标文件的一部分。</w:t>
      </w:r>
    </w:p>
    <w:p w14:paraId="06C8BF4D">
      <w:pPr>
        <w:pStyle w:val="7"/>
        <w:spacing w:before="185" w:line="359" w:lineRule="auto"/>
        <w:ind w:left="9" w:right="2" w:firstLine="565"/>
        <w:rPr>
          <w:sz w:val="24"/>
          <w:szCs w:val="24"/>
        </w:rPr>
      </w:pPr>
      <w:r>
        <w:rPr>
          <w:spacing w:val="-1"/>
          <w:sz w:val="24"/>
          <w:szCs w:val="24"/>
        </w:rPr>
        <w:t>18.3 投标人应在投标文件中提交（以扫描件或影印件上传）招标文件要求的所</w:t>
      </w:r>
      <w:r>
        <w:rPr>
          <w:spacing w:val="-2"/>
          <w:sz w:val="24"/>
          <w:szCs w:val="24"/>
        </w:rPr>
        <w:t>有服</w:t>
      </w:r>
      <w:r>
        <w:rPr>
          <w:sz w:val="24"/>
          <w:szCs w:val="24"/>
        </w:rPr>
        <w:t xml:space="preserve"> </w:t>
      </w:r>
      <w:r>
        <w:rPr>
          <w:spacing w:val="-6"/>
          <w:sz w:val="24"/>
          <w:szCs w:val="24"/>
        </w:rPr>
        <w:t>务的合格性以及符合招标文件规定的证明文件（可以是手册、图纸和资料）</w:t>
      </w:r>
      <w:r>
        <w:rPr>
          <w:spacing w:val="-7"/>
          <w:sz w:val="24"/>
          <w:szCs w:val="24"/>
        </w:rPr>
        <w:t>等，并作为其</w:t>
      </w:r>
    </w:p>
    <w:p w14:paraId="05DACEB7">
      <w:pPr>
        <w:pStyle w:val="7"/>
        <w:spacing w:before="1" w:line="219" w:lineRule="auto"/>
        <w:ind w:left="10"/>
        <w:rPr>
          <w:sz w:val="24"/>
          <w:szCs w:val="24"/>
        </w:rPr>
      </w:pPr>
      <w:r>
        <w:rPr>
          <w:spacing w:val="-5"/>
          <w:sz w:val="24"/>
          <w:szCs w:val="24"/>
        </w:rPr>
        <w:t>投标文件的一部分。包括：</w:t>
      </w:r>
    </w:p>
    <w:p w14:paraId="673BB495">
      <w:pPr>
        <w:pStyle w:val="7"/>
        <w:spacing w:before="182" w:line="220" w:lineRule="auto"/>
        <w:ind w:left="548"/>
        <w:rPr>
          <w:sz w:val="24"/>
          <w:szCs w:val="24"/>
        </w:rPr>
      </w:pPr>
      <w:r>
        <w:rPr>
          <w:spacing w:val="-4"/>
          <w:sz w:val="24"/>
          <w:szCs w:val="24"/>
        </w:rPr>
        <w:t>18.3.1</w:t>
      </w:r>
      <w:r>
        <w:rPr>
          <w:spacing w:val="-51"/>
          <w:sz w:val="24"/>
          <w:szCs w:val="24"/>
        </w:rPr>
        <w:t xml:space="preserve"> </w:t>
      </w:r>
      <w:r>
        <w:rPr>
          <w:spacing w:val="-4"/>
          <w:sz w:val="24"/>
          <w:szCs w:val="24"/>
        </w:rPr>
        <w:t>服务主要性能（内容）的详细描述；</w:t>
      </w:r>
    </w:p>
    <w:p w14:paraId="339D27CB">
      <w:pPr>
        <w:pStyle w:val="7"/>
        <w:spacing w:before="179" w:line="220" w:lineRule="auto"/>
        <w:ind w:right="7"/>
        <w:jc w:val="right"/>
        <w:rPr>
          <w:sz w:val="24"/>
          <w:szCs w:val="24"/>
        </w:rPr>
      </w:pPr>
      <w:r>
        <w:rPr>
          <w:sz w:val="24"/>
          <w:szCs w:val="24"/>
        </w:rPr>
        <w:t>18.3.2 保证所投服务正常、安全、连续运</w:t>
      </w:r>
      <w:r>
        <w:rPr>
          <w:spacing w:val="-1"/>
          <w:sz w:val="24"/>
          <w:szCs w:val="24"/>
        </w:rPr>
        <w:t>行期间所需的所有备品、备件及专用工具</w:t>
      </w:r>
    </w:p>
    <w:p w14:paraId="65F49F59">
      <w:pPr>
        <w:spacing w:line="220" w:lineRule="auto"/>
        <w:rPr>
          <w:sz w:val="24"/>
          <w:szCs w:val="24"/>
        </w:rPr>
        <w:sectPr>
          <w:footerReference r:id="rId22" w:type="default"/>
          <w:pgSz w:w="11907" w:h="16839"/>
          <w:pgMar w:top="400" w:right="1300" w:bottom="1154" w:left="1305" w:header="0" w:footer="993" w:gutter="0"/>
          <w:pgNumType w:fmt="decimal"/>
          <w:cols w:space="720" w:num="1"/>
        </w:sectPr>
      </w:pPr>
    </w:p>
    <w:p w14:paraId="152E45DE">
      <w:pPr>
        <w:spacing w:line="313" w:lineRule="auto"/>
        <w:rPr>
          <w:rFonts w:ascii="Arial"/>
          <w:sz w:val="21"/>
        </w:rPr>
      </w:pPr>
    </w:p>
    <w:p w14:paraId="0315F4A4">
      <w:pPr>
        <w:spacing w:line="313" w:lineRule="auto"/>
        <w:rPr>
          <w:rFonts w:ascii="Arial"/>
          <w:sz w:val="21"/>
        </w:rPr>
      </w:pPr>
    </w:p>
    <w:p w14:paraId="7381EF20">
      <w:pPr>
        <w:spacing w:line="313" w:lineRule="auto"/>
        <w:rPr>
          <w:rFonts w:ascii="Arial"/>
          <w:sz w:val="21"/>
        </w:rPr>
      </w:pPr>
    </w:p>
    <w:p w14:paraId="01A05912">
      <w:pPr>
        <w:pStyle w:val="7"/>
        <w:spacing w:before="78" w:line="220" w:lineRule="auto"/>
        <w:ind w:left="19"/>
        <w:rPr>
          <w:sz w:val="24"/>
          <w:szCs w:val="24"/>
        </w:rPr>
      </w:pPr>
      <w:r>
        <w:rPr>
          <w:spacing w:val="-9"/>
          <w:sz w:val="24"/>
          <w:szCs w:val="24"/>
        </w:rPr>
        <w:t>的详细清单。</w:t>
      </w:r>
    </w:p>
    <w:p w14:paraId="3D0D16C0">
      <w:pPr>
        <w:pStyle w:val="7"/>
        <w:spacing w:before="179" w:line="468" w:lineRule="exact"/>
        <w:jc w:val="right"/>
        <w:rPr>
          <w:sz w:val="24"/>
          <w:szCs w:val="24"/>
        </w:rPr>
      </w:pPr>
      <w:r>
        <w:rPr>
          <w:spacing w:val="-3"/>
          <w:position w:val="17"/>
          <w:sz w:val="24"/>
          <w:szCs w:val="24"/>
        </w:rPr>
        <w:t>18.4</w:t>
      </w:r>
      <w:r>
        <w:rPr>
          <w:spacing w:val="-47"/>
          <w:position w:val="17"/>
          <w:sz w:val="24"/>
          <w:szCs w:val="24"/>
        </w:rPr>
        <w:t xml:space="preserve"> </w:t>
      </w:r>
      <w:r>
        <w:rPr>
          <w:spacing w:val="-3"/>
          <w:position w:val="17"/>
          <w:sz w:val="24"/>
          <w:szCs w:val="24"/>
        </w:rPr>
        <w:t>投标文件应编排有序、内容齐全、不</w:t>
      </w:r>
      <w:r>
        <w:rPr>
          <w:spacing w:val="-4"/>
          <w:position w:val="17"/>
          <w:sz w:val="24"/>
          <w:szCs w:val="24"/>
        </w:rPr>
        <w:t>得任意涂改或增删。如有错漏处必须修改，</w:t>
      </w:r>
    </w:p>
    <w:p w14:paraId="004EB5D2">
      <w:pPr>
        <w:pStyle w:val="7"/>
        <w:spacing w:before="1" w:line="218" w:lineRule="auto"/>
        <w:rPr>
          <w:sz w:val="24"/>
          <w:szCs w:val="24"/>
        </w:rPr>
      </w:pPr>
      <w:r>
        <w:rPr>
          <w:spacing w:val="-3"/>
          <w:sz w:val="24"/>
          <w:szCs w:val="24"/>
        </w:rPr>
        <w:t>应在修改处加盖投标人电子公章。</w:t>
      </w:r>
    </w:p>
    <w:p w14:paraId="48FB8079">
      <w:pPr>
        <w:pStyle w:val="7"/>
        <w:spacing w:before="181" w:line="468" w:lineRule="exact"/>
        <w:ind w:left="567"/>
        <w:rPr>
          <w:sz w:val="24"/>
          <w:szCs w:val="24"/>
        </w:rPr>
      </w:pPr>
      <w:r>
        <w:rPr>
          <w:spacing w:val="-3"/>
          <w:position w:val="17"/>
          <w:sz w:val="24"/>
          <w:szCs w:val="24"/>
          <w14:textOutline w14:w="4354" w14:cap="flat" w14:cmpd="sng">
            <w14:solidFill>
              <w14:srgbClr w14:val="000000"/>
            </w14:solidFill>
            <w14:prstDash w14:val="solid"/>
            <w14:miter w14:val="0"/>
          </w14:textOutline>
        </w:rPr>
        <w:t>19.投标保证金（免收）</w:t>
      </w:r>
    </w:p>
    <w:p w14:paraId="3F25C060">
      <w:pPr>
        <w:pStyle w:val="7"/>
        <w:spacing w:line="220" w:lineRule="auto"/>
        <w:ind w:left="552"/>
        <w:rPr>
          <w:sz w:val="24"/>
          <w:szCs w:val="24"/>
        </w:rPr>
      </w:pPr>
      <w:r>
        <w:rPr>
          <w:spacing w:val="-1"/>
          <w:sz w:val="24"/>
          <w:szCs w:val="24"/>
          <w14:textOutline w14:w="4354" w14:cap="flat" w14:cmpd="sng">
            <w14:solidFill>
              <w14:srgbClr w14:val="000000"/>
            </w14:solidFill>
            <w14:prstDash w14:val="solid"/>
            <w14:miter w14:val="0"/>
          </w14:textOutline>
        </w:rPr>
        <w:t>20.投标有效期</w:t>
      </w:r>
    </w:p>
    <w:p w14:paraId="7613A973">
      <w:pPr>
        <w:pStyle w:val="7"/>
        <w:spacing w:before="179" w:line="359" w:lineRule="auto"/>
        <w:ind w:left="2" w:right="59" w:firstLine="550"/>
        <w:rPr>
          <w:sz w:val="24"/>
          <w:szCs w:val="24"/>
        </w:rPr>
      </w:pPr>
      <w:r>
        <w:rPr>
          <w:spacing w:val="-2"/>
          <w:sz w:val="24"/>
          <w:szCs w:val="24"/>
        </w:rPr>
        <w:t>20.1 为保证采购人有足够的时间完成评标和与中标人签订合同，规定投标有效期。</w:t>
      </w:r>
      <w:r>
        <w:rPr>
          <w:spacing w:val="18"/>
          <w:sz w:val="24"/>
          <w:szCs w:val="24"/>
        </w:rPr>
        <w:t xml:space="preserve"> </w:t>
      </w:r>
      <w:r>
        <w:rPr>
          <w:spacing w:val="-6"/>
          <w:sz w:val="24"/>
          <w:szCs w:val="24"/>
        </w:rPr>
        <w:t>投标有效期期限见投标人须知前附表。成交的投标文件其有效期应延续至合同执行结束，</w:t>
      </w:r>
    </w:p>
    <w:p w14:paraId="62ACF75B">
      <w:pPr>
        <w:pStyle w:val="7"/>
        <w:spacing w:before="1" w:line="218" w:lineRule="auto"/>
        <w:rPr>
          <w:sz w:val="24"/>
          <w:szCs w:val="24"/>
        </w:rPr>
      </w:pPr>
      <w:r>
        <w:rPr>
          <w:spacing w:val="-3"/>
          <w:sz w:val="24"/>
          <w:szCs w:val="24"/>
        </w:rPr>
        <w:t>有效期短于这个规定期限的供应商将被拒绝。</w:t>
      </w:r>
    </w:p>
    <w:p w14:paraId="34191A0D">
      <w:pPr>
        <w:pStyle w:val="7"/>
        <w:spacing w:before="184" w:line="468" w:lineRule="exact"/>
        <w:ind w:left="552"/>
        <w:rPr>
          <w:sz w:val="24"/>
          <w:szCs w:val="24"/>
        </w:rPr>
      </w:pPr>
      <w:r>
        <w:rPr>
          <w:spacing w:val="-1"/>
          <w:position w:val="17"/>
          <w:sz w:val="24"/>
          <w:szCs w:val="24"/>
        </w:rPr>
        <w:t>20.2 在投标有效期内，投标人的投标保持有效，投标人不得要求撤销或修改其投标</w:t>
      </w:r>
    </w:p>
    <w:p w14:paraId="6006DE90">
      <w:pPr>
        <w:pStyle w:val="7"/>
        <w:spacing w:before="1" w:line="219" w:lineRule="auto"/>
        <w:ind w:left="1"/>
        <w:rPr>
          <w:sz w:val="24"/>
          <w:szCs w:val="24"/>
        </w:rPr>
      </w:pPr>
      <w:r>
        <w:rPr>
          <w:spacing w:val="-11"/>
          <w:sz w:val="24"/>
          <w:szCs w:val="24"/>
        </w:rPr>
        <w:t>文件。</w:t>
      </w:r>
    </w:p>
    <w:p w14:paraId="76767A6B">
      <w:pPr>
        <w:pStyle w:val="7"/>
        <w:spacing w:before="180" w:line="220" w:lineRule="auto"/>
        <w:ind w:left="552"/>
        <w:rPr>
          <w:sz w:val="24"/>
          <w:szCs w:val="24"/>
        </w:rPr>
      </w:pPr>
      <w:r>
        <w:rPr>
          <w:spacing w:val="-3"/>
          <w:sz w:val="24"/>
          <w:szCs w:val="24"/>
        </w:rPr>
        <w:t>20.3</w:t>
      </w:r>
      <w:r>
        <w:rPr>
          <w:spacing w:val="-48"/>
          <w:sz w:val="24"/>
          <w:szCs w:val="24"/>
        </w:rPr>
        <w:t xml:space="preserve"> </w:t>
      </w:r>
      <w:r>
        <w:rPr>
          <w:spacing w:val="-3"/>
          <w:sz w:val="24"/>
          <w:szCs w:val="24"/>
        </w:rPr>
        <w:t>投标有效期从投标截止日起计算。</w:t>
      </w:r>
    </w:p>
    <w:p w14:paraId="3B5DC993">
      <w:pPr>
        <w:pStyle w:val="7"/>
        <w:spacing w:before="181" w:line="359" w:lineRule="auto"/>
        <w:ind w:right="69" w:firstLine="551"/>
        <w:jc w:val="both"/>
        <w:rPr>
          <w:sz w:val="24"/>
          <w:szCs w:val="24"/>
        </w:rPr>
      </w:pPr>
      <w:r>
        <w:rPr>
          <w:spacing w:val="-5"/>
          <w:sz w:val="24"/>
          <w:szCs w:val="24"/>
        </w:rPr>
        <w:t>20.4 在原定投标有效期满之前，如果出现特殊情况，采购</w:t>
      </w:r>
      <w:r>
        <w:rPr>
          <w:spacing w:val="-6"/>
          <w:sz w:val="24"/>
          <w:szCs w:val="24"/>
        </w:rPr>
        <w:t>人可以书面形式提出延长</w:t>
      </w:r>
      <w:r>
        <w:rPr>
          <w:sz w:val="24"/>
          <w:szCs w:val="24"/>
        </w:rPr>
        <w:t xml:space="preserve"> </w:t>
      </w:r>
      <w:r>
        <w:rPr>
          <w:spacing w:val="-6"/>
          <w:sz w:val="24"/>
          <w:szCs w:val="24"/>
        </w:rPr>
        <w:t>投标有效期的要求。投标人以书面形式予以答复，投标人可以拒绝这种要求而不被没收投</w:t>
      </w:r>
      <w:r>
        <w:rPr>
          <w:sz w:val="24"/>
          <w:szCs w:val="24"/>
        </w:rPr>
        <w:t xml:space="preserve"> </w:t>
      </w:r>
      <w:r>
        <w:rPr>
          <w:spacing w:val="-6"/>
          <w:sz w:val="24"/>
          <w:szCs w:val="24"/>
        </w:rPr>
        <w:t>标保证金。同意延长投标有效期的投标人不允许修改其投标文件的实质性内容，</w:t>
      </w:r>
      <w:r>
        <w:rPr>
          <w:spacing w:val="40"/>
          <w:sz w:val="24"/>
          <w:szCs w:val="24"/>
        </w:rPr>
        <w:t xml:space="preserve"> </w:t>
      </w:r>
      <w:r>
        <w:rPr>
          <w:spacing w:val="-6"/>
          <w:sz w:val="24"/>
          <w:szCs w:val="24"/>
        </w:rPr>
        <w:t>且需要相</w:t>
      </w:r>
    </w:p>
    <w:p w14:paraId="48106685">
      <w:pPr>
        <w:pStyle w:val="7"/>
        <w:spacing w:before="1" w:line="220" w:lineRule="auto"/>
        <w:rPr>
          <w:sz w:val="24"/>
          <w:szCs w:val="24"/>
        </w:rPr>
      </w:pPr>
      <w:r>
        <w:rPr>
          <w:spacing w:val="-3"/>
          <w:sz w:val="24"/>
          <w:szCs w:val="24"/>
        </w:rPr>
        <w:t>应地延长投标保证金的有效期。</w:t>
      </w:r>
    </w:p>
    <w:p w14:paraId="2E3AFA4F">
      <w:pPr>
        <w:pStyle w:val="7"/>
        <w:spacing w:before="181" w:line="220" w:lineRule="auto"/>
        <w:ind w:left="552"/>
        <w:rPr>
          <w:sz w:val="24"/>
          <w:szCs w:val="24"/>
        </w:rPr>
      </w:pPr>
      <w:r>
        <w:rPr>
          <w:spacing w:val="-1"/>
          <w:sz w:val="24"/>
          <w:szCs w:val="24"/>
          <w14:textOutline w14:w="4354" w14:cap="flat" w14:cmpd="sng">
            <w14:solidFill>
              <w14:srgbClr w14:val="000000"/>
            </w14:solidFill>
            <w14:prstDash w14:val="solid"/>
            <w14:miter w14:val="0"/>
          </w14:textOutline>
        </w:rPr>
        <w:t>21.投标文件份数和签署</w:t>
      </w:r>
    </w:p>
    <w:p w14:paraId="4D2C0011">
      <w:pPr>
        <w:pStyle w:val="7"/>
        <w:spacing w:before="180" w:line="219" w:lineRule="auto"/>
        <w:ind w:left="552"/>
        <w:rPr>
          <w:sz w:val="24"/>
          <w:szCs w:val="24"/>
        </w:rPr>
      </w:pPr>
      <w:r>
        <w:rPr>
          <w:spacing w:val="-2"/>
          <w:sz w:val="24"/>
          <w:szCs w:val="24"/>
        </w:rPr>
        <w:t>21.1 投标人应按照投标人须知前附表的要求准备投标文件。</w:t>
      </w:r>
    </w:p>
    <w:p w14:paraId="4A4ADF06">
      <w:pPr>
        <w:pStyle w:val="7"/>
        <w:spacing w:before="183" w:line="219" w:lineRule="auto"/>
        <w:ind w:left="552"/>
        <w:rPr>
          <w:sz w:val="24"/>
          <w:szCs w:val="24"/>
        </w:rPr>
      </w:pPr>
      <w:r>
        <w:rPr>
          <w:spacing w:val="-1"/>
          <w:sz w:val="24"/>
          <w:szCs w:val="24"/>
        </w:rPr>
        <w:t>21.2</w:t>
      </w:r>
      <w:r>
        <w:rPr>
          <w:spacing w:val="-47"/>
          <w:sz w:val="24"/>
          <w:szCs w:val="24"/>
        </w:rPr>
        <w:t xml:space="preserve"> </w:t>
      </w:r>
      <w:r>
        <w:rPr>
          <w:spacing w:val="-1"/>
          <w:sz w:val="24"/>
          <w:szCs w:val="24"/>
        </w:rPr>
        <w:t>投标文件均应依招标文件要求加盖投标人电子签章</w:t>
      </w:r>
      <w:r>
        <w:rPr>
          <w:spacing w:val="-1"/>
          <w:sz w:val="24"/>
          <w:szCs w:val="24"/>
          <w14:textOutline w14:w="4354" w14:cap="flat" w14:cmpd="sng">
            <w14:solidFill>
              <w14:srgbClr w14:val="000000"/>
            </w14:solidFill>
            <w14:prstDash w14:val="solid"/>
            <w14:miter w14:val="0"/>
          </w14:textOutline>
        </w:rPr>
        <w:t>。</w:t>
      </w:r>
    </w:p>
    <w:p w14:paraId="24DE34ED">
      <w:pPr>
        <w:spacing w:line="353" w:lineRule="auto"/>
        <w:rPr>
          <w:rFonts w:ascii="Arial"/>
          <w:sz w:val="21"/>
        </w:rPr>
      </w:pPr>
    </w:p>
    <w:p w14:paraId="7E5ED02E">
      <w:pPr>
        <w:pStyle w:val="7"/>
        <w:spacing w:before="91" w:line="220" w:lineRule="auto"/>
        <w:ind w:left="2743"/>
        <w:outlineLvl w:val="2"/>
        <w:rPr>
          <w:sz w:val="28"/>
          <w:szCs w:val="28"/>
        </w:rPr>
      </w:pPr>
      <w:r>
        <w:rPr>
          <w:spacing w:val="-4"/>
          <w:sz w:val="28"/>
          <w:szCs w:val="28"/>
          <w14:textOutline w14:w="5094" w14:cap="flat" w14:cmpd="sng">
            <w14:solidFill>
              <w14:srgbClr w14:val="000000"/>
            </w14:solidFill>
            <w14:prstDash w14:val="solid"/>
            <w14:miter w14:val="0"/>
          </w14:textOutline>
        </w:rPr>
        <w:t>四．投标文件的递交</w:t>
      </w:r>
    </w:p>
    <w:p w14:paraId="423820E3">
      <w:pPr>
        <w:spacing w:line="385" w:lineRule="auto"/>
        <w:rPr>
          <w:rFonts w:ascii="Arial"/>
          <w:sz w:val="21"/>
        </w:rPr>
      </w:pPr>
    </w:p>
    <w:p w14:paraId="30ED5D9C">
      <w:pPr>
        <w:pStyle w:val="7"/>
        <w:spacing w:before="79" w:line="220" w:lineRule="auto"/>
        <w:ind w:left="552"/>
        <w:rPr>
          <w:sz w:val="24"/>
          <w:szCs w:val="24"/>
        </w:rPr>
      </w:pPr>
      <w:r>
        <w:rPr>
          <w:spacing w:val="-1"/>
          <w:sz w:val="24"/>
          <w:szCs w:val="24"/>
          <w14:textOutline w14:w="4354" w14:cap="flat" w14:cmpd="sng">
            <w14:solidFill>
              <w14:srgbClr w14:val="000000"/>
            </w14:solidFill>
            <w14:prstDash w14:val="solid"/>
            <w14:miter w14:val="0"/>
          </w14:textOutline>
        </w:rPr>
        <w:t>22.投标文件的密封和标记</w:t>
      </w:r>
    </w:p>
    <w:p w14:paraId="36E8390C">
      <w:pPr>
        <w:pStyle w:val="7"/>
        <w:spacing w:before="181" w:line="468" w:lineRule="exact"/>
        <w:ind w:left="550"/>
        <w:rPr>
          <w:sz w:val="24"/>
          <w:szCs w:val="24"/>
        </w:rPr>
      </w:pPr>
      <w:r>
        <w:rPr>
          <w:spacing w:val="2"/>
          <w:position w:val="17"/>
          <w:sz w:val="24"/>
          <w:szCs w:val="24"/>
        </w:rPr>
        <w:t>加密的电子投标文件的递交，见周口市公共资源交易中心网站下载中心版块《投标</w:t>
      </w:r>
    </w:p>
    <w:p w14:paraId="11802AFF">
      <w:pPr>
        <w:pStyle w:val="7"/>
        <w:spacing w:line="219" w:lineRule="auto"/>
        <w:ind w:left="1"/>
        <w:rPr>
          <w:sz w:val="24"/>
          <w:szCs w:val="24"/>
        </w:rPr>
      </w:pPr>
      <w:r>
        <w:rPr>
          <w:spacing w:val="-2"/>
          <w:sz w:val="24"/>
          <w:szCs w:val="24"/>
        </w:rPr>
        <w:t>单位-电子投标文件视频制作手册》的相关规定。</w:t>
      </w:r>
    </w:p>
    <w:p w14:paraId="4CE427A1">
      <w:pPr>
        <w:pStyle w:val="7"/>
        <w:spacing w:before="182" w:line="220" w:lineRule="auto"/>
        <w:ind w:left="552"/>
        <w:rPr>
          <w:sz w:val="24"/>
          <w:szCs w:val="24"/>
        </w:rPr>
      </w:pPr>
      <w:r>
        <w:rPr>
          <w:spacing w:val="-1"/>
          <w:sz w:val="24"/>
          <w:szCs w:val="24"/>
          <w14:textOutline w14:w="4354" w14:cap="flat" w14:cmpd="sng">
            <w14:solidFill>
              <w14:srgbClr w14:val="000000"/>
            </w14:solidFill>
            <w14:prstDash w14:val="solid"/>
            <w14:miter w14:val="0"/>
          </w14:textOutline>
        </w:rPr>
        <w:t>23.投标文件的递交</w:t>
      </w:r>
    </w:p>
    <w:p w14:paraId="07C6B4F5">
      <w:pPr>
        <w:pStyle w:val="7"/>
        <w:spacing w:before="180" w:line="220" w:lineRule="auto"/>
        <w:ind w:left="552"/>
        <w:rPr>
          <w:sz w:val="24"/>
          <w:szCs w:val="24"/>
        </w:rPr>
      </w:pPr>
      <w:r>
        <w:rPr>
          <w:spacing w:val="-2"/>
          <w:sz w:val="24"/>
          <w:szCs w:val="24"/>
        </w:rPr>
        <w:t>23.1</w:t>
      </w:r>
      <w:r>
        <w:rPr>
          <w:spacing w:val="-40"/>
          <w:sz w:val="24"/>
          <w:szCs w:val="24"/>
        </w:rPr>
        <w:t xml:space="preserve"> </w:t>
      </w:r>
      <w:r>
        <w:rPr>
          <w:spacing w:val="-2"/>
          <w:sz w:val="24"/>
          <w:szCs w:val="24"/>
        </w:rPr>
        <w:t>投标人应当在招标文件要求提交投标文件的截止时间前网上投标。</w:t>
      </w:r>
    </w:p>
    <w:p w14:paraId="1AFA6C1C">
      <w:pPr>
        <w:pStyle w:val="7"/>
        <w:spacing w:before="183" w:line="466" w:lineRule="exact"/>
        <w:ind w:left="552"/>
        <w:rPr>
          <w:sz w:val="24"/>
          <w:szCs w:val="24"/>
        </w:rPr>
      </w:pPr>
      <w:r>
        <w:rPr>
          <w:spacing w:val="-1"/>
          <w:position w:val="17"/>
          <w:sz w:val="24"/>
          <w:szCs w:val="24"/>
        </w:rPr>
        <w:t>23.2 在招标文件要求提交投标文件的截止时间之后制作上传的投标文件为无效投标</w:t>
      </w:r>
    </w:p>
    <w:p w14:paraId="3C90B5C6">
      <w:pPr>
        <w:pStyle w:val="7"/>
        <w:spacing w:before="1" w:line="218" w:lineRule="auto"/>
        <w:ind w:left="1"/>
        <w:rPr>
          <w:sz w:val="24"/>
          <w:szCs w:val="24"/>
        </w:rPr>
      </w:pPr>
      <w:r>
        <w:rPr>
          <w:spacing w:val="-13"/>
          <w:sz w:val="24"/>
          <w:szCs w:val="24"/>
        </w:rPr>
        <w:t>文件， 采购人将拒绝接收。</w:t>
      </w:r>
    </w:p>
    <w:p w14:paraId="2F2AD5D0">
      <w:pPr>
        <w:pStyle w:val="7"/>
        <w:spacing w:before="183" w:line="220" w:lineRule="auto"/>
        <w:ind w:left="552"/>
        <w:rPr>
          <w:sz w:val="24"/>
          <w:szCs w:val="24"/>
        </w:rPr>
      </w:pPr>
      <w:r>
        <w:rPr>
          <w:spacing w:val="-1"/>
          <w:sz w:val="24"/>
          <w:szCs w:val="24"/>
          <w14:textOutline w14:w="4354" w14:cap="flat" w14:cmpd="sng">
            <w14:solidFill>
              <w14:srgbClr w14:val="000000"/>
            </w14:solidFill>
            <w14:prstDash w14:val="solid"/>
            <w14:miter w14:val="0"/>
          </w14:textOutline>
        </w:rPr>
        <w:t>24.投标文件的修改和撤回</w:t>
      </w:r>
    </w:p>
    <w:p w14:paraId="09ED380D">
      <w:pPr>
        <w:pStyle w:val="7"/>
        <w:spacing w:before="180" w:line="468" w:lineRule="exact"/>
        <w:ind w:left="552"/>
        <w:rPr>
          <w:sz w:val="24"/>
          <w:szCs w:val="24"/>
        </w:rPr>
      </w:pPr>
      <w:r>
        <w:rPr>
          <w:spacing w:val="2"/>
          <w:position w:val="17"/>
          <w:sz w:val="24"/>
          <w:szCs w:val="24"/>
        </w:rPr>
        <w:t>投标截止日期前，投标人可以修改或撤回其投标文件；在投标截止时间后，投标人</w:t>
      </w:r>
    </w:p>
    <w:p w14:paraId="2A3519B1">
      <w:pPr>
        <w:pStyle w:val="7"/>
        <w:spacing w:line="219" w:lineRule="auto"/>
        <w:ind w:left="3"/>
        <w:rPr>
          <w:sz w:val="24"/>
          <w:szCs w:val="24"/>
        </w:rPr>
      </w:pPr>
      <w:r>
        <w:rPr>
          <w:spacing w:val="-3"/>
          <w:sz w:val="24"/>
          <w:szCs w:val="24"/>
        </w:rPr>
        <w:t>不得再要求修改或撤回其投标文件。</w:t>
      </w:r>
    </w:p>
    <w:p w14:paraId="4CF65548">
      <w:pPr>
        <w:spacing w:line="219" w:lineRule="auto"/>
        <w:rPr>
          <w:sz w:val="24"/>
          <w:szCs w:val="24"/>
        </w:rPr>
        <w:sectPr>
          <w:footerReference r:id="rId23" w:type="default"/>
          <w:pgSz w:w="11907" w:h="16839"/>
          <w:pgMar w:top="400" w:right="1234" w:bottom="1154" w:left="1312" w:header="0" w:footer="993" w:gutter="0"/>
          <w:pgNumType w:fmt="decimal"/>
          <w:cols w:space="720" w:num="1"/>
        </w:sectPr>
      </w:pPr>
    </w:p>
    <w:p w14:paraId="75049EDD">
      <w:pPr>
        <w:spacing w:line="309" w:lineRule="auto"/>
        <w:rPr>
          <w:rFonts w:ascii="Arial"/>
          <w:sz w:val="21"/>
        </w:rPr>
      </w:pPr>
    </w:p>
    <w:p w14:paraId="50B16F25">
      <w:pPr>
        <w:spacing w:line="310" w:lineRule="auto"/>
        <w:rPr>
          <w:rFonts w:ascii="Arial"/>
          <w:sz w:val="21"/>
        </w:rPr>
      </w:pPr>
    </w:p>
    <w:p w14:paraId="48ECB30D">
      <w:pPr>
        <w:spacing w:line="310" w:lineRule="auto"/>
        <w:rPr>
          <w:rFonts w:ascii="Arial"/>
          <w:sz w:val="21"/>
        </w:rPr>
      </w:pPr>
    </w:p>
    <w:p w14:paraId="5EF0C3E2">
      <w:pPr>
        <w:pStyle w:val="7"/>
        <w:spacing w:before="91" w:line="221" w:lineRule="auto"/>
        <w:ind w:left="3003"/>
        <w:outlineLvl w:val="2"/>
        <w:rPr>
          <w:sz w:val="28"/>
          <w:szCs w:val="28"/>
        </w:rPr>
      </w:pPr>
      <w:r>
        <w:rPr>
          <w:spacing w:val="-2"/>
          <w:sz w:val="28"/>
          <w:szCs w:val="28"/>
          <w14:textOutline w14:w="5094" w14:cap="flat" w14:cmpd="sng">
            <w14:solidFill>
              <w14:srgbClr w14:val="000000"/>
            </w14:solidFill>
            <w14:prstDash w14:val="solid"/>
            <w14:miter w14:val="0"/>
          </w14:textOutline>
        </w:rPr>
        <w:t>五．开标与评标</w:t>
      </w:r>
    </w:p>
    <w:p w14:paraId="2FDCE5B9">
      <w:pPr>
        <w:spacing w:line="388" w:lineRule="auto"/>
        <w:rPr>
          <w:rFonts w:ascii="Arial"/>
          <w:sz w:val="21"/>
        </w:rPr>
      </w:pPr>
    </w:p>
    <w:p w14:paraId="308D0BB0">
      <w:pPr>
        <w:pStyle w:val="7"/>
        <w:spacing w:before="78" w:line="220" w:lineRule="auto"/>
        <w:ind w:left="553"/>
        <w:rPr>
          <w:sz w:val="24"/>
          <w:szCs w:val="24"/>
        </w:rPr>
      </w:pPr>
      <w:r>
        <w:rPr>
          <w:spacing w:val="-2"/>
          <w:sz w:val="24"/>
          <w:szCs w:val="24"/>
          <w14:textOutline w14:w="4354" w14:cap="flat" w14:cmpd="sng">
            <w14:solidFill>
              <w14:srgbClr w14:val="000000"/>
            </w14:solidFill>
            <w14:prstDash w14:val="solid"/>
            <w14:miter w14:val="0"/>
          </w14:textOutline>
        </w:rPr>
        <w:t>25.开标</w:t>
      </w:r>
    </w:p>
    <w:p w14:paraId="4B8944AF">
      <w:pPr>
        <w:pStyle w:val="7"/>
        <w:spacing w:before="100" w:line="359" w:lineRule="auto"/>
        <w:ind w:left="1" w:right="86" w:firstLine="551"/>
        <w:rPr>
          <w:sz w:val="24"/>
          <w:szCs w:val="24"/>
        </w:rPr>
      </w:pPr>
      <w:r>
        <w:rPr>
          <w:spacing w:val="-1"/>
          <w:sz w:val="24"/>
          <w:szCs w:val="24"/>
        </w:rPr>
        <w:t>25.1 本项目实行网上远程开标无须到现场提交投标文件。投标文件提交及解密详见</w:t>
      </w:r>
      <w:r>
        <w:rPr>
          <w:spacing w:val="14"/>
          <w:sz w:val="24"/>
          <w:szCs w:val="24"/>
        </w:rPr>
        <w:t xml:space="preserve"> </w:t>
      </w:r>
      <w:r>
        <w:rPr>
          <w:spacing w:val="4"/>
          <w:sz w:val="24"/>
          <w:szCs w:val="24"/>
        </w:rPr>
        <w:t>周口市公共资源交易中心网办事指南《不见面开标远程在线解密会员端操作手册操作指</w:t>
      </w:r>
    </w:p>
    <w:p w14:paraId="5F3CBDFC">
      <w:pPr>
        <w:pStyle w:val="7"/>
        <w:spacing w:line="221" w:lineRule="auto"/>
        <w:ind w:left="3"/>
        <w:rPr>
          <w:sz w:val="24"/>
          <w:szCs w:val="24"/>
        </w:rPr>
      </w:pPr>
      <w:r>
        <w:rPr>
          <w:spacing w:val="-5"/>
          <w:sz w:val="24"/>
          <w:szCs w:val="24"/>
        </w:rPr>
        <w:t>南》。</w:t>
      </w:r>
    </w:p>
    <w:p w14:paraId="38AF55BA">
      <w:pPr>
        <w:pStyle w:val="7"/>
        <w:spacing w:before="180" w:line="465" w:lineRule="exact"/>
        <w:ind w:left="553"/>
        <w:rPr>
          <w:sz w:val="24"/>
          <w:szCs w:val="24"/>
        </w:rPr>
      </w:pPr>
      <w:r>
        <w:rPr>
          <w:spacing w:val="-1"/>
          <w:position w:val="17"/>
          <w:sz w:val="24"/>
          <w:szCs w:val="24"/>
        </w:rPr>
        <w:t>25.2</w:t>
      </w:r>
      <w:r>
        <w:rPr>
          <w:spacing w:val="-41"/>
          <w:position w:val="17"/>
          <w:sz w:val="24"/>
          <w:szCs w:val="24"/>
        </w:rPr>
        <w:t xml:space="preserve"> </w:t>
      </w:r>
      <w:r>
        <w:rPr>
          <w:spacing w:val="-1"/>
          <w:position w:val="17"/>
          <w:sz w:val="24"/>
          <w:szCs w:val="24"/>
        </w:rPr>
        <w:t>开标时，各投标单位应在规定时间内对本单位的投标文件现场解密。在解密投</w:t>
      </w:r>
    </w:p>
    <w:p w14:paraId="18A8D828">
      <w:pPr>
        <w:pStyle w:val="7"/>
        <w:spacing w:before="1" w:line="219" w:lineRule="auto"/>
        <w:ind w:left="1"/>
        <w:rPr>
          <w:sz w:val="24"/>
          <w:szCs w:val="24"/>
        </w:rPr>
      </w:pPr>
      <w:r>
        <w:rPr>
          <w:spacing w:val="-3"/>
          <w:sz w:val="24"/>
          <w:szCs w:val="24"/>
        </w:rPr>
        <w:t>标文件开始时</w:t>
      </w:r>
      <w:r>
        <w:rPr>
          <w:spacing w:val="-28"/>
          <w:sz w:val="24"/>
          <w:szCs w:val="24"/>
        </w:rPr>
        <w:t xml:space="preserve"> </w:t>
      </w:r>
      <w:r>
        <w:rPr>
          <w:spacing w:val="-3"/>
          <w:sz w:val="24"/>
          <w:szCs w:val="24"/>
        </w:rPr>
        <w:t>30</w:t>
      </w:r>
      <w:r>
        <w:rPr>
          <w:spacing w:val="-48"/>
          <w:sz w:val="24"/>
          <w:szCs w:val="24"/>
        </w:rPr>
        <w:t xml:space="preserve"> </w:t>
      </w:r>
      <w:r>
        <w:rPr>
          <w:spacing w:val="-3"/>
          <w:sz w:val="24"/>
          <w:szCs w:val="24"/>
        </w:rPr>
        <w:t>分钟内进行解密，超时视为放弃递交投标文件。</w:t>
      </w:r>
    </w:p>
    <w:p w14:paraId="01DF4634">
      <w:pPr>
        <w:pStyle w:val="7"/>
        <w:spacing w:before="183" w:line="465" w:lineRule="exact"/>
        <w:ind w:left="553"/>
        <w:rPr>
          <w:sz w:val="24"/>
          <w:szCs w:val="24"/>
        </w:rPr>
      </w:pPr>
      <w:r>
        <w:rPr>
          <w:spacing w:val="-1"/>
          <w:position w:val="17"/>
          <w:sz w:val="24"/>
          <w:szCs w:val="24"/>
        </w:rPr>
        <w:t>25.3 投标资格及投标文件的法律文本将由评审委员会在评标前进行审查。资格不符</w:t>
      </w:r>
    </w:p>
    <w:p w14:paraId="19CA49F7">
      <w:pPr>
        <w:pStyle w:val="7"/>
        <w:spacing w:before="1" w:line="219" w:lineRule="auto"/>
        <w:ind w:left="1"/>
        <w:rPr>
          <w:sz w:val="24"/>
          <w:szCs w:val="24"/>
        </w:rPr>
      </w:pPr>
      <w:r>
        <w:rPr>
          <w:spacing w:val="-2"/>
          <w:sz w:val="24"/>
          <w:szCs w:val="24"/>
        </w:rPr>
        <w:t>合招标文件要求和相关法律规定的，投标无</w:t>
      </w:r>
      <w:r>
        <w:rPr>
          <w:spacing w:val="-3"/>
          <w:sz w:val="24"/>
          <w:szCs w:val="24"/>
        </w:rPr>
        <w:t>效。</w:t>
      </w:r>
    </w:p>
    <w:p w14:paraId="46760B11">
      <w:pPr>
        <w:pStyle w:val="7"/>
        <w:spacing w:before="183" w:line="466" w:lineRule="exact"/>
        <w:ind w:left="553"/>
        <w:rPr>
          <w:sz w:val="24"/>
          <w:szCs w:val="24"/>
        </w:rPr>
      </w:pPr>
      <w:r>
        <w:rPr>
          <w:spacing w:val="-1"/>
          <w:position w:val="17"/>
          <w:sz w:val="24"/>
          <w:szCs w:val="24"/>
        </w:rPr>
        <w:t>25.4 开标时，周口市公共资源交易中心政府采购中心将通过网上开标系统公布投标</w:t>
      </w:r>
    </w:p>
    <w:p w14:paraId="4B68F472">
      <w:pPr>
        <w:pStyle w:val="7"/>
        <w:spacing w:line="218" w:lineRule="auto"/>
        <w:jc w:val="right"/>
        <w:rPr>
          <w:sz w:val="24"/>
          <w:szCs w:val="24"/>
        </w:rPr>
      </w:pPr>
      <w:r>
        <w:rPr>
          <w:spacing w:val="-8"/>
          <w:sz w:val="24"/>
          <w:szCs w:val="24"/>
        </w:rPr>
        <w:t>人名称、投标价格，以及周口市公共资源交易中</w:t>
      </w:r>
      <w:r>
        <w:rPr>
          <w:spacing w:val="-9"/>
          <w:sz w:val="24"/>
          <w:szCs w:val="24"/>
        </w:rPr>
        <w:t>心政府采购中心认为合适的其它详细内容。</w:t>
      </w:r>
    </w:p>
    <w:p w14:paraId="43EA3CBC">
      <w:pPr>
        <w:pStyle w:val="7"/>
        <w:spacing w:before="184" w:line="466" w:lineRule="exact"/>
        <w:ind w:left="553"/>
        <w:rPr>
          <w:sz w:val="24"/>
          <w:szCs w:val="24"/>
        </w:rPr>
      </w:pPr>
      <w:r>
        <w:rPr>
          <w:spacing w:val="-1"/>
          <w:position w:val="17"/>
          <w:sz w:val="24"/>
          <w:szCs w:val="24"/>
        </w:rPr>
        <w:t>25.5 在评审结束前，未得到周口市公共资源交易中心政府采购中心允许，投标人授</w:t>
      </w:r>
    </w:p>
    <w:p w14:paraId="68F8531C">
      <w:pPr>
        <w:pStyle w:val="7"/>
        <w:spacing w:before="1" w:line="219" w:lineRule="auto"/>
        <w:rPr>
          <w:sz w:val="24"/>
          <w:szCs w:val="24"/>
        </w:rPr>
      </w:pPr>
      <w:r>
        <w:rPr>
          <w:spacing w:val="-4"/>
          <w:sz w:val="24"/>
          <w:szCs w:val="24"/>
        </w:rPr>
        <w:t>权代表不得离开开标现场。</w:t>
      </w:r>
    </w:p>
    <w:p w14:paraId="1393F2DB">
      <w:pPr>
        <w:pStyle w:val="7"/>
        <w:spacing w:before="182" w:line="220" w:lineRule="auto"/>
        <w:ind w:left="553"/>
        <w:rPr>
          <w:sz w:val="24"/>
          <w:szCs w:val="24"/>
        </w:rPr>
      </w:pPr>
      <w:r>
        <w:rPr>
          <w:sz w:val="24"/>
          <w:szCs w:val="24"/>
          <w14:textOutline w14:w="4354" w14:cap="flat" w14:cmpd="sng">
            <w14:solidFill>
              <w14:srgbClr w14:val="000000"/>
            </w14:solidFill>
            <w14:prstDash w14:val="solid"/>
            <w14:miter w14:val="0"/>
          </w14:textOutline>
        </w:rPr>
        <w:t>26.投标文件的澄清、说明或补正</w:t>
      </w:r>
    </w:p>
    <w:p w14:paraId="1DC50616">
      <w:pPr>
        <w:pStyle w:val="7"/>
        <w:spacing w:before="182" w:line="359" w:lineRule="auto"/>
        <w:ind w:right="87" w:firstLine="552"/>
        <w:jc w:val="both"/>
        <w:rPr>
          <w:sz w:val="24"/>
          <w:szCs w:val="24"/>
        </w:rPr>
      </w:pPr>
      <w:r>
        <w:rPr>
          <w:spacing w:val="-1"/>
          <w:sz w:val="24"/>
          <w:szCs w:val="24"/>
        </w:rPr>
        <w:t>26.1 为有助于投标的审查、评价和比较，评标委员会可以书面方式要求投标人对投</w:t>
      </w:r>
      <w:r>
        <w:rPr>
          <w:spacing w:val="13"/>
          <w:sz w:val="24"/>
          <w:szCs w:val="24"/>
        </w:rPr>
        <w:t xml:space="preserve"> </w:t>
      </w:r>
      <w:r>
        <w:rPr>
          <w:spacing w:val="-2"/>
          <w:sz w:val="24"/>
          <w:szCs w:val="24"/>
        </w:rPr>
        <w:t>标文件中含义不明确、对同类问题表述不一致或者有明显文字和计算错误的内容作必要的</w:t>
      </w:r>
      <w:r>
        <w:rPr>
          <w:spacing w:val="5"/>
          <w:sz w:val="24"/>
          <w:szCs w:val="24"/>
        </w:rPr>
        <w:t xml:space="preserve"> </w:t>
      </w:r>
      <w:r>
        <w:rPr>
          <w:spacing w:val="-2"/>
          <w:sz w:val="24"/>
          <w:szCs w:val="24"/>
        </w:rPr>
        <w:t>澄清、说明或补正。澄清、说明或补正不得超出投标文件的范围或改变投标文件的实质性</w:t>
      </w:r>
    </w:p>
    <w:p w14:paraId="4548D341">
      <w:pPr>
        <w:pStyle w:val="7"/>
        <w:spacing w:line="219" w:lineRule="auto"/>
        <w:ind w:left="30"/>
        <w:rPr>
          <w:sz w:val="24"/>
          <w:szCs w:val="24"/>
        </w:rPr>
      </w:pPr>
      <w:r>
        <w:rPr>
          <w:spacing w:val="-17"/>
          <w:sz w:val="24"/>
          <w:szCs w:val="24"/>
        </w:rPr>
        <w:t>内容。</w:t>
      </w:r>
    </w:p>
    <w:p w14:paraId="46472466">
      <w:pPr>
        <w:pStyle w:val="7"/>
        <w:spacing w:before="183" w:line="359" w:lineRule="auto"/>
        <w:ind w:left="1" w:right="87" w:firstLine="551"/>
        <w:jc w:val="both"/>
        <w:rPr>
          <w:sz w:val="24"/>
          <w:szCs w:val="24"/>
        </w:rPr>
      </w:pPr>
      <w:r>
        <w:rPr>
          <w:spacing w:val="-1"/>
          <w:sz w:val="24"/>
          <w:szCs w:val="24"/>
        </w:rPr>
        <w:t>26.2 投标文件中大写金额和小写金额不一致的，以大写金额为准；总价金额与按单</w:t>
      </w:r>
      <w:r>
        <w:rPr>
          <w:spacing w:val="13"/>
          <w:sz w:val="24"/>
          <w:szCs w:val="24"/>
        </w:rPr>
        <w:t xml:space="preserve"> </w:t>
      </w:r>
      <w:r>
        <w:rPr>
          <w:spacing w:val="-13"/>
          <w:sz w:val="24"/>
          <w:szCs w:val="24"/>
        </w:rPr>
        <w:t>价汇总金额不一致的， 以单价金额计算结果为准；</w:t>
      </w:r>
      <w:r>
        <w:rPr>
          <w:spacing w:val="45"/>
          <w:sz w:val="24"/>
          <w:szCs w:val="24"/>
        </w:rPr>
        <w:t xml:space="preserve"> </w:t>
      </w:r>
      <w:r>
        <w:rPr>
          <w:spacing w:val="-13"/>
          <w:sz w:val="24"/>
          <w:szCs w:val="24"/>
        </w:rPr>
        <w:t>单价金额小数点有明显错位的，</w:t>
      </w:r>
      <w:r>
        <w:rPr>
          <w:spacing w:val="40"/>
          <w:sz w:val="24"/>
          <w:szCs w:val="24"/>
        </w:rPr>
        <w:t xml:space="preserve"> </w:t>
      </w:r>
      <w:r>
        <w:rPr>
          <w:spacing w:val="-13"/>
          <w:sz w:val="24"/>
          <w:szCs w:val="24"/>
        </w:rPr>
        <w:t>应以总</w:t>
      </w:r>
    </w:p>
    <w:p w14:paraId="5360EF6B">
      <w:pPr>
        <w:pStyle w:val="7"/>
        <w:spacing w:line="218" w:lineRule="auto"/>
        <w:ind w:left="1"/>
        <w:rPr>
          <w:sz w:val="24"/>
          <w:szCs w:val="24"/>
        </w:rPr>
      </w:pPr>
      <w:r>
        <w:rPr>
          <w:spacing w:val="-4"/>
          <w:sz w:val="24"/>
          <w:szCs w:val="24"/>
        </w:rPr>
        <w:t>价为准，并修改单价。</w:t>
      </w:r>
    </w:p>
    <w:p w14:paraId="7BA71A46">
      <w:pPr>
        <w:pStyle w:val="7"/>
        <w:spacing w:before="182" w:line="220" w:lineRule="auto"/>
        <w:ind w:left="553"/>
        <w:rPr>
          <w:sz w:val="24"/>
          <w:szCs w:val="24"/>
        </w:rPr>
      </w:pPr>
      <w:r>
        <w:rPr>
          <w:spacing w:val="-1"/>
          <w:sz w:val="24"/>
          <w:szCs w:val="24"/>
        </w:rPr>
        <w:t>26.3</w:t>
      </w:r>
      <w:r>
        <w:rPr>
          <w:spacing w:val="-50"/>
          <w:sz w:val="24"/>
          <w:szCs w:val="24"/>
        </w:rPr>
        <w:t xml:space="preserve"> </w:t>
      </w:r>
      <w:r>
        <w:rPr>
          <w:spacing w:val="-1"/>
          <w:sz w:val="24"/>
          <w:szCs w:val="24"/>
        </w:rPr>
        <w:t>开标一览表内容与投标文件中明细表内</w:t>
      </w:r>
      <w:r>
        <w:rPr>
          <w:spacing w:val="-2"/>
          <w:sz w:val="24"/>
          <w:szCs w:val="24"/>
        </w:rPr>
        <w:t>容不一致的，以开标一览表为准。</w:t>
      </w:r>
    </w:p>
    <w:p w14:paraId="326BD8E3">
      <w:pPr>
        <w:pStyle w:val="7"/>
        <w:spacing w:before="182" w:line="220" w:lineRule="auto"/>
        <w:ind w:left="553"/>
        <w:rPr>
          <w:sz w:val="24"/>
          <w:szCs w:val="24"/>
        </w:rPr>
      </w:pPr>
      <w:r>
        <w:rPr>
          <w:spacing w:val="-2"/>
          <w:sz w:val="24"/>
          <w:szCs w:val="24"/>
        </w:rPr>
        <w:t>26.4 如同时出现</w:t>
      </w:r>
      <w:r>
        <w:rPr>
          <w:spacing w:val="-48"/>
          <w:sz w:val="24"/>
          <w:szCs w:val="24"/>
        </w:rPr>
        <w:t xml:space="preserve"> </w:t>
      </w:r>
      <w:r>
        <w:rPr>
          <w:spacing w:val="-2"/>
          <w:sz w:val="24"/>
          <w:szCs w:val="24"/>
        </w:rPr>
        <w:t>26.2</w:t>
      </w:r>
      <w:r>
        <w:rPr>
          <w:spacing w:val="-48"/>
          <w:sz w:val="24"/>
          <w:szCs w:val="24"/>
        </w:rPr>
        <w:t xml:space="preserve"> </w:t>
      </w:r>
      <w:r>
        <w:rPr>
          <w:spacing w:val="-2"/>
          <w:sz w:val="24"/>
          <w:szCs w:val="24"/>
        </w:rPr>
        <w:t>条和</w:t>
      </w:r>
      <w:r>
        <w:rPr>
          <w:spacing w:val="-48"/>
          <w:sz w:val="24"/>
          <w:szCs w:val="24"/>
        </w:rPr>
        <w:t xml:space="preserve"> </w:t>
      </w:r>
      <w:r>
        <w:rPr>
          <w:spacing w:val="-2"/>
          <w:sz w:val="24"/>
          <w:szCs w:val="24"/>
        </w:rPr>
        <w:t>26.3</w:t>
      </w:r>
      <w:r>
        <w:rPr>
          <w:spacing w:val="-48"/>
          <w:sz w:val="24"/>
          <w:szCs w:val="24"/>
        </w:rPr>
        <w:t xml:space="preserve"> </w:t>
      </w:r>
      <w:r>
        <w:rPr>
          <w:spacing w:val="-2"/>
          <w:sz w:val="24"/>
          <w:szCs w:val="24"/>
        </w:rPr>
        <w:t>条所述的不一致情况</w:t>
      </w:r>
      <w:r>
        <w:rPr>
          <w:spacing w:val="-3"/>
          <w:sz w:val="24"/>
          <w:szCs w:val="24"/>
        </w:rPr>
        <w:t>，以开标一览表为准。</w:t>
      </w:r>
    </w:p>
    <w:p w14:paraId="137F8577">
      <w:pPr>
        <w:pStyle w:val="7"/>
        <w:spacing w:before="180" w:line="220" w:lineRule="auto"/>
        <w:ind w:left="553"/>
        <w:rPr>
          <w:sz w:val="24"/>
          <w:szCs w:val="24"/>
        </w:rPr>
      </w:pPr>
      <w:r>
        <w:rPr>
          <w:spacing w:val="-2"/>
          <w:sz w:val="24"/>
          <w:szCs w:val="24"/>
          <w14:textOutline w14:w="4354" w14:cap="flat" w14:cmpd="sng">
            <w14:solidFill>
              <w14:srgbClr w14:val="000000"/>
            </w14:solidFill>
            <w14:prstDash w14:val="solid"/>
            <w14:miter w14:val="0"/>
          </w14:textOutline>
        </w:rPr>
        <w:t>27.评标</w:t>
      </w:r>
    </w:p>
    <w:p w14:paraId="47AA7F59">
      <w:pPr>
        <w:pStyle w:val="7"/>
        <w:spacing w:before="182" w:line="466" w:lineRule="exact"/>
        <w:ind w:left="527"/>
        <w:rPr>
          <w:sz w:val="24"/>
          <w:szCs w:val="24"/>
        </w:rPr>
      </w:pPr>
      <w:r>
        <w:rPr>
          <w:position w:val="17"/>
          <w:sz w:val="24"/>
          <w:szCs w:val="24"/>
        </w:rPr>
        <w:t>27.1 评委会将按照招标文件规定的评标办法对投标人独立进行投标评审。投标评审</w:t>
      </w:r>
    </w:p>
    <w:p w14:paraId="292D050D">
      <w:pPr>
        <w:pStyle w:val="7"/>
        <w:spacing w:before="1" w:line="219" w:lineRule="auto"/>
        <w:ind w:left="3"/>
        <w:rPr>
          <w:sz w:val="24"/>
          <w:szCs w:val="24"/>
        </w:rPr>
      </w:pPr>
      <w:r>
        <w:rPr>
          <w:spacing w:val="-4"/>
          <w:sz w:val="24"/>
          <w:szCs w:val="24"/>
        </w:rPr>
        <w:t>分为符合性审查和综合评分。</w:t>
      </w:r>
    </w:p>
    <w:p w14:paraId="6E116B3A">
      <w:pPr>
        <w:pStyle w:val="7"/>
        <w:spacing w:before="183" w:line="359" w:lineRule="auto"/>
        <w:ind w:left="1" w:right="87" w:firstLine="551"/>
        <w:rPr>
          <w:sz w:val="24"/>
          <w:szCs w:val="24"/>
        </w:rPr>
      </w:pPr>
      <w:r>
        <w:rPr>
          <w:spacing w:val="-1"/>
          <w:sz w:val="24"/>
          <w:szCs w:val="24"/>
        </w:rPr>
        <w:t>27.2 符合性审查时，评委会将首先审查投标文件是否实质上响应招标文件的各项指</w:t>
      </w:r>
      <w:r>
        <w:rPr>
          <w:spacing w:val="13"/>
          <w:sz w:val="24"/>
          <w:szCs w:val="24"/>
        </w:rPr>
        <w:t xml:space="preserve"> </w:t>
      </w:r>
      <w:r>
        <w:rPr>
          <w:spacing w:val="-6"/>
          <w:sz w:val="24"/>
          <w:szCs w:val="24"/>
        </w:rPr>
        <w:t>标要求。实质上响应的投标应与招标文件的全部条款、条件和规格相符，</w:t>
      </w:r>
      <w:r>
        <w:rPr>
          <w:spacing w:val="43"/>
          <w:sz w:val="24"/>
          <w:szCs w:val="24"/>
        </w:rPr>
        <w:t xml:space="preserve"> </w:t>
      </w:r>
      <w:r>
        <w:rPr>
          <w:spacing w:val="-6"/>
          <w:sz w:val="24"/>
          <w:szCs w:val="24"/>
        </w:rPr>
        <w:t>没有重</w:t>
      </w:r>
      <w:r>
        <w:rPr>
          <w:spacing w:val="-7"/>
          <w:sz w:val="24"/>
          <w:szCs w:val="24"/>
        </w:rPr>
        <w:t>大偏离或</w:t>
      </w:r>
    </w:p>
    <w:p w14:paraId="4BC3B913">
      <w:pPr>
        <w:pStyle w:val="7"/>
        <w:spacing w:before="1" w:line="218" w:lineRule="auto"/>
        <w:ind w:left="1"/>
        <w:rPr>
          <w:sz w:val="24"/>
          <w:szCs w:val="24"/>
        </w:rPr>
      </w:pPr>
      <w:r>
        <w:rPr>
          <w:spacing w:val="-6"/>
          <w:sz w:val="24"/>
          <w:szCs w:val="24"/>
        </w:rPr>
        <w:t>保留。所谓重大偏离或保留是指影响合同的供货范围、质量和性能等；</w:t>
      </w:r>
      <w:r>
        <w:rPr>
          <w:spacing w:val="46"/>
          <w:sz w:val="24"/>
          <w:szCs w:val="24"/>
        </w:rPr>
        <w:t xml:space="preserve"> </w:t>
      </w:r>
      <w:r>
        <w:rPr>
          <w:spacing w:val="-6"/>
          <w:sz w:val="24"/>
          <w:szCs w:val="24"/>
        </w:rPr>
        <w:t>或者</w:t>
      </w:r>
      <w:r>
        <w:rPr>
          <w:spacing w:val="-7"/>
          <w:sz w:val="24"/>
          <w:szCs w:val="24"/>
        </w:rPr>
        <w:t>在实质上与招</w:t>
      </w:r>
    </w:p>
    <w:p w14:paraId="5D8755F4">
      <w:pPr>
        <w:spacing w:line="218" w:lineRule="auto"/>
        <w:rPr>
          <w:sz w:val="24"/>
          <w:szCs w:val="24"/>
        </w:rPr>
        <w:sectPr>
          <w:footerReference r:id="rId24" w:type="default"/>
          <w:pgSz w:w="11907" w:h="16839"/>
          <w:pgMar w:top="400" w:right="1217" w:bottom="1154" w:left="1311" w:header="0" w:footer="993" w:gutter="0"/>
          <w:pgNumType w:fmt="decimal"/>
          <w:cols w:space="720" w:num="1"/>
        </w:sectPr>
      </w:pPr>
    </w:p>
    <w:p w14:paraId="7A501578">
      <w:pPr>
        <w:spacing w:line="313" w:lineRule="auto"/>
        <w:rPr>
          <w:rFonts w:ascii="Arial"/>
          <w:sz w:val="21"/>
        </w:rPr>
      </w:pPr>
    </w:p>
    <w:p w14:paraId="56BCDAD7">
      <w:pPr>
        <w:spacing w:line="313" w:lineRule="auto"/>
        <w:rPr>
          <w:rFonts w:ascii="Arial"/>
          <w:sz w:val="21"/>
        </w:rPr>
      </w:pPr>
    </w:p>
    <w:p w14:paraId="77270CF2">
      <w:pPr>
        <w:spacing w:line="314" w:lineRule="auto"/>
        <w:rPr>
          <w:rFonts w:ascii="Arial"/>
          <w:sz w:val="21"/>
        </w:rPr>
      </w:pPr>
    </w:p>
    <w:p w14:paraId="2041964C">
      <w:pPr>
        <w:pStyle w:val="7"/>
        <w:spacing w:before="78" w:line="359" w:lineRule="auto"/>
        <w:ind w:left="1" w:right="68"/>
        <w:jc w:val="both"/>
        <w:rPr>
          <w:sz w:val="24"/>
          <w:szCs w:val="24"/>
        </w:rPr>
      </w:pPr>
      <w:r>
        <w:rPr>
          <w:spacing w:val="-4"/>
          <w:sz w:val="24"/>
          <w:szCs w:val="24"/>
        </w:rPr>
        <w:t>标文件不一致，</w:t>
      </w:r>
      <w:r>
        <w:rPr>
          <w:spacing w:val="-38"/>
          <w:sz w:val="24"/>
          <w:szCs w:val="24"/>
        </w:rPr>
        <w:t xml:space="preserve"> </w:t>
      </w:r>
      <w:r>
        <w:rPr>
          <w:spacing w:val="-4"/>
          <w:sz w:val="24"/>
          <w:szCs w:val="24"/>
        </w:rPr>
        <w:t>而且限制了合同中买方的权利或投标人的义务。这些偏离或保留将会对其</w:t>
      </w:r>
      <w:r>
        <w:rPr>
          <w:sz w:val="24"/>
          <w:szCs w:val="24"/>
        </w:rPr>
        <w:t xml:space="preserve"> </w:t>
      </w:r>
      <w:r>
        <w:rPr>
          <w:spacing w:val="-2"/>
          <w:sz w:val="24"/>
          <w:szCs w:val="24"/>
        </w:rPr>
        <w:t>他实质上响应要求的投标人的竞争地位产生不公正的影响。投标人不得通过修改或撤销不</w:t>
      </w:r>
    </w:p>
    <w:p w14:paraId="7079399F">
      <w:pPr>
        <w:pStyle w:val="7"/>
        <w:spacing w:line="219" w:lineRule="auto"/>
        <w:ind w:left="2"/>
        <w:rPr>
          <w:sz w:val="24"/>
          <w:szCs w:val="24"/>
        </w:rPr>
      </w:pPr>
      <w:r>
        <w:rPr>
          <w:spacing w:val="-2"/>
          <w:sz w:val="24"/>
          <w:szCs w:val="24"/>
        </w:rPr>
        <w:t>合要求的偏离或保留而使其投标成为响应性的投标。</w:t>
      </w:r>
    </w:p>
    <w:p w14:paraId="3117DB36">
      <w:pPr>
        <w:pStyle w:val="7"/>
        <w:spacing w:before="179" w:line="219" w:lineRule="auto"/>
        <w:ind w:left="552"/>
        <w:rPr>
          <w:sz w:val="24"/>
          <w:szCs w:val="24"/>
        </w:rPr>
      </w:pPr>
      <w:r>
        <w:rPr>
          <w:spacing w:val="-3"/>
          <w:sz w:val="24"/>
          <w:szCs w:val="24"/>
        </w:rPr>
        <w:t>有下列情形之一的，评标委员会应当否决其投标：</w:t>
      </w:r>
    </w:p>
    <w:p w14:paraId="393C0228">
      <w:pPr>
        <w:pStyle w:val="7"/>
        <w:spacing w:before="183" w:line="219" w:lineRule="auto"/>
        <w:ind w:left="554"/>
        <w:rPr>
          <w:sz w:val="24"/>
          <w:szCs w:val="24"/>
        </w:rPr>
      </w:pPr>
      <w:r>
        <w:rPr>
          <w:spacing w:val="-4"/>
          <w:sz w:val="24"/>
          <w:szCs w:val="24"/>
        </w:rPr>
        <w:t>27.2.1</w:t>
      </w:r>
      <w:r>
        <w:rPr>
          <w:spacing w:val="-37"/>
          <w:sz w:val="24"/>
          <w:szCs w:val="24"/>
        </w:rPr>
        <w:t xml:space="preserve"> </w:t>
      </w:r>
      <w:r>
        <w:rPr>
          <w:spacing w:val="-4"/>
          <w:sz w:val="24"/>
          <w:szCs w:val="24"/>
        </w:rPr>
        <w:t>投标文件未经投标单位电子签章的；</w:t>
      </w:r>
    </w:p>
    <w:p w14:paraId="7DC42AB9">
      <w:pPr>
        <w:pStyle w:val="7"/>
        <w:spacing w:before="180" w:line="220" w:lineRule="auto"/>
        <w:ind w:left="554"/>
        <w:rPr>
          <w:sz w:val="24"/>
          <w:szCs w:val="24"/>
        </w:rPr>
      </w:pPr>
      <w:r>
        <w:rPr>
          <w:spacing w:val="-4"/>
          <w:sz w:val="24"/>
          <w:szCs w:val="24"/>
        </w:rPr>
        <w:t>27.2.2</w:t>
      </w:r>
      <w:r>
        <w:rPr>
          <w:spacing w:val="-37"/>
          <w:sz w:val="24"/>
          <w:szCs w:val="24"/>
        </w:rPr>
        <w:t xml:space="preserve"> </w:t>
      </w:r>
      <w:r>
        <w:rPr>
          <w:spacing w:val="-4"/>
          <w:sz w:val="24"/>
          <w:szCs w:val="24"/>
        </w:rPr>
        <w:t>投标联合体没有提交共同投标协议；</w:t>
      </w:r>
    </w:p>
    <w:p w14:paraId="0555EA4D">
      <w:pPr>
        <w:pStyle w:val="7"/>
        <w:spacing w:before="182" w:line="220" w:lineRule="auto"/>
        <w:ind w:left="554"/>
        <w:rPr>
          <w:sz w:val="24"/>
          <w:szCs w:val="24"/>
        </w:rPr>
      </w:pPr>
      <w:r>
        <w:rPr>
          <w:spacing w:val="-3"/>
          <w:sz w:val="24"/>
          <w:szCs w:val="24"/>
        </w:rPr>
        <w:t>27.2.3</w:t>
      </w:r>
      <w:r>
        <w:rPr>
          <w:spacing w:val="-42"/>
          <w:sz w:val="24"/>
          <w:szCs w:val="24"/>
        </w:rPr>
        <w:t xml:space="preserve"> </w:t>
      </w:r>
      <w:r>
        <w:rPr>
          <w:spacing w:val="-3"/>
          <w:sz w:val="24"/>
          <w:szCs w:val="24"/>
        </w:rPr>
        <w:t>投标人不符合国家或者招标文件规定的资格条件；</w:t>
      </w:r>
    </w:p>
    <w:p w14:paraId="14A1C3DC">
      <w:pPr>
        <w:pStyle w:val="7"/>
        <w:spacing w:before="181" w:line="218" w:lineRule="auto"/>
        <w:ind w:left="554"/>
        <w:rPr>
          <w:sz w:val="24"/>
          <w:szCs w:val="24"/>
        </w:rPr>
      </w:pPr>
      <w:r>
        <w:rPr>
          <w:spacing w:val="-1"/>
          <w:sz w:val="24"/>
          <w:szCs w:val="24"/>
        </w:rPr>
        <w:t>27.2.4 同一投标人提交两个以上不同的投标文件或者投标报价，但招标文件要求提</w:t>
      </w:r>
    </w:p>
    <w:p w14:paraId="7B4A1182">
      <w:pPr>
        <w:pStyle w:val="7"/>
        <w:spacing w:before="183" w:line="220" w:lineRule="auto"/>
        <w:ind w:left="6"/>
        <w:rPr>
          <w:sz w:val="24"/>
          <w:szCs w:val="24"/>
        </w:rPr>
      </w:pPr>
      <w:r>
        <w:rPr>
          <w:spacing w:val="-7"/>
          <w:sz w:val="24"/>
          <w:szCs w:val="24"/>
        </w:rPr>
        <w:t>交备选投标的除外；</w:t>
      </w:r>
    </w:p>
    <w:p w14:paraId="08A0869A">
      <w:pPr>
        <w:pStyle w:val="7"/>
        <w:spacing w:before="184" w:line="465" w:lineRule="exact"/>
        <w:ind w:right="67"/>
        <w:jc w:val="right"/>
        <w:rPr>
          <w:sz w:val="24"/>
          <w:szCs w:val="24"/>
        </w:rPr>
      </w:pPr>
      <w:r>
        <w:rPr>
          <w:spacing w:val="-1"/>
          <w:position w:val="17"/>
          <w:sz w:val="24"/>
          <w:szCs w:val="24"/>
        </w:rPr>
        <w:t>27.2.5 投标报价或者某些分项报价明显不合理或者低于成本，有可能影响商品质量</w:t>
      </w:r>
    </w:p>
    <w:p w14:paraId="43CBD119">
      <w:pPr>
        <w:pStyle w:val="7"/>
        <w:spacing w:before="1" w:line="219" w:lineRule="auto"/>
        <w:ind w:left="2"/>
        <w:rPr>
          <w:sz w:val="24"/>
          <w:szCs w:val="24"/>
        </w:rPr>
      </w:pPr>
      <w:r>
        <w:rPr>
          <w:spacing w:val="-8"/>
          <w:sz w:val="24"/>
          <w:szCs w:val="24"/>
        </w:rPr>
        <w:t>和不能诚信履约；</w:t>
      </w:r>
    </w:p>
    <w:p w14:paraId="5779BD7D">
      <w:pPr>
        <w:pStyle w:val="7"/>
        <w:spacing w:before="183" w:line="218" w:lineRule="auto"/>
        <w:ind w:left="554"/>
        <w:rPr>
          <w:sz w:val="24"/>
          <w:szCs w:val="24"/>
        </w:rPr>
      </w:pPr>
      <w:r>
        <w:rPr>
          <w:spacing w:val="-3"/>
          <w:sz w:val="24"/>
          <w:szCs w:val="24"/>
        </w:rPr>
        <w:t>27.2.6</w:t>
      </w:r>
      <w:r>
        <w:rPr>
          <w:spacing w:val="-48"/>
          <w:sz w:val="24"/>
          <w:szCs w:val="24"/>
        </w:rPr>
        <w:t xml:space="preserve"> </w:t>
      </w:r>
      <w:r>
        <w:rPr>
          <w:spacing w:val="-3"/>
          <w:sz w:val="24"/>
          <w:szCs w:val="24"/>
        </w:rPr>
        <w:t>投标报价高于招标文件设定的最高投标限价；</w:t>
      </w:r>
    </w:p>
    <w:p w14:paraId="60FCFDC6">
      <w:pPr>
        <w:pStyle w:val="7"/>
        <w:spacing w:before="181" w:line="220" w:lineRule="auto"/>
        <w:ind w:left="554"/>
        <w:rPr>
          <w:sz w:val="24"/>
          <w:szCs w:val="24"/>
        </w:rPr>
      </w:pPr>
      <w:r>
        <w:rPr>
          <w:spacing w:val="-3"/>
          <w:sz w:val="24"/>
          <w:szCs w:val="24"/>
        </w:rPr>
        <w:t>27.2.7</w:t>
      </w:r>
      <w:r>
        <w:rPr>
          <w:spacing w:val="-33"/>
          <w:sz w:val="24"/>
          <w:szCs w:val="24"/>
        </w:rPr>
        <w:t xml:space="preserve"> </w:t>
      </w:r>
      <w:r>
        <w:rPr>
          <w:spacing w:val="-3"/>
          <w:sz w:val="24"/>
          <w:szCs w:val="24"/>
        </w:rPr>
        <w:t>投标文件没有对招标文件的实质性要求和条件作出响应；</w:t>
      </w:r>
    </w:p>
    <w:p w14:paraId="5DCD24A0">
      <w:pPr>
        <w:pStyle w:val="7"/>
        <w:spacing w:before="182" w:line="219" w:lineRule="auto"/>
        <w:ind w:left="554"/>
        <w:rPr>
          <w:sz w:val="24"/>
          <w:szCs w:val="24"/>
        </w:rPr>
      </w:pPr>
      <w:r>
        <w:rPr>
          <w:spacing w:val="-3"/>
          <w:sz w:val="24"/>
          <w:szCs w:val="24"/>
        </w:rPr>
        <w:t>27.2.8</w:t>
      </w:r>
      <w:r>
        <w:rPr>
          <w:spacing w:val="-42"/>
          <w:sz w:val="24"/>
          <w:szCs w:val="24"/>
        </w:rPr>
        <w:t xml:space="preserve"> </w:t>
      </w:r>
      <w:r>
        <w:rPr>
          <w:spacing w:val="-3"/>
          <w:sz w:val="24"/>
          <w:szCs w:val="24"/>
        </w:rPr>
        <w:t>投标人有串通投标、弄虚作假、行贿等违法行为；</w:t>
      </w:r>
    </w:p>
    <w:p w14:paraId="6F803171">
      <w:pPr>
        <w:pStyle w:val="7"/>
        <w:spacing w:before="181" w:line="219" w:lineRule="auto"/>
        <w:ind w:left="554"/>
        <w:rPr>
          <w:sz w:val="24"/>
          <w:szCs w:val="24"/>
        </w:rPr>
      </w:pPr>
      <w:r>
        <w:rPr>
          <w:spacing w:val="-2"/>
          <w:sz w:val="24"/>
          <w:szCs w:val="24"/>
        </w:rPr>
        <w:t>27.2.8 不同投标人在同一台计算机</w:t>
      </w:r>
      <w:r>
        <w:rPr>
          <w:spacing w:val="-3"/>
          <w:sz w:val="24"/>
          <w:szCs w:val="24"/>
        </w:rPr>
        <w:t>上制作投标文件的；</w:t>
      </w:r>
    </w:p>
    <w:p w14:paraId="663BF35B">
      <w:pPr>
        <w:pStyle w:val="7"/>
        <w:spacing w:before="183" w:line="220" w:lineRule="auto"/>
        <w:ind w:left="554"/>
        <w:rPr>
          <w:sz w:val="24"/>
          <w:szCs w:val="24"/>
        </w:rPr>
      </w:pPr>
      <w:r>
        <w:rPr>
          <w:spacing w:val="-2"/>
          <w:sz w:val="24"/>
          <w:szCs w:val="24"/>
        </w:rPr>
        <w:t>27.3</w:t>
      </w:r>
      <w:r>
        <w:rPr>
          <w:spacing w:val="-47"/>
          <w:sz w:val="24"/>
          <w:szCs w:val="24"/>
        </w:rPr>
        <w:t xml:space="preserve"> </w:t>
      </w:r>
      <w:r>
        <w:rPr>
          <w:spacing w:val="-2"/>
          <w:sz w:val="24"/>
          <w:szCs w:val="24"/>
        </w:rPr>
        <w:t>如果投标文件未通过投标符合性审</w:t>
      </w:r>
      <w:r>
        <w:rPr>
          <w:spacing w:val="-3"/>
          <w:sz w:val="24"/>
          <w:szCs w:val="24"/>
        </w:rPr>
        <w:t>查，投标无效。</w:t>
      </w:r>
    </w:p>
    <w:p w14:paraId="60998E23">
      <w:pPr>
        <w:pStyle w:val="7"/>
        <w:spacing w:before="180" w:line="219" w:lineRule="auto"/>
        <w:ind w:left="554"/>
        <w:rPr>
          <w:sz w:val="24"/>
          <w:szCs w:val="24"/>
        </w:rPr>
      </w:pPr>
      <w:r>
        <w:rPr>
          <w:spacing w:val="-1"/>
          <w:sz w:val="24"/>
          <w:szCs w:val="24"/>
        </w:rPr>
        <w:t>27.4 评委会决定投标文件的响应性及符合性只根据投标文件本身的内容，不寻求其</w:t>
      </w:r>
    </w:p>
    <w:p w14:paraId="2155FC12">
      <w:pPr>
        <w:pStyle w:val="7"/>
        <w:spacing w:before="184" w:line="220" w:lineRule="auto"/>
        <w:ind w:left="1"/>
        <w:rPr>
          <w:sz w:val="24"/>
          <w:szCs w:val="24"/>
        </w:rPr>
      </w:pPr>
      <w:r>
        <w:rPr>
          <w:spacing w:val="-6"/>
          <w:sz w:val="24"/>
          <w:szCs w:val="24"/>
        </w:rPr>
        <w:t>他外部证据。</w:t>
      </w:r>
    </w:p>
    <w:p w14:paraId="118D129A">
      <w:pPr>
        <w:pStyle w:val="7"/>
        <w:spacing w:before="180" w:line="220" w:lineRule="auto"/>
        <w:ind w:left="554"/>
        <w:rPr>
          <w:sz w:val="24"/>
          <w:szCs w:val="24"/>
        </w:rPr>
      </w:pPr>
      <w:r>
        <w:rPr>
          <w:spacing w:val="-1"/>
          <w:sz w:val="24"/>
          <w:szCs w:val="24"/>
          <w14:textOutline w14:w="4354" w14:cap="flat" w14:cmpd="sng">
            <w14:solidFill>
              <w14:srgbClr w14:val="000000"/>
            </w14:solidFill>
            <w14:prstDash w14:val="solid"/>
            <w14:miter w14:val="0"/>
          </w14:textOutline>
        </w:rPr>
        <w:t>28.废标处理</w:t>
      </w:r>
    </w:p>
    <w:p w14:paraId="16839DBD">
      <w:pPr>
        <w:pStyle w:val="7"/>
        <w:spacing w:before="182" w:line="465" w:lineRule="exact"/>
        <w:ind w:right="67"/>
        <w:jc w:val="right"/>
        <w:rPr>
          <w:sz w:val="24"/>
          <w:szCs w:val="24"/>
        </w:rPr>
      </w:pPr>
      <w:r>
        <w:rPr>
          <w:spacing w:val="-1"/>
          <w:position w:val="17"/>
          <w:sz w:val="24"/>
          <w:szCs w:val="24"/>
        </w:rPr>
        <w:t>28.1 在招标采购中，出现下列情形之一的，周口市公共资源交易中心政府采购中心</w:t>
      </w:r>
    </w:p>
    <w:p w14:paraId="75AC8AD1">
      <w:pPr>
        <w:pStyle w:val="7"/>
        <w:spacing w:before="1" w:line="218" w:lineRule="auto"/>
        <w:ind w:left="2"/>
        <w:rPr>
          <w:sz w:val="24"/>
          <w:szCs w:val="24"/>
        </w:rPr>
      </w:pPr>
      <w:r>
        <w:rPr>
          <w:spacing w:val="-9"/>
          <w:sz w:val="24"/>
          <w:szCs w:val="24"/>
        </w:rPr>
        <w:t>有权宣布废标：</w:t>
      </w:r>
    </w:p>
    <w:p w14:paraId="6136B599">
      <w:pPr>
        <w:pStyle w:val="7"/>
        <w:spacing w:before="183" w:line="220" w:lineRule="auto"/>
        <w:ind w:left="528"/>
        <w:rPr>
          <w:sz w:val="24"/>
          <w:szCs w:val="24"/>
        </w:rPr>
      </w:pPr>
      <w:r>
        <w:rPr>
          <w:spacing w:val="-2"/>
          <w:sz w:val="24"/>
          <w:szCs w:val="24"/>
        </w:rPr>
        <w:t>28.1.1</w:t>
      </w:r>
      <w:r>
        <w:rPr>
          <w:spacing w:val="-49"/>
          <w:sz w:val="24"/>
          <w:szCs w:val="24"/>
        </w:rPr>
        <w:t xml:space="preserve"> </w:t>
      </w:r>
      <w:r>
        <w:rPr>
          <w:spacing w:val="-2"/>
          <w:sz w:val="24"/>
          <w:szCs w:val="24"/>
        </w:rPr>
        <w:t>符合专业条件的投标人或对招标文件作实质响应的投标人不足</w:t>
      </w:r>
      <w:r>
        <w:rPr>
          <w:spacing w:val="-3"/>
          <w:sz w:val="24"/>
          <w:szCs w:val="24"/>
        </w:rPr>
        <w:t>三家的；</w:t>
      </w:r>
    </w:p>
    <w:p w14:paraId="07C8DFC6">
      <w:pPr>
        <w:pStyle w:val="7"/>
        <w:spacing w:before="181" w:line="218" w:lineRule="auto"/>
        <w:ind w:left="528"/>
        <w:rPr>
          <w:sz w:val="24"/>
          <w:szCs w:val="24"/>
        </w:rPr>
      </w:pPr>
      <w:r>
        <w:rPr>
          <w:spacing w:val="-3"/>
          <w:sz w:val="24"/>
          <w:szCs w:val="24"/>
        </w:rPr>
        <w:t>28.1.2</w:t>
      </w:r>
      <w:r>
        <w:rPr>
          <w:spacing w:val="-39"/>
          <w:sz w:val="24"/>
          <w:szCs w:val="24"/>
        </w:rPr>
        <w:t xml:space="preserve"> </w:t>
      </w:r>
      <w:r>
        <w:rPr>
          <w:spacing w:val="-3"/>
          <w:sz w:val="24"/>
          <w:szCs w:val="24"/>
        </w:rPr>
        <w:t>投标人的报价均超过采购预算，采购人不能支付的；</w:t>
      </w:r>
    </w:p>
    <w:p w14:paraId="5B3DD42D">
      <w:pPr>
        <w:pStyle w:val="7"/>
        <w:spacing w:before="184" w:line="219" w:lineRule="auto"/>
        <w:ind w:left="528"/>
        <w:rPr>
          <w:sz w:val="24"/>
          <w:szCs w:val="24"/>
        </w:rPr>
      </w:pPr>
      <w:r>
        <w:rPr>
          <w:spacing w:val="-4"/>
          <w:sz w:val="24"/>
          <w:szCs w:val="24"/>
        </w:rPr>
        <w:t>28.1.3</w:t>
      </w:r>
      <w:r>
        <w:rPr>
          <w:spacing w:val="-28"/>
          <w:sz w:val="24"/>
          <w:szCs w:val="24"/>
        </w:rPr>
        <w:t xml:space="preserve"> </w:t>
      </w:r>
      <w:r>
        <w:rPr>
          <w:spacing w:val="-4"/>
          <w:sz w:val="24"/>
          <w:szCs w:val="24"/>
        </w:rPr>
        <w:t>出现影响采购公正的违法、违规行为的；</w:t>
      </w:r>
    </w:p>
    <w:p w14:paraId="053CC8BF">
      <w:pPr>
        <w:pStyle w:val="7"/>
        <w:spacing w:before="181" w:line="219" w:lineRule="auto"/>
        <w:ind w:left="528"/>
        <w:rPr>
          <w:sz w:val="24"/>
          <w:szCs w:val="24"/>
        </w:rPr>
      </w:pPr>
      <w:r>
        <w:rPr>
          <w:spacing w:val="-4"/>
          <w:sz w:val="24"/>
          <w:szCs w:val="24"/>
        </w:rPr>
        <w:t>28.1.4</w:t>
      </w:r>
      <w:r>
        <w:rPr>
          <w:spacing w:val="-23"/>
          <w:sz w:val="24"/>
          <w:szCs w:val="24"/>
        </w:rPr>
        <w:t xml:space="preserve"> </w:t>
      </w:r>
      <w:r>
        <w:rPr>
          <w:spacing w:val="-4"/>
          <w:sz w:val="24"/>
          <w:szCs w:val="24"/>
        </w:rPr>
        <w:t>因重大变故，采购任务取消的。</w:t>
      </w:r>
    </w:p>
    <w:p w14:paraId="0857053D">
      <w:pPr>
        <w:pStyle w:val="7"/>
        <w:spacing w:before="184" w:line="219" w:lineRule="auto"/>
        <w:ind w:left="551"/>
        <w:rPr>
          <w:sz w:val="24"/>
          <w:szCs w:val="24"/>
        </w:rPr>
      </w:pPr>
      <w:r>
        <w:rPr>
          <w:spacing w:val="-1"/>
          <w:sz w:val="24"/>
          <w:szCs w:val="24"/>
        </w:rPr>
        <w:t>废标后，周口市公共资源交易中心政府采购中心会把废标理由</w:t>
      </w:r>
      <w:r>
        <w:rPr>
          <w:spacing w:val="-2"/>
          <w:sz w:val="24"/>
          <w:szCs w:val="24"/>
        </w:rPr>
        <w:t>通知所有投标人。</w:t>
      </w:r>
    </w:p>
    <w:p w14:paraId="71BCA86B">
      <w:pPr>
        <w:pStyle w:val="7"/>
        <w:spacing w:before="183" w:line="466" w:lineRule="exact"/>
        <w:ind w:right="65"/>
        <w:jc w:val="right"/>
        <w:rPr>
          <w:sz w:val="24"/>
          <w:szCs w:val="24"/>
        </w:rPr>
      </w:pPr>
      <w:r>
        <w:rPr>
          <w:spacing w:val="-8"/>
          <w:position w:val="17"/>
          <w:sz w:val="24"/>
          <w:szCs w:val="24"/>
        </w:rPr>
        <w:t>28.2</w:t>
      </w:r>
      <w:r>
        <w:rPr>
          <w:spacing w:val="28"/>
          <w:position w:val="17"/>
          <w:sz w:val="24"/>
          <w:szCs w:val="24"/>
        </w:rPr>
        <w:t xml:space="preserve"> </w:t>
      </w:r>
      <w:r>
        <w:rPr>
          <w:spacing w:val="-8"/>
          <w:position w:val="17"/>
          <w:sz w:val="24"/>
          <w:szCs w:val="24"/>
        </w:rPr>
        <w:t>因上条第一款、第二款规定情形导致废标的，</w:t>
      </w:r>
      <w:r>
        <w:rPr>
          <w:spacing w:val="57"/>
          <w:position w:val="17"/>
          <w:sz w:val="24"/>
          <w:szCs w:val="24"/>
        </w:rPr>
        <w:t xml:space="preserve"> </w:t>
      </w:r>
      <w:r>
        <w:rPr>
          <w:spacing w:val="-9"/>
          <w:position w:val="17"/>
          <w:sz w:val="24"/>
          <w:szCs w:val="24"/>
        </w:rPr>
        <w:t>若采购人提出申请，</w:t>
      </w:r>
      <w:r>
        <w:rPr>
          <w:spacing w:val="-31"/>
          <w:position w:val="17"/>
          <w:sz w:val="24"/>
          <w:szCs w:val="24"/>
        </w:rPr>
        <w:t xml:space="preserve"> </w:t>
      </w:r>
      <w:r>
        <w:rPr>
          <w:spacing w:val="-9"/>
          <w:position w:val="17"/>
          <w:sz w:val="24"/>
          <w:szCs w:val="24"/>
        </w:rPr>
        <w:t>报经政府采</w:t>
      </w:r>
    </w:p>
    <w:p w14:paraId="5B7DD039">
      <w:pPr>
        <w:pStyle w:val="7"/>
        <w:spacing w:before="1" w:line="219" w:lineRule="auto"/>
        <w:jc w:val="right"/>
        <w:rPr>
          <w:sz w:val="24"/>
          <w:szCs w:val="24"/>
        </w:rPr>
      </w:pPr>
      <w:r>
        <w:rPr>
          <w:spacing w:val="-9"/>
          <w:sz w:val="24"/>
          <w:szCs w:val="24"/>
        </w:rPr>
        <w:t>购监督管理部门批准， 可现场改为竞争性谈判，投标人有下列情形之一的，不得参加谈判：</w:t>
      </w:r>
    </w:p>
    <w:p w14:paraId="7934711A">
      <w:pPr>
        <w:pStyle w:val="7"/>
        <w:spacing w:before="182" w:line="220" w:lineRule="auto"/>
        <w:ind w:left="528"/>
        <w:rPr>
          <w:sz w:val="24"/>
          <w:szCs w:val="24"/>
        </w:rPr>
      </w:pPr>
      <w:r>
        <w:rPr>
          <w:spacing w:val="-5"/>
          <w:sz w:val="24"/>
          <w:szCs w:val="24"/>
        </w:rPr>
        <w:t>28.2.1</w:t>
      </w:r>
      <w:r>
        <w:rPr>
          <w:spacing w:val="-51"/>
          <w:sz w:val="24"/>
          <w:szCs w:val="24"/>
        </w:rPr>
        <w:t xml:space="preserve"> </w:t>
      </w:r>
      <w:r>
        <w:rPr>
          <w:spacing w:val="-5"/>
          <w:sz w:val="24"/>
          <w:szCs w:val="24"/>
        </w:rPr>
        <w:t>放弃参加投标的；</w:t>
      </w:r>
    </w:p>
    <w:p w14:paraId="71824E5F">
      <w:pPr>
        <w:pStyle w:val="7"/>
        <w:spacing w:before="180" w:line="219" w:lineRule="auto"/>
        <w:jc w:val="right"/>
        <w:rPr>
          <w:sz w:val="24"/>
          <w:szCs w:val="24"/>
        </w:rPr>
      </w:pPr>
      <w:r>
        <w:rPr>
          <w:spacing w:val="-6"/>
          <w:sz w:val="24"/>
          <w:szCs w:val="24"/>
        </w:rPr>
        <w:t>28.2.2</w:t>
      </w:r>
      <w:r>
        <w:rPr>
          <w:spacing w:val="-47"/>
          <w:sz w:val="24"/>
          <w:szCs w:val="24"/>
        </w:rPr>
        <w:t xml:space="preserve"> </w:t>
      </w:r>
      <w:r>
        <w:rPr>
          <w:spacing w:val="-6"/>
          <w:sz w:val="24"/>
          <w:szCs w:val="24"/>
        </w:rPr>
        <w:t>未经周口市公共资源交易中心政府采购中心允许， 离开开标现场通知不上</w:t>
      </w:r>
      <w:r>
        <w:rPr>
          <w:spacing w:val="-7"/>
          <w:sz w:val="24"/>
          <w:szCs w:val="24"/>
        </w:rPr>
        <w:t>的；</w:t>
      </w:r>
    </w:p>
    <w:p w14:paraId="70F610CA">
      <w:pPr>
        <w:spacing w:line="219" w:lineRule="auto"/>
        <w:rPr>
          <w:sz w:val="24"/>
          <w:szCs w:val="24"/>
        </w:rPr>
        <w:sectPr>
          <w:footerReference r:id="rId25" w:type="default"/>
          <w:pgSz w:w="11907" w:h="16839"/>
          <w:pgMar w:top="400" w:right="1237" w:bottom="1154" w:left="1310" w:header="0" w:footer="993" w:gutter="0"/>
          <w:pgNumType w:fmt="decimal"/>
          <w:cols w:space="720" w:num="1"/>
        </w:sectPr>
      </w:pPr>
    </w:p>
    <w:p w14:paraId="39FFE9C0">
      <w:pPr>
        <w:spacing w:line="313" w:lineRule="auto"/>
        <w:rPr>
          <w:rFonts w:ascii="Arial"/>
          <w:sz w:val="21"/>
        </w:rPr>
      </w:pPr>
    </w:p>
    <w:p w14:paraId="642F7368">
      <w:pPr>
        <w:spacing w:line="313" w:lineRule="auto"/>
        <w:rPr>
          <w:rFonts w:ascii="Arial"/>
          <w:sz w:val="21"/>
        </w:rPr>
      </w:pPr>
    </w:p>
    <w:p w14:paraId="01335DC8">
      <w:pPr>
        <w:spacing w:line="313" w:lineRule="auto"/>
        <w:rPr>
          <w:rFonts w:ascii="Arial"/>
          <w:sz w:val="21"/>
        </w:rPr>
      </w:pPr>
    </w:p>
    <w:p w14:paraId="79977FC9">
      <w:pPr>
        <w:pStyle w:val="7"/>
        <w:spacing w:before="78" w:line="220" w:lineRule="auto"/>
        <w:ind w:left="528"/>
        <w:rPr>
          <w:sz w:val="24"/>
          <w:szCs w:val="24"/>
        </w:rPr>
      </w:pPr>
      <w:r>
        <w:rPr>
          <w:spacing w:val="-4"/>
          <w:sz w:val="24"/>
          <w:szCs w:val="24"/>
        </w:rPr>
        <w:t>28.2.3</w:t>
      </w:r>
      <w:r>
        <w:rPr>
          <w:spacing w:val="-37"/>
          <w:sz w:val="24"/>
          <w:szCs w:val="24"/>
        </w:rPr>
        <w:t xml:space="preserve"> </w:t>
      </w:r>
      <w:r>
        <w:rPr>
          <w:spacing w:val="-4"/>
          <w:sz w:val="24"/>
          <w:szCs w:val="24"/>
        </w:rPr>
        <w:t>不符合招标文件列明的专业条件的；</w:t>
      </w:r>
    </w:p>
    <w:p w14:paraId="4C4E74F6">
      <w:pPr>
        <w:pStyle w:val="7"/>
        <w:spacing w:before="180" w:line="220" w:lineRule="auto"/>
        <w:ind w:left="528"/>
        <w:rPr>
          <w:sz w:val="24"/>
          <w:szCs w:val="24"/>
        </w:rPr>
      </w:pPr>
      <w:r>
        <w:rPr>
          <w:spacing w:val="-4"/>
          <w:sz w:val="24"/>
          <w:szCs w:val="24"/>
        </w:rPr>
        <w:t>28.2.4</w:t>
      </w:r>
      <w:r>
        <w:rPr>
          <w:spacing w:val="-47"/>
          <w:sz w:val="24"/>
          <w:szCs w:val="24"/>
        </w:rPr>
        <w:t xml:space="preserve"> </w:t>
      </w:r>
      <w:r>
        <w:rPr>
          <w:spacing w:val="-4"/>
          <w:sz w:val="24"/>
          <w:szCs w:val="24"/>
        </w:rPr>
        <w:t>未按规定交纳谈判保证金的；</w:t>
      </w:r>
    </w:p>
    <w:p w14:paraId="4A824DAA">
      <w:pPr>
        <w:pStyle w:val="7"/>
        <w:spacing w:before="182" w:line="219" w:lineRule="auto"/>
        <w:ind w:left="528"/>
        <w:rPr>
          <w:sz w:val="24"/>
          <w:szCs w:val="24"/>
        </w:rPr>
      </w:pPr>
      <w:r>
        <w:rPr>
          <w:spacing w:val="-3"/>
          <w:sz w:val="24"/>
          <w:szCs w:val="24"/>
        </w:rPr>
        <w:t>28.2.5</w:t>
      </w:r>
      <w:r>
        <w:rPr>
          <w:spacing w:val="-39"/>
          <w:sz w:val="24"/>
          <w:szCs w:val="24"/>
        </w:rPr>
        <w:t xml:space="preserve"> </w:t>
      </w:r>
      <w:r>
        <w:rPr>
          <w:spacing w:val="-3"/>
          <w:sz w:val="24"/>
          <w:szCs w:val="24"/>
        </w:rPr>
        <w:t>有影响采购公正的违法、违规行为造成项目废标的；</w:t>
      </w:r>
    </w:p>
    <w:p w14:paraId="6C7587BD">
      <w:pPr>
        <w:pStyle w:val="7"/>
        <w:spacing w:before="180" w:line="220" w:lineRule="auto"/>
        <w:ind w:left="528"/>
        <w:rPr>
          <w:sz w:val="24"/>
          <w:szCs w:val="24"/>
        </w:rPr>
      </w:pPr>
      <w:r>
        <w:rPr>
          <w:spacing w:val="-3"/>
          <w:sz w:val="24"/>
          <w:szCs w:val="24"/>
        </w:rPr>
        <w:t>28.2.6</w:t>
      </w:r>
      <w:r>
        <w:rPr>
          <w:spacing w:val="-39"/>
          <w:sz w:val="24"/>
          <w:szCs w:val="24"/>
        </w:rPr>
        <w:t xml:space="preserve"> </w:t>
      </w:r>
      <w:r>
        <w:rPr>
          <w:spacing w:val="-3"/>
          <w:sz w:val="24"/>
          <w:szCs w:val="24"/>
        </w:rPr>
        <w:t>其他不符合竞争性谈判条件的情况。</w:t>
      </w:r>
    </w:p>
    <w:p w14:paraId="35CA6227">
      <w:pPr>
        <w:pStyle w:val="7"/>
        <w:spacing w:before="182" w:line="219" w:lineRule="auto"/>
        <w:ind w:right="31"/>
        <w:jc w:val="right"/>
        <w:rPr>
          <w:sz w:val="24"/>
          <w:szCs w:val="24"/>
        </w:rPr>
      </w:pPr>
      <w:r>
        <w:rPr>
          <w:spacing w:val="-7"/>
          <w:sz w:val="24"/>
          <w:szCs w:val="24"/>
        </w:rPr>
        <w:t>28.3</w:t>
      </w:r>
      <w:r>
        <w:rPr>
          <w:spacing w:val="-40"/>
          <w:sz w:val="24"/>
          <w:szCs w:val="24"/>
        </w:rPr>
        <w:t xml:space="preserve"> </w:t>
      </w:r>
      <w:r>
        <w:rPr>
          <w:spacing w:val="-7"/>
          <w:sz w:val="24"/>
          <w:szCs w:val="24"/>
        </w:rPr>
        <w:t>采购方式现场改为竞争性谈判时，</w:t>
      </w:r>
      <w:r>
        <w:rPr>
          <w:spacing w:val="-33"/>
          <w:sz w:val="24"/>
          <w:szCs w:val="24"/>
        </w:rPr>
        <w:t xml:space="preserve"> </w:t>
      </w:r>
      <w:r>
        <w:rPr>
          <w:spacing w:val="-7"/>
          <w:sz w:val="24"/>
          <w:szCs w:val="24"/>
        </w:rPr>
        <w:t>周口市公共资源交易中心政府采购中心以《招</w:t>
      </w:r>
    </w:p>
    <w:p w14:paraId="08C81426">
      <w:pPr>
        <w:pStyle w:val="7"/>
        <w:spacing w:before="181" w:line="359" w:lineRule="auto"/>
        <w:ind w:left="1" w:right="70"/>
        <w:jc w:val="both"/>
        <w:rPr>
          <w:sz w:val="24"/>
          <w:szCs w:val="24"/>
        </w:rPr>
      </w:pPr>
      <w:r>
        <w:rPr>
          <w:spacing w:val="-6"/>
          <w:sz w:val="24"/>
          <w:szCs w:val="24"/>
        </w:rPr>
        <w:t>标流标现场转谈判邀请函》方式函告投标现场各投标人，</w:t>
      </w:r>
      <w:r>
        <w:rPr>
          <w:spacing w:val="40"/>
          <w:sz w:val="24"/>
          <w:szCs w:val="24"/>
        </w:rPr>
        <w:t xml:space="preserve"> </w:t>
      </w:r>
      <w:r>
        <w:rPr>
          <w:spacing w:val="-6"/>
          <w:sz w:val="24"/>
          <w:szCs w:val="24"/>
        </w:rPr>
        <w:t>投标人授权代表签字确认参加谈</w:t>
      </w:r>
      <w:r>
        <w:rPr>
          <w:sz w:val="24"/>
          <w:szCs w:val="24"/>
        </w:rPr>
        <w:t xml:space="preserve"> </w:t>
      </w:r>
      <w:r>
        <w:rPr>
          <w:spacing w:val="-2"/>
          <w:sz w:val="24"/>
          <w:szCs w:val="24"/>
        </w:rPr>
        <w:t>判。放弃谈判的视同自动放弃本项目的投标资格。竞争性谈判应当至少有两家及以上投标</w:t>
      </w:r>
    </w:p>
    <w:p w14:paraId="2A32DAA5">
      <w:pPr>
        <w:pStyle w:val="7"/>
        <w:spacing w:line="219" w:lineRule="auto"/>
        <w:ind w:left="3"/>
        <w:rPr>
          <w:sz w:val="24"/>
          <w:szCs w:val="24"/>
        </w:rPr>
      </w:pPr>
      <w:r>
        <w:rPr>
          <w:spacing w:val="-2"/>
          <w:sz w:val="24"/>
          <w:szCs w:val="24"/>
        </w:rPr>
        <w:t>人参加。如参加谈判的投标人少于两家，谈判做流标处理。</w:t>
      </w:r>
    </w:p>
    <w:p w14:paraId="3F8E7A6F">
      <w:pPr>
        <w:pStyle w:val="7"/>
        <w:spacing w:before="183" w:line="359" w:lineRule="auto"/>
        <w:ind w:left="2" w:right="69" w:firstLine="551"/>
        <w:rPr>
          <w:sz w:val="24"/>
          <w:szCs w:val="24"/>
        </w:rPr>
      </w:pPr>
      <w:r>
        <w:rPr>
          <w:spacing w:val="-8"/>
          <w:sz w:val="24"/>
          <w:szCs w:val="24"/>
        </w:rPr>
        <w:t>28.3.1</w:t>
      </w:r>
      <w:r>
        <w:rPr>
          <w:spacing w:val="-44"/>
          <w:sz w:val="24"/>
          <w:szCs w:val="24"/>
        </w:rPr>
        <w:t xml:space="preserve"> </w:t>
      </w:r>
      <w:r>
        <w:rPr>
          <w:spacing w:val="-8"/>
          <w:sz w:val="24"/>
          <w:szCs w:val="24"/>
        </w:rPr>
        <w:t>谈判时， 若投标人未能在评委会指定时间内（原则上不超过</w:t>
      </w:r>
      <w:r>
        <w:rPr>
          <w:spacing w:val="-38"/>
          <w:sz w:val="24"/>
          <w:szCs w:val="24"/>
        </w:rPr>
        <w:t xml:space="preserve"> </w:t>
      </w:r>
      <w:r>
        <w:rPr>
          <w:spacing w:val="-8"/>
          <w:sz w:val="24"/>
          <w:szCs w:val="24"/>
        </w:rPr>
        <w:t>60</w:t>
      </w:r>
      <w:r>
        <w:rPr>
          <w:spacing w:val="-48"/>
          <w:sz w:val="24"/>
          <w:szCs w:val="24"/>
        </w:rPr>
        <w:t xml:space="preserve"> </w:t>
      </w:r>
      <w:r>
        <w:rPr>
          <w:spacing w:val="-8"/>
          <w:sz w:val="24"/>
          <w:szCs w:val="24"/>
        </w:rPr>
        <w:t>分钟）</w:t>
      </w:r>
      <w:r>
        <w:rPr>
          <w:spacing w:val="-47"/>
          <w:sz w:val="24"/>
          <w:szCs w:val="24"/>
        </w:rPr>
        <w:t xml:space="preserve"> </w:t>
      </w:r>
      <w:r>
        <w:rPr>
          <w:spacing w:val="-8"/>
          <w:sz w:val="24"/>
          <w:szCs w:val="24"/>
        </w:rPr>
        <w:t>提交符</w:t>
      </w:r>
      <w:r>
        <w:rPr>
          <w:sz w:val="24"/>
          <w:szCs w:val="24"/>
        </w:rPr>
        <w:t xml:space="preserve"> </w:t>
      </w:r>
      <w:r>
        <w:rPr>
          <w:spacing w:val="-6"/>
          <w:sz w:val="24"/>
          <w:szCs w:val="24"/>
        </w:rPr>
        <w:t>合要求的补充资料或未作出实质性响应的，</w:t>
      </w:r>
      <w:r>
        <w:rPr>
          <w:spacing w:val="40"/>
          <w:sz w:val="24"/>
          <w:szCs w:val="24"/>
        </w:rPr>
        <w:t xml:space="preserve"> </w:t>
      </w:r>
      <w:r>
        <w:rPr>
          <w:spacing w:val="-6"/>
          <w:sz w:val="24"/>
          <w:szCs w:val="24"/>
        </w:rPr>
        <w:t>投标无效。经过审查符合谈判要求的有效投标</w:t>
      </w:r>
    </w:p>
    <w:p w14:paraId="751B6A05">
      <w:pPr>
        <w:pStyle w:val="7"/>
        <w:spacing w:before="1" w:line="219" w:lineRule="auto"/>
        <w:ind w:left="3"/>
        <w:rPr>
          <w:sz w:val="24"/>
          <w:szCs w:val="24"/>
        </w:rPr>
      </w:pPr>
      <w:r>
        <w:rPr>
          <w:spacing w:val="-3"/>
          <w:sz w:val="24"/>
          <w:szCs w:val="24"/>
        </w:rPr>
        <w:t>人少于两家的，谈判做流标处理。</w:t>
      </w:r>
    </w:p>
    <w:p w14:paraId="1C83B281">
      <w:pPr>
        <w:pStyle w:val="7"/>
        <w:spacing w:before="183" w:line="465" w:lineRule="exact"/>
        <w:ind w:left="554"/>
        <w:rPr>
          <w:sz w:val="24"/>
          <w:szCs w:val="24"/>
        </w:rPr>
      </w:pPr>
      <w:r>
        <w:rPr>
          <w:spacing w:val="-1"/>
          <w:position w:val="17"/>
          <w:sz w:val="24"/>
          <w:szCs w:val="24"/>
        </w:rPr>
        <w:t>28.3.2 投标文件的报价视为谈判时的首次报价，未唱标转谈判的，谈判时不公开投</w:t>
      </w:r>
    </w:p>
    <w:p w14:paraId="30E6CC0C">
      <w:pPr>
        <w:pStyle w:val="7"/>
        <w:spacing w:line="218" w:lineRule="auto"/>
        <w:ind w:left="2"/>
        <w:rPr>
          <w:sz w:val="24"/>
          <w:szCs w:val="24"/>
        </w:rPr>
      </w:pPr>
      <w:r>
        <w:rPr>
          <w:spacing w:val="-1"/>
          <w:sz w:val="24"/>
          <w:szCs w:val="24"/>
        </w:rPr>
        <w:t>标人各轮报价。已经唱标而转谈判的，谈判前公布各参与谈判的</w:t>
      </w:r>
      <w:r>
        <w:rPr>
          <w:spacing w:val="-2"/>
          <w:sz w:val="24"/>
          <w:szCs w:val="24"/>
        </w:rPr>
        <w:t>投标人首轮报价。</w:t>
      </w:r>
    </w:p>
    <w:p w14:paraId="4F836E34">
      <w:pPr>
        <w:pStyle w:val="7"/>
        <w:spacing w:before="185" w:line="465" w:lineRule="exact"/>
        <w:ind w:left="554"/>
        <w:rPr>
          <w:sz w:val="24"/>
          <w:szCs w:val="24"/>
        </w:rPr>
      </w:pPr>
      <w:r>
        <w:rPr>
          <w:spacing w:val="-1"/>
          <w:position w:val="17"/>
          <w:sz w:val="24"/>
          <w:szCs w:val="24"/>
        </w:rPr>
        <w:t>28.3.3 在谈判内容不作实质性变更及重大调整的前提下，投标人次轮报价不得高于</w:t>
      </w:r>
    </w:p>
    <w:p w14:paraId="4D054A29">
      <w:pPr>
        <w:pStyle w:val="7"/>
        <w:spacing w:line="218" w:lineRule="auto"/>
        <w:ind w:left="3"/>
        <w:rPr>
          <w:sz w:val="24"/>
          <w:szCs w:val="24"/>
        </w:rPr>
      </w:pPr>
      <w:r>
        <w:rPr>
          <w:spacing w:val="-7"/>
          <w:sz w:val="24"/>
          <w:szCs w:val="24"/>
        </w:rPr>
        <w:t>上一轮报价。</w:t>
      </w:r>
    </w:p>
    <w:p w14:paraId="70795717">
      <w:pPr>
        <w:pStyle w:val="7"/>
        <w:spacing w:before="185" w:line="219" w:lineRule="auto"/>
        <w:ind w:left="487"/>
        <w:rPr>
          <w:sz w:val="24"/>
          <w:szCs w:val="24"/>
        </w:rPr>
      </w:pPr>
      <w:r>
        <w:rPr>
          <w:spacing w:val="-1"/>
          <w:sz w:val="24"/>
          <w:szCs w:val="24"/>
          <w14:textOutline w14:w="4354" w14:cap="flat" w14:cmpd="sng">
            <w14:solidFill>
              <w14:srgbClr w14:val="000000"/>
            </w14:solidFill>
            <w14:prstDash w14:val="solid"/>
            <w14:miter w14:val="0"/>
          </w14:textOutline>
        </w:rPr>
        <w:t>29.二次采购</w:t>
      </w:r>
    </w:p>
    <w:p w14:paraId="29C6DC80">
      <w:pPr>
        <w:pStyle w:val="7"/>
        <w:spacing w:before="181" w:line="468" w:lineRule="exact"/>
        <w:jc w:val="right"/>
        <w:rPr>
          <w:sz w:val="24"/>
          <w:szCs w:val="24"/>
        </w:rPr>
      </w:pPr>
      <w:r>
        <w:rPr>
          <w:spacing w:val="-10"/>
          <w:position w:val="17"/>
          <w:sz w:val="24"/>
          <w:szCs w:val="24"/>
        </w:rPr>
        <w:t>项目废标后， 周口市公共资源交易中心政府采购中心可能发布二次公告（投标邀请</w:t>
      </w:r>
      <w:r>
        <w:rPr>
          <w:spacing w:val="-35"/>
          <w:position w:val="17"/>
          <w:sz w:val="24"/>
          <w:szCs w:val="24"/>
        </w:rPr>
        <w:t>）</w:t>
      </w:r>
      <w:r>
        <w:rPr>
          <w:spacing w:val="-46"/>
          <w:position w:val="17"/>
          <w:sz w:val="24"/>
          <w:szCs w:val="24"/>
        </w:rPr>
        <w:t xml:space="preserve"> </w:t>
      </w:r>
      <w:r>
        <w:rPr>
          <w:spacing w:val="-35"/>
          <w:position w:val="17"/>
          <w:sz w:val="24"/>
          <w:szCs w:val="24"/>
        </w:rPr>
        <w:t>，</w:t>
      </w:r>
    </w:p>
    <w:p w14:paraId="54B9A283">
      <w:pPr>
        <w:pStyle w:val="7"/>
        <w:spacing w:before="1" w:line="218" w:lineRule="auto"/>
        <w:rPr>
          <w:sz w:val="24"/>
          <w:szCs w:val="24"/>
        </w:rPr>
      </w:pPr>
      <w:r>
        <w:rPr>
          <w:spacing w:val="-6"/>
          <w:sz w:val="24"/>
          <w:szCs w:val="24"/>
        </w:rPr>
        <w:t>进行二次采购。</w:t>
      </w:r>
    </w:p>
    <w:p w14:paraId="65850F1C">
      <w:pPr>
        <w:pStyle w:val="7"/>
        <w:spacing w:before="181" w:line="468" w:lineRule="exact"/>
        <w:ind w:right="67"/>
        <w:jc w:val="right"/>
        <w:rPr>
          <w:sz w:val="24"/>
          <w:szCs w:val="24"/>
        </w:rPr>
      </w:pPr>
      <w:r>
        <w:rPr>
          <w:spacing w:val="-7"/>
          <w:position w:val="17"/>
          <w:sz w:val="24"/>
          <w:szCs w:val="24"/>
        </w:rPr>
        <w:t>前款所述“二次”，系指项目废标后的重新公告及采购，并不仅限于项目的第二次公</w:t>
      </w:r>
    </w:p>
    <w:p w14:paraId="712F66F2">
      <w:pPr>
        <w:pStyle w:val="7"/>
        <w:spacing w:before="1" w:line="218" w:lineRule="auto"/>
        <w:ind w:left="7"/>
        <w:rPr>
          <w:sz w:val="24"/>
          <w:szCs w:val="24"/>
        </w:rPr>
      </w:pPr>
      <w:r>
        <w:rPr>
          <w:spacing w:val="-8"/>
          <w:sz w:val="24"/>
          <w:szCs w:val="24"/>
        </w:rPr>
        <w:t>告及采购。</w:t>
      </w:r>
    </w:p>
    <w:p w14:paraId="76EB5990">
      <w:pPr>
        <w:spacing w:line="353" w:lineRule="auto"/>
        <w:rPr>
          <w:rFonts w:ascii="Arial"/>
          <w:sz w:val="21"/>
        </w:rPr>
      </w:pPr>
    </w:p>
    <w:p w14:paraId="7965AB8C">
      <w:pPr>
        <w:pStyle w:val="7"/>
        <w:spacing w:before="91" w:line="221" w:lineRule="auto"/>
        <w:ind w:left="2721"/>
        <w:outlineLvl w:val="2"/>
        <w:rPr>
          <w:sz w:val="28"/>
          <w:szCs w:val="28"/>
        </w:rPr>
      </w:pPr>
      <w:r>
        <w:rPr>
          <w:spacing w:val="-1"/>
          <w:sz w:val="28"/>
          <w:szCs w:val="28"/>
          <w14:textOutline w14:w="5094" w14:cap="flat" w14:cmpd="sng">
            <w14:solidFill>
              <w14:srgbClr w14:val="000000"/>
            </w14:solidFill>
            <w14:prstDash w14:val="solid"/>
            <w14:miter w14:val="0"/>
          </w14:textOutline>
        </w:rPr>
        <w:t>六．定标与签订合同</w:t>
      </w:r>
    </w:p>
    <w:p w14:paraId="2E991A1A">
      <w:pPr>
        <w:spacing w:line="385" w:lineRule="auto"/>
        <w:rPr>
          <w:rFonts w:ascii="Arial"/>
          <w:sz w:val="21"/>
        </w:rPr>
      </w:pPr>
    </w:p>
    <w:p w14:paraId="41A8FFB0">
      <w:pPr>
        <w:pStyle w:val="7"/>
        <w:spacing w:before="79" w:line="220" w:lineRule="auto"/>
        <w:ind w:left="556"/>
        <w:rPr>
          <w:sz w:val="24"/>
          <w:szCs w:val="24"/>
        </w:rPr>
      </w:pPr>
      <w:r>
        <w:rPr>
          <w:spacing w:val="-2"/>
          <w:sz w:val="24"/>
          <w:szCs w:val="24"/>
          <w14:textOutline w14:w="4354" w14:cap="flat" w14:cmpd="sng">
            <w14:solidFill>
              <w14:srgbClr w14:val="000000"/>
            </w14:solidFill>
            <w14:prstDash w14:val="solid"/>
            <w14:miter w14:val="0"/>
          </w14:textOutline>
        </w:rPr>
        <w:t>30.定标</w:t>
      </w:r>
    </w:p>
    <w:p w14:paraId="15F09D05">
      <w:pPr>
        <w:pStyle w:val="7"/>
        <w:spacing w:before="182" w:line="465" w:lineRule="exact"/>
        <w:ind w:left="556"/>
        <w:rPr>
          <w:sz w:val="24"/>
          <w:szCs w:val="24"/>
        </w:rPr>
      </w:pPr>
      <w:r>
        <w:rPr>
          <w:spacing w:val="-5"/>
          <w:position w:val="17"/>
          <w:sz w:val="24"/>
          <w:szCs w:val="24"/>
        </w:rPr>
        <w:t>30.1 投标符合性审查后，评委会应当按招标文件规定的综合评分办法提出独立评审</w:t>
      </w:r>
    </w:p>
    <w:p w14:paraId="259F8B10">
      <w:pPr>
        <w:pStyle w:val="7"/>
        <w:spacing w:before="1" w:line="218" w:lineRule="auto"/>
        <w:ind w:left="8"/>
        <w:rPr>
          <w:sz w:val="24"/>
          <w:szCs w:val="24"/>
        </w:rPr>
      </w:pPr>
      <w:r>
        <w:rPr>
          <w:spacing w:val="-5"/>
          <w:sz w:val="24"/>
          <w:szCs w:val="24"/>
        </w:rPr>
        <w:t>意见，推荐中标候选人。</w:t>
      </w:r>
    </w:p>
    <w:p w14:paraId="453A1488">
      <w:pPr>
        <w:pStyle w:val="7"/>
        <w:spacing w:before="184" w:line="466" w:lineRule="exact"/>
        <w:ind w:right="67"/>
        <w:jc w:val="right"/>
        <w:rPr>
          <w:sz w:val="24"/>
          <w:szCs w:val="24"/>
        </w:rPr>
      </w:pPr>
      <w:r>
        <w:rPr>
          <w:spacing w:val="-1"/>
          <w:position w:val="17"/>
          <w:sz w:val="24"/>
          <w:szCs w:val="24"/>
        </w:rPr>
        <w:t>30.2</w:t>
      </w:r>
      <w:r>
        <w:rPr>
          <w:spacing w:val="-35"/>
          <w:position w:val="17"/>
          <w:sz w:val="24"/>
          <w:szCs w:val="24"/>
        </w:rPr>
        <w:t xml:space="preserve"> </w:t>
      </w:r>
      <w:r>
        <w:rPr>
          <w:spacing w:val="-1"/>
          <w:position w:val="17"/>
          <w:sz w:val="24"/>
          <w:szCs w:val="24"/>
        </w:rPr>
        <w:t>采购人应当自收到评审报告之日起</w:t>
      </w:r>
      <w:r>
        <w:rPr>
          <w:spacing w:val="-28"/>
          <w:position w:val="17"/>
          <w:sz w:val="24"/>
          <w:szCs w:val="24"/>
        </w:rPr>
        <w:t xml:space="preserve"> </w:t>
      </w:r>
      <w:r>
        <w:rPr>
          <w:spacing w:val="-1"/>
          <w:position w:val="17"/>
          <w:sz w:val="24"/>
          <w:szCs w:val="24"/>
        </w:rPr>
        <w:t>5</w:t>
      </w:r>
      <w:r>
        <w:rPr>
          <w:spacing w:val="-34"/>
          <w:position w:val="17"/>
          <w:sz w:val="24"/>
          <w:szCs w:val="24"/>
        </w:rPr>
        <w:t xml:space="preserve"> </w:t>
      </w:r>
      <w:r>
        <w:rPr>
          <w:spacing w:val="-1"/>
          <w:position w:val="17"/>
          <w:sz w:val="24"/>
          <w:szCs w:val="24"/>
        </w:rPr>
        <w:t>个工作日内在评审报</w:t>
      </w:r>
      <w:r>
        <w:rPr>
          <w:spacing w:val="-2"/>
          <w:position w:val="17"/>
          <w:sz w:val="24"/>
          <w:szCs w:val="24"/>
        </w:rPr>
        <w:t>告推荐的中标或者成</w:t>
      </w:r>
    </w:p>
    <w:p w14:paraId="2163C90C">
      <w:pPr>
        <w:pStyle w:val="7"/>
        <w:spacing w:before="1" w:line="218" w:lineRule="auto"/>
        <w:ind w:left="6"/>
        <w:rPr>
          <w:sz w:val="24"/>
          <w:szCs w:val="24"/>
        </w:rPr>
      </w:pPr>
      <w:r>
        <w:rPr>
          <w:spacing w:val="-3"/>
          <w:sz w:val="24"/>
          <w:szCs w:val="24"/>
        </w:rPr>
        <w:t>交候选人中按顺序确定中标或者成交供应商。</w:t>
      </w:r>
    </w:p>
    <w:p w14:paraId="201CF232">
      <w:pPr>
        <w:pStyle w:val="7"/>
        <w:spacing w:before="184" w:line="359" w:lineRule="auto"/>
        <w:ind w:left="2" w:right="70" w:firstLine="553"/>
        <w:rPr>
          <w:sz w:val="24"/>
          <w:szCs w:val="24"/>
        </w:rPr>
      </w:pPr>
      <w:r>
        <w:rPr>
          <w:spacing w:val="-1"/>
          <w:sz w:val="24"/>
          <w:szCs w:val="24"/>
        </w:rPr>
        <w:t>30.3 如评委会认为有必要，首先对第一中标候选人就投标文件所提供的内容是否符</w:t>
      </w:r>
      <w:r>
        <w:rPr>
          <w:spacing w:val="12"/>
          <w:sz w:val="24"/>
          <w:szCs w:val="24"/>
        </w:rPr>
        <w:t xml:space="preserve"> </w:t>
      </w:r>
      <w:r>
        <w:rPr>
          <w:spacing w:val="-6"/>
          <w:sz w:val="24"/>
          <w:szCs w:val="24"/>
        </w:rPr>
        <w:t>合招标文件的要求进行资格后审。资格后审视为本</w:t>
      </w:r>
      <w:r>
        <w:rPr>
          <w:spacing w:val="-7"/>
          <w:sz w:val="24"/>
          <w:szCs w:val="24"/>
        </w:rPr>
        <w:t>项目采购活动的延续，</w:t>
      </w:r>
      <w:r>
        <w:rPr>
          <w:spacing w:val="57"/>
          <w:sz w:val="24"/>
          <w:szCs w:val="24"/>
        </w:rPr>
        <w:t xml:space="preserve"> </w:t>
      </w:r>
      <w:r>
        <w:rPr>
          <w:spacing w:val="-7"/>
          <w:sz w:val="24"/>
          <w:szCs w:val="24"/>
        </w:rPr>
        <w:t>以书面报告作为</w:t>
      </w:r>
    </w:p>
    <w:p w14:paraId="5EF914CA">
      <w:pPr>
        <w:pStyle w:val="7"/>
        <w:spacing w:before="1" w:line="218" w:lineRule="auto"/>
        <w:ind w:left="4"/>
        <w:rPr>
          <w:sz w:val="24"/>
          <w:szCs w:val="24"/>
        </w:rPr>
      </w:pPr>
      <w:r>
        <w:rPr>
          <w:spacing w:val="-6"/>
          <w:sz w:val="24"/>
          <w:szCs w:val="24"/>
        </w:rPr>
        <w:t>最终审查的结果。如果确定第一中标候选人无法履行合同，</w:t>
      </w:r>
      <w:r>
        <w:rPr>
          <w:spacing w:val="38"/>
          <w:sz w:val="24"/>
          <w:szCs w:val="24"/>
        </w:rPr>
        <w:t xml:space="preserve"> </w:t>
      </w:r>
      <w:r>
        <w:rPr>
          <w:spacing w:val="-6"/>
          <w:sz w:val="24"/>
          <w:szCs w:val="24"/>
        </w:rPr>
        <w:t>将按排名依次对其余中标候选</w:t>
      </w:r>
    </w:p>
    <w:p w14:paraId="038B9F6D">
      <w:pPr>
        <w:spacing w:line="218" w:lineRule="auto"/>
        <w:rPr>
          <w:sz w:val="24"/>
          <w:szCs w:val="24"/>
        </w:rPr>
        <w:sectPr>
          <w:footerReference r:id="rId26" w:type="default"/>
          <w:pgSz w:w="11907" w:h="16839"/>
          <w:pgMar w:top="400" w:right="1234" w:bottom="1154" w:left="1310" w:header="0" w:footer="993" w:gutter="0"/>
          <w:pgNumType w:fmt="decimal"/>
          <w:cols w:space="720" w:num="1"/>
        </w:sectPr>
      </w:pPr>
    </w:p>
    <w:p w14:paraId="6F2F2398">
      <w:pPr>
        <w:spacing w:line="313" w:lineRule="auto"/>
        <w:rPr>
          <w:rFonts w:ascii="Arial"/>
          <w:sz w:val="21"/>
        </w:rPr>
      </w:pPr>
    </w:p>
    <w:p w14:paraId="4D1AFEAA">
      <w:pPr>
        <w:spacing w:line="313" w:lineRule="auto"/>
        <w:rPr>
          <w:rFonts w:ascii="Arial"/>
          <w:sz w:val="21"/>
        </w:rPr>
      </w:pPr>
    </w:p>
    <w:p w14:paraId="09F9F199">
      <w:pPr>
        <w:spacing w:line="313" w:lineRule="auto"/>
        <w:rPr>
          <w:rFonts w:ascii="Arial"/>
          <w:sz w:val="21"/>
        </w:rPr>
      </w:pPr>
    </w:p>
    <w:p w14:paraId="0F5C14C6">
      <w:pPr>
        <w:pStyle w:val="7"/>
        <w:spacing w:before="78" w:line="220" w:lineRule="auto"/>
        <w:rPr>
          <w:sz w:val="24"/>
          <w:szCs w:val="24"/>
        </w:rPr>
      </w:pPr>
      <w:r>
        <w:rPr>
          <w:spacing w:val="-5"/>
          <w:sz w:val="24"/>
          <w:szCs w:val="24"/>
        </w:rPr>
        <w:t>人进行类似的审查。</w:t>
      </w:r>
    </w:p>
    <w:p w14:paraId="6A5D8DB0">
      <w:pPr>
        <w:pStyle w:val="7"/>
        <w:spacing w:before="182" w:line="359" w:lineRule="auto"/>
        <w:ind w:right="2" w:firstLine="548"/>
        <w:jc w:val="both"/>
        <w:rPr>
          <w:sz w:val="24"/>
          <w:szCs w:val="24"/>
        </w:rPr>
      </w:pPr>
      <w:r>
        <w:rPr>
          <w:spacing w:val="2"/>
          <w:sz w:val="24"/>
          <w:szCs w:val="24"/>
        </w:rPr>
        <w:t>排名第一的中标候选人放弃中标、因不可抗力不能履行合同、不按照合同约定提交</w:t>
      </w:r>
      <w:r>
        <w:rPr>
          <w:spacing w:val="17"/>
          <w:sz w:val="24"/>
          <w:szCs w:val="24"/>
        </w:rPr>
        <w:t xml:space="preserve"> </w:t>
      </w:r>
      <w:r>
        <w:rPr>
          <w:spacing w:val="-14"/>
          <w:sz w:val="24"/>
          <w:szCs w:val="24"/>
        </w:rPr>
        <w:t>履约保证金，或者被查实存在影响中标结果的违法行为</w:t>
      </w:r>
      <w:r>
        <w:rPr>
          <w:spacing w:val="-15"/>
          <w:sz w:val="24"/>
          <w:szCs w:val="24"/>
        </w:rPr>
        <w:t>等情形，不符合中标条件的，采购</w:t>
      </w:r>
      <w:r>
        <w:rPr>
          <w:sz w:val="24"/>
          <w:szCs w:val="24"/>
        </w:rPr>
        <w:t xml:space="preserve"> </w:t>
      </w:r>
      <w:r>
        <w:rPr>
          <w:spacing w:val="-5"/>
          <w:sz w:val="24"/>
          <w:szCs w:val="24"/>
        </w:rPr>
        <w:t>人可以按照评标委员会提出的中标候选人名单排序依次确定其他中标候选人为中标人，也</w:t>
      </w:r>
    </w:p>
    <w:p w14:paraId="26755972">
      <w:pPr>
        <w:pStyle w:val="7"/>
        <w:spacing w:line="220" w:lineRule="auto"/>
        <w:rPr>
          <w:sz w:val="24"/>
          <w:szCs w:val="24"/>
        </w:rPr>
      </w:pPr>
      <w:r>
        <w:rPr>
          <w:spacing w:val="-6"/>
          <w:sz w:val="24"/>
          <w:szCs w:val="24"/>
        </w:rPr>
        <w:t>可以重新招标。</w:t>
      </w:r>
    </w:p>
    <w:p w14:paraId="5BFEB75D">
      <w:pPr>
        <w:pStyle w:val="7"/>
        <w:spacing w:before="179" w:line="468" w:lineRule="exact"/>
        <w:ind w:right="1"/>
        <w:jc w:val="right"/>
        <w:rPr>
          <w:sz w:val="24"/>
          <w:szCs w:val="24"/>
        </w:rPr>
      </w:pPr>
      <w:r>
        <w:rPr>
          <w:spacing w:val="-1"/>
          <w:position w:val="17"/>
          <w:sz w:val="24"/>
          <w:szCs w:val="24"/>
        </w:rPr>
        <w:t>30.4 原则上把合同授予实质上响应招标文件要求的排名最前的中标候选人或通过上</w:t>
      </w:r>
    </w:p>
    <w:p w14:paraId="683468C2">
      <w:pPr>
        <w:pStyle w:val="7"/>
        <w:spacing w:line="219" w:lineRule="auto"/>
        <w:rPr>
          <w:sz w:val="24"/>
          <w:szCs w:val="24"/>
        </w:rPr>
      </w:pPr>
      <w:r>
        <w:rPr>
          <w:spacing w:val="-4"/>
          <w:sz w:val="24"/>
          <w:szCs w:val="24"/>
        </w:rPr>
        <w:t>条资格审查的中标候选人。</w:t>
      </w:r>
    </w:p>
    <w:p w14:paraId="5057856F">
      <w:pPr>
        <w:pStyle w:val="7"/>
        <w:spacing w:before="180" w:line="218" w:lineRule="auto"/>
        <w:ind w:left="552"/>
        <w:rPr>
          <w:sz w:val="24"/>
          <w:szCs w:val="24"/>
        </w:rPr>
      </w:pPr>
      <w:r>
        <w:rPr>
          <w:spacing w:val="-3"/>
          <w:sz w:val="24"/>
          <w:szCs w:val="24"/>
        </w:rPr>
        <w:t>30.5 最低报价并不是中标的保证。</w:t>
      </w:r>
    </w:p>
    <w:p w14:paraId="204B3D99">
      <w:pPr>
        <w:pStyle w:val="7"/>
        <w:spacing w:before="184" w:line="469" w:lineRule="exact"/>
        <w:ind w:right="1"/>
        <w:jc w:val="right"/>
        <w:rPr>
          <w:sz w:val="24"/>
          <w:szCs w:val="24"/>
        </w:rPr>
      </w:pPr>
      <w:r>
        <w:rPr>
          <w:spacing w:val="-1"/>
          <w:position w:val="17"/>
          <w:sz w:val="24"/>
          <w:szCs w:val="24"/>
        </w:rPr>
        <w:t>30.6 凡发现中标候选人有下列行为之一的，其中标无效，并移交政府采购监督管理</w:t>
      </w:r>
    </w:p>
    <w:p w14:paraId="5A0B153F">
      <w:pPr>
        <w:pStyle w:val="7"/>
        <w:spacing w:before="1" w:line="218" w:lineRule="auto"/>
        <w:rPr>
          <w:sz w:val="24"/>
          <w:szCs w:val="24"/>
        </w:rPr>
      </w:pPr>
      <w:r>
        <w:rPr>
          <w:spacing w:val="-9"/>
          <w:sz w:val="24"/>
          <w:szCs w:val="24"/>
        </w:rPr>
        <w:t>部门依法处理：</w:t>
      </w:r>
    </w:p>
    <w:p w14:paraId="7BF2140B">
      <w:pPr>
        <w:pStyle w:val="7"/>
        <w:spacing w:before="180" w:line="219" w:lineRule="auto"/>
        <w:ind w:left="552"/>
        <w:rPr>
          <w:sz w:val="24"/>
          <w:szCs w:val="24"/>
        </w:rPr>
      </w:pPr>
      <w:r>
        <w:rPr>
          <w:spacing w:val="-3"/>
          <w:sz w:val="24"/>
          <w:szCs w:val="24"/>
        </w:rPr>
        <w:t>30.6.1</w:t>
      </w:r>
      <w:r>
        <w:rPr>
          <w:spacing w:val="37"/>
          <w:sz w:val="24"/>
          <w:szCs w:val="24"/>
        </w:rPr>
        <w:t xml:space="preserve"> </w:t>
      </w:r>
      <w:r>
        <w:rPr>
          <w:spacing w:val="-3"/>
          <w:sz w:val="24"/>
          <w:szCs w:val="24"/>
        </w:rPr>
        <w:t>以他人名义投标、或提供虚假材</w:t>
      </w:r>
      <w:r>
        <w:rPr>
          <w:spacing w:val="-4"/>
          <w:sz w:val="24"/>
          <w:szCs w:val="24"/>
        </w:rPr>
        <w:t>料弄虚作假谋取中标的；</w:t>
      </w:r>
    </w:p>
    <w:p w14:paraId="39A41509">
      <w:pPr>
        <w:pStyle w:val="7"/>
        <w:spacing w:before="185" w:line="288" w:lineRule="auto"/>
        <w:ind w:left="552" w:right="1"/>
        <w:rPr>
          <w:sz w:val="24"/>
          <w:szCs w:val="24"/>
        </w:rPr>
      </w:pPr>
      <w:r>
        <w:fldChar w:fldCharType="begin"/>
      </w:r>
      <w:r>
        <w:instrText xml:space="preserve"> HYPERLINK "30.6.1.1" </w:instrText>
      </w:r>
      <w:r>
        <w:fldChar w:fldCharType="separate"/>
      </w:r>
      <w:r>
        <w:rPr>
          <w:spacing w:val="-1"/>
          <w:sz w:val="24"/>
          <w:szCs w:val="24"/>
        </w:rPr>
        <w:t>30.6.1.1</w:t>
      </w:r>
      <w:r>
        <w:rPr>
          <w:spacing w:val="-1"/>
          <w:sz w:val="24"/>
          <w:szCs w:val="24"/>
        </w:rPr>
        <w:fldChar w:fldCharType="end"/>
      </w:r>
      <w:r>
        <w:rPr>
          <w:spacing w:val="-1"/>
          <w:sz w:val="24"/>
          <w:szCs w:val="24"/>
        </w:rPr>
        <w:t xml:space="preserve"> 以他人名义投标，是指使用通过受让或者租借等方式获取的资格、资质证</w:t>
      </w:r>
      <w:r>
        <w:rPr>
          <w:spacing w:val="13"/>
          <w:sz w:val="24"/>
          <w:szCs w:val="24"/>
        </w:rPr>
        <w:t xml:space="preserve"> </w:t>
      </w:r>
      <w:r>
        <w:rPr>
          <w:spacing w:val="-10"/>
          <w:sz w:val="24"/>
          <w:szCs w:val="24"/>
        </w:rPr>
        <w:t>书投标。</w:t>
      </w:r>
    </w:p>
    <w:p w14:paraId="17CAC867">
      <w:pPr>
        <w:pStyle w:val="7"/>
        <w:spacing w:before="183" w:line="219" w:lineRule="auto"/>
        <w:ind w:left="552"/>
        <w:rPr>
          <w:sz w:val="24"/>
          <w:szCs w:val="24"/>
        </w:rPr>
      </w:pPr>
      <w:r>
        <w:fldChar w:fldCharType="begin"/>
      </w:r>
      <w:r>
        <w:instrText xml:space="preserve"> HYPERLINK "30.6.1.2" </w:instrText>
      </w:r>
      <w:r>
        <w:fldChar w:fldCharType="separate"/>
      </w:r>
      <w:r>
        <w:rPr>
          <w:spacing w:val="-3"/>
          <w:sz w:val="24"/>
          <w:szCs w:val="24"/>
        </w:rPr>
        <w:t>30.6.1.2</w:t>
      </w:r>
      <w:r>
        <w:rPr>
          <w:spacing w:val="-3"/>
          <w:sz w:val="24"/>
          <w:szCs w:val="24"/>
        </w:rPr>
        <w:fldChar w:fldCharType="end"/>
      </w:r>
      <w:r>
        <w:rPr>
          <w:spacing w:val="-33"/>
          <w:sz w:val="24"/>
          <w:szCs w:val="24"/>
        </w:rPr>
        <w:t xml:space="preserve"> </w:t>
      </w:r>
      <w:r>
        <w:rPr>
          <w:spacing w:val="-3"/>
          <w:sz w:val="24"/>
          <w:szCs w:val="24"/>
        </w:rPr>
        <w:t>有投标人有下列情形之一的，属于弄虚作假的行为：</w:t>
      </w:r>
    </w:p>
    <w:p w14:paraId="42257E73">
      <w:pPr>
        <w:pStyle w:val="7"/>
        <w:spacing w:before="181" w:line="220" w:lineRule="auto"/>
        <w:ind w:left="552"/>
        <w:rPr>
          <w:sz w:val="24"/>
          <w:szCs w:val="24"/>
        </w:rPr>
      </w:pPr>
      <w:r>
        <w:rPr>
          <w:spacing w:val="-4"/>
          <w:sz w:val="24"/>
          <w:szCs w:val="24"/>
        </w:rPr>
        <w:t>30.6.1.2.1</w:t>
      </w:r>
      <w:r>
        <w:rPr>
          <w:spacing w:val="-34"/>
          <w:sz w:val="24"/>
          <w:szCs w:val="24"/>
        </w:rPr>
        <w:t xml:space="preserve"> </w:t>
      </w:r>
      <w:r>
        <w:rPr>
          <w:spacing w:val="-4"/>
          <w:sz w:val="24"/>
          <w:szCs w:val="24"/>
        </w:rPr>
        <w:t>使用伪造、变造的许可证件；</w:t>
      </w:r>
    </w:p>
    <w:p w14:paraId="73C089A7">
      <w:pPr>
        <w:pStyle w:val="7"/>
        <w:spacing w:before="182" w:line="219" w:lineRule="auto"/>
        <w:ind w:left="552"/>
        <w:rPr>
          <w:sz w:val="24"/>
          <w:szCs w:val="24"/>
        </w:rPr>
      </w:pPr>
      <w:r>
        <w:rPr>
          <w:spacing w:val="-3"/>
          <w:sz w:val="24"/>
          <w:szCs w:val="24"/>
        </w:rPr>
        <w:t>30.6.1.2.2</w:t>
      </w:r>
      <w:r>
        <w:rPr>
          <w:spacing w:val="-50"/>
          <w:sz w:val="24"/>
          <w:szCs w:val="24"/>
        </w:rPr>
        <w:t xml:space="preserve"> </w:t>
      </w:r>
      <w:r>
        <w:rPr>
          <w:spacing w:val="-3"/>
          <w:sz w:val="24"/>
          <w:szCs w:val="24"/>
        </w:rPr>
        <w:t>提供虚假的财务状况或</w:t>
      </w:r>
      <w:r>
        <w:rPr>
          <w:spacing w:val="-4"/>
          <w:sz w:val="24"/>
          <w:szCs w:val="24"/>
        </w:rPr>
        <w:t>者业绩；</w:t>
      </w:r>
    </w:p>
    <w:p w14:paraId="1DA668BE">
      <w:pPr>
        <w:pStyle w:val="7"/>
        <w:spacing w:before="181" w:line="219" w:lineRule="auto"/>
        <w:ind w:left="552"/>
        <w:rPr>
          <w:sz w:val="24"/>
          <w:szCs w:val="24"/>
        </w:rPr>
      </w:pPr>
      <w:r>
        <w:rPr>
          <w:spacing w:val="-2"/>
          <w:sz w:val="24"/>
          <w:szCs w:val="24"/>
        </w:rPr>
        <w:t>30.6.1.2.3</w:t>
      </w:r>
      <w:r>
        <w:rPr>
          <w:spacing w:val="-50"/>
          <w:sz w:val="24"/>
          <w:szCs w:val="24"/>
        </w:rPr>
        <w:t xml:space="preserve"> </w:t>
      </w:r>
      <w:r>
        <w:rPr>
          <w:spacing w:val="-2"/>
          <w:sz w:val="24"/>
          <w:szCs w:val="24"/>
        </w:rPr>
        <w:t>提供虚假的项目负责人或者主要技术人员简历、劳动关系</w:t>
      </w:r>
      <w:r>
        <w:rPr>
          <w:spacing w:val="-3"/>
          <w:sz w:val="24"/>
          <w:szCs w:val="24"/>
        </w:rPr>
        <w:t>证明；</w:t>
      </w:r>
    </w:p>
    <w:p w14:paraId="3406A0B2">
      <w:pPr>
        <w:pStyle w:val="7"/>
        <w:spacing w:before="184" w:line="219" w:lineRule="auto"/>
        <w:ind w:left="552"/>
        <w:rPr>
          <w:sz w:val="24"/>
          <w:szCs w:val="24"/>
        </w:rPr>
      </w:pPr>
      <w:r>
        <w:rPr>
          <w:spacing w:val="-4"/>
          <w:sz w:val="24"/>
          <w:szCs w:val="24"/>
        </w:rPr>
        <w:t>30.6.1.2.4</w:t>
      </w:r>
      <w:r>
        <w:rPr>
          <w:spacing w:val="-44"/>
          <w:sz w:val="24"/>
          <w:szCs w:val="24"/>
        </w:rPr>
        <w:t xml:space="preserve"> </w:t>
      </w:r>
      <w:r>
        <w:rPr>
          <w:spacing w:val="-4"/>
          <w:sz w:val="24"/>
          <w:szCs w:val="24"/>
        </w:rPr>
        <w:t>提供虚假的信用状况；</w:t>
      </w:r>
    </w:p>
    <w:p w14:paraId="58323D46">
      <w:pPr>
        <w:pStyle w:val="7"/>
        <w:spacing w:before="181" w:line="219" w:lineRule="auto"/>
        <w:ind w:left="552"/>
        <w:rPr>
          <w:sz w:val="24"/>
          <w:szCs w:val="24"/>
        </w:rPr>
      </w:pPr>
      <w:r>
        <w:rPr>
          <w:spacing w:val="-3"/>
          <w:sz w:val="24"/>
          <w:szCs w:val="24"/>
        </w:rPr>
        <w:t>30.6.1.2.5</w:t>
      </w:r>
      <w:r>
        <w:rPr>
          <w:spacing w:val="-45"/>
          <w:sz w:val="24"/>
          <w:szCs w:val="24"/>
        </w:rPr>
        <w:t xml:space="preserve"> </w:t>
      </w:r>
      <w:r>
        <w:rPr>
          <w:spacing w:val="-3"/>
          <w:sz w:val="24"/>
          <w:szCs w:val="24"/>
        </w:rPr>
        <w:t>其他弄虚作假的行为。</w:t>
      </w:r>
    </w:p>
    <w:p w14:paraId="7AF16703">
      <w:pPr>
        <w:pStyle w:val="7"/>
        <w:spacing w:before="183" w:line="219" w:lineRule="auto"/>
        <w:ind w:left="552"/>
        <w:rPr>
          <w:sz w:val="24"/>
          <w:szCs w:val="24"/>
        </w:rPr>
      </w:pPr>
      <w:r>
        <w:rPr>
          <w:spacing w:val="-2"/>
          <w:sz w:val="24"/>
          <w:szCs w:val="24"/>
        </w:rPr>
        <w:t>30.6.2</w:t>
      </w:r>
      <w:r>
        <w:rPr>
          <w:spacing w:val="-46"/>
          <w:sz w:val="24"/>
          <w:szCs w:val="24"/>
        </w:rPr>
        <w:t xml:space="preserve"> </w:t>
      </w:r>
      <w:r>
        <w:rPr>
          <w:spacing w:val="-2"/>
          <w:sz w:val="24"/>
          <w:szCs w:val="24"/>
        </w:rPr>
        <w:t>与采购人、其他供应商或者采购代理机构名</w:t>
      </w:r>
      <w:r>
        <w:rPr>
          <w:spacing w:val="-3"/>
          <w:sz w:val="24"/>
          <w:szCs w:val="24"/>
        </w:rPr>
        <w:t>称工作人员恶意串通的；</w:t>
      </w:r>
    </w:p>
    <w:p w14:paraId="6CE3C864">
      <w:pPr>
        <w:pStyle w:val="7"/>
        <w:spacing w:before="181" w:line="291" w:lineRule="auto"/>
        <w:ind w:left="566" w:right="1" w:hanging="14"/>
        <w:rPr>
          <w:sz w:val="24"/>
          <w:szCs w:val="24"/>
        </w:rPr>
      </w:pPr>
      <w:r>
        <w:rPr>
          <w:spacing w:val="-1"/>
          <w:sz w:val="24"/>
          <w:szCs w:val="24"/>
        </w:rPr>
        <w:t>30.6.3 向采购人、评审专家、采购代理机构工作人员行贿或者提供其他不正当利益</w:t>
      </w:r>
      <w:r>
        <w:rPr>
          <w:spacing w:val="12"/>
          <w:sz w:val="24"/>
          <w:szCs w:val="24"/>
        </w:rPr>
        <w:t xml:space="preserve"> </w:t>
      </w:r>
      <w:r>
        <w:rPr>
          <w:spacing w:val="-22"/>
          <w:sz w:val="24"/>
          <w:szCs w:val="24"/>
        </w:rPr>
        <w:t>的；</w:t>
      </w:r>
    </w:p>
    <w:p w14:paraId="2276A5FD">
      <w:pPr>
        <w:pStyle w:val="7"/>
        <w:spacing w:before="177" w:line="219" w:lineRule="auto"/>
        <w:ind w:left="552"/>
        <w:rPr>
          <w:sz w:val="24"/>
          <w:szCs w:val="24"/>
        </w:rPr>
      </w:pPr>
      <w:r>
        <w:rPr>
          <w:spacing w:val="-2"/>
          <w:sz w:val="24"/>
          <w:szCs w:val="24"/>
        </w:rPr>
        <w:t>30.6.4</w:t>
      </w:r>
      <w:r>
        <w:rPr>
          <w:spacing w:val="-50"/>
          <w:sz w:val="24"/>
          <w:szCs w:val="24"/>
        </w:rPr>
        <w:t xml:space="preserve"> </w:t>
      </w:r>
      <w:r>
        <w:rPr>
          <w:spacing w:val="-2"/>
          <w:sz w:val="24"/>
          <w:szCs w:val="24"/>
        </w:rPr>
        <w:t>有法律、法规规定的其他损害采购人利益和社</w:t>
      </w:r>
      <w:r>
        <w:rPr>
          <w:spacing w:val="-3"/>
          <w:sz w:val="24"/>
          <w:szCs w:val="24"/>
        </w:rPr>
        <w:t>会公共利益情形的；</w:t>
      </w:r>
    </w:p>
    <w:p w14:paraId="0EEB3F0D">
      <w:pPr>
        <w:pStyle w:val="7"/>
        <w:spacing w:before="183" w:line="219" w:lineRule="auto"/>
        <w:ind w:left="552"/>
        <w:rPr>
          <w:sz w:val="24"/>
          <w:szCs w:val="24"/>
        </w:rPr>
      </w:pPr>
      <w:r>
        <w:rPr>
          <w:spacing w:val="-2"/>
          <w:sz w:val="24"/>
          <w:szCs w:val="24"/>
        </w:rPr>
        <w:t>30.6.5</w:t>
      </w:r>
      <w:r>
        <w:rPr>
          <w:spacing w:val="-48"/>
          <w:sz w:val="24"/>
          <w:szCs w:val="24"/>
        </w:rPr>
        <w:t xml:space="preserve"> </w:t>
      </w:r>
      <w:r>
        <w:rPr>
          <w:spacing w:val="-2"/>
          <w:sz w:val="24"/>
          <w:szCs w:val="24"/>
        </w:rPr>
        <w:t>其他违反招投标法律、法规和规章强制性规定的行为。</w:t>
      </w:r>
    </w:p>
    <w:p w14:paraId="1ACF36E8">
      <w:pPr>
        <w:pStyle w:val="7"/>
        <w:spacing w:before="181" w:line="219" w:lineRule="auto"/>
        <w:jc w:val="right"/>
        <w:rPr>
          <w:sz w:val="24"/>
          <w:szCs w:val="24"/>
        </w:rPr>
      </w:pPr>
      <w:r>
        <w:rPr>
          <w:spacing w:val="-1"/>
          <w:sz w:val="24"/>
          <w:szCs w:val="24"/>
        </w:rPr>
        <w:t>30.7 周口市公共资源交易中心政府采购中心将在政府采购相关网站上发布评审结果</w:t>
      </w:r>
    </w:p>
    <w:p w14:paraId="2F535321">
      <w:pPr>
        <w:pStyle w:val="7"/>
        <w:spacing w:before="184" w:line="218" w:lineRule="auto"/>
        <w:ind w:left="5"/>
        <w:rPr>
          <w:sz w:val="24"/>
          <w:szCs w:val="24"/>
        </w:rPr>
      </w:pPr>
      <w:r>
        <w:rPr>
          <w:spacing w:val="-12"/>
          <w:sz w:val="24"/>
          <w:szCs w:val="24"/>
        </w:rPr>
        <w:t>公告。</w:t>
      </w:r>
    </w:p>
    <w:p w14:paraId="7761A68D">
      <w:pPr>
        <w:pStyle w:val="7"/>
        <w:spacing w:before="185" w:line="219" w:lineRule="auto"/>
        <w:ind w:left="552"/>
        <w:rPr>
          <w:sz w:val="24"/>
          <w:szCs w:val="24"/>
        </w:rPr>
      </w:pPr>
      <w:r>
        <w:rPr>
          <w:spacing w:val="-1"/>
          <w:sz w:val="24"/>
          <w:szCs w:val="24"/>
          <w14:textOutline w14:w="4354" w14:cap="flat" w14:cmpd="sng">
            <w14:solidFill>
              <w14:srgbClr w14:val="000000"/>
            </w14:solidFill>
            <w14:prstDash w14:val="solid"/>
            <w14:miter w14:val="0"/>
          </w14:textOutline>
        </w:rPr>
        <w:t>31.中标通知书</w:t>
      </w:r>
    </w:p>
    <w:p w14:paraId="6D02B932">
      <w:pPr>
        <w:pStyle w:val="7"/>
        <w:spacing w:before="181" w:line="468" w:lineRule="exact"/>
        <w:jc w:val="right"/>
        <w:rPr>
          <w:sz w:val="24"/>
          <w:szCs w:val="24"/>
        </w:rPr>
      </w:pPr>
      <w:r>
        <w:rPr>
          <w:spacing w:val="12"/>
          <w:position w:val="17"/>
          <w:sz w:val="24"/>
          <w:szCs w:val="24"/>
        </w:rPr>
        <w:t>31.1</w:t>
      </w:r>
      <w:r>
        <w:rPr>
          <w:spacing w:val="40"/>
          <w:position w:val="17"/>
          <w:sz w:val="24"/>
          <w:szCs w:val="24"/>
        </w:rPr>
        <w:t xml:space="preserve"> </w:t>
      </w:r>
      <w:r>
        <w:rPr>
          <w:spacing w:val="12"/>
          <w:position w:val="17"/>
          <w:sz w:val="24"/>
          <w:szCs w:val="24"/>
        </w:rPr>
        <w:t>在发</w:t>
      </w:r>
      <w:r>
        <w:rPr>
          <w:spacing w:val="-59"/>
          <w:position w:val="17"/>
          <w:sz w:val="24"/>
          <w:szCs w:val="24"/>
        </w:rPr>
        <w:t xml:space="preserve"> </w:t>
      </w:r>
      <w:r>
        <w:rPr>
          <w:spacing w:val="12"/>
          <w:position w:val="17"/>
          <w:sz w:val="24"/>
          <w:szCs w:val="24"/>
        </w:rPr>
        <w:t>出</w:t>
      </w:r>
      <w:r>
        <w:rPr>
          <w:spacing w:val="-57"/>
          <w:position w:val="17"/>
          <w:sz w:val="24"/>
          <w:szCs w:val="24"/>
        </w:rPr>
        <w:t xml:space="preserve"> </w:t>
      </w:r>
      <w:r>
        <w:rPr>
          <w:spacing w:val="12"/>
          <w:position w:val="17"/>
          <w:sz w:val="24"/>
          <w:szCs w:val="24"/>
        </w:rPr>
        <w:t>中标公</w:t>
      </w:r>
      <w:r>
        <w:rPr>
          <w:spacing w:val="-72"/>
          <w:position w:val="17"/>
          <w:sz w:val="24"/>
          <w:szCs w:val="24"/>
        </w:rPr>
        <w:t xml:space="preserve"> </w:t>
      </w:r>
      <w:r>
        <w:rPr>
          <w:spacing w:val="12"/>
          <w:position w:val="17"/>
          <w:sz w:val="24"/>
          <w:szCs w:val="24"/>
        </w:rPr>
        <w:t>告后请采购人、中标人登录周</w:t>
      </w:r>
      <w:r>
        <w:rPr>
          <w:spacing w:val="-43"/>
          <w:position w:val="17"/>
          <w:sz w:val="24"/>
          <w:szCs w:val="24"/>
        </w:rPr>
        <w:t xml:space="preserve"> </w:t>
      </w:r>
      <w:r>
        <w:rPr>
          <w:spacing w:val="12"/>
          <w:position w:val="17"/>
          <w:sz w:val="24"/>
          <w:szCs w:val="24"/>
        </w:rPr>
        <w:t>口市公共</w:t>
      </w:r>
      <w:r>
        <w:rPr>
          <w:spacing w:val="-70"/>
          <w:position w:val="17"/>
          <w:sz w:val="24"/>
          <w:szCs w:val="24"/>
        </w:rPr>
        <w:t xml:space="preserve"> </w:t>
      </w:r>
      <w:r>
        <w:rPr>
          <w:spacing w:val="12"/>
          <w:position w:val="17"/>
          <w:sz w:val="24"/>
          <w:szCs w:val="24"/>
        </w:rPr>
        <w:t>资源交易</w:t>
      </w:r>
      <w:r>
        <w:rPr>
          <w:spacing w:val="-56"/>
          <w:position w:val="17"/>
          <w:sz w:val="24"/>
          <w:szCs w:val="24"/>
        </w:rPr>
        <w:t xml:space="preserve"> </w:t>
      </w:r>
      <w:r>
        <w:rPr>
          <w:spacing w:val="12"/>
          <w:position w:val="17"/>
          <w:sz w:val="24"/>
          <w:szCs w:val="24"/>
        </w:rPr>
        <w:t>中心网</w:t>
      </w:r>
    </w:p>
    <w:p w14:paraId="3FE5DD9E">
      <w:pPr>
        <w:pStyle w:val="7"/>
        <w:spacing w:before="1" w:line="213" w:lineRule="auto"/>
        <w:ind w:left="4"/>
        <w:rPr>
          <w:sz w:val="24"/>
          <w:szCs w:val="24"/>
        </w:rPr>
      </w:pPr>
      <w:r>
        <w:rPr>
          <w:spacing w:val="-2"/>
          <w:sz w:val="24"/>
          <w:szCs w:val="24"/>
        </w:rPr>
        <w:t>（</w:t>
      </w:r>
      <w:r>
        <w:fldChar w:fldCharType="begin"/>
      </w:r>
      <w:r>
        <w:instrText xml:space="preserve"> HYPERLINK "http://jyzx.zhoukou.gov.cn" </w:instrText>
      </w:r>
      <w:r>
        <w:fldChar w:fldCharType="separate"/>
      </w:r>
      <w:r>
        <w:rPr>
          <w:spacing w:val="-2"/>
          <w:sz w:val="24"/>
          <w:szCs w:val="24"/>
        </w:rPr>
        <w:t>http://jyzx.zhoukou.</w:t>
      </w:r>
      <w:r>
        <w:rPr>
          <w:spacing w:val="-3"/>
          <w:sz w:val="24"/>
          <w:szCs w:val="24"/>
        </w:rPr>
        <w:t>gov.cn</w:t>
      </w:r>
      <w:r>
        <w:rPr>
          <w:spacing w:val="-3"/>
          <w:sz w:val="24"/>
          <w:szCs w:val="24"/>
        </w:rPr>
        <w:fldChar w:fldCharType="end"/>
      </w:r>
      <w:r>
        <w:rPr>
          <w:spacing w:val="-3"/>
          <w:sz w:val="24"/>
          <w:szCs w:val="24"/>
        </w:rPr>
        <w:t>）</w:t>
      </w:r>
      <w:r>
        <w:rPr>
          <w:spacing w:val="-72"/>
          <w:sz w:val="24"/>
          <w:szCs w:val="24"/>
        </w:rPr>
        <w:t xml:space="preserve"> </w:t>
      </w:r>
      <w:r>
        <w:rPr>
          <w:spacing w:val="-3"/>
          <w:sz w:val="24"/>
          <w:szCs w:val="24"/>
        </w:rPr>
        <w:t>自行下载中标通知书。</w:t>
      </w:r>
    </w:p>
    <w:p w14:paraId="4C13D2C5">
      <w:pPr>
        <w:pStyle w:val="7"/>
        <w:spacing w:before="187" w:line="219" w:lineRule="auto"/>
        <w:ind w:right="1"/>
        <w:jc w:val="right"/>
        <w:rPr>
          <w:sz w:val="24"/>
          <w:szCs w:val="24"/>
        </w:rPr>
      </w:pPr>
      <w:r>
        <w:rPr>
          <w:spacing w:val="-1"/>
          <w:sz w:val="24"/>
          <w:szCs w:val="24"/>
        </w:rPr>
        <w:t>31.2 周口市公共资源交易中心政府采购中心对未中标的投标人不做未中标原因的解</w:t>
      </w:r>
    </w:p>
    <w:p w14:paraId="04EDD643">
      <w:pPr>
        <w:spacing w:line="219" w:lineRule="auto"/>
        <w:rPr>
          <w:sz w:val="24"/>
          <w:szCs w:val="24"/>
        </w:rPr>
        <w:sectPr>
          <w:footerReference r:id="rId27" w:type="default"/>
          <w:pgSz w:w="11907" w:h="16839"/>
          <w:pgMar w:top="400" w:right="1303" w:bottom="1154" w:left="1314" w:header="0" w:footer="993" w:gutter="0"/>
          <w:pgNumType w:fmt="decimal"/>
          <w:cols w:space="720" w:num="1"/>
        </w:sectPr>
      </w:pPr>
    </w:p>
    <w:p w14:paraId="5174DFAF">
      <w:pPr>
        <w:spacing w:line="313" w:lineRule="auto"/>
        <w:rPr>
          <w:rFonts w:ascii="Arial"/>
          <w:sz w:val="21"/>
        </w:rPr>
      </w:pPr>
    </w:p>
    <w:p w14:paraId="5C888EB6">
      <w:pPr>
        <w:spacing w:line="313" w:lineRule="auto"/>
        <w:rPr>
          <w:rFonts w:ascii="Arial"/>
          <w:sz w:val="21"/>
        </w:rPr>
      </w:pPr>
    </w:p>
    <w:p w14:paraId="60061846">
      <w:pPr>
        <w:spacing w:line="313" w:lineRule="auto"/>
        <w:rPr>
          <w:rFonts w:ascii="Arial"/>
          <w:sz w:val="21"/>
        </w:rPr>
      </w:pPr>
    </w:p>
    <w:p w14:paraId="367341B8">
      <w:pPr>
        <w:pStyle w:val="7"/>
        <w:spacing w:before="78" w:line="220" w:lineRule="auto"/>
        <w:rPr>
          <w:sz w:val="24"/>
          <w:szCs w:val="24"/>
        </w:rPr>
      </w:pPr>
      <w:r>
        <w:rPr>
          <w:spacing w:val="-11"/>
          <w:sz w:val="24"/>
          <w:szCs w:val="24"/>
        </w:rPr>
        <w:t>释。</w:t>
      </w:r>
    </w:p>
    <w:p w14:paraId="6CA0598B">
      <w:pPr>
        <w:pStyle w:val="7"/>
        <w:spacing w:before="180" w:line="468" w:lineRule="exact"/>
        <w:ind w:left="555"/>
        <w:rPr>
          <w:sz w:val="24"/>
          <w:szCs w:val="24"/>
        </w:rPr>
      </w:pPr>
      <w:r>
        <w:rPr>
          <w:spacing w:val="-1"/>
          <w:position w:val="17"/>
          <w:sz w:val="24"/>
          <w:szCs w:val="24"/>
        </w:rPr>
        <w:t>31.3 评审结果确定后，中标人请及时到周口市公共资源交易中心政府采购中心领取</w:t>
      </w:r>
    </w:p>
    <w:p w14:paraId="7480CC4F">
      <w:pPr>
        <w:pStyle w:val="7"/>
        <w:spacing w:before="1" w:line="218" w:lineRule="auto"/>
        <w:ind w:left="23"/>
        <w:rPr>
          <w:sz w:val="24"/>
          <w:szCs w:val="24"/>
        </w:rPr>
      </w:pPr>
      <w:r>
        <w:rPr>
          <w:spacing w:val="-10"/>
          <w:sz w:val="24"/>
          <w:szCs w:val="24"/>
        </w:rPr>
        <w:t>中标通知书。</w:t>
      </w:r>
    </w:p>
    <w:p w14:paraId="22B76651">
      <w:pPr>
        <w:pStyle w:val="7"/>
        <w:spacing w:before="180" w:line="220" w:lineRule="auto"/>
        <w:ind w:left="555"/>
        <w:rPr>
          <w:sz w:val="24"/>
          <w:szCs w:val="24"/>
        </w:rPr>
      </w:pPr>
      <w:r>
        <w:rPr>
          <w:spacing w:val="-2"/>
          <w:sz w:val="24"/>
          <w:szCs w:val="24"/>
        </w:rPr>
        <w:t>32.中标服务费</w:t>
      </w:r>
    </w:p>
    <w:p w14:paraId="235E4B15">
      <w:pPr>
        <w:pStyle w:val="7"/>
        <w:spacing w:before="182" w:line="219" w:lineRule="auto"/>
        <w:ind w:left="487"/>
        <w:rPr>
          <w:sz w:val="24"/>
          <w:szCs w:val="24"/>
        </w:rPr>
      </w:pPr>
      <w:r>
        <w:rPr>
          <w:spacing w:val="-2"/>
          <w:sz w:val="24"/>
          <w:szCs w:val="24"/>
        </w:rPr>
        <w:t>本项目免收中标服务费</w:t>
      </w:r>
    </w:p>
    <w:p w14:paraId="0BA03575">
      <w:pPr>
        <w:pStyle w:val="7"/>
        <w:spacing w:before="181" w:line="220" w:lineRule="auto"/>
        <w:ind w:left="555"/>
        <w:rPr>
          <w:sz w:val="24"/>
          <w:szCs w:val="24"/>
        </w:rPr>
      </w:pPr>
      <w:r>
        <w:rPr>
          <w:spacing w:val="-1"/>
          <w:sz w:val="24"/>
          <w:szCs w:val="24"/>
          <w14:textOutline w14:w="4354" w14:cap="flat" w14:cmpd="sng">
            <w14:solidFill>
              <w14:srgbClr w14:val="000000"/>
            </w14:solidFill>
            <w14:prstDash w14:val="solid"/>
            <w14:miter w14:val="0"/>
          </w14:textOutline>
        </w:rPr>
        <w:t>33.履约保证金</w:t>
      </w:r>
    </w:p>
    <w:p w14:paraId="2CDC126E">
      <w:pPr>
        <w:pStyle w:val="7"/>
        <w:spacing w:before="182" w:line="220" w:lineRule="auto"/>
        <w:ind w:left="552"/>
        <w:rPr>
          <w:sz w:val="24"/>
          <w:szCs w:val="24"/>
        </w:rPr>
      </w:pPr>
      <w:r>
        <w:rPr>
          <w:sz w:val="24"/>
          <w:szCs w:val="24"/>
        </w:rPr>
        <w:t>无</w:t>
      </w:r>
    </w:p>
    <w:p w14:paraId="5E4059AE">
      <w:pPr>
        <w:pStyle w:val="7"/>
        <w:spacing w:before="178" w:line="222" w:lineRule="auto"/>
        <w:ind w:left="555"/>
        <w:rPr>
          <w:sz w:val="24"/>
          <w:szCs w:val="24"/>
        </w:rPr>
      </w:pPr>
      <w:r>
        <w:rPr>
          <w:spacing w:val="-2"/>
          <w:sz w:val="24"/>
          <w:szCs w:val="24"/>
          <w14:textOutline w14:w="4354" w14:cap="flat" w14:cmpd="sng">
            <w14:solidFill>
              <w14:srgbClr w14:val="000000"/>
            </w14:solidFill>
            <w14:prstDash w14:val="solid"/>
            <w14:miter w14:val="0"/>
          </w14:textOutline>
        </w:rPr>
        <w:t>34.签订合同</w:t>
      </w:r>
    </w:p>
    <w:p w14:paraId="4A24F345">
      <w:pPr>
        <w:pStyle w:val="7"/>
        <w:spacing w:before="180" w:line="469" w:lineRule="exact"/>
        <w:jc w:val="right"/>
        <w:rPr>
          <w:sz w:val="24"/>
          <w:szCs w:val="24"/>
        </w:rPr>
      </w:pPr>
      <w:r>
        <w:rPr>
          <w:spacing w:val="-3"/>
          <w:position w:val="17"/>
          <w:sz w:val="24"/>
          <w:szCs w:val="24"/>
        </w:rPr>
        <w:t>34.1</w:t>
      </w:r>
      <w:r>
        <w:rPr>
          <w:spacing w:val="-29"/>
          <w:position w:val="17"/>
          <w:sz w:val="24"/>
          <w:szCs w:val="24"/>
        </w:rPr>
        <w:t xml:space="preserve"> </w:t>
      </w:r>
      <w:r>
        <w:rPr>
          <w:spacing w:val="-3"/>
          <w:position w:val="17"/>
          <w:sz w:val="24"/>
          <w:szCs w:val="24"/>
        </w:rPr>
        <w:t>中标人应在中标通知书发出之日起七日历</w:t>
      </w:r>
      <w:r>
        <w:rPr>
          <w:spacing w:val="-4"/>
          <w:position w:val="17"/>
          <w:sz w:val="24"/>
          <w:szCs w:val="24"/>
        </w:rPr>
        <w:t>日内（具体时间、地点见中标通知书）</w:t>
      </w:r>
    </w:p>
    <w:p w14:paraId="59EF9084">
      <w:pPr>
        <w:pStyle w:val="7"/>
        <w:spacing w:before="1" w:line="218" w:lineRule="auto"/>
        <w:ind w:left="5"/>
        <w:rPr>
          <w:sz w:val="24"/>
          <w:szCs w:val="24"/>
        </w:rPr>
      </w:pPr>
      <w:r>
        <w:rPr>
          <w:spacing w:val="-1"/>
          <w:sz w:val="24"/>
          <w:szCs w:val="24"/>
        </w:rPr>
        <w:t>与采购人签订合同。招标文件、中标人的投标文件及澄清文件等</w:t>
      </w:r>
      <w:r>
        <w:rPr>
          <w:spacing w:val="-2"/>
          <w:sz w:val="24"/>
          <w:szCs w:val="24"/>
        </w:rPr>
        <w:t>，均作为合同的附件。</w:t>
      </w:r>
    </w:p>
    <w:p w14:paraId="206F7462">
      <w:pPr>
        <w:pStyle w:val="7"/>
        <w:spacing w:before="181" w:line="359" w:lineRule="auto"/>
        <w:ind w:left="2" w:right="102" w:firstLine="552"/>
        <w:rPr>
          <w:sz w:val="24"/>
          <w:szCs w:val="24"/>
        </w:rPr>
      </w:pPr>
      <w:r>
        <w:rPr>
          <w:spacing w:val="-5"/>
          <w:sz w:val="24"/>
          <w:szCs w:val="24"/>
        </w:rPr>
        <w:t>34.2 采购双方必须严格按照招标文件、投标文件及有关承诺</w:t>
      </w:r>
      <w:r>
        <w:rPr>
          <w:spacing w:val="-6"/>
          <w:sz w:val="24"/>
          <w:szCs w:val="24"/>
        </w:rPr>
        <w:t>签订采购合同，不得擅</w:t>
      </w:r>
      <w:r>
        <w:rPr>
          <w:sz w:val="24"/>
          <w:szCs w:val="24"/>
        </w:rPr>
        <w:t xml:space="preserve"> </w:t>
      </w:r>
      <w:r>
        <w:rPr>
          <w:spacing w:val="-2"/>
          <w:sz w:val="24"/>
          <w:szCs w:val="24"/>
        </w:rPr>
        <w:t>自变更。合同的标的、价款、质量、履行期限等主要条款应当与招标文件和中标人的投标</w:t>
      </w:r>
      <w:r>
        <w:rPr>
          <w:spacing w:val="3"/>
          <w:sz w:val="24"/>
          <w:szCs w:val="24"/>
        </w:rPr>
        <w:t xml:space="preserve"> </w:t>
      </w:r>
      <w:r>
        <w:rPr>
          <w:spacing w:val="-4"/>
          <w:sz w:val="24"/>
          <w:szCs w:val="24"/>
        </w:rPr>
        <w:t>文件的内容一致，</w:t>
      </w:r>
      <w:r>
        <w:rPr>
          <w:spacing w:val="-39"/>
          <w:sz w:val="24"/>
          <w:szCs w:val="24"/>
        </w:rPr>
        <w:t xml:space="preserve"> </w:t>
      </w:r>
      <w:r>
        <w:rPr>
          <w:spacing w:val="-4"/>
          <w:sz w:val="24"/>
          <w:szCs w:val="24"/>
        </w:rPr>
        <w:t>招标人和中标人不得再行订立背离合同实质性内容的其他协议。对任何</w:t>
      </w:r>
      <w:r>
        <w:rPr>
          <w:sz w:val="24"/>
          <w:szCs w:val="24"/>
        </w:rPr>
        <w:t xml:space="preserve"> </w:t>
      </w:r>
      <w:r>
        <w:rPr>
          <w:spacing w:val="-5"/>
          <w:sz w:val="24"/>
          <w:szCs w:val="24"/>
        </w:rPr>
        <w:t>因双方擅自变更合同引起的问题周口市公共资源交易中心政府采购中心概不负责， 合同风</w:t>
      </w:r>
    </w:p>
    <w:p w14:paraId="23220A8D">
      <w:pPr>
        <w:pStyle w:val="7"/>
        <w:spacing w:before="1" w:line="219" w:lineRule="auto"/>
        <w:ind w:left="14"/>
        <w:rPr>
          <w:sz w:val="24"/>
          <w:szCs w:val="24"/>
        </w:rPr>
      </w:pPr>
      <w:r>
        <w:rPr>
          <w:spacing w:val="-6"/>
          <w:sz w:val="24"/>
          <w:szCs w:val="24"/>
        </w:rPr>
        <w:t>险由双方自行承担。</w:t>
      </w:r>
    </w:p>
    <w:p w14:paraId="67728F34">
      <w:pPr>
        <w:pStyle w:val="7"/>
        <w:spacing w:before="183" w:line="465" w:lineRule="exact"/>
        <w:ind w:left="529"/>
        <w:rPr>
          <w:sz w:val="24"/>
          <w:szCs w:val="24"/>
        </w:rPr>
      </w:pPr>
      <w:r>
        <w:rPr>
          <w:position w:val="17"/>
          <w:sz w:val="24"/>
          <w:szCs w:val="24"/>
        </w:rPr>
        <w:t>34.3 采购人保留以书面形式要求合同的卖方对其所投服务的装运方式、交货</w:t>
      </w:r>
      <w:r>
        <w:rPr>
          <w:spacing w:val="-1"/>
          <w:position w:val="17"/>
          <w:sz w:val="24"/>
          <w:szCs w:val="24"/>
        </w:rPr>
        <w:t>地点及</w:t>
      </w:r>
    </w:p>
    <w:p w14:paraId="24BBD8C9">
      <w:pPr>
        <w:pStyle w:val="7"/>
        <w:spacing w:before="1" w:line="219" w:lineRule="auto"/>
        <w:rPr>
          <w:sz w:val="24"/>
          <w:szCs w:val="24"/>
        </w:rPr>
      </w:pPr>
      <w:r>
        <w:rPr>
          <w:spacing w:val="-3"/>
          <w:sz w:val="24"/>
          <w:szCs w:val="24"/>
        </w:rPr>
        <w:t>服务细则等作适当调整的权利。</w:t>
      </w:r>
    </w:p>
    <w:p w14:paraId="0A8D3B9E">
      <w:pPr>
        <w:pStyle w:val="7"/>
        <w:spacing w:before="182" w:line="220" w:lineRule="auto"/>
        <w:ind w:left="555"/>
        <w:rPr>
          <w:sz w:val="24"/>
          <w:szCs w:val="24"/>
        </w:rPr>
      </w:pPr>
      <w:r>
        <w:rPr>
          <w:spacing w:val="-2"/>
          <w:sz w:val="24"/>
          <w:szCs w:val="24"/>
          <w14:textOutline w14:w="4354" w14:cap="flat" w14:cmpd="sng">
            <w14:solidFill>
              <w14:srgbClr w14:val="000000"/>
            </w14:solidFill>
            <w14:prstDash w14:val="solid"/>
            <w14:miter w14:val="0"/>
          </w14:textOutline>
        </w:rPr>
        <w:t>35.验收</w:t>
      </w:r>
    </w:p>
    <w:p w14:paraId="3DDB3BC7">
      <w:pPr>
        <w:pStyle w:val="7"/>
        <w:spacing w:before="180" w:line="219" w:lineRule="auto"/>
        <w:ind w:left="580"/>
        <w:rPr>
          <w:sz w:val="24"/>
          <w:szCs w:val="24"/>
        </w:rPr>
      </w:pPr>
      <w:r>
        <w:rPr>
          <w:spacing w:val="-4"/>
          <w:sz w:val="24"/>
          <w:szCs w:val="24"/>
        </w:rPr>
        <w:t>由采购人自行组织对供应商的履约验收。</w:t>
      </w:r>
    </w:p>
    <w:p w14:paraId="268D4326">
      <w:pPr>
        <w:pStyle w:val="7"/>
        <w:spacing w:before="184" w:line="220" w:lineRule="auto"/>
        <w:ind w:left="555"/>
        <w:rPr>
          <w:sz w:val="24"/>
          <w:szCs w:val="24"/>
        </w:rPr>
      </w:pPr>
      <w:r>
        <w:rPr>
          <w:spacing w:val="-1"/>
          <w:sz w:val="24"/>
          <w:szCs w:val="24"/>
          <w14:textOutline w14:w="4354" w14:cap="flat" w14:cmpd="sng">
            <w14:solidFill>
              <w14:srgbClr w14:val="000000"/>
            </w14:solidFill>
            <w14:prstDash w14:val="solid"/>
            <w14:miter w14:val="0"/>
          </w14:textOutline>
        </w:rPr>
        <w:t>36.质疑</w:t>
      </w:r>
    </w:p>
    <w:p w14:paraId="2E278F2B">
      <w:pPr>
        <w:pStyle w:val="7"/>
        <w:spacing w:before="181" w:line="359" w:lineRule="auto"/>
        <w:ind w:right="105" w:firstLine="554"/>
        <w:jc w:val="both"/>
        <w:rPr>
          <w:sz w:val="24"/>
          <w:szCs w:val="24"/>
        </w:rPr>
      </w:pPr>
      <w:r>
        <w:rPr>
          <w:spacing w:val="-1"/>
          <w:sz w:val="24"/>
          <w:szCs w:val="24"/>
        </w:rPr>
        <w:t>36.1 投标人认为采购过程、中标结果使自己的合法权益受到损害的，可以在知道或</w:t>
      </w:r>
      <w:r>
        <w:rPr>
          <w:spacing w:val="11"/>
          <w:sz w:val="24"/>
          <w:szCs w:val="24"/>
        </w:rPr>
        <w:t xml:space="preserve"> </w:t>
      </w:r>
      <w:r>
        <w:rPr>
          <w:spacing w:val="-10"/>
          <w:sz w:val="24"/>
          <w:szCs w:val="24"/>
        </w:rPr>
        <w:t>应当知道自己的权益受到损害之日起</w:t>
      </w:r>
      <w:r>
        <w:rPr>
          <w:spacing w:val="-43"/>
          <w:sz w:val="24"/>
          <w:szCs w:val="24"/>
        </w:rPr>
        <w:t xml:space="preserve"> </w:t>
      </w:r>
      <w:r>
        <w:rPr>
          <w:spacing w:val="-10"/>
          <w:sz w:val="24"/>
          <w:szCs w:val="24"/>
        </w:rPr>
        <w:t>7</w:t>
      </w:r>
      <w:r>
        <w:rPr>
          <w:spacing w:val="-51"/>
          <w:sz w:val="24"/>
          <w:szCs w:val="24"/>
        </w:rPr>
        <w:t xml:space="preserve"> </w:t>
      </w:r>
      <w:r>
        <w:rPr>
          <w:spacing w:val="-10"/>
          <w:sz w:val="24"/>
          <w:szCs w:val="24"/>
        </w:rPr>
        <w:t>个工作日内，</w:t>
      </w:r>
      <w:r>
        <w:rPr>
          <w:spacing w:val="68"/>
          <w:sz w:val="24"/>
          <w:szCs w:val="24"/>
        </w:rPr>
        <w:t xml:space="preserve"> </w:t>
      </w:r>
      <w:r>
        <w:rPr>
          <w:spacing w:val="-10"/>
          <w:sz w:val="24"/>
          <w:szCs w:val="24"/>
        </w:rPr>
        <w:t>由投标人授权代表（</w:t>
      </w:r>
      <w:r>
        <w:rPr>
          <w:spacing w:val="-11"/>
          <w:sz w:val="24"/>
          <w:szCs w:val="24"/>
        </w:rPr>
        <w:t>或法人代表） 按</w:t>
      </w:r>
      <w:r>
        <w:rPr>
          <w:sz w:val="24"/>
          <w:szCs w:val="24"/>
        </w:rPr>
        <w:t xml:space="preserve"> </w:t>
      </w:r>
      <w:r>
        <w:rPr>
          <w:spacing w:val="-6"/>
          <w:sz w:val="24"/>
          <w:szCs w:val="24"/>
        </w:rPr>
        <w:t>照相关规定，向采购人提出质疑，</w:t>
      </w:r>
      <w:r>
        <w:rPr>
          <w:spacing w:val="40"/>
          <w:sz w:val="24"/>
          <w:szCs w:val="24"/>
        </w:rPr>
        <w:t xml:space="preserve"> </w:t>
      </w:r>
      <w:r>
        <w:rPr>
          <w:spacing w:val="-6"/>
          <w:sz w:val="24"/>
          <w:szCs w:val="24"/>
        </w:rPr>
        <w:t>逾期不予受理；没有异议需在招标文件中出具对招标文</w:t>
      </w:r>
    </w:p>
    <w:p w14:paraId="6EE0D6AC">
      <w:pPr>
        <w:pStyle w:val="7"/>
        <w:spacing w:before="1" w:line="218" w:lineRule="auto"/>
        <w:rPr>
          <w:sz w:val="24"/>
          <w:szCs w:val="24"/>
        </w:rPr>
      </w:pPr>
      <w:r>
        <w:rPr>
          <w:spacing w:val="-2"/>
          <w:sz w:val="24"/>
          <w:szCs w:val="24"/>
        </w:rPr>
        <w:t>件无异议承诺书，无此承诺将被视为无效投标。</w:t>
      </w:r>
    </w:p>
    <w:p w14:paraId="1D2D7538">
      <w:pPr>
        <w:pStyle w:val="7"/>
        <w:spacing w:before="181" w:line="219" w:lineRule="auto"/>
        <w:ind w:left="529"/>
        <w:rPr>
          <w:sz w:val="24"/>
          <w:szCs w:val="24"/>
        </w:rPr>
      </w:pPr>
      <w:r>
        <w:rPr>
          <w:spacing w:val="-2"/>
          <w:sz w:val="24"/>
          <w:szCs w:val="24"/>
        </w:rPr>
        <w:t>36.2</w:t>
      </w:r>
      <w:r>
        <w:rPr>
          <w:spacing w:val="-42"/>
          <w:sz w:val="24"/>
          <w:szCs w:val="24"/>
        </w:rPr>
        <w:t xml:space="preserve"> </w:t>
      </w:r>
      <w:r>
        <w:rPr>
          <w:spacing w:val="-2"/>
          <w:sz w:val="24"/>
          <w:szCs w:val="24"/>
        </w:rPr>
        <w:t>质疑书内容应包括质疑的详细理由和依据，并提供有关证明资料。</w:t>
      </w:r>
    </w:p>
    <w:p w14:paraId="054BAEF1">
      <w:pPr>
        <w:pStyle w:val="7"/>
        <w:spacing w:before="184" w:line="220" w:lineRule="auto"/>
        <w:ind w:left="529"/>
        <w:rPr>
          <w:sz w:val="24"/>
          <w:szCs w:val="24"/>
        </w:rPr>
      </w:pPr>
      <w:r>
        <w:rPr>
          <w:spacing w:val="-3"/>
          <w:sz w:val="24"/>
          <w:szCs w:val="24"/>
        </w:rPr>
        <w:t>36.3 有以下情形之一的，视为无效质疑：</w:t>
      </w:r>
    </w:p>
    <w:p w14:paraId="504E5491">
      <w:pPr>
        <w:pStyle w:val="7"/>
        <w:spacing w:before="182" w:line="220" w:lineRule="auto"/>
        <w:ind w:left="555"/>
        <w:rPr>
          <w:sz w:val="24"/>
          <w:szCs w:val="24"/>
        </w:rPr>
      </w:pPr>
      <w:r>
        <w:rPr>
          <w:spacing w:val="-2"/>
          <w:sz w:val="24"/>
          <w:szCs w:val="24"/>
        </w:rPr>
        <w:t>36.3.1 未按规定时间或规定手续提交质疑的；</w:t>
      </w:r>
    </w:p>
    <w:p w14:paraId="762F3E15">
      <w:pPr>
        <w:pStyle w:val="7"/>
        <w:spacing w:before="179" w:line="219" w:lineRule="auto"/>
        <w:ind w:left="555"/>
        <w:rPr>
          <w:sz w:val="24"/>
          <w:szCs w:val="24"/>
        </w:rPr>
      </w:pPr>
      <w:r>
        <w:rPr>
          <w:spacing w:val="-2"/>
          <w:sz w:val="24"/>
          <w:szCs w:val="24"/>
        </w:rPr>
        <w:t>36.3.2 质疑内容含糊不清、没有提供详细理由和依据，无法进行核查的；</w:t>
      </w:r>
    </w:p>
    <w:p w14:paraId="1C33A446">
      <w:pPr>
        <w:pStyle w:val="7"/>
        <w:spacing w:before="183" w:line="220" w:lineRule="auto"/>
        <w:ind w:left="555"/>
        <w:rPr>
          <w:sz w:val="24"/>
          <w:szCs w:val="24"/>
        </w:rPr>
      </w:pPr>
      <w:r>
        <w:rPr>
          <w:spacing w:val="-2"/>
          <w:sz w:val="24"/>
          <w:szCs w:val="24"/>
        </w:rPr>
        <w:t>36.3.3 其他不符合质疑程序和有关规定的。</w:t>
      </w:r>
    </w:p>
    <w:p w14:paraId="151536B2">
      <w:pPr>
        <w:pStyle w:val="7"/>
        <w:spacing w:before="180" w:line="219" w:lineRule="auto"/>
        <w:ind w:left="551"/>
        <w:rPr>
          <w:sz w:val="24"/>
          <w:szCs w:val="24"/>
        </w:rPr>
      </w:pPr>
      <w:r>
        <w:rPr>
          <w:spacing w:val="2"/>
          <w:sz w:val="24"/>
          <w:szCs w:val="24"/>
        </w:rPr>
        <w:t>被判定无效质疑的，采购人将书面回复投标单位其质疑无效的理由，并记录无效质</w:t>
      </w:r>
    </w:p>
    <w:p w14:paraId="07926F28">
      <w:pPr>
        <w:spacing w:line="219" w:lineRule="auto"/>
        <w:rPr>
          <w:sz w:val="24"/>
          <w:szCs w:val="24"/>
        </w:rPr>
        <w:sectPr>
          <w:footerReference r:id="rId28" w:type="default"/>
          <w:pgSz w:w="11907" w:h="16839"/>
          <w:pgMar w:top="400" w:right="1200" w:bottom="1154" w:left="1311" w:header="0" w:footer="993" w:gutter="0"/>
          <w:pgNumType w:fmt="decimal"/>
          <w:cols w:space="720" w:num="1"/>
        </w:sectPr>
      </w:pPr>
    </w:p>
    <w:p w14:paraId="508E7AD3">
      <w:pPr>
        <w:spacing w:line="313" w:lineRule="auto"/>
        <w:rPr>
          <w:rFonts w:ascii="Arial"/>
          <w:sz w:val="21"/>
        </w:rPr>
      </w:pPr>
    </w:p>
    <w:p w14:paraId="62B6E1B5">
      <w:pPr>
        <w:spacing w:line="313" w:lineRule="auto"/>
        <w:rPr>
          <w:rFonts w:ascii="Arial"/>
          <w:sz w:val="21"/>
        </w:rPr>
      </w:pPr>
    </w:p>
    <w:p w14:paraId="1EAB4FC0">
      <w:pPr>
        <w:spacing w:line="313" w:lineRule="auto"/>
        <w:rPr>
          <w:rFonts w:ascii="Arial"/>
          <w:sz w:val="21"/>
        </w:rPr>
      </w:pPr>
    </w:p>
    <w:p w14:paraId="7DA7B884">
      <w:pPr>
        <w:pStyle w:val="7"/>
        <w:spacing w:before="78" w:line="220" w:lineRule="auto"/>
        <w:rPr>
          <w:sz w:val="24"/>
          <w:szCs w:val="24"/>
        </w:rPr>
      </w:pPr>
      <w:r>
        <w:rPr>
          <w:spacing w:val="-8"/>
          <w:sz w:val="24"/>
          <w:szCs w:val="24"/>
        </w:rPr>
        <w:t>疑一次。</w:t>
      </w:r>
    </w:p>
    <w:p w14:paraId="4E27032D">
      <w:pPr>
        <w:pStyle w:val="7"/>
        <w:spacing w:before="180" w:line="468" w:lineRule="exact"/>
        <w:jc w:val="right"/>
        <w:rPr>
          <w:sz w:val="24"/>
          <w:szCs w:val="24"/>
        </w:rPr>
      </w:pPr>
      <w:r>
        <w:rPr>
          <w:spacing w:val="-1"/>
          <w:position w:val="17"/>
          <w:sz w:val="24"/>
          <w:szCs w:val="24"/>
        </w:rPr>
        <w:t>36.4</w:t>
      </w:r>
      <w:r>
        <w:rPr>
          <w:spacing w:val="-34"/>
          <w:position w:val="17"/>
          <w:sz w:val="24"/>
          <w:szCs w:val="24"/>
        </w:rPr>
        <w:t xml:space="preserve"> </w:t>
      </w:r>
      <w:r>
        <w:rPr>
          <w:spacing w:val="-1"/>
          <w:position w:val="17"/>
          <w:sz w:val="24"/>
          <w:szCs w:val="24"/>
        </w:rPr>
        <w:t>采购人将在受到书面质疑后</w:t>
      </w:r>
      <w:r>
        <w:rPr>
          <w:spacing w:val="-28"/>
          <w:position w:val="17"/>
          <w:sz w:val="24"/>
          <w:szCs w:val="24"/>
        </w:rPr>
        <w:t xml:space="preserve"> </w:t>
      </w:r>
      <w:r>
        <w:rPr>
          <w:spacing w:val="-1"/>
          <w:position w:val="17"/>
          <w:sz w:val="24"/>
          <w:szCs w:val="24"/>
        </w:rPr>
        <w:t>7</w:t>
      </w:r>
      <w:r>
        <w:rPr>
          <w:spacing w:val="-34"/>
          <w:position w:val="17"/>
          <w:sz w:val="24"/>
          <w:szCs w:val="24"/>
        </w:rPr>
        <w:t xml:space="preserve"> </w:t>
      </w:r>
      <w:r>
        <w:rPr>
          <w:spacing w:val="-1"/>
          <w:position w:val="17"/>
          <w:sz w:val="24"/>
          <w:szCs w:val="24"/>
        </w:rPr>
        <w:t>个工作日内审查质疑事</w:t>
      </w:r>
      <w:r>
        <w:rPr>
          <w:spacing w:val="-2"/>
          <w:position w:val="17"/>
          <w:sz w:val="24"/>
          <w:szCs w:val="24"/>
        </w:rPr>
        <w:t>项，作出答复或相关处理</w:t>
      </w:r>
    </w:p>
    <w:p w14:paraId="61C17FBD">
      <w:pPr>
        <w:pStyle w:val="7"/>
        <w:spacing w:before="1" w:line="218" w:lineRule="auto"/>
        <w:ind w:left="4"/>
        <w:rPr>
          <w:sz w:val="24"/>
          <w:szCs w:val="24"/>
        </w:rPr>
      </w:pPr>
      <w:r>
        <w:rPr>
          <w:spacing w:val="-2"/>
          <w:sz w:val="24"/>
          <w:szCs w:val="24"/>
        </w:rPr>
        <w:t>决定，并以书面形式通知质疑人，但答复的内容不涉及商业秘密。</w:t>
      </w:r>
    </w:p>
    <w:p w14:paraId="29710BF7">
      <w:pPr>
        <w:pStyle w:val="7"/>
        <w:spacing w:before="181" w:line="468" w:lineRule="exact"/>
        <w:ind w:right="1"/>
        <w:jc w:val="right"/>
        <w:rPr>
          <w:sz w:val="24"/>
          <w:szCs w:val="24"/>
        </w:rPr>
      </w:pPr>
      <w:r>
        <w:rPr>
          <w:spacing w:val="-5"/>
          <w:position w:val="17"/>
          <w:sz w:val="24"/>
          <w:szCs w:val="24"/>
        </w:rPr>
        <w:t>36.5 投诉人有下列情形之一的，属于虚假、恶意投诉，</w:t>
      </w:r>
      <w:r>
        <w:rPr>
          <w:spacing w:val="61"/>
          <w:position w:val="17"/>
          <w:sz w:val="24"/>
          <w:szCs w:val="24"/>
        </w:rPr>
        <w:t xml:space="preserve"> </w:t>
      </w:r>
      <w:r>
        <w:rPr>
          <w:spacing w:val="-6"/>
          <w:position w:val="17"/>
          <w:sz w:val="24"/>
          <w:szCs w:val="24"/>
        </w:rPr>
        <w:t>政府采购监督管理部门将驳</w:t>
      </w:r>
    </w:p>
    <w:p w14:paraId="542DA8ED">
      <w:pPr>
        <w:pStyle w:val="7"/>
        <w:spacing w:before="1" w:line="218" w:lineRule="auto"/>
        <w:ind w:left="20"/>
        <w:rPr>
          <w:sz w:val="24"/>
          <w:szCs w:val="24"/>
        </w:rPr>
      </w:pPr>
      <w:r>
        <w:rPr>
          <w:spacing w:val="-4"/>
          <w:sz w:val="24"/>
          <w:szCs w:val="24"/>
        </w:rPr>
        <w:t>回投诉，将其列入不良行为记录名单，并依法予以处罚：</w:t>
      </w:r>
    </w:p>
    <w:p w14:paraId="2B62E43D">
      <w:pPr>
        <w:pStyle w:val="7"/>
        <w:spacing w:before="180" w:line="220" w:lineRule="auto"/>
        <w:ind w:left="525"/>
        <w:rPr>
          <w:sz w:val="24"/>
          <w:szCs w:val="24"/>
        </w:rPr>
      </w:pPr>
      <w:r>
        <w:rPr>
          <w:spacing w:val="-3"/>
          <w:sz w:val="24"/>
          <w:szCs w:val="24"/>
        </w:rPr>
        <w:t>36.5.1</w:t>
      </w:r>
      <w:r>
        <w:rPr>
          <w:spacing w:val="-46"/>
          <w:sz w:val="24"/>
          <w:szCs w:val="24"/>
        </w:rPr>
        <w:t xml:space="preserve"> </w:t>
      </w:r>
      <w:r>
        <w:rPr>
          <w:spacing w:val="-3"/>
          <w:sz w:val="24"/>
          <w:szCs w:val="24"/>
        </w:rPr>
        <w:t>一年内三次以上投诉均查无实据的；</w:t>
      </w:r>
    </w:p>
    <w:p w14:paraId="53213474">
      <w:pPr>
        <w:pStyle w:val="7"/>
        <w:spacing w:before="182" w:line="219" w:lineRule="auto"/>
        <w:ind w:left="525"/>
        <w:rPr>
          <w:sz w:val="24"/>
          <w:szCs w:val="24"/>
        </w:rPr>
      </w:pPr>
      <w:r>
        <w:rPr>
          <w:spacing w:val="-2"/>
          <w:sz w:val="24"/>
          <w:szCs w:val="24"/>
        </w:rPr>
        <w:t>36.5.2</w:t>
      </w:r>
      <w:r>
        <w:rPr>
          <w:spacing w:val="-53"/>
          <w:sz w:val="24"/>
          <w:szCs w:val="24"/>
        </w:rPr>
        <w:t xml:space="preserve"> </w:t>
      </w:r>
      <w:r>
        <w:rPr>
          <w:spacing w:val="-2"/>
          <w:sz w:val="24"/>
          <w:szCs w:val="24"/>
        </w:rPr>
        <w:t>捏造事实、提供虚假投诉材料或提供以非法手段取得的证明材料质疑的；</w:t>
      </w:r>
    </w:p>
    <w:p w14:paraId="55E292FA">
      <w:pPr>
        <w:pStyle w:val="7"/>
        <w:spacing w:before="180" w:line="219" w:lineRule="auto"/>
        <w:ind w:left="525"/>
        <w:rPr>
          <w:sz w:val="24"/>
          <w:szCs w:val="24"/>
        </w:rPr>
      </w:pPr>
      <w:r>
        <w:rPr>
          <w:spacing w:val="-1"/>
          <w:sz w:val="24"/>
          <w:szCs w:val="24"/>
        </w:rPr>
        <w:t>36.5.3</w:t>
      </w:r>
      <w:r>
        <w:rPr>
          <w:spacing w:val="-50"/>
          <w:sz w:val="24"/>
          <w:szCs w:val="24"/>
        </w:rPr>
        <w:t xml:space="preserve"> </w:t>
      </w:r>
      <w:r>
        <w:rPr>
          <w:spacing w:val="-1"/>
          <w:sz w:val="24"/>
          <w:szCs w:val="24"/>
        </w:rPr>
        <w:t>其他经认定属于虚假、恶意投诉的行</w:t>
      </w:r>
      <w:r>
        <w:rPr>
          <w:spacing w:val="-2"/>
          <w:sz w:val="24"/>
          <w:szCs w:val="24"/>
        </w:rPr>
        <w:t>为。</w:t>
      </w:r>
    </w:p>
    <w:p w14:paraId="46455271">
      <w:pPr>
        <w:pStyle w:val="7"/>
        <w:spacing w:before="184" w:line="220" w:lineRule="auto"/>
        <w:ind w:left="551"/>
        <w:rPr>
          <w:sz w:val="24"/>
          <w:szCs w:val="24"/>
        </w:rPr>
      </w:pPr>
      <w:r>
        <w:rPr>
          <w:spacing w:val="-2"/>
          <w:sz w:val="24"/>
          <w:szCs w:val="24"/>
          <w14:textOutline w14:w="4354" w14:cap="flat" w14:cmpd="sng">
            <w14:solidFill>
              <w14:srgbClr w14:val="000000"/>
            </w14:solidFill>
            <w14:prstDash w14:val="solid"/>
            <w14:miter w14:val="0"/>
          </w14:textOutline>
        </w:rPr>
        <w:t>37.未尽事宜</w:t>
      </w:r>
    </w:p>
    <w:p w14:paraId="6360FCDF">
      <w:pPr>
        <w:pStyle w:val="7"/>
        <w:spacing w:before="182" w:line="219" w:lineRule="auto"/>
        <w:ind w:left="551"/>
        <w:rPr>
          <w:sz w:val="24"/>
          <w:szCs w:val="24"/>
        </w:rPr>
      </w:pPr>
      <w:r>
        <w:rPr>
          <w:spacing w:val="-2"/>
          <w:sz w:val="24"/>
          <w:szCs w:val="24"/>
        </w:rPr>
        <w:t>37.1</w:t>
      </w:r>
      <w:r>
        <w:rPr>
          <w:spacing w:val="-40"/>
          <w:sz w:val="24"/>
          <w:szCs w:val="24"/>
        </w:rPr>
        <w:t xml:space="preserve"> </w:t>
      </w:r>
      <w:r>
        <w:rPr>
          <w:spacing w:val="-2"/>
          <w:sz w:val="24"/>
          <w:szCs w:val="24"/>
        </w:rPr>
        <w:t>按《中华人民共和国政府采购法》及其他有关法律法规的规定执行。</w:t>
      </w:r>
    </w:p>
    <w:p w14:paraId="4575B616">
      <w:pPr>
        <w:pStyle w:val="7"/>
        <w:spacing w:before="181" w:line="220" w:lineRule="auto"/>
        <w:ind w:left="551"/>
        <w:rPr>
          <w:sz w:val="24"/>
          <w:szCs w:val="24"/>
        </w:rPr>
      </w:pPr>
      <w:r>
        <w:rPr>
          <w:spacing w:val="-2"/>
          <w:sz w:val="24"/>
          <w:szCs w:val="24"/>
          <w14:textOutline w14:w="4354" w14:cap="flat" w14:cmpd="sng">
            <w14:solidFill>
              <w14:srgbClr w14:val="000000"/>
            </w14:solidFill>
            <w14:prstDash w14:val="solid"/>
            <w14:miter w14:val="0"/>
          </w14:textOutline>
        </w:rPr>
        <w:t>38.解释权</w:t>
      </w:r>
    </w:p>
    <w:p w14:paraId="078BA840">
      <w:pPr>
        <w:pStyle w:val="7"/>
        <w:spacing w:before="182" w:line="219" w:lineRule="auto"/>
        <w:ind w:left="551"/>
        <w:rPr>
          <w:sz w:val="24"/>
          <w:szCs w:val="24"/>
        </w:rPr>
      </w:pPr>
      <w:r>
        <w:rPr>
          <w:spacing w:val="-3"/>
          <w:sz w:val="24"/>
          <w:szCs w:val="24"/>
        </w:rPr>
        <w:t>38.1</w:t>
      </w:r>
      <w:r>
        <w:rPr>
          <w:spacing w:val="-50"/>
          <w:sz w:val="24"/>
          <w:szCs w:val="24"/>
        </w:rPr>
        <w:t xml:space="preserve"> </w:t>
      </w:r>
      <w:r>
        <w:rPr>
          <w:spacing w:val="-3"/>
          <w:sz w:val="24"/>
          <w:szCs w:val="24"/>
        </w:rPr>
        <w:t>本招标文件的解释权属于采购人。</w:t>
      </w:r>
    </w:p>
    <w:p w14:paraId="2B1AD10F">
      <w:pPr>
        <w:spacing w:line="219" w:lineRule="auto"/>
        <w:rPr>
          <w:sz w:val="24"/>
          <w:szCs w:val="24"/>
        </w:rPr>
        <w:sectPr>
          <w:footerReference r:id="rId29" w:type="default"/>
          <w:pgSz w:w="11907" w:h="16839"/>
          <w:pgMar w:top="400" w:right="1302" w:bottom="1154" w:left="1315" w:header="0" w:footer="993" w:gutter="0"/>
          <w:pgNumType w:fmt="decimal"/>
          <w:cols w:space="720" w:num="1"/>
        </w:sectPr>
      </w:pPr>
    </w:p>
    <w:p w14:paraId="5063F14A">
      <w:pPr>
        <w:spacing w:line="265" w:lineRule="auto"/>
        <w:rPr>
          <w:rFonts w:ascii="Arial"/>
          <w:sz w:val="21"/>
        </w:rPr>
      </w:pPr>
    </w:p>
    <w:p w14:paraId="295AAEBA">
      <w:pPr>
        <w:spacing w:line="265" w:lineRule="auto"/>
        <w:rPr>
          <w:rFonts w:ascii="Arial"/>
          <w:sz w:val="21"/>
        </w:rPr>
      </w:pPr>
    </w:p>
    <w:p w14:paraId="1A0C1DAC">
      <w:pPr>
        <w:spacing w:line="265" w:lineRule="auto"/>
        <w:rPr>
          <w:rFonts w:ascii="Arial"/>
          <w:sz w:val="21"/>
        </w:rPr>
      </w:pPr>
    </w:p>
    <w:p w14:paraId="3CBB9ACC">
      <w:pPr>
        <w:spacing w:line="265" w:lineRule="auto"/>
        <w:rPr>
          <w:rFonts w:ascii="Arial"/>
          <w:sz w:val="21"/>
        </w:rPr>
      </w:pPr>
    </w:p>
    <w:p w14:paraId="6DA81C34">
      <w:pPr>
        <w:spacing w:line="265" w:lineRule="auto"/>
        <w:rPr>
          <w:rFonts w:ascii="Arial"/>
          <w:sz w:val="21"/>
        </w:rPr>
      </w:pPr>
    </w:p>
    <w:p w14:paraId="2A557BED">
      <w:pPr>
        <w:spacing w:line="265" w:lineRule="auto"/>
        <w:rPr>
          <w:rFonts w:ascii="Arial"/>
          <w:sz w:val="21"/>
        </w:rPr>
      </w:pPr>
    </w:p>
    <w:p w14:paraId="6DEABDE5">
      <w:pPr>
        <w:spacing w:line="266" w:lineRule="auto"/>
        <w:rPr>
          <w:rFonts w:ascii="Arial"/>
          <w:sz w:val="21"/>
        </w:rPr>
      </w:pPr>
    </w:p>
    <w:p w14:paraId="597E30FD">
      <w:pPr>
        <w:spacing w:line="266" w:lineRule="auto"/>
        <w:rPr>
          <w:rFonts w:ascii="Arial"/>
          <w:sz w:val="21"/>
        </w:rPr>
      </w:pPr>
    </w:p>
    <w:p w14:paraId="0D9F7698">
      <w:pPr>
        <w:spacing w:line="266" w:lineRule="auto"/>
        <w:rPr>
          <w:rFonts w:ascii="Arial"/>
          <w:sz w:val="21"/>
        </w:rPr>
      </w:pPr>
    </w:p>
    <w:p w14:paraId="3BF35806">
      <w:pPr>
        <w:pStyle w:val="7"/>
        <w:spacing w:before="101" w:line="224" w:lineRule="auto"/>
        <w:ind w:left="3697"/>
        <w:outlineLvl w:val="1"/>
        <w:rPr>
          <w:sz w:val="31"/>
          <w:szCs w:val="31"/>
        </w:rPr>
      </w:pPr>
      <w:r>
        <w:rPr>
          <w:spacing w:val="6"/>
          <w:sz w:val="31"/>
          <w:szCs w:val="31"/>
          <w14:textOutline w14:w="5791" w14:cap="flat" w14:cmpd="sng">
            <w14:solidFill>
              <w14:srgbClr w14:val="000000"/>
            </w14:solidFill>
            <w14:prstDash w14:val="solid"/>
            <w14:miter w14:val="0"/>
          </w14:textOutline>
        </w:rPr>
        <w:t>第六章</w:t>
      </w:r>
    </w:p>
    <w:p w14:paraId="46C13A31">
      <w:pPr>
        <w:pStyle w:val="7"/>
        <w:spacing w:before="123" w:line="224" w:lineRule="auto"/>
        <w:ind w:left="1339"/>
        <w:outlineLvl w:val="1"/>
        <w:rPr>
          <w:sz w:val="31"/>
          <w:szCs w:val="31"/>
        </w:rPr>
      </w:pPr>
      <w:r>
        <w:rPr>
          <w:spacing w:val="-4"/>
          <w:sz w:val="31"/>
          <w:szCs w:val="31"/>
        </w:rPr>
        <w:t>周口市政府采购合同（服务类） 标准文本</w:t>
      </w:r>
    </w:p>
    <w:p w14:paraId="6FC017EF">
      <w:pPr>
        <w:spacing w:line="247" w:lineRule="auto"/>
        <w:rPr>
          <w:rFonts w:ascii="Arial"/>
          <w:sz w:val="21"/>
        </w:rPr>
      </w:pPr>
    </w:p>
    <w:p w14:paraId="53DA9998">
      <w:pPr>
        <w:spacing w:line="247" w:lineRule="auto"/>
        <w:rPr>
          <w:rFonts w:ascii="Arial"/>
          <w:sz w:val="21"/>
        </w:rPr>
      </w:pPr>
    </w:p>
    <w:p w14:paraId="26695577">
      <w:pPr>
        <w:spacing w:line="247" w:lineRule="auto"/>
        <w:rPr>
          <w:rFonts w:ascii="Arial"/>
          <w:sz w:val="21"/>
        </w:rPr>
      </w:pPr>
    </w:p>
    <w:p w14:paraId="1FF307DE">
      <w:pPr>
        <w:spacing w:line="247" w:lineRule="auto"/>
        <w:rPr>
          <w:rFonts w:ascii="Arial"/>
          <w:sz w:val="21"/>
        </w:rPr>
      </w:pPr>
    </w:p>
    <w:p w14:paraId="10A13E7B">
      <w:pPr>
        <w:spacing w:line="247" w:lineRule="auto"/>
        <w:rPr>
          <w:rFonts w:ascii="Arial"/>
          <w:sz w:val="21"/>
        </w:rPr>
      </w:pPr>
    </w:p>
    <w:p w14:paraId="087DC94F">
      <w:pPr>
        <w:spacing w:line="247" w:lineRule="auto"/>
        <w:rPr>
          <w:rFonts w:ascii="Arial"/>
          <w:sz w:val="21"/>
        </w:rPr>
      </w:pPr>
    </w:p>
    <w:p w14:paraId="29A58A89">
      <w:pPr>
        <w:spacing w:line="247" w:lineRule="auto"/>
        <w:rPr>
          <w:rFonts w:ascii="Arial"/>
          <w:sz w:val="21"/>
        </w:rPr>
      </w:pPr>
    </w:p>
    <w:p w14:paraId="2B104EA9">
      <w:pPr>
        <w:spacing w:line="247" w:lineRule="auto"/>
        <w:rPr>
          <w:rFonts w:ascii="Arial"/>
          <w:sz w:val="21"/>
        </w:rPr>
      </w:pPr>
    </w:p>
    <w:p w14:paraId="5483D6AB">
      <w:pPr>
        <w:spacing w:line="247" w:lineRule="auto"/>
        <w:rPr>
          <w:rFonts w:ascii="Arial"/>
          <w:sz w:val="21"/>
        </w:rPr>
      </w:pPr>
    </w:p>
    <w:p w14:paraId="3D24930E">
      <w:pPr>
        <w:spacing w:line="247" w:lineRule="auto"/>
        <w:rPr>
          <w:rFonts w:ascii="Arial"/>
          <w:sz w:val="21"/>
        </w:rPr>
      </w:pPr>
    </w:p>
    <w:p w14:paraId="1D262AA2">
      <w:pPr>
        <w:spacing w:line="247" w:lineRule="auto"/>
        <w:rPr>
          <w:rFonts w:ascii="Arial"/>
          <w:sz w:val="21"/>
        </w:rPr>
      </w:pPr>
    </w:p>
    <w:p w14:paraId="7C58B392">
      <w:pPr>
        <w:spacing w:line="247" w:lineRule="auto"/>
        <w:rPr>
          <w:rFonts w:ascii="Arial"/>
          <w:sz w:val="21"/>
        </w:rPr>
      </w:pPr>
    </w:p>
    <w:p w14:paraId="5D25E011">
      <w:pPr>
        <w:spacing w:line="247" w:lineRule="auto"/>
        <w:rPr>
          <w:rFonts w:ascii="Arial"/>
          <w:sz w:val="21"/>
        </w:rPr>
      </w:pPr>
    </w:p>
    <w:p w14:paraId="6B6A3484">
      <w:pPr>
        <w:spacing w:line="247" w:lineRule="auto"/>
        <w:rPr>
          <w:rFonts w:ascii="Arial"/>
          <w:sz w:val="21"/>
        </w:rPr>
      </w:pPr>
    </w:p>
    <w:p w14:paraId="52B6D7C3">
      <w:pPr>
        <w:spacing w:line="247" w:lineRule="auto"/>
        <w:rPr>
          <w:rFonts w:ascii="Arial"/>
          <w:sz w:val="21"/>
        </w:rPr>
      </w:pPr>
    </w:p>
    <w:p w14:paraId="4A4B48C7">
      <w:pPr>
        <w:spacing w:line="247" w:lineRule="auto"/>
        <w:rPr>
          <w:rFonts w:ascii="Arial"/>
          <w:sz w:val="21"/>
        </w:rPr>
      </w:pPr>
    </w:p>
    <w:p w14:paraId="26B6D4DE">
      <w:pPr>
        <w:spacing w:line="247" w:lineRule="auto"/>
        <w:rPr>
          <w:rFonts w:ascii="Arial"/>
          <w:sz w:val="21"/>
        </w:rPr>
      </w:pPr>
    </w:p>
    <w:p w14:paraId="28EA59C1">
      <w:pPr>
        <w:spacing w:line="247" w:lineRule="auto"/>
        <w:rPr>
          <w:rFonts w:ascii="Arial"/>
          <w:sz w:val="21"/>
        </w:rPr>
      </w:pPr>
    </w:p>
    <w:p w14:paraId="55EDEF4E">
      <w:pPr>
        <w:spacing w:line="247" w:lineRule="auto"/>
        <w:rPr>
          <w:rFonts w:ascii="Arial"/>
          <w:sz w:val="21"/>
        </w:rPr>
      </w:pPr>
    </w:p>
    <w:p w14:paraId="7D39B6C2">
      <w:pPr>
        <w:spacing w:line="247" w:lineRule="auto"/>
        <w:rPr>
          <w:rFonts w:ascii="Arial"/>
          <w:sz w:val="21"/>
        </w:rPr>
      </w:pPr>
    </w:p>
    <w:p w14:paraId="5AD87AE7">
      <w:pPr>
        <w:spacing w:line="247" w:lineRule="auto"/>
        <w:rPr>
          <w:rFonts w:ascii="Arial"/>
          <w:sz w:val="21"/>
        </w:rPr>
      </w:pPr>
    </w:p>
    <w:p w14:paraId="64A19851">
      <w:pPr>
        <w:spacing w:line="247" w:lineRule="auto"/>
        <w:rPr>
          <w:rFonts w:ascii="Arial"/>
          <w:sz w:val="21"/>
        </w:rPr>
      </w:pPr>
    </w:p>
    <w:p w14:paraId="52DEC6B3">
      <w:pPr>
        <w:spacing w:line="247" w:lineRule="auto"/>
        <w:rPr>
          <w:rFonts w:ascii="Arial"/>
          <w:sz w:val="21"/>
        </w:rPr>
      </w:pPr>
    </w:p>
    <w:p w14:paraId="20642324">
      <w:pPr>
        <w:pStyle w:val="7"/>
        <w:spacing w:before="97" w:line="641" w:lineRule="exact"/>
        <w:ind w:left="128"/>
        <w:rPr>
          <w:sz w:val="30"/>
          <w:szCs w:val="30"/>
        </w:rPr>
      </w:pPr>
      <w:r>
        <w:rPr>
          <w:spacing w:val="-8"/>
          <w:position w:val="25"/>
          <w:sz w:val="30"/>
          <w:szCs w:val="30"/>
        </w:rPr>
        <w:t>政府采购项目名称：</w:t>
      </w:r>
    </w:p>
    <w:p w14:paraId="514FE0EF">
      <w:pPr>
        <w:pStyle w:val="7"/>
        <w:spacing w:before="1" w:line="218" w:lineRule="auto"/>
        <w:ind w:left="128"/>
        <w:rPr>
          <w:sz w:val="30"/>
          <w:szCs w:val="30"/>
        </w:rPr>
      </w:pPr>
      <w:r>
        <w:rPr>
          <w:spacing w:val="-8"/>
          <w:sz w:val="30"/>
          <w:szCs w:val="30"/>
        </w:rPr>
        <w:t>政府采购项目编号：</w:t>
      </w:r>
    </w:p>
    <w:p w14:paraId="537A9E0A">
      <w:pPr>
        <w:pStyle w:val="7"/>
        <w:spacing w:before="287" w:line="219" w:lineRule="auto"/>
        <w:ind w:left="128"/>
        <w:rPr>
          <w:sz w:val="30"/>
          <w:szCs w:val="30"/>
        </w:rPr>
      </w:pPr>
      <w:r>
        <w:rPr>
          <w:spacing w:val="-16"/>
          <w:sz w:val="30"/>
          <w:szCs w:val="30"/>
        </w:rPr>
        <w:t>采</w:t>
      </w:r>
      <w:r>
        <w:rPr>
          <w:spacing w:val="2"/>
          <w:sz w:val="30"/>
          <w:szCs w:val="30"/>
        </w:rPr>
        <w:t xml:space="preserve">      </w:t>
      </w:r>
      <w:r>
        <w:rPr>
          <w:spacing w:val="-16"/>
          <w:sz w:val="30"/>
          <w:szCs w:val="30"/>
        </w:rPr>
        <w:t>购</w:t>
      </w:r>
      <w:r>
        <w:rPr>
          <w:spacing w:val="3"/>
          <w:sz w:val="30"/>
          <w:szCs w:val="30"/>
        </w:rPr>
        <w:t xml:space="preserve">    </w:t>
      </w:r>
      <w:r>
        <w:rPr>
          <w:spacing w:val="-16"/>
          <w:sz w:val="30"/>
          <w:szCs w:val="30"/>
        </w:rPr>
        <w:t>人：</w:t>
      </w:r>
    </w:p>
    <w:p w14:paraId="0090C138">
      <w:pPr>
        <w:pStyle w:val="7"/>
        <w:spacing w:before="287" w:line="219" w:lineRule="auto"/>
        <w:ind w:left="129"/>
        <w:rPr>
          <w:sz w:val="30"/>
          <w:szCs w:val="30"/>
        </w:rPr>
      </w:pPr>
      <w:r>
        <w:rPr>
          <w:spacing w:val="-17"/>
          <w:sz w:val="30"/>
          <w:szCs w:val="30"/>
        </w:rPr>
        <w:t>供</w:t>
      </w:r>
      <w:r>
        <w:rPr>
          <w:spacing w:val="2"/>
          <w:sz w:val="30"/>
          <w:szCs w:val="30"/>
        </w:rPr>
        <w:t xml:space="preserve">      </w:t>
      </w:r>
      <w:r>
        <w:rPr>
          <w:spacing w:val="-17"/>
          <w:sz w:val="30"/>
          <w:szCs w:val="30"/>
        </w:rPr>
        <w:t>应</w:t>
      </w:r>
      <w:r>
        <w:rPr>
          <w:spacing w:val="4"/>
          <w:sz w:val="30"/>
          <w:szCs w:val="30"/>
        </w:rPr>
        <w:t xml:space="preserve">    </w:t>
      </w:r>
      <w:r>
        <w:rPr>
          <w:spacing w:val="-17"/>
          <w:sz w:val="30"/>
          <w:szCs w:val="30"/>
        </w:rPr>
        <w:t>商：</w:t>
      </w:r>
    </w:p>
    <w:p w14:paraId="0A775934">
      <w:pPr>
        <w:pStyle w:val="7"/>
        <w:spacing w:before="284" w:line="222" w:lineRule="auto"/>
        <w:ind w:left="130"/>
        <w:rPr>
          <w:sz w:val="30"/>
          <w:szCs w:val="30"/>
        </w:rPr>
      </w:pPr>
      <w:r>
        <w:rPr>
          <w:spacing w:val="-21"/>
          <w:sz w:val="30"/>
          <w:szCs w:val="30"/>
        </w:rPr>
        <w:t>合</w:t>
      </w:r>
      <w:r>
        <w:rPr>
          <w:spacing w:val="22"/>
          <w:sz w:val="30"/>
          <w:szCs w:val="30"/>
        </w:rPr>
        <w:t xml:space="preserve">  </w:t>
      </w:r>
      <w:r>
        <w:rPr>
          <w:spacing w:val="-21"/>
          <w:sz w:val="30"/>
          <w:szCs w:val="30"/>
        </w:rPr>
        <w:t>同</w:t>
      </w:r>
      <w:r>
        <w:rPr>
          <w:spacing w:val="6"/>
          <w:sz w:val="30"/>
          <w:szCs w:val="30"/>
        </w:rPr>
        <w:t xml:space="preserve">  </w:t>
      </w:r>
      <w:r>
        <w:rPr>
          <w:spacing w:val="-21"/>
          <w:sz w:val="30"/>
          <w:szCs w:val="30"/>
        </w:rPr>
        <w:t>签</w:t>
      </w:r>
      <w:r>
        <w:rPr>
          <w:spacing w:val="18"/>
          <w:sz w:val="30"/>
          <w:szCs w:val="30"/>
        </w:rPr>
        <w:t xml:space="preserve"> </w:t>
      </w:r>
      <w:r>
        <w:rPr>
          <w:spacing w:val="-21"/>
          <w:sz w:val="30"/>
          <w:szCs w:val="30"/>
        </w:rPr>
        <w:t>订</w:t>
      </w:r>
      <w:r>
        <w:rPr>
          <w:spacing w:val="11"/>
          <w:sz w:val="30"/>
          <w:szCs w:val="30"/>
        </w:rPr>
        <w:t xml:space="preserve"> </w:t>
      </w:r>
      <w:r>
        <w:rPr>
          <w:spacing w:val="-21"/>
          <w:sz w:val="30"/>
          <w:szCs w:val="30"/>
        </w:rPr>
        <w:t>地：</w:t>
      </w:r>
    </w:p>
    <w:p w14:paraId="47F9A4D4">
      <w:pPr>
        <w:pStyle w:val="7"/>
        <w:spacing w:before="283" w:line="222" w:lineRule="auto"/>
        <w:ind w:left="130"/>
        <w:rPr>
          <w:sz w:val="30"/>
          <w:szCs w:val="30"/>
        </w:rPr>
      </w:pPr>
      <w:r>
        <w:rPr>
          <w:spacing w:val="-21"/>
          <w:sz w:val="30"/>
          <w:szCs w:val="30"/>
        </w:rPr>
        <w:t>合</w:t>
      </w:r>
      <w:r>
        <w:rPr>
          <w:spacing w:val="43"/>
          <w:sz w:val="30"/>
          <w:szCs w:val="30"/>
        </w:rPr>
        <w:t xml:space="preserve"> </w:t>
      </w:r>
      <w:r>
        <w:rPr>
          <w:spacing w:val="-21"/>
          <w:sz w:val="30"/>
          <w:szCs w:val="30"/>
        </w:rPr>
        <w:t>同</w:t>
      </w:r>
      <w:r>
        <w:rPr>
          <w:spacing w:val="13"/>
          <w:sz w:val="30"/>
          <w:szCs w:val="30"/>
        </w:rPr>
        <w:t xml:space="preserve"> </w:t>
      </w:r>
      <w:r>
        <w:rPr>
          <w:spacing w:val="-21"/>
          <w:sz w:val="30"/>
          <w:szCs w:val="30"/>
        </w:rPr>
        <w:t>签订</w:t>
      </w:r>
      <w:r>
        <w:rPr>
          <w:spacing w:val="27"/>
          <w:sz w:val="30"/>
          <w:szCs w:val="30"/>
        </w:rPr>
        <w:t xml:space="preserve"> </w:t>
      </w:r>
      <w:r>
        <w:rPr>
          <w:spacing w:val="-21"/>
          <w:sz w:val="30"/>
          <w:szCs w:val="30"/>
        </w:rPr>
        <w:t>时</w:t>
      </w:r>
      <w:r>
        <w:rPr>
          <w:spacing w:val="34"/>
          <w:sz w:val="30"/>
          <w:szCs w:val="30"/>
        </w:rPr>
        <w:t xml:space="preserve"> </w:t>
      </w:r>
      <w:r>
        <w:rPr>
          <w:spacing w:val="-21"/>
          <w:sz w:val="30"/>
          <w:szCs w:val="30"/>
        </w:rPr>
        <w:t>间：</w:t>
      </w:r>
    </w:p>
    <w:p w14:paraId="1E145D51">
      <w:pPr>
        <w:spacing w:line="222" w:lineRule="auto"/>
        <w:rPr>
          <w:sz w:val="30"/>
          <w:szCs w:val="30"/>
        </w:rPr>
        <w:sectPr>
          <w:footerReference r:id="rId30" w:type="default"/>
          <w:pgSz w:w="11907" w:h="16839"/>
          <w:pgMar w:top="400" w:right="1785" w:bottom="1154" w:left="1785" w:header="0" w:footer="993" w:gutter="0"/>
          <w:pgNumType w:fmt="decimal"/>
          <w:cols w:space="720" w:num="1"/>
        </w:sectPr>
      </w:pPr>
    </w:p>
    <w:p w14:paraId="7CC5E108">
      <w:pPr>
        <w:rPr>
          <w:rFonts w:ascii="Arial"/>
          <w:sz w:val="21"/>
        </w:rPr>
      </w:pPr>
    </w:p>
    <w:p w14:paraId="56CD37B3">
      <w:pPr>
        <w:rPr>
          <w:rFonts w:ascii="Arial"/>
          <w:sz w:val="21"/>
        </w:rPr>
      </w:pPr>
    </w:p>
    <w:p w14:paraId="0D347FD7">
      <w:pPr>
        <w:spacing w:line="241" w:lineRule="auto"/>
        <w:rPr>
          <w:rFonts w:ascii="Arial"/>
          <w:sz w:val="21"/>
        </w:rPr>
      </w:pPr>
    </w:p>
    <w:p w14:paraId="15E8E32B">
      <w:pPr>
        <w:spacing w:line="241" w:lineRule="auto"/>
        <w:rPr>
          <w:rFonts w:ascii="Arial"/>
          <w:sz w:val="21"/>
        </w:rPr>
      </w:pPr>
    </w:p>
    <w:p w14:paraId="3415B218">
      <w:pPr>
        <w:pStyle w:val="7"/>
        <w:spacing w:before="101" w:line="226" w:lineRule="auto"/>
        <w:ind w:left="3691"/>
        <w:rPr>
          <w:sz w:val="31"/>
          <w:szCs w:val="31"/>
        </w:rPr>
      </w:pPr>
      <w:r>
        <w:rPr>
          <w:spacing w:val="7"/>
          <w:sz w:val="31"/>
          <w:szCs w:val="31"/>
        </w:rPr>
        <w:t>合同签订指引</w:t>
      </w:r>
    </w:p>
    <w:p w14:paraId="507CF429">
      <w:pPr>
        <w:spacing w:line="276" w:lineRule="auto"/>
        <w:rPr>
          <w:rFonts w:ascii="Arial"/>
          <w:sz w:val="21"/>
        </w:rPr>
      </w:pPr>
    </w:p>
    <w:p w14:paraId="1FE6BB65">
      <w:pPr>
        <w:spacing w:line="276" w:lineRule="auto"/>
        <w:rPr>
          <w:rFonts w:ascii="Arial"/>
          <w:sz w:val="21"/>
        </w:rPr>
      </w:pPr>
    </w:p>
    <w:p w14:paraId="0A926FBE">
      <w:pPr>
        <w:spacing w:line="277" w:lineRule="auto"/>
        <w:rPr>
          <w:rFonts w:ascii="Arial"/>
          <w:sz w:val="21"/>
        </w:rPr>
      </w:pPr>
    </w:p>
    <w:p w14:paraId="594CF7CA">
      <w:pPr>
        <w:pStyle w:val="7"/>
        <w:spacing w:before="69" w:line="220" w:lineRule="auto"/>
        <w:ind w:left="420"/>
        <w:rPr>
          <w:sz w:val="21"/>
          <w:szCs w:val="21"/>
        </w:rPr>
      </w:pPr>
      <w:r>
        <w:rPr>
          <w:spacing w:val="-2"/>
          <w:sz w:val="21"/>
          <w:szCs w:val="21"/>
        </w:rPr>
        <w:t>一、采购人在签订合同时应提供的资料：</w:t>
      </w:r>
    </w:p>
    <w:p w14:paraId="2FB0602F">
      <w:pPr>
        <w:spacing w:line="277" w:lineRule="auto"/>
        <w:rPr>
          <w:rFonts w:ascii="Arial"/>
          <w:sz w:val="21"/>
        </w:rPr>
      </w:pPr>
    </w:p>
    <w:p w14:paraId="436DA21D">
      <w:pPr>
        <w:pStyle w:val="7"/>
        <w:spacing w:before="68" w:line="596" w:lineRule="exact"/>
        <w:ind w:left="432"/>
        <w:rPr>
          <w:sz w:val="21"/>
          <w:szCs w:val="21"/>
        </w:rPr>
      </w:pPr>
      <w:r>
        <w:rPr>
          <w:spacing w:val="-1"/>
          <w:position w:val="30"/>
          <w:sz w:val="21"/>
          <w:szCs w:val="21"/>
        </w:rPr>
        <w:t>1、该政府采购项目的招标采购文件（以网上发布内容为准</w:t>
      </w:r>
      <w:r>
        <w:rPr>
          <w:spacing w:val="-10"/>
          <w:position w:val="30"/>
          <w:sz w:val="21"/>
          <w:szCs w:val="21"/>
        </w:rPr>
        <w:t>）；</w:t>
      </w:r>
    </w:p>
    <w:p w14:paraId="58EEF663">
      <w:pPr>
        <w:pStyle w:val="7"/>
        <w:spacing w:line="219" w:lineRule="auto"/>
        <w:ind w:left="419"/>
        <w:rPr>
          <w:sz w:val="21"/>
          <w:szCs w:val="21"/>
        </w:rPr>
      </w:pPr>
      <w:r>
        <w:rPr>
          <w:spacing w:val="-1"/>
          <w:sz w:val="21"/>
          <w:szCs w:val="21"/>
        </w:rPr>
        <w:t>2、该政府采购项目招标文件的澄清和修改内容（公告内容</w:t>
      </w:r>
      <w:r>
        <w:rPr>
          <w:spacing w:val="-3"/>
          <w:sz w:val="21"/>
          <w:szCs w:val="21"/>
        </w:rPr>
        <w:t>）；</w:t>
      </w:r>
    </w:p>
    <w:p w14:paraId="052FF168">
      <w:pPr>
        <w:spacing w:line="276" w:lineRule="auto"/>
        <w:rPr>
          <w:rFonts w:ascii="Arial"/>
          <w:sz w:val="21"/>
        </w:rPr>
      </w:pPr>
    </w:p>
    <w:p w14:paraId="2203051E">
      <w:pPr>
        <w:pStyle w:val="7"/>
        <w:spacing w:before="68" w:line="219" w:lineRule="auto"/>
        <w:ind w:left="421"/>
        <w:rPr>
          <w:sz w:val="21"/>
          <w:szCs w:val="21"/>
        </w:rPr>
      </w:pPr>
      <w:r>
        <w:rPr>
          <w:spacing w:val="-3"/>
          <w:sz w:val="21"/>
          <w:szCs w:val="21"/>
        </w:rPr>
        <w:t>3、该政府采购项目评审报告；</w:t>
      </w:r>
    </w:p>
    <w:p w14:paraId="14A8EAC5">
      <w:pPr>
        <w:spacing w:line="278" w:lineRule="auto"/>
        <w:rPr>
          <w:rFonts w:ascii="Arial"/>
          <w:sz w:val="21"/>
        </w:rPr>
      </w:pPr>
    </w:p>
    <w:p w14:paraId="3BAE4E2C">
      <w:pPr>
        <w:pStyle w:val="7"/>
        <w:spacing w:before="68" w:line="220" w:lineRule="auto"/>
        <w:ind w:left="416"/>
        <w:rPr>
          <w:sz w:val="21"/>
          <w:szCs w:val="21"/>
        </w:rPr>
      </w:pPr>
      <w:r>
        <w:rPr>
          <w:spacing w:val="-1"/>
          <w:sz w:val="21"/>
          <w:szCs w:val="21"/>
        </w:rPr>
        <w:t>4、采购单位法人授权委托书（法人到场并签字的除外</w:t>
      </w:r>
      <w:r>
        <w:rPr>
          <w:spacing w:val="-7"/>
          <w:sz w:val="21"/>
          <w:szCs w:val="21"/>
        </w:rPr>
        <w:t>）；</w:t>
      </w:r>
    </w:p>
    <w:p w14:paraId="1EDD580B">
      <w:pPr>
        <w:spacing w:line="275" w:lineRule="auto"/>
        <w:rPr>
          <w:rFonts w:ascii="Arial"/>
          <w:sz w:val="21"/>
        </w:rPr>
      </w:pPr>
    </w:p>
    <w:p w14:paraId="69091F71">
      <w:pPr>
        <w:pStyle w:val="7"/>
        <w:spacing w:before="68" w:line="220" w:lineRule="auto"/>
        <w:ind w:left="421"/>
        <w:rPr>
          <w:sz w:val="21"/>
          <w:szCs w:val="21"/>
        </w:rPr>
      </w:pPr>
      <w:r>
        <w:rPr>
          <w:spacing w:val="-4"/>
          <w:sz w:val="21"/>
          <w:szCs w:val="21"/>
        </w:rPr>
        <w:t>5、采购单位被授权人身份证件（法人到场并签字的除外</w:t>
      </w:r>
      <w:r>
        <w:rPr>
          <w:spacing w:val="5"/>
          <w:sz w:val="21"/>
          <w:szCs w:val="21"/>
        </w:rPr>
        <w:t>）</w:t>
      </w:r>
      <w:r>
        <w:rPr>
          <w:spacing w:val="-26"/>
          <w:sz w:val="21"/>
          <w:szCs w:val="21"/>
        </w:rPr>
        <w:t xml:space="preserve"> </w:t>
      </w:r>
      <w:r>
        <w:rPr>
          <w:spacing w:val="5"/>
          <w:sz w:val="21"/>
          <w:szCs w:val="21"/>
        </w:rPr>
        <w:t>；</w:t>
      </w:r>
    </w:p>
    <w:p w14:paraId="0AD98FBA">
      <w:pPr>
        <w:spacing w:line="275" w:lineRule="auto"/>
        <w:rPr>
          <w:rFonts w:ascii="Arial"/>
          <w:sz w:val="21"/>
        </w:rPr>
      </w:pPr>
    </w:p>
    <w:p w14:paraId="7776FF4A">
      <w:pPr>
        <w:pStyle w:val="7"/>
        <w:spacing w:before="68" w:line="598" w:lineRule="exact"/>
        <w:jc w:val="right"/>
        <w:rPr>
          <w:sz w:val="21"/>
          <w:szCs w:val="21"/>
        </w:rPr>
      </w:pPr>
      <w:r>
        <w:rPr>
          <w:spacing w:val="-9"/>
          <w:position w:val="30"/>
          <w:sz w:val="21"/>
          <w:szCs w:val="21"/>
        </w:rPr>
        <w:t>6、采购人和中标供应商（或服务商，下同）约定的其它内容（不得超出招标采购文件实质性内容）。</w:t>
      </w:r>
    </w:p>
    <w:p w14:paraId="767172A5">
      <w:pPr>
        <w:pStyle w:val="7"/>
        <w:spacing w:line="219" w:lineRule="auto"/>
        <w:ind w:left="420"/>
        <w:rPr>
          <w:sz w:val="21"/>
          <w:szCs w:val="21"/>
        </w:rPr>
      </w:pPr>
      <w:r>
        <w:rPr>
          <w:spacing w:val="-6"/>
          <w:sz w:val="21"/>
          <w:szCs w:val="21"/>
        </w:rPr>
        <w:t>二、</w:t>
      </w:r>
      <w:r>
        <w:rPr>
          <w:spacing w:val="-29"/>
          <w:sz w:val="21"/>
          <w:szCs w:val="21"/>
        </w:rPr>
        <w:t xml:space="preserve"> </w:t>
      </w:r>
      <w:r>
        <w:rPr>
          <w:spacing w:val="-6"/>
          <w:sz w:val="21"/>
          <w:szCs w:val="21"/>
        </w:rPr>
        <w:t>供应商在签订合同时应提供的资料：</w:t>
      </w:r>
    </w:p>
    <w:p w14:paraId="05EBC3FA">
      <w:pPr>
        <w:spacing w:line="275" w:lineRule="auto"/>
        <w:rPr>
          <w:rFonts w:ascii="Arial"/>
          <w:sz w:val="21"/>
        </w:rPr>
      </w:pPr>
    </w:p>
    <w:p w14:paraId="27FC26D0">
      <w:pPr>
        <w:pStyle w:val="7"/>
        <w:spacing w:before="69" w:line="595" w:lineRule="exact"/>
        <w:ind w:left="432"/>
        <w:rPr>
          <w:sz w:val="21"/>
          <w:szCs w:val="21"/>
        </w:rPr>
      </w:pPr>
      <w:r>
        <w:rPr>
          <w:spacing w:val="-3"/>
          <w:position w:val="30"/>
          <w:sz w:val="21"/>
          <w:szCs w:val="21"/>
        </w:rPr>
        <w:t>1、该政府采购项目的投标文件（纸质或</w:t>
      </w:r>
      <w:r>
        <w:rPr>
          <w:spacing w:val="-48"/>
          <w:position w:val="30"/>
          <w:sz w:val="21"/>
          <w:szCs w:val="21"/>
        </w:rPr>
        <w:t xml:space="preserve"> </w:t>
      </w:r>
      <w:r>
        <w:rPr>
          <w:spacing w:val="-3"/>
          <w:position w:val="30"/>
          <w:sz w:val="21"/>
          <w:szCs w:val="21"/>
        </w:rPr>
        <w:t>DPF</w:t>
      </w:r>
      <w:r>
        <w:rPr>
          <w:spacing w:val="-44"/>
          <w:position w:val="30"/>
          <w:sz w:val="21"/>
          <w:szCs w:val="21"/>
        </w:rPr>
        <w:t xml:space="preserve"> </w:t>
      </w:r>
      <w:r>
        <w:rPr>
          <w:spacing w:val="-3"/>
          <w:position w:val="30"/>
          <w:sz w:val="21"/>
          <w:szCs w:val="21"/>
        </w:rPr>
        <w:t>格式的电子投</w:t>
      </w:r>
      <w:r>
        <w:rPr>
          <w:spacing w:val="-4"/>
          <w:position w:val="30"/>
          <w:sz w:val="21"/>
          <w:szCs w:val="21"/>
        </w:rPr>
        <w:t>标文件</w:t>
      </w:r>
      <w:r>
        <w:rPr>
          <w:position w:val="30"/>
          <w:sz w:val="21"/>
          <w:szCs w:val="21"/>
        </w:rPr>
        <w:t>）</w:t>
      </w:r>
      <w:r>
        <w:rPr>
          <w:spacing w:val="-47"/>
          <w:position w:val="30"/>
          <w:sz w:val="21"/>
          <w:szCs w:val="21"/>
        </w:rPr>
        <w:t xml:space="preserve"> </w:t>
      </w:r>
      <w:r>
        <w:rPr>
          <w:position w:val="30"/>
          <w:sz w:val="21"/>
          <w:szCs w:val="21"/>
        </w:rPr>
        <w:t>；</w:t>
      </w:r>
    </w:p>
    <w:p w14:paraId="5B243130">
      <w:pPr>
        <w:pStyle w:val="7"/>
        <w:spacing w:before="1" w:line="219" w:lineRule="auto"/>
        <w:ind w:left="419"/>
        <w:rPr>
          <w:sz w:val="21"/>
          <w:szCs w:val="21"/>
        </w:rPr>
      </w:pPr>
      <w:r>
        <w:rPr>
          <w:sz w:val="21"/>
          <w:szCs w:val="21"/>
        </w:rPr>
        <w:t>2、针对该项目评审时评审委员会提出的质询答</w:t>
      </w:r>
      <w:r>
        <w:rPr>
          <w:spacing w:val="-1"/>
          <w:sz w:val="21"/>
          <w:szCs w:val="21"/>
        </w:rPr>
        <w:t>复（纸质并签章</w:t>
      </w:r>
      <w:r>
        <w:rPr>
          <w:spacing w:val="-13"/>
          <w:sz w:val="21"/>
          <w:szCs w:val="21"/>
        </w:rPr>
        <w:t>）；</w:t>
      </w:r>
    </w:p>
    <w:p w14:paraId="103628AE">
      <w:pPr>
        <w:spacing w:line="277" w:lineRule="auto"/>
        <w:rPr>
          <w:rFonts w:ascii="Arial"/>
          <w:sz w:val="21"/>
        </w:rPr>
      </w:pPr>
    </w:p>
    <w:p w14:paraId="44472073">
      <w:pPr>
        <w:pStyle w:val="7"/>
        <w:spacing w:before="69" w:line="220" w:lineRule="auto"/>
        <w:ind w:left="421"/>
        <w:rPr>
          <w:sz w:val="21"/>
          <w:szCs w:val="21"/>
        </w:rPr>
      </w:pPr>
      <w:r>
        <w:rPr>
          <w:spacing w:val="-3"/>
          <w:sz w:val="21"/>
          <w:szCs w:val="21"/>
        </w:rPr>
        <w:t>3、该政府采购项目中标通知书；</w:t>
      </w:r>
    </w:p>
    <w:p w14:paraId="7E820412">
      <w:pPr>
        <w:spacing w:line="275" w:lineRule="auto"/>
        <w:rPr>
          <w:rFonts w:ascii="Arial"/>
          <w:sz w:val="21"/>
        </w:rPr>
      </w:pPr>
    </w:p>
    <w:p w14:paraId="22D7DCEB">
      <w:pPr>
        <w:pStyle w:val="7"/>
        <w:spacing w:before="68" w:line="220" w:lineRule="auto"/>
        <w:ind w:left="416"/>
        <w:rPr>
          <w:sz w:val="21"/>
          <w:szCs w:val="21"/>
        </w:rPr>
      </w:pPr>
      <w:r>
        <w:rPr>
          <w:spacing w:val="-1"/>
          <w:sz w:val="21"/>
          <w:szCs w:val="21"/>
        </w:rPr>
        <w:t>4、供应商法人授权委托书（法人到场并签字的除外</w:t>
      </w:r>
      <w:r>
        <w:rPr>
          <w:spacing w:val="-4"/>
          <w:sz w:val="21"/>
          <w:szCs w:val="21"/>
        </w:rPr>
        <w:t>）；</w:t>
      </w:r>
    </w:p>
    <w:p w14:paraId="364F5B80">
      <w:pPr>
        <w:spacing w:line="275" w:lineRule="auto"/>
        <w:rPr>
          <w:rFonts w:ascii="Arial"/>
          <w:sz w:val="21"/>
        </w:rPr>
      </w:pPr>
    </w:p>
    <w:p w14:paraId="0F6AF907">
      <w:pPr>
        <w:pStyle w:val="7"/>
        <w:spacing w:before="69" w:line="220" w:lineRule="auto"/>
        <w:ind w:left="421"/>
        <w:rPr>
          <w:sz w:val="21"/>
          <w:szCs w:val="21"/>
        </w:rPr>
      </w:pPr>
      <w:r>
        <w:rPr>
          <w:spacing w:val="-1"/>
          <w:sz w:val="21"/>
          <w:szCs w:val="21"/>
        </w:rPr>
        <w:t>5、供应商被授权人身份证件（法人到场并签字的</w:t>
      </w:r>
      <w:r>
        <w:rPr>
          <w:spacing w:val="-2"/>
          <w:sz w:val="21"/>
          <w:szCs w:val="21"/>
        </w:rPr>
        <w:t>除外</w:t>
      </w:r>
      <w:r>
        <w:rPr>
          <w:spacing w:val="-8"/>
          <w:sz w:val="21"/>
          <w:szCs w:val="21"/>
        </w:rPr>
        <w:t>）；</w:t>
      </w:r>
    </w:p>
    <w:p w14:paraId="2CA5F9C5">
      <w:pPr>
        <w:spacing w:line="277" w:lineRule="auto"/>
        <w:rPr>
          <w:rFonts w:ascii="Arial"/>
          <w:sz w:val="21"/>
        </w:rPr>
      </w:pPr>
    </w:p>
    <w:p w14:paraId="319BE322">
      <w:pPr>
        <w:pStyle w:val="7"/>
        <w:spacing w:before="68" w:line="220" w:lineRule="auto"/>
        <w:ind w:left="418"/>
        <w:rPr>
          <w:sz w:val="21"/>
          <w:szCs w:val="21"/>
        </w:rPr>
      </w:pPr>
      <w:r>
        <w:rPr>
          <w:sz w:val="21"/>
          <w:szCs w:val="21"/>
        </w:rPr>
        <w:t>6、供应商和采购人约定的其它内容（不得超出招标采购文</w:t>
      </w:r>
      <w:r>
        <w:rPr>
          <w:spacing w:val="-1"/>
          <w:sz w:val="21"/>
          <w:szCs w:val="21"/>
        </w:rPr>
        <w:t>件实质性内容）；</w:t>
      </w:r>
    </w:p>
    <w:p w14:paraId="3BF08FDA">
      <w:pPr>
        <w:spacing w:line="275" w:lineRule="auto"/>
        <w:rPr>
          <w:rFonts w:ascii="Arial"/>
          <w:sz w:val="21"/>
        </w:rPr>
      </w:pPr>
    </w:p>
    <w:p w14:paraId="1ED9776A">
      <w:pPr>
        <w:pStyle w:val="7"/>
        <w:spacing w:before="69" w:line="439" w:lineRule="exact"/>
        <w:ind w:left="422"/>
        <w:rPr>
          <w:sz w:val="21"/>
          <w:szCs w:val="21"/>
        </w:rPr>
      </w:pPr>
      <w:r>
        <w:rPr>
          <w:spacing w:val="-3"/>
          <w:position w:val="17"/>
          <w:sz w:val="21"/>
          <w:szCs w:val="21"/>
        </w:rPr>
        <w:t>7、供应商响应本项目的服务周期应将“不因疫情影响服务周期”的承诺书附在投标</w:t>
      </w:r>
      <w:r>
        <w:rPr>
          <w:spacing w:val="-4"/>
          <w:position w:val="17"/>
          <w:sz w:val="21"/>
          <w:szCs w:val="21"/>
        </w:rPr>
        <w:t>文件中，</w:t>
      </w:r>
      <w:r>
        <w:rPr>
          <w:spacing w:val="-29"/>
          <w:position w:val="17"/>
          <w:sz w:val="21"/>
          <w:szCs w:val="21"/>
        </w:rPr>
        <w:t xml:space="preserve"> </w:t>
      </w:r>
      <w:r>
        <w:rPr>
          <w:spacing w:val="-4"/>
          <w:position w:val="17"/>
          <w:sz w:val="21"/>
          <w:szCs w:val="21"/>
        </w:rPr>
        <w:t>否则</w:t>
      </w:r>
    </w:p>
    <w:p w14:paraId="3F024F0E">
      <w:pPr>
        <w:pStyle w:val="7"/>
        <w:spacing w:before="1" w:line="219" w:lineRule="auto"/>
        <w:rPr>
          <w:sz w:val="21"/>
          <w:szCs w:val="21"/>
        </w:rPr>
      </w:pPr>
      <w:r>
        <w:rPr>
          <w:spacing w:val="-3"/>
          <w:sz w:val="21"/>
          <w:szCs w:val="21"/>
        </w:rPr>
        <w:t>不作为中标推荐供应商。</w:t>
      </w:r>
    </w:p>
    <w:p w14:paraId="0E69E784">
      <w:pPr>
        <w:spacing w:line="277" w:lineRule="auto"/>
        <w:rPr>
          <w:rFonts w:ascii="Arial"/>
          <w:sz w:val="21"/>
        </w:rPr>
      </w:pPr>
    </w:p>
    <w:p w14:paraId="297583B5">
      <w:pPr>
        <w:pStyle w:val="7"/>
        <w:spacing w:before="68" w:line="220" w:lineRule="auto"/>
        <w:ind w:left="417"/>
        <w:rPr>
          <w:sz w:val="21"/>
          <w:szCs w:val="21"/>
        </w:rPr>
      </w:pPr>
      <w:r>
        <w:rPr>
          <w:sz w:val="21"/>
          <w:szCs w:val="21"/>
        </w:rPr>
        <w:t>三、本合同签订后二个工作日内有采购人在“周口市政府采购网”上进行合同公示。</w:t>
      </w:r>
    </w:p>
    <w:p w14:paraId="2BC12804">
      <w:pPr>
        <w:spacing w:line="247" w:lineRule="auto"/>
        <w:rPr>
          <w:rFonts w:ascii="Arial"/>
          <w:sz w:val="21"/>
        </w:rPr>
      </w:pPr>
    </w:p>
    <w:p w14:paraId="1B762A13">
      <w:pPr>
        <w:spacing w:line="247" w:lineRule="auto"/>
        <w:rPr>
          <w:rFonts w:ascii="Arial"/>
          <w:sz w:val="21"/>
        </w:rPr>
      </w:pPr>
    </w:p>
    <w:p w14:paraId="75ADEE30">
      <w:pPr>
        <w:spacing w:line="248" w:lineRule="auto"/>
        <w:rPr>
          <w:rFonts w:ascii="Arial"/>
          <w:sz w:val="21"/>
        </w:rPr>
      </w:pPr>
    </w:p>
    <w:p w14:paraId="1CB145ED">
      <w:pPr>
        <w:pStyle w:val="7"/>
        <w:spacing w:before="102" w:line="690" w:lineRule="exact"/>
        <w:ind w:left="3210"/>
        <w:rPr>
          <w:sz w:val="31"/>
          <w:szCs w:val="31"/>
        </w:rPr>
      </w:pPr>
      <w:r>
        <w:rPr>
          <w:spacing w:val="8"/>
          <w:position w:val="28"/>
          <w:sz w:val="31"/>
          <w:szCs w:val="31"/>
        </w:rPr>
        <w:t>供应商履约验收指引</w:t>
      </w:r>
    </w:p>
    <w:p w14:paraId="074DF558">
      <w:pPr>
        <w:pStyle w:val="7"/>
        <w:spacing w:before="1" w:line="219" w:lineRule="auto"/>
        <w:ind w:left="432"/>
        <w:rPr>
          <w:sz w:val="21"/>
          <w:szCs w:val="21"/>
        </w:rPr>
      </w:pPr>
      <w:r>
        <w:rPr>
          <w:spacing w:val="-2"/>
          <w:sz w:val="21"/>
          <w:szCs w:val="21"/>
        </w:rPr>
        <w:t>1、供应商不得擅自变更合同标的服务内容；</w:t>
      </w:r>
    </w:p>
    <w:p w14:paraId="460E58E9">
      <w:pPr>
        <w:spacing w:line="274" w:lineRule="auto"/>
        <w:rPr>
          <w:rFonts w:ascii="Arial"/>
          <w:sz w:val="21"/>
        </w:rPr>
      </w:pPr>
    </w:p>
    <w:p w14:paraId="132775C5">
      <w:pPr>
        <w:pStyle w:val="7"/>
        <w:spacing w:before="69" w:line="221" w:lineRule="auto"/>
        <w:ind w:left="419"/>
        <w:rPr>
          <w:sz w:val="21"/>
          <w:szCs w:val="21"/>
        </w:rPr>
      </w:pPr>
      <w:r>
        <w:rPr>
          <w:spacing w:val="-7"/>
          <w:sz w:val="21"/>
          <w:szCs w:val="21"/>
        </w:rPr>
        <w:t>2、不得以次充优， 随意降低服务标准和水平；</w:t>
      </w:r>
    </w:p>
    <w:p w14:paraId="47353FC1">
      <w:pPr>
        <w:spacing w:line="274" w:lineRule="auto"/>
        <w:rPr>
          <w:rFonts w:ascii="Arial"/>
          <w:sz w:val="21"/>
        </w:rPr>
      </w:pPr>
    </w:p>
    <w:p w14:paraId="26D786CB">
      <w:pPr>
        <w:pStyle w:val="7"/>
        <w:spacing w:before="69" w:line="220" w:lineRule="auto"/>
        <w:ind w:left="421"/>
        <w:rPr>
          <w:sz w:val="21"/>
          <w:szCs w:val="21"/>
        </w:rPr>
      </w:pPr>
      <w:r>
        <w:rPr>
          <w:spacing w:val="-1"/>
          <w:sz w:val="21"/>
          <w:szCs w:val="21"/>
        </w:rPr>
        <w:t>3、对因客观上采购人采购需求发生变化造成的，应提供采、供双方的纸质备忘录材料；</w:t>
      </w:r>
    </w:p>
    <w:p w14:paraId="20D2E89F">
      <w:pPr>
        <w:spacing w:line="220" w:lineRule="auto"/>
        <w:rPr>
          <w:sz w:val="21"/>
          <w:szCs w:val="21"/>
        </w:rPr>
        <w:sectPr>
          <w:footerReference r:id="rId31" w:type="default"/>
          <w:pgSz w:w="11907" w:h="16839"/>
          <w:pgMar w:top="400" w:right="1225" w:bottom="1154" w:left="1314" w:header="0" w:footer="993" w:gutter="0"/>
          <w:pgNumType w:fmt="decimal"/>
          <w:cols w:space="720" w:num="1"/>
        </w:sectPr>
      </w:pPr>
    </w:p>
    <w:p w14:paraId="4FA2EE4A">
      <w:pPr>
        <w:spacing w:line="271" w:lineRule="auto"/>
        <w:rPr>
          <w:rFonts w:ascii="Arial"/>
          <w:sz w:val="21"/>
        </w:rPr>
      </w:pPr>
    </w:p>
    <w:p w14:paraId="5EFEFD15">
      <w:pPr>
        <w:spacing w:line="271" w:lineRule="auto"/>
        <w:rPr>
          <w:rFonts w:ascii="Arial"/>
          <w:sz w:val="21"/>
        </w:rPr>
      </w:pPr>
    </w:p>
    <w:p w14:paraId="0A59F74C">
      <w:pPr>
        <w:spacing w:line="271" w:lineRule="auto"/>
        <w:rPr>
          <w:rFonts w:ascii="Arial"/>
          <w:sz w:val="21"/>
        </w:rPr>
      </w:pPr>
    </w:p>
    <w:p w14:paraId="5BC8EED9">
      <w:pPr>
        <w:spacing w:line="272" w:lineRule="auto"/>
        <w:rPr>
          <w:rFonts w:ascii="Arial"/>
          <w:sz w:val="21"/>
        </w:rPr>
      </w:pPr>
    </w:p>
    <w:p w14:paraId="3A95419A">
      <w:pPr>
        <w:pStyle w:val="7"/>
        <w:spacing w:before="69" w:line="220" w:lineRule="auto"/>
        <w:ind w:left="541"/>
        <w:rPr>
          <w:sz w:val="21"/>
          <w:szCs w:val="21"/>
        </w:rPr>
      </w:pPr>
      <w:r>
        <w:rPr>
          <w:spacing w:val="-2"/>
          <w:sz w:val="21"/>
          <w:szCs w:val="21"/>
        </w:rPr>
        <w:t>4、在满足验收条件</w:t>
      </w:r>
      <w:r>
        <w:rPr>
          <w:spacing w:val="-41"/>
          <w:sz w:val="21"/>
          <w:szCs w:val="21"/>
        </w:rPr>
        <w:t xml:space="preserve"> </w:t>
      </w:r>
      <w:r>
        <w:rPr>
          <w:spacing w:val="-2"/>
          <w:sz w:val="21"/>
          <w:szCs w:val="21"/>
        </w:rPr>
        <w:t>5</w:t>
      </w:r>
      <w:r>
        <w:rPr>
          <w:spacing w:val="-44"/>
          <w:sz w:val="21"/>
          <w:szCs w:val="21"/>
        </w:rPr>
        <w:t xml:space="preserve"> </w:t>
      </w:r>
      <w:r>
        <w:rPr>
          <w:spacing w:val="-2"/>
          <w:sz w:val="21"/>
          <w:szCs w:val="21"/>
        </w:rPr>
        <w:t>个工作日内通知采购人组织验收；</w:t>
      </w:r>
    </w:p>
    <w:p w14:paraId="78AF3731">
      <w:pPr>
        <w:spacing w:line="275" w:lineRule="auto"/>
        <w:rPr>
          <w:rFonts w:ascii="Arial"/>
          <w:sz w:val="21"/>
        </w:rPr>
      </w:pPr>
    </w:p>
    <w:p w14:paraId="31A05CA2">
      <w:pPr>
        <w:pStyle w:val="7"/>
        <w:spacing w:before="68" w:line="220" w:lineRule="auto"/>
        <w:ind w:left="546"/>
        <w:rPr>
          <w:sz w:val="21"/>
          <w:szCs w:val="21"/>
        </w:rPr>
      </w:pPr>
      <w:r>
        <w:rPr>
          <w:sz w:val="21"/>
          <w:szCs w:val="21"/>
        </w:rPr>
        <w:t>5、供应商应提供需验收服务的清单、标准、达到</w:t>
      </w:r>
      <w:r>
        <w:rPr>
          <w:spacing w:val="-1"/>
          <w:sz w:val="21"/>
          <w:szCs w:val="21"/>
        </w:rPr>
        <w:t>的水平等量化资料；</w:t>
      </w:r>
    </w:p>
    <w:p w14:paraId="6D73B2CE">
      <w:pPr>
        <w:spacing w:line="275" w:lineRule="auto"/>
        <w:rPr>
          <w:rFonts w:ascii="Arial"/>
          <w:sz w:val="21"/>
        </w:rPr>
      </w:pPr>
    </w:p>
    <w:p w14:paraId="71A8DF17">
      <w:pPr>
        <w:pStyle w:val="7"/>
        <w:spacing w:before="68" w:line="220" w:lineRule="auto"/>
        <w:ind w:left="543"/>
        <w:rPr>
          <w:sz w:val="21"/>
          <w:szCs w:val="21"/>
        </w:rPr>
      </w:pPr>
      <w:r>
        <w:rPr>
          <w:spacing w:val="-1"/>
          <w:sz w:val="21"/>
          <w:szCs w:val="21"/>
        </w:rPr>
        <w:t>6、采、供双方约定的验收机构及相关人员组成情况。</w:t>
      </w:r>
    </w:p>
    <w:p w14:paraId="28D6D2CA">
      <w:pPr>
        <w:spacing w:line="277" w:lineRule="auto"/>
        <w:rPr>
          <w:rFonts w:ascii="Arial"/>
          <w:sz w:val="21"/>
        </w:rPr>
      </w:pPr>
    </w:p>
    <w:p w14:paraId="37E06812">
      <w:pPr>
        <w:pStyle w:val="7"/>
        <w:spacing w:before="68" w:line="440" w:lineRule="exact"/>
        <w:jc w:val="right"/>
        <w:rPr>
          <w:sz w:val="21"/>
          <w:szCs w:val="21"/>
        </w:rPr>
      </w:pPr>
      <w:r>
        <w:rPr>
          <w:spacing w:val="-1"/>
          <w:position w:val="17"/>
          <w:sz w:val="21"/>
          <w:szCs w:val="21"/>
        </w:rPr>
        <w:t>7、督促采购人在项目验收结束并达到相关要求后一个工作日内，在</w:t>
      </w:r>
      <w:r>
        <w:rPr>
          <w:spacing w:val="-2"/>
          <w:position w:val="17"/>
          <w:sz w:val="21"/>
          <w:szCs w:val="21"/>
        </w:rPr>
        <w:t>“周口市政府采购网”上进行</w:t>
      </w:r>
    </w:p>
    <w:p w14:paraId="2ED263FF">
      <w:pPr>
        <w:pStyle w:val="7"/>
        <w:spacing w:line="220" w:lineRule="auto"/>
        <w:rPr>
          <w:sz w:val="21"/>
          <w:szCs w:val="21"/>
        </w:rPr>
      </w:pPr>
      <w:r>
        <w:rPr>
          <w:spacing w:val="-1"/>
          <w:sz w:val="21"/>
          <w:szCs w:val="21"/>
        </w:rPr>
        <w:t>“履约验收”公示。</w:t>
      </w:r>
    </w:p>
    <w:p w14:paraId="4A5C769D">
      <w:pPr>
        <w:spacing w:line="277" w:lineRule="auto"/>
        <w:rPr>
          <w:rFonts w:ascii="Arial"/>
          <w:sz w:val="21"/>
        </w:rPr>
      </w:pPr>
    </w:p>
    <w:p w14:paraId="3F92B9A1">
      <w:pPr>
        <w:spacing w:line="278" w:lineRule="auto"/>
        <w:rPr>
          <w:rFonts w:ascii="Arial"/>
          <w:sz w:val="21"/>
        </w:rPr>
      </w:pPr>
    </w:p>
    <w:p w14:paraId="654812A9">
      <w:pPr>
        <w:pStyle w:val="7"/>
        <w:spacing w:before="140" w:line="223" w:lineRule="auto"/>
        <w:ind w:left="3460"/>
        <w:outlineLvl w:val="1"/>
        <w:rPr>
          <w:sz w:val="43"/>
          <w:szCs w:val="43"/>
        </w:rPr>
      </w:pPr>
      <w:r>
        <w:rPr>
          <w:spacing w:val="6"/>
          <w:sz w:val="43"/>
          <w:szCs w:val="43"/>
        </w:rPr>
        <w:t>服务合同内容</w:t>
      </w:r>
    </w:p>
    <w:p w14:paraId="0D2A35D7">
      <w:pPr>
        <w:spacing w:line="323" w:lineRule="auto"/>
        <w:rPr>
          <w:rFonts w:ascii="Arial"/>
          <w:sz w:val="21"/>
        </w:rPr>
      </w:pPr>
    </w:p>
    <w:p w14:paraId="00F71C42">
      <w:pPr>
        <w:pStyle w:val="7"/>
        <w:spacing w:before="68" w:line="220" w:lineRule="auto"/>
        <w:ind w:left="541"/>
        <w:rPr>
          <w:sz w:val="21"/>
          <w:szCs w:val="21"/>
        </w:rPr>
      </w:pPr>
      <w:r>
        <w:rPr>
          <w:spacing w:val="-13"/>
          <w:sz w:val="21"/>
          <w:szCs w:val="21"/>
        </w:rPr>
        <w:t>采购人（甲方</w:t>
      </w:r>
      <w:r>
        <w:rPr>
          <w:sz w:val="21"/>
          <w:szCs w:val="21"/>
        </w:rPr>
        <w:t>）</w:t>
      </w:r>
      <w:r>
        <w:rPr>
          <w:spacing w:val="-34"/>
          <w:sz w:val="21"/>
          <w:szCs w:val="21"/>
        </w:rPr>
        <w:t xml:space="preserve"> </w:t>
      </w:r>
      <w:r>
        <w:rPr>
          <w:sz w:val="21"/>
          <w:szCs w:val="21"/>
        </w:rPr>
        <w:t>：</w:t>
      </w:r>
    </w:p>
    <w:p w14:paraId="2AECA908">
      <w:pPr>
        <w:pStyle w:val="7"/>
        <w:spacing w:before="160" w:line="220" w:lineRule="auto"/>
        <w:ind w:left="541"/>
        <w:rPr>
          <w:sz w:val="21"/>
          <w:szCs w:val="21"/>
        </w:rPr>
      </w:pPr>
      <w:r>
        <w:rPr>
          <w:spacing w:val="-13"/>
          <w:sz w:val="21"/>
          <w:szCs w:val="21"/>
        </w:rPr>
        <w:t>供应商（乙方</w:t>
      </w:r>
      <w:r>
        <w:rPr>
          <w:spacing w:val="2"/>
          <w:sz w:val="21"/>
          <w:szCs w:val="21"/>
        </w:rPr>
        <w:t>）</w:t>
      </w:r>
      <w:r>
        <w:rPr>
          <w:spacing w:val="-39"/>
          <w:sz w:val="21"/>
          <w:szCs w:val="21"/>
        </w:rPr>
        <w:t xml:space="preserve"> </w:t>
      </w:r>
      <w:r>
        <w:rPr>
          <w:spacing w:val="2"/>
          <w:sz w:val="21"/>
          <w:szCs w:val="21"/>
        </w:rPr>
        <w:t>：</w:t>
      </w:r>
    </w:p>
    <w:p w14:paraId="311511B7">
      <w:pPr>
        <w:pStyle w:val="7"/>
        <w:spacing w:before="159" w:line="223" w:lineRule="auto"/>
        <w:ind w:left="541"/>
        <w:rPr>
          <w:sz w:val="21"/>
          <w:szCs w:val="21"/>
        </w:rPr>
      </w:pPr>
      <w:r>
        <w:rPr>
          <w:spacing w:val="-6"/>
          <w:sz w:val="21"/>
          <w:szCs w:val="21"/>
        </w:rPr>
        <w:t>签订地点：</w:t>
      </w:r>
    </w:p>
    <w:p w14:paraId="1CCCC907">
      <w:pPr>
        <w:pStyle w:val="7"/>
        <w:spacing w:before="154" w:line="221" w:lineRule="auto"/>
        <w:ind w:left="545"/>
        <w:rPr>
          <w:sz w:val="21"/>
          <w:szCs w:val="21"/>
        </w:rPr>
      </w:pPr>
      <w:r>
        <w:rPr>
          <w:spacing w:val="-7"/>
          <w:sz w:val="21"/>
          <w:szCs w:val="21"/>
        </w:rPr>
        <w:t>项目名称：</w:t>
      </w:r>
    </w:p>
    <w:p w14:paraId="3B2AC547">
      <w:pPr>
        <w:pStyle w:val="7"/>
        <w:spacing w:before="156" w:line="221" w:lineRule="auto"/>
        <w:ind w:left="545"/>
        <w:rPr>
          <w:sz w:val="21"/>
          <w:szCs w:val="21"/>
        </w:rPr>
      </w:pPr>
      <w:r>
        <w:rPr>
          <w:spacing w:val="-7"/>
          <w:sz w:val="21"/>
          <w:szCs w:val="21"/>
        </w:rPr>
        <w:t>项目编号：</w:t>
      </w:r>
    </w:p>
    <w:p w14:paraId="02517FA5">
      <w:pPr>
        <w:pStyle w:val="7"/>
        <w:spacing w:before="157" w:line="221" w:lineRule="auto"/>
        <w:ind w:left="542"/>
        <w:rPr>
          <w:sz w:val="21"/>
          <w:szCs w:val="21"/>
        </w:rPr>
      </w:pPr>
      <w:r>
        <w:rPr>
          <w:spacing w:val="-2"/>
          <w:sz w:val="21"/>
          <w:szCs w:val="21"/>
        </w:rPr>
        <w:t>财政委托号：</w:t>
      </w:r>
      <w:r>
        <w:rPr>
          <w:spacing w:val="-2"/>
          <w:sz w:val="21"/>
          <w:szCs w:val="21"/>
          <w:u w:val="single" w:color="auto"/>
        </w:rPr>
        <w:t xml:space="preserve">      </w:t>
      </w:r>
      <w:r>
        <w:rPr>
          <w:spacing w:val="-60"/>
          <w:sz w:val="21"/>
          <w:szCs w:val="21"/>
        </w:rPr>
        <w:t xml:space="preserve"> </w:t>
      </w:r>
      <w:r>
        <w:rPr>
          <w:spacing w:val="-2"/>
          <w:sz w:val="21"/>
          <w:szCs w:val="21"/>
        </w:rPr>
        <w:t>(财政资金项目</w:t>
      </w:r>
      <w:r>
        <w:rPr>
          <w:spacing w:val="-3"/>
          <w:sz w:val="21"/>
          <w:szCs w:val="21"/>
        </w:rPr>
        <w:t>必须填写)</w:t>
      </w:r>
    </w:p>
    <w:p w14:paraId="08B4E2BE">
      <w:pPr>
        <w:pStyle w:val="7"/>
        <w:spacing w:before="158" w:line="359" w:lineRule="auto"/>
        <w:ind w:left="122" w:firstLine="420"/>
        <w:rPr>
          <w:sz w:val="21"/>
          <w:szCs w:val="21"/>
        </w:rPr>
      </w:pPr>
      <w:r>
        <w:rPr>
          <w:spacing w:val="-2"/>
          <w:sz w:val="21"/>
          <w:szCs w:val="21"/>
        </w:rPr>
        <w:t>本项目经批准采用</w:t>
      </w:r>
      <w:r>
        <w:rPr>
          <w:spacing w:val="-2"/>
          <w:sz w:val="21"/>
          <w:szCs w:val="21"/>
          <w:u w:val="single" w:color="auto"/>
        </w:rPr>
        <w:t xml:space="preserve">           </w:t>
      </w:r>
      <w:r>
        <w:rPr>
          <w:spacing w:val="-98"/>
          <w:sz w:val="21"/>
          <w:szCs w:val="21"/>
        </w:rPr>
        <w:t xml:space="preserve"> </w:t>
      </w:r>
      <w:r>
        <w:rPr>
          <w:spacing w:val="-2"/>
          <w:sz w:val="21"/>
          <w:szCs w:val="21"/>
        </w:rPr>
        <w:t>采购方式，</w:t>
      </w:r>
      <w:r>
        <w:rPr>
          <w:spacing w:val="-46"/>
          <w:sz w:val="21"/>
          <w:szCs w:val="21"/>
        </w:rPr>
        <w:t xml:space="preserve"> </w:t>
      </w:r>
      <w:r>
        <w:rPr>
          <w:spacing w:val="-2"/>
          <w:sz w:val="21"/>
          <w:szCs w:val="21"/>
        </w:rPr>
        <w:t>经本</w:t>
      </w:r>
      <w:r>
        <w:rPr>
          <w:spacing w:val="-3"/>
          <w:sz w:val="21"/>
          <w:szCs w:val="21"/>
        </w:rPr>
        <w:t>项目评审委员会认真评审，决定将采购合同授予乙</w:t>
      </w:r>
      <w:r>
        <w:rPr>
          <w:sz w:val="21"/>
          <w:szCs w:val="21"/>
        </w:rPr>
        <w:t xml:space="preserve"> </w:t>
      </w:r>
      <w:r>
        <w:rPr>
          <w:spacing w:val="1"/>
          <w:sz w:val="21"/>
          <w:szCs w:val="21"/>
        </w:rPr>
        <w:t>方。为进一步明确双方的责任，确保合同的顺利履行，根据《中华人民共和国政府采购法》、《中华</w:t>
      </w:r>
    </w:p>
    <w:p w14:paraId="186F025B">
      <w:pPr>
        <w:pStyle w:val="7"/>
        <w:spacing w:before="1" w:line="219" w:lineRule="auto"/>
        <w:ind w:left="123"/>
        <w:rPr>
          <w:sz w:val="21"/>
          <w:szCs w:val="21"/>
        </w:rPr>
      </w:pPr>
      <w:r>
        <w:rPr>
          <w:sz w:val="21"/>
          <w:szCs w:val="21"/>
        </w:rPr>
        <w:t>人民共和国合同法》之规定，经甲乙双方充分协商，特订立本合同，以便共同</w:t>
      </w:r>
      <w:r>
        <w:rPr>
          <w:spacing w:val="-1"/>
          <w:sz w:val="21"/>
          <w:szCs w:val="21"/>
        </w:rPr>
        <w:t>遵守。</w:t>
      </w:r>
    </w:p>
    <w:p w14:paraId="5831AD72">
      <w:pPr>
        <w:pStyle w:val="7"/>
        <w:spacing w:before="159" w:line="408" w:lineRule="exact"/>
        <w:ind w:right="2"/>
        <w:jc w:val="right"/>
        <w:rPr>
          <w:sz w:val="21"/>
          <w:szCs w:val="21"/>
        </w:rPr>
      </w:pPr>
      <w:r>
        <w:rPr>
          <w:spacing w:val="-5"/>
          <w:position w:val="15"/>
          <w:sz w:val="21"/>
          <w:szCs w:val="21"/>
          <w14:textOutline w14:w="3831" w14:cap="flat" w14:cmpd="sng">
            <w14:solidFill>
              <w14:srgbClr w14:val="000000"/>
            </w14:solidFill>
            <w14:prstDash w14:val="solid"/>
            <w14:miter w14:val="0"/>
          </w14:textOutline>
        </w:rPr>
        <w:t>第一条</w:t>
      </w:r>
      <w:r>
        <w:rPr>
          <w:spacing w:val="-5"/>
          <w:position w:val="15"/>
          <w:sz w:val="21"/>
          <w:szCs w:val="21"/>
        </w:rPr>
        <w:t xml:space="preserve">    服务的内容、标准、数量和价格</w:t>
      </w:r>
      <w:r>
        <w:rPr>
          <w:spacing w:val="-9"/>
          <w:position w:val="15"/>
          <w:sz w:val="21"/>
          <w:szCs w:val="21"/>
        </w:rPr>
        <w:t>：</w:t>
      </w:r>
      <w:r>
        <w:rPr>
          <w:spacing w:val="33"/>
          <w:position w:val="15"/>
          <w:sz w:val="21"/>
          <w:szCs w:val="21"/>
        </w:rPr>
        <w:t xml:space="preserve">  </w:t>
      </w:r>
      <w:r>
        <w:rPr>
          <w:spacing w:val="-9"/>
          <w:position w:val="15"/>
          <w:sz w:val="21"/>
          <w:szCs w:val="21"/>
        </w:rPr>
        <w:t>（</w:t>
      </w:r>
      <w:r>
        <w:rPr>
          <w:spacing w:val="-5"/>
          <w:position w:val="15"/>
          <w:sz w:val="21"/>
          <w:szCs w:val="21"/>
        </w:rPr>
        <w:t>若服务项目过多则见附表，如有附表则必须加盖</w:t>
      </w:r>
    </w:p>
    <w:p w14:paraId="11D34F5A">
      <w:pPr>
        <w:pStyle w:val="7"/>
        <w:spacing w:line="219" w:lineRule="auto"/>
        <w:ind w:left="137"/>
        <w:rPr>
          <w:sz w:val="21"/>
          <w:szCs w:val="21"/>
        </w:rPr>
      </w:pPr>
      <w:r>
        <w:rPr>
          <w:spacing w:val="-8"/>
          <w:sz w:val="21"/>
          <w:szCs w:val="21"/>
        </w:rPr>
        <w:t>印章）</w:t>
      </w:r>
    </w:p>
    <w:p w14:paraId="6D4D9A4D">
      <w:pPr>
        <w:spacing w:line="131" w:lineRule="exact"/>
      </w:pPr>
    </w:p>
    <w:tbl>
      <w:tblPr>
        <w:tblStyle w:val="36"/>
        <w:tblW w:w="8843"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900"/>
        <w:gridCol w:w="902"/>
        <w:gridCol w:w="1070"/>
        <w:gridCol w:w="1250"/>
        <w:gridCol w:w="1111"/>
      </w:tblGrid>
      <w:tr w14:paraId="7A11D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986" w:type="dxa"/>
            <w:vAlign w:val="top"/>
          </w:tcPr>
          <w:p w14:paraId="7B01647C">
            <w:pPr>
              <w:pStyle w:val="37"/>
              <w:spacing w:before="33" w:line="221" w:lineRule="auto"/>
              <w:ind w:left="536"/>
              <w:rPr>
                <w:sz w:val="21"/>
                <w:szCs w:val="21"/>
              </w:rPr>
            </w:pPr>
            <w:r>
              <w:rPr>
                <w:spacing w:val="-2"/>
                <w:sz w:val="21"/>
                <w:szCs w:val="21"/>
              </w:rPr>
              <w:t>服务内容</w:t>
            </w:r>
          </w:p>
        </w:tc>
        <w:tc>
          <w:tcPr>
            <w:tcW w:w="1624" w:type="dxa"/>
            <w:vAlign w:val="top"/>
          </w:tcPr>
          <w:p w14:paraId="0F3FCE76">
            <w:pPr>
              <w:pStyle w:val="37"/>
              <w:spacing w:before="33" w:line="221" w:lineRule="auto"/>
              <w:ind w:left="536"/>
              <w:rPr>
                <w:sz w:val="21"/>
                <w:szCs w:val="21"/>
              </w:rPr>
            </w:pPr>
            <w:r>
              <w:rPr>
                <w:spacing w:val="-2"/>
                <w:sz w:val="21"/>
                <w:szCs w:val="21"/>
              </w:rPr>
              <w:t>标准水平</w:t>
            </w:r>
          </w:p>
        </w:tc>
        <w:tc>
          <w:tcPr>
            <w:tcW w:w="900" w:type="dxa"/>
            <w:vAlign w:val="top"/>
          </w:tcPr>
          <w:p w14:paraId="05FEB340">
            <w:pPr>
              <w:pStyle w:val="37"/>
              <w:spacing w:before="34" w:line="408" w:lineRule="exact"/>
              <w:ind w:left="535"/>
              <w:rPr>
                <w:sz w:val="21"/>
                <w:szCs w:val="21"/>
              </w:rPr>
            </w:pPr>
            <w:r>
              <w:rPr>
                <w:position w:val="14"/>
                <w:sz w:val="21"/>
                <w:szCs w:val="21"/>
              </w:rPr>
              <w:t>单</w:t>
            </w:r>
          </w:p>
          <w:p w14:paraId="3EE11C6B">
            <w:pPr>
              <w:pStyle w:val="37"/>
              <w:spacing w:line="222" w:lineRule="auto"/>
              <w:ind w:left="114"/>
              <w:rPr>
                <w:sz w:val="21"/>
                <w:szCs w:val="21"/>
              </w:rPr>
            </w:pPr>
            <w:r>
              <w:rPr>
                <w:sz w:val="21"/>
                <w:szCs w:val="21"/>
              </w:rPr>
              <w:t>位</w:t>
            </w:r>
          </w:p>
        </w:tc>
        <w:tc>
          <w:tcPr>
            <w:tcW w:w="902" w:type="dxa"/>
            <w:vAlign w:val="top"/>
          </w:tcPr>
          <w:p w14:paraId="71FF639D">
            <w:pPr>
              <w:pStyle w:val="37"/>
              <w:spacing w:before="34" w:line="408" w:lineRule="exact"/>
              <w:ind w:left="538"/>
              <w:rPr>
                <w:sz w:val="21"/>
                <w:szCs w:val="21"/>
              </w:rPr>
            </w:pPr>
            <w:r>
              <w:rPr>
                <w:position w:val="15"/>
                <w:sz w:val="21"/>
                <w:szCs w:val="21"/>
              </w:rPr>
              <w:t>数</w:t>
            </w:r>
          </w:p>
          <w:p w14:paraId="307CEE37">
            <w:pPr>
              <w:pStyle w:val="37"/>
              <w:spacing w:line="226" w:lineRule="auto"/>
              <w:ind w:left="116"/>
              <w:rPr>
                <w:sz w:val="21"/>
                <w:szCs w:val="21"/>
              </w:rPr>
            </w:pPr>
            <w:r>
              <w:rPr>
                <w:sz w:val="21"/>
                <w:szCs w:val="21"/>
              </w:rPr>
              <w:t>量</w:t>
            </w:r>
          </w:p>
        </w:tc>
        <w:tc>
          <w:tcPr>
            <w:tcW w:w="1070" w:type="dxa"/>
            <w:vAlign w:val="top"/>
          </w:tcPr>
          <w:p w14:paraId="68EEF706">
            <w:pPr>
              <w:pStyle w:val="37"/>
              <w:spacing w:before="34" w:line="219" w:lineRule="auto"/>
              <w:ind w:left="536"/>
              <w:rPr>
                <w:sz w:val="21"/>
                <w:szCs w:val="21"/>
              </w:rPr>
            </w:pPr>
            <w:r>
              <w:rPr>
                <w:spacing w:val="-2"/>
                <w:sz w:val="21"/>
                <w:szCs w:val="21"/>
              </w:rPr>
              <w:t>单价</w:t>
            </w:r>
          </w:p>
        </w:tc>
        <w:tc>
          <w:tcPr>
            <w:tcW w:w="1250" w:type="dxa"/>
            <w:vAlign w:val="top"/>
          </w:tcPr>
          <w:p w14:paraId="5AE3ACD6">
            <w:pPr>
              <w:pStyle w:val="37"/>
              <w:spacing w:before="34" w:line="222" w:lineRule="auto"/>
              <w:ind w:left="543"/>
              <w:rPr>
                <w:sz w:val="21"/>
                <w:szCs w:val="21"/>
              </w:rPr>
            </w:pPr>
            <w:r>
              <w:rPr>
                <w:spacing w:val="-3"/>
                <w:sz w:val="21"/>
                <w:szCs w:val="21"/>
              </w:rPr>
              <w:t>小计</w:t>
            </w:r>
          </w:p>
        </w:tc>
        <w:tc>
          <w:tcPr>
            <w:tcW w:w="1111" w:type="dxa"/>
            <w:vAlign w:val="top"/>
          </w:tcPr>
          <w:p w14:paraId="2994AA77">
            <w:pPr>
              <w:pStyle w:val="37"/>
              <w:spacing w:before="34" w:line="222" w:lineRule="auto"/>
              <w:ind w:left="541"/>
              <w:rPr>
                <w:sz w:val="21"/>
                <w:szCs w:val="21"/>
              </w:rPr>
            </w:pPr>
            <w:r>
              <w:rPr>
                <w:spacing w:val="-3"/>
                <w:sz w:val="21"/>
                <w:szCs w:val="21"/>
              </w:rPr>
              <w:t>备注</w:t>
            </w:r>
          </w:p>
        </w:tc>
      </w:tr>
      <w:tr w14:paraId="09AFA2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986" w:type="dxa"/>
            <w:vAlign w:val="top"/>
          </w:tcPr>
          <w:p w14:paraId="106509B9">
            <w:pPr>
              <w:rPr>
                <w:rFonts w:ascii="Arial"/>
                <w:sz w:val="21"/>
              </w:rPr>
            </w:pPr>
          </w:p>
        </w:tc>
        <w:tc>
          <w:tcPr>
            <w:tcW w:w="1624" w:type="dxa"/>
            <w:vAlign w:val="top"/>
          </w:tcPr>
          <w:p w14:paraId="7BED4623">
            <w:pPr>
              <w:rPr>
                <w:rFonts w:ascii="Arial"/>
                <w:sz w:val="21"/>
              </w:rPr>
            </w:pPr>
          </w:p>
        </w:tc>
        <w:tc>
          <w:tcPr>
            <w:tcW w:w="900" w:type="dxa"/>
            <w:vAlign w:val="top"/>
          </w:tcPr>
          <w:p w14:paraId="36F8475F">
            <w:pPr>
              <w:rPr>
                <w:rFonts w:ascii="Arial"/>
                <w:sz w:val="21"/>
              </w:rPr>
            </w:pPr>
          </w:p>
        </w:tc>
        <w:tc>
          <w:tcPr>
            <w:tcW w:w="902" w:type="dxa"/>
            <w:vAlign w:val="top"/>
          </w:tcPr>
          <w:p w14:paraId="0097D23D">
            <w:pPr>
              <w:rPr>
                <w:rFonts w:ascii="Arial"/>
                <w:sz w:val="21"/>
              </w:rPr>
            </w:pPr>
          </w:p>
        </w:tc>
        <w:tc>
          <w:tcPr>
            <w:tcW w:w="1070" w:type="dxa"/>
            <w:vAlign w:val="top"/>
          </w:tcPr>
          <w:p w14:paraId="114987DE">
            <w:pPr>
              <w:rPr>
                <w:rFonts w:ascii="Arial"/>
                <w:sz w:val="21"/>
              </w:rPr>
            </w:pPr>
          </w:p>
        </w:tc>
        <w:tc>
          <w:tcPr>
            <w:tcW w:w="1250" w:type="dxa"/>
            <w:vAlign w:val="top"/>
          </w:tcPr>
          <w:p w14:paraId="3CCFC229">
            <w:pPr>
              <w:rPr>
                <w:rFonts w:ascii="Arial"/>
                <w:sz w:val="21"/>
              </w:rPr>
            </w:pPr>
          </w:p>
        </w:tc>
        <w:tc>
          <w:tcPr>
            <w:tcW w:w="1111" w:type="dxa"/>
            <w:vAlign w:val="top"/>
          </w:tcPr>
          <w:p w14:paraId="24516E32">
            <w:pPr>
              <w:rPr>
                <w:rFonts w:ascii="Arial"/>
                <w:sz w:val="21"/>
              </w:rPr>
            </w:pPr>
          </w:p>
        </w:tc>
      </w:tr>
      <w:tr w14:paraId="7AD603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986" w:type="dxa"/>
            <w:vAlign w:val="top"/>
          </w:tcPr>
          <w:p w14:paraId="166C812F">
            <w:pPr>
              <w:rPr>
                <w:rFonts w:ascii="Arial"/>
                <w:sz w:val="21"/>
              </w:rPr>
            </w:pPr>
          </w:p>
        </w:tc>
        <w:tc>
          <w:tcPr>
            <w:tcW w:w="1624" w:type="dxa"/>
            <w:vAlign w:val="top"/>
          </w:tcPr>
          <w:p w14:paraId="2EE0D3A3">
            <w:pPr>
              <w:rPr>
                <w:rFonts w:ascii="Arial"/>
                <w:sz w:val="21"/>
              </w:rPr>
            </w:pPr>
          </w:p>
        </w:tc>
        <w:tc>
          <w:tcPr>
            <w:tcW w:w="900" w:type="dxa"/>
            <w:vAlign w:val="top"/>
          </w:tcPr>
          <w:p w14:paraId="263AD4F9">
            <w:pPr>
              <w:rPr>
                <w:rFonts w:ascii="Arial"/>
                <w:sz w:val="21"/>
              </w:rPr>
            </w:pPr>
          </w:p>
        </w:tc>
        <w:tc>
          <w:tcPr>
            <w:tcW w:w="902" w:type="dxa"/>
            <w:vAlign w:val="top"/>
          </w:tcPr>
          <w:p w14:paraId="3D72F8AA">
            <w:pPr>
              <w:rPr>
                <w:rFonts w:ascii="Arial"/>
                <w:sz w:val="21"/>
              </w:rPr>
            </w:pPr>
          </w:p>
        </w:tc>
        <w:tc>
          <w:tcPr>
            <w:tcW w:w="1070" w:type="dxa"/>
            <w:vAlign w:val="top"/>
          </w:tcPr>
          <w:p w14:paraId="06FE2A5C">
            <w:pPr>
              <w:rPr>
                <w:rFonts w:ascii="Arial"/>
                <w:sz w:val="21"/>
              </w:rPr>
            </w:pPr>
          </w:p>
        </w:tc>
        <w:tc>
          <w:tcPr>
            <w:tcW w:w="1250" w:type="dxa"/>
            <w:vAlign w:val="top"/>
          </w:tcPr>
          <w:p w14:paraId="5F3DECA4">
            <w:pPr>
              <w:rPr>
                <w:rFonts w:ascii="Arial"/>
                <w:sz w:val="21"/>
              </w:rPr>
            </w:pPr>
          </w:p>
        </w:tc>
        <w:tc>
          <w:tcPr>
            <w:tcW w:w="1111" w:type="dxa"/>
            <w:vAlign w:val="top"/>
          </w:tcPr>
          <w:p w14:paraId="41F3DBEB">
            <w:pPr>
              <w:rPr>
                <w:rFonts w:ascii="Arial"/>
                <w:sz w:val="21"/>
              </w:rPr>
            </w:pPr>
          </w:p>
        </w:tc>
      </w:tr>
      <w:tr w14:paraId="2CCCD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986" w:type="dxa"/>
            <w:vAlign w:val="top"/>
          </w:tcPr>
          <w:p w14:paraId="64F9A627">
            <w:pPr>
              <w:rPr>
                <w:rFonts w:ascii="Arial"/>
                <w:sz w:val="21"/>
              </w:rPr>
            </w:pPr>
          </w:p>
        </w:tc>
        <w:tc>
          <w:tcPr>
            <w:tcW w:w="1624" w:type="dxa"/>
            <w:vAlign w:val="top"/>
          </w:tcPr>
          <w:p w14:paraId="151892C9">
            <w:pPr>
              <w:rPr>
                <w:rFonts w:ascii="Arial"/>
                <w:sz w:val="21"/>
              </w:rPr>
            </w:pPr>
          </w:p>
        </w:tc>
        <w:tc>
          <w:tcPr>
            <w:tcW w:w="900" w:type="dxa"/>
            <w:vAlign w:val="top"/>
          </w:tcPr>
          <w:p w14:paraId="25D400C0">
            <w:pPr>
              <w:rPr>
                <w:rFonts w:ascii="Arial"/>
                <w:sz w:val="21"/>
              </w:rPr>
            </w:pPr>
          </w:p>
        </w:tc>
        <w:tc>
          <w:tcPr>
            <w:tcW w:w="902" w:type="dxa"/>
            <w:vAlign w:val="top"/>
          </w:tcPr>
          <w:p w14:paraId="64B20DED">
            <w:pPr>
              <w:rPr>
                <w:rFonts w:ascii="Arial"/>
                <w:sz w:val="21"/>
              </w:rPr>
            </w:pPr>
          </w:p>
        </w:tc>
        <w:tc>
          <w:tcPr>
            <w:tcW w:w="1070" w:type="dxa"/>
            <w:vAlign w:val="top"/>
          </w:tcPr>
          <w:p w14:paraId="63ACF0FB">
            <w:pPr>
              <w:rPr>
                <w:rFonts w:ascii="Arial"/>
                <w:sz w:val="21"/>
              </w:rPr>
            </w:pPr>
          </w:p>
        </w:tc>
        <w:tc>
          <w:tcPr>
            <w:tcW w:w="1250" w:type="dxa"/>
            <w:vAlign w:val="top"/>
          </w:tcPr>
          <w:p w14:paraId="439BDBE1">
            <w:pPr>
              <w:rPr>
                <w:rFonts w:ascii="Arial"/>
                <w:sz w:val="21"/>
              </w:rPr>
            </w:pPr>
          </w:p>
        </w:tc>
        <w:tc>
          <w:tcPr>
            <w:tcW w:w="1111" w:type="dxa"/>
            <w:vAlign w:val="top"/>
          </w:tcPr>
          <w:p w14:paraId="1329EFE4">
            <w:pPr>
              <w:rPr>
                <w:rFonts w:ascii="Arial"/>
                <w:sz w:val="21"/>
              </w:rPr>
            </w:pPr>
          </w:p>
        </w:tc>
      </w:tr>
      <w:tr w14:paraId="4181B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8843" w:type="dxa"/>
            <w:gridSpan w:val="7"/>
            <w:vAlign w:val="top"/>
          </w:tcPr>
          <w:p w14:paraId="77D37F4E">
            <w:pPr>
              <w:pStyle w:val="37"/>
              <w:spacing w:before="35" w:line="219" w:lineRule="auto"/>
              <w:ind w:left="537"/>
              <w:rPr>
                <w:sz w:val="21"/>
                <w:szCs w:val="21"/>
              </w:rPr>
            </w:pPr>
            <w:r>
              <w:rPr>
                <w:spacing w:val="-1"/>
                <w:sz w:val="21"/>
                <w:szCs w:val="21"/>
              </w:rPr>
              <w:t>合同总价款（大小写</w:t>
            </w:r>
            <w:r>
              <w:rPr>
                <w:spacing w:val="-11"/>
                <w:sz w:val="21"/>
                <w:szCs w:val="21"/>
              </w:rPr>
              <w:t>）：</w:t>
            </w:r>
          </w:p>
          <w:p w14:paraId="423DF1B8">
            <w:pPr>
              <w:pStyle w:val="37"/>
              <w:spacing w:before="158" w:line="409" w:lineRule="exact"/>
              <w:ind w:left="539"/>
              <w:rPr>
                <w:sz w:val="21"/>
                <w:szCs w:val="21"/>
              </w:rPr>
            </w:pPr>
            <w:r>
              <w:rPr>
                <w:position w:val="15"/>
                <w:sz w:val="21"/>
                <w:szCs w:val="21"/>
              </w:rPr>
              <w:t>备注：上述服务包含相关设备购置、人员工资及售后服务、税金、劳保基金、人员培训等</w:t>
            </w:r>
          </w:p>
          <w:p w14:paraId="1F95D8B8">
            <w:pPr>
              <w:pStyle w:val="37"/>
              <w:spacing w:line="221" w:lineRule="auto"/>
              <w:ind w:left="128"/>
              <w:rPr>
                <w:sz w:val="21"/>
                <w:szCs w:val="21"/>
              </w:rPr>
            </w:pPr>
            <w:r>
              <w:rPr>
                <w:spacing w:val="-11"/>
                <w:sz w:val="21"/>
                <w:szCs w:val="21"/>
              </w:rPr>
              <w:t>费用。</w:t>
            </w:r>
          </w:p>
        </w:tc>
      </w:tr>
    </w:tbl>
    <w:p w14:paraId="07C60E2B">
      <w:pPr>
        <w:pStyle w:val="7"/>
        <w:spacing w:before="29" w:line="221" w:lineRule="auto"/>
        <w:ind w:left="544"/>
        <w:rPr>
          <w:sz w:val="21"/>
          <w:szCs w:val="21"/>
        </w:rPr>
      </w:pPr>
      <w:r>
        <w:rPr>
          <w:spacing w:val="-3"/>
          <w:sz w:val="21"/>
          <w:szCs w:val="21"/>
          <w14:textOutline w14:w="3831" w14:cap="flat" w14:cmpd="sng">
            <w14:solidFill>
              <w14:srgbClr w14:val="000000"/>
            </w14:solidFill>
            <w14:prstDash w14:val="solid"/>
            <w14:miter w14:val="0"/>
          </w14:textOutline>
        </w:rPr>
        <w:t>第二条</w:t>
      </w:r>
      <w:r>
        <w:rPr>
          <w:spacing w:val="-3"/>
          <w:sz w:val="21"/>
          <w:szCs w:val="21"/>
        </w:rPr>
        <w:t xml:space="preserve">  服务标准（包括达到的水平要求</w:t>
      </w:r>
      <w:r>
        <w:rPr>
          <w:spacing w:val="-22"/>
          <w:sz w:val="21"/>
          <w:szCs w:val="21"/>
        </w:rPr>
        <w:t>），</w:t>
      </w:r>
      <w:r>
        <w:rPr>
          <w:spacing w:val="-21"/>
          <w:sz w:val="21"/>
          <w:szCs w:val="21"/>
        </w:rPr>
        <w:t xml:space="preserve"> </w:t>
      </w:r>
      <w:r>
        <w:rPr>
          <w:spacing w:val="-3"/>
          <w:sz w:val="21"/>
          <w:szCs w:val="21"/>
        </w:rPr>
        <w:t>按下列第</w:t>
      </w:r>
      <w:r>
        <w:rPr>
          <w:spacing w:val="-22"/>
          <w:sz w:val="21"/>
          <w:szCs w:val="21"/>
        </w:rPr>
        <w:t>（</w:t>
      </w:r>
      <w:r>
        <w:rPr>
          <w:spacing w:val="60"/>
          <w:sz w:val="21"/>
          <w:szCs w:val="21"/>
        </w:rPr>
        <w:t xml:space="preserve"> </w:t>
      </w:r>
      <w:r>
        <w:rPr>
          <w:spacing w:val="-22"/>
          <w:sz w:val="21"/>
          <w:szCs w:val="21"/>
        </w:rPr>
        <w:t>）</w:t>
      </w:r>
      <w:r>
        <w:rPr>
          <w:spacing w:val="-3"/>
          <w:sz w:val="21"/>
          <w:szCs w:val="21"/>
        </w:rPr>
        <w:t>项执行：</w:t>
      </w:r>
    </w:p>
    <w:p w14:paraId="616641BC">
      <w:pPr>
        <w:pStyle w:val="7"/>
        <w:spacing w:before="160" w:line="408" w:lineRule="exact"/>
        <w:ind w:right="12"/>
        <w:jc w:val="right"/>
        <w:rPr>
          <w:sz w:val="21"/>
          <w:szCs w:val="21"/>
        </w:rPr>
      </w:pPr>
      <w:r>
        <w:rPr>
          <w:spacing w:val="1"/>
          <w:position w:val="15"/>
          <w:sz w:val="21"/>
          <w:szCs w:val="21"/>
        </w:rPr>
        <w:t>①按国家标准执行；②按部颁标准执行；③若无以上标准，则应不低于同行业服务标准；④有特</w:t>
      </w:r>
    </w:p>
    <w:p w14:paraId="21742D48">
      <w:pPr>
        <w:pStyle w:val="7"/>
        <w:spacing w:line="220" w:lineRule="auto"/>
        <w:ind w:left="121"/>
        <w:rPr>
          <w:sz w:val="21"/>
          <w:szCs w:val="21"/>
        </w:rPr>
      </w:pPr>
      <w:r>
        <w:rPr>
          <w:spacing w:val="-5"/>
          <w:sz w:val="21"/>
          <w:szCs w:val="21"/>
        </w:rPr>
        <w:t>殊要求的，</w:t>
      </w:r>
      <w:r>
        <w:rPr>
          <w:spacing w:val="-22"/>
          <w:sz w:val="21"/>
          <w:szCs w:val="21"/>
        </w:rPr>
        <w:t xml:space="preserve"> </w:t>
      </w:r>
      <w:r>
        <w:rPr>
          <w:spacing w:val="-5"/>
          <w:sz w:val="21"/>
          <w:szCs w:val="21"/>
        </w:rPr>
        <w:t>按甲乙双方在合同中商定的要求执</w:t>
      </w:r>
      <w:r>
        <w:rPr>
          <w:spacing w:val="-6"/>
          <w:sz w:val="21"/>
          <w:szCs w:val="21"/>
        </w:rPr>
        <w:t>行；</w:t>
      </w:r>
    </w:p>
    <w:p w14:paraId="1F59D931">
      <w:pPr>
        <w:pStyle w:val="7"/>
        <w:spacing w:before="157" w:line="220" w:lineRule="auto"/>
        <w:ind w:left="559"/>
        <w:rPr>
          <w:sz w:val="21"/>
          <w:szCs w:val="21"/>
        </w:rPr>
      </w:pPr>
      <w:r>
        <w:rPr>
          <w:spacing w:val="-1"/>
          <w:sz w:val="21"/>
          <w:szCs w:val="21"/>
        </w:rPr>
        <w:t>乙方提供的服务标准和水平应与招标采购文件规定的标准和水平相一致。</w:t>
      </w:r>
    </w:p>
    <w:p w14:paraId="63DFF047">
      <w:pPr>
        <w:pStyle w:val="7"/>
        <w:spacing w:before="158" w:line="221" w:lineRule="auto"/>
        <w:ind w:left="544"/>
        <w:rPr>
          <w:sz w:val="21"/>
          <w:szCs w:val="21"/>
        </w:rPr>
      </w:pPr>
      <w:r>
        <w:rPr>
          <w:spacing w:val="-1"/>
          <w:sz w:val="21"/>
          <w:szCs w:val="21"/>
          <w14:textOutline w14:w="3831" w14:cap="flat" w14:cmpd="sng">
            <w14:solidFill>
              <w14:srgbClr w14:val="000000"/>
            </w14:solidFill>
            <w14:prstDash w14:val="solid"/>
            <w14:miter w14:val="0"/>
          </w14:textOutline>
        </w:rPr>
        <w:t>第三条</w:t>
      </w:r>
      <w:r>
        <w:rPr>
          <w:spacing w:val="-1"/>
          <w:sz w:val="21"/>
          <w:szCs w:val="21"/>
        </w:rPr>
        <w:t xml:space="preserve">  服务的方式、方法、、地点和期限</w:t>
      </w:r>
    </w:p>
    <w:p w14:paraId="635B5B47">
      <w:pPr>
        <w:spacing w:line="221" w:lineRule="auto"/>
        <w:rPr>
          <w:sz w:val="21"/>
          <w:szCs w:val="21"/>
        </w:rPr>
        <w:sectPr>
          <w:footerReference r:id="rId32" w:type="default"/>
          <w:pgSz w:w="11907" w:h="16839"/>
          <w:pgMar w:top="400" w:right="1298" w:bottom="1154" w:left="1189" w:header="0" w:footer="993" w:gutter="0"/>
          <w:pgNumType w:fmt="decimal"/>
          <w:cols w:space="720" w:num="1"/>
        </w:sectPr>
      </w:pPr>
    </w:p>
    <w:p w14:paraId="174CDF63">
      <w:pPr>
        <w:spacing w:line="315" w:lineRule="auto"/>
        <w:rPr>
          <w:rFonts w:ascii="Arial"/>
          <w:sz w:val="21"/>
        </w:rPr>
      </w:pPr>
    </w:p>
    <w:p w14:paraId="496B75A4">
      <w:pPr>
        <w:spacing w:line="315" w:lineRule="auto"/>
        <w:rPr>
          <w:rFonts w:ascii="Arial"/>
          <w:sz w:val="21"/>
        </w:rPr>
      </w:pPr>
    </w:p>
    <w:p w14:paraId="08F2CF02">
      <w:pPr>
        <w:spacing w:line="315" w:lineRule="auto"/>
        <w:rPr>
          <w:rFonts w:ascii="Arial"/>
          <w:sz w:val="21"/>
        </w:rPr>
      </w:pPr>
    </w:p>
    <w:p w14:paraId="12D636DD">
      <w:pPr>
        <w:pStyle w:val="7"/>
        <w:spacing w:before="68" w:line="408" w:lineRule="exact"/>
        <w:ind w:left="436"/>
        <w:rPr>
          <w:sz w:val="21"/>
          <w:szCs w:val="21"/>
        </w:rPr>
      </w:pPr>
      <w:r>
        <w:rPr>
          <w:spacing w:val="-7"/>
          <w:position w:val="15"/>
          <w:sz w:val="21"/>
          <w:szCs w:val="21"/>
        </w:rPr>
        <w:t>1、服务方式：</w:t>
      </w:r>
    </w:p>
    <w:p w14:paraId="4583D6BF">
      <w:pPr>
        <w:pStyle w:val="7"/>
        <w:spacing w:line="220" w:lineRule="auto"/>
        <w:ind w:left="423"/>
        <w:rPr>
          <w:sz w:val="21"/>
          <w:szCs w:val="21"/>
        </w:rPr>
      </w:pPr>
      <w:r>
        <w:rPr>
          <w:spacing w:val="-5"/>
          <w:sz w:val="21"/>
          <w:szCs w:val="21"/>
        </w:rPr>
        <w:t>2、服务方法：</w:t>
      </w:r>
    </w:p>
    <w:p w14:paraId="4E56D9DD">
      <w:pPr>
        <w:pStyle w:val="7"/>
        <w:spacing w:before="156" w:line="221" w:lineRule="auto"/>
        <w:ind w:left="423"/>
        <w:rPr>
          <w:sz w:val="21"/>
          <w:szCs w:val="21"/>
        </w:rPr>
      </w:pPr>
      <w:r>
        <w:rPr>
          <w:spacing w:val="-5"/>
          <w:sz w:val="21"/>
          <w:szCs w:val="21"/>
        </w:rPr>
        <w:t>2、服务地点：</w:t>
      </w:r>
    </w:p>
    <w:p w14:paraId="2A3F2CE4">
      <w:pPr>
        <w:pStyle w:val="7"/>
        <w:spacing w:before="156" w:line="221" w:lineRule="auto"/>
        <w:ind w:left="425"/>
        <w:rPr>
          <w:sz w:val="21"/>
          <w:szCs w:val="21"/>
        </w:rPr>
      </w:pPr>
      <w:r>
        <w:rPr>
          <w:spacing w:val="-5"/>
          <w:sz w:val="21"/>
          <w:szCs w:val="21"/>
        </w:rPr>
        <w:t>3、服务期限：</w:t>
      </w:r>
    </w:p>
    <w:p w14:paraId="44777A4D">
      <w:pPr>
        <w:pStyle w:val="7"/>
        <w:spacing w:before="159" w:line="221" w:lineRule="auto"/>
        <w:ind w:left="421"/>
        <w:rPr>
          <w:sz w:val="21"/>
          <w:szCs w:val="21"/>
        </w:rPr>
      </w:pPr>
      <w:r>
        <w:rPr>
          <w:spacing w:val="-3"/>
          <w:sz w:val="21"/>
          <w:szCs w:val="21"/>
        </w:rPr>
        <w:t>第四条</w:t>
      </w:r>
      <w:r>
        <w:rPr>
          <w:spacing w:val="12"/>
          <w:sz w:val="21"/>
          <w:szCs w:val="21"/>
        </w:rPr>
        <w:t xml:space="preserve">  </w:t>
      </w:r>
      <w:r>
        <w:rPr>
          <w:spacing w:val="-3"/>
          <w:sz w:val="21"/>
          <w:szCs w:val="21"/>
        </w:rPr>
        <w:t>费用及支付方式</w:t>
      </w:r>
    </w:p>
    <w:p w14:paraId="13A49E3D">
      <w:pPr>
        <w:pStyle w:val="7"/>
        <w:spacing w:before="168" w:line="219" w:lineRule="auto"/>
        <w:ind w:left="460"/>
        <w:rPr>
          <w:sz w:val="28"/>
          <w:szCs w:val="28"/>
        </w:rPr>
      </w:pPr>
      <w:r>
        <w:rPr>
          <w:spacing w:val="-5"/>
          <w:sz w:val="21"/>
          <w:szCs w:val="21"/>
          <w14:textOutline w14:w="3831" w14:cap="flat" w14:cmpd="sng">
            <w14:solidFill>
              <w14:srgbClr w14:val="000000"/>
            </w14:solidFill>
            <w14:prstDash w14:val="solid"/>
            <w14:miter w14:val="0"/>
          </w14:textOutline>
        </w:rPr>
        <w:t>(一)</w:t>
      </w:r>
      <w:r>
        <w:rPr>
          <w:spacing w:val="-5"/>
          <w:sz w:val="28"/>
          <w:szCs w:val="28"/>
          <w14:textOutline w14:w="5094" w14:cap="flat" w14:cmpd="sng">
            <w14:solidFill>
              <w14:srgbClr w14:val="000000"/>
            </w14:solidFill>
            <w14:prstDash w14:val="solid"/>
            <w14:miter w14:val="0"/>
          </w14:textOutline>
        </w:rPr>
        <w:t>本项目费用有以下组成：</w:t>
      </w:r>
    </w:p>
    <w:p w14:paraId="01DCF5B6">
      <w:pPr>
        <w:pStyle w:val="7"/>
        <w:spacing w:before="207" w:line="413" w:lineRule="exact"/>
        <w:ind w:left="542"/>
        <w:rPr>
          <w:sz w:val="21"/>
          <w:szCs w:val="21"/>
        </w:rPr>
      </w:pPr>
      <w:r>
        <w:rPr>
          <w:spacing w:val="-9"/>
          <w:position w:val="15"/>
          <w:sz w:val="21"/>
          <w:szCs w:val="21"/>
        </w:rPr>
        <w:t>1、XX</w:t>
      </w:r>
      <w:r>
        <w:rPr>
          <w:spacing w:val="15"/>
          <w:position w:val="15"/>
          <w:sz w:val="21"/>
          <w:szCs w:val="21"/>
        </w:rPr>
        <w:t xml:space="preserve"> </w:t>
      </w:r>
      <w:r>
        <w:rPr>
          <w:spacing w:val="-9"/>
          <w:position w:val="15"/>
          <w:sz w:val="21"/>
          <w:szCs w:val="21"/>
        </w:rPr>
        <w:t>万元；</w:t>
      </w:r>
    </w:p>
    <w:p w14:paraId="6ED6DFB3">
      <w:pPr>
        <w:pStyle w:val="7"/>
        <w:spacing w:line="221" w:lineRule="auto"/>
        <w:ind w:left="423"/>
        <w:rPr>
          <w:sz w:val="21"/>
          <w:szCs w:val="21"/>
        </w:rPr>
      </w:pPr>
      <w:r>
        <w:rPr>
          <w:spacing w:val="-3"/>
          <w:sz w:val="21"/>
          <w:szCs w:val="21"/>
        </w:rPr>
        <w:t>2、XX</w:t>
      </w:r>
      <w:r>
        <w:rPr>
          <w:spacing w:val="12"/>
          <w:sz w:val="21"/>
          <w:szCs w:val="21"/>
        </w:rPr>
        <w:t xml:space="preserve"> </w:t>
      </w:r>
      <w:r>
        <w:rPr>
          <w:spacing w:val="-3"/>
          <w:sz w:val="21"/>
          <w:szCs w:val="21"/>
        </w:rPr>
        <w:t>万元；</w:t>
      </w:r>
    </w:p>
    <w:p w14:paraId="73571DEA">
      <w:pPr>
        <w:pStyle w:val="7"/>
        <w:spacing w:before="163" w:line="225" w:lineRule="auto"/>
        <w:ind w:left="434"/>
        <w:rPr>
          <w:sz w:val="21"/>
          <w:szCs w:val="21"/>
        </w:rPr>
      </w:pPr>
      <w:r>
        <w:rPr>
          <w:spacing w:val="39"/>
          <w:w w:val="153"/>
          <w:sz w:val="21"/>
          <w:szCs w:val="21"/>
        </w:rPr>
        <w:t>„„</w:t>
      </w:r>
    </w:p>
    <w:p w14:paraId="0A0C5889">
      <w:pPr>
        <w:pStyle w:val="7"/>
        <w:spacing w:before="167" w:line="220" w:lineRule="auto"/>
        <w:ind w:left="460"/>
        <w:rPr>
          <w:sz w:val="28"/>
          <w:szCs w:val="28"/>
        </w:rPr>
      </w:pPr>
      <w:r>
        <w:rPr>
          <w:spacing w:val="-9"/>
          <w:sz w:val="21"/>
          <w:szCs w:val="21"/>
          <w14:textOutline w14:w="3831" w14:cap="flat" w14:cmpd="sng">
            <w14:solidFill>
              <w14:srgbClr w14:val="000000"/>
            </w14:solidFill>
            <w14:prstDash w14:val="solid"/>
            <w14:miter w14:val="0"/>
          </w14:textOutline>
        </w:rPr>
        <w:t>(二)</w:t>
      </w:r>
      <w:r>
        <w:rPr>
          <w:spacing w:val="-9"/>
          <w:sz w:val="28"/>
          <w:szCs w:val="28"/>
          <w14:textOutline w14:w="5094" w14:cap="flat" w14:cmpd="sng">
            <w14:solidFill>
              <w14:srgbClr w14:val="000000"/>
            </w14:solidFill>
            <w14:prstDash w14:val="solid"/>
            <w14:miter w14:val="0"/>
          </w14:textOutline>
        </w:rPr>
        <w:t>费用支付方式：</w:t>
      </w:r>
    </w:p>
    <w:p w14:paraId="3DE75BA4">
      <w:pPr>
        <w:pStyle w:val="7"/>
        <w:spacing w:before="19" w:line="223" w:lineRule="auto"/>
        <w:ind w:left="436"/>
        <w:rPr>
          <w:sz w:val="21"/>
          <w:szCs w:val="21"/>
        </w:rPr>
      </w:pPr>
      <w:r>
        <w:rPr>
          <w:spacing w:val="-4"/>
          <w:sz w:val="21"/>
          <w:szCs w:val="21"/>
        </w:rPr>
        <w:t>1、XXXX；</w:t>
      </w:r>
    </w:p>
    <w:p w14:paraId="60AA7F35">
      <w:pPr>
        <w:pStyle w:val="7"/>
        <w:spacing w:before="160" w:line="223" w:lineRule="auto"/>
        <w:ind w:left="423"/>
        <w:rPr>
          <w:sz w:val="21"/>
          <w:szCs w:val="21"/>
        </w:rPr>
      </w:pPr>
      <w:r>
        <w:rPr>
          <w:spacing w:val="-2"/>
          <w:sz w:val="21"/>
          <w:szCs w:val="21"/>
        </w:rPr>
        <w:t>2、XXXX ；</w:t>
      </w:r>
    </w:p>
    <w:p w14:paraId="677B511E">
      <w:pPr>
        <w:pStyle w:val="7"/>
        <w:spacing w:before="159" w:line="413" w:lineRule="exact"/>
        <w:ind w:right="2"/>
        <w:jc w:val="right"/>
        <w:rPr>
          <w:sz w:val="21"/>
          <w:szCs w:val="21"/>
        </w:rPr>
      </w:pPr>
      <w:r>
        <w:rPr>
          <w:spacing w:val="1"/>
          <w:position w:val="15"/>
          <w:sz w:val="21"/>
          <w:szCs w:val="21"/>
        </w:rPr>
        <w:t>3、在支付前甲方对乙方的服务进行考核或验收，合格的支付相应款 项。乙方须向甲方出具合法</w:t>
      </w:r>
    </w:p>
    <w:p w14:paraId="34D2F64A">
      <w:pPr>
        <w:pStyle w:val="7"/>
        <w:spacing w:line="220" w:lineRule="auto"/>
        <w:ind w:left="1"/>
        <w:rPr>
          <w:sz w:val="21"/>
          <w:szCs w:val="21"/>
        </w:rPr>
      </w:pPr>
      <w:r>
        <w:rPr>
          <w:spacing w:val="-1"/>
          <w:sz w:val="21"/>
          <w:szCs w:val="21"/>
        </w:rPr>
        <w:t>有效完整的完税发票及凭证资料进行支付结算。</w:t>
      </w:r>
    </w:p>
    <w:p w14:paraId="561D06C1">
      <w:pPr>
        <w:pStyle w:val="7"/>
        <w:spacing w:before="172" w:line="220" w:lineRule="auto"/>
        <w:ind w:left="565"/>
        <w:rPr>
          <w:sz w:val="28"/>
          <w:szCs w:val="28"/>
        </w:rPr>
      </w:pPr>
      <w:r>
        <w:rPr>
          <w:spacing w:val="-1"/>
          <w:sz w:val="28"/>
          <w:szCs w:val="28"/>
          <w14:textOutline w14:w="5094" w14:cap="flat" w14:cmpd="sng">
            <w14:solidFill>
              <w14:srgbClr w14:val="000000"/>
            </w14:solidFill>
            <w14:prstDash w14:val="solid"/>
            <w14:miter w14:val="0"/>
          </w14:textOutline>
        </w:rPr>
        <w:t>第五条</w:t>
      </w:r>
      <w:r>
        <w:rPr>
          <w:spacing w:val="-1"/>
          <w:sz w:val="28"/>
          <w:szCs w:val="28"/>
        </w:rPr>
        <w:t xml:space="preserve">  </w:t>
      </w:r>
      <w:r>
        <w:rPr>
          <w:spacing w:val="-1"/>
          <w:sz w:val="28"/>
          <w:szCs w:val="28"/>
          <w14:textOutline w14:w="5094" w14:cap="flat" w14:cmpd="sng">
            <w14:solidFill>
              <w14:srgbClr w14:val="000000"/>
            </w14:solidFill>
            <w14:prstDash w14:val="solid"/>
            <w14:miter w14:val="0"/>
          </w14:textOutline>
        </w:rPr>
        <w:t>付款条件</w:t>
      </w:r>
    </w:p>
    <w:p w14:paraId="5F7A9AEA">
      <w:pPr>
        <w:pStyle w:val="7"/>
        <w:spacing w:before="21" w:line="220" w:lineRule="auto"/>
        <w:ind w:left="422"/>
        <w:rPr>
          <w:sz w:val="21"/>
          <w:szCs w:val="21"/>
        </w:rPr>
      </w:pPr>
      <w:r>
        <w:rPr>
          <w:spacing w:val="-1"/>
          <w:sz w:val="21"/>
          <w:szCs w:val="21"/>
        </w:rPr>
        <w:t>本合同以人民币付款。</w:t>
      </w:r>
    </w:p>
    <w:p w14:paraId="296C3A8B">
      <w:pPr>
        <w:pStyle w:val="7"/>
        <w:spacing w:before="158" w:line="221" w:lineRule="auto"/>
        <w:ind w:left="424"/>
        <w:rPr>
          <w:sz w:val="21"/>
          <w:szCs w:val="21"/>
        </w:rPr>
      </w:pPr>
      <w:r>
        <w:rPr>
          <w:spacing w:val="-3"/>
          <w:sz w:val="21"/>
          <w:szCs w:val="21"/>
        </w:rPr>
        <w:t>该项目是否实行预付款：</w:t>
      </w:r>
    </w:p>
    <w:p w14:paraId="0E574F84">
      <w:pPr>
        <w:pStyle w:val="7"/>
        <w:spacing w:before="156" w:line="221" w:lineRule="auto"/>
        <w:ind w:left="426"/>
        <w:rPr>
          <w:sz w:val="21"/>
          <w:szCs w:val="21"/>
        </w:rPr>
      </w:pPr>
      <w:r>
        <w:rPr>
          <w:spacing w:val="-1"/>
          <w:sz w:val="21"/>
          <w:szCs w:val="21"/>
        </w:rPr>
        <w:t>实行预付款的条件和比例：</w:t>
      </w:r>
    </w:p>
    <w:p w14:paraId="702F65C6">
      <w:pPr>
        <w:pStyle w:val="7"/>
        <w:spacing w:before="157" w:line="221" w:lineRule="auto"/>
        <w:ind w:left="422"/>
        <w:rPr>
          <w:sz w:val="21"/>
          <w:szCs w:val="21"/>
        </w:rPr>
      </w:pPr>
      <w:r>
        <w:rPr>
          <w:spacing w:val="-3"/>
          <w:sz w:val="21"/>
          <w:szCs w:val="21"/>
        </w:rPr>
        <w:t>合同款项结算方式和支付比例：</w:t>
      </w:r>
    </w:p>
    <w:p w14:paraId="2612C4C4">
      <w:pPr>
        <w:pStyle w:val="7"/>
        <w:spacing w:before="160" w:line="220" w:lineRule="auto"/>
        <w:ind w:left="458"/>
        <w:rPr>
          <w:sz w:val="21"/>
          <w:szCs w:val="21"/>
        </w:rPr>
      </w:pPr>
      <w:r>
        <w:rPr>
          <w:spacing w:val="-2"/>
          <w:sz w:val="21"/>
          <w:szCs w:val="21"/>
        </w:rPr>
        <w:t>(具体付款方式</w:t>
      </w:r>
      <w:r>
        <w:rPr>
          <w:spacing w:val="-2"/>
          <w:sz w:val="21"/>
          <w:szCs w:val="21"/>
          <w:u w:val="single" w:color="auto"/>
        </w:rPr>
        <w:t>按投标人须知前附表以及采、购双方的具体约定</w:t>
      </w:r>
    </w:p>
    <w:p w14:paraId="3C35C66A">
      <w:pPr>
        <w:pStyle w:val="7"/>
        <w:spacing w:before="323" w:line="220" w:lineRule="auto"/>
        <w:ind w:left="565"/>
        <w:rPr>
          <w:sz w:val="28"/>
          <w:szCs w:val="28"/>
        </w:rPr>
      </w:pPr>
      <w:r>
        <w:rPr>
          <w:spacing w:val="-1"/>
          <w:sz w:val="28"/>
          <w:szCs w:val="28"/>
          <w14:textOutline w14:w="5094" w14:cap="flat" w14:cmpd="sng">
            <w14:solidFill>
              <w14:srgbClr w14:val="000000"/>
            </w14:solidFill>
            <w14:prstDash w14:val="solid"/>
            <w14:miter w14:val="0"/>
          </w14:textOutline>
        </w:rPr>
        <w:t>第六条</w:t>
      </w:r>
      <w:r>
        <w:rPr>
          <w:spacing w:val="-1"/>
          <w:sz w:val="28"/>
          <w:szCs w:val="28"/>
        </w:rPr>
        <w:t xml:space="preserve">  </w:t>
      </w:r>
      <w:r>
        <w:rPr>
          <w:spacing w:val="-1"/>
          <w:sz w:val="28"/>
          <w:szCs w:val="28"/>
          <w14:textOutline w14:w="5094" w14:cap="flat" w14:cmpd="sng">
            <w14:solidFill>
              <w14:srgbClr w14:val="000000"/>
            </w14:solidFill>
            <w14:prstDash w14:val="solid"/>
            <w14:miter w14:val="0"/>
          </w14:textOutline>
        </w:rPr>
        <w:t>验收方法</w:t>
      </w:r>
    </w:p>
    <w:p w14:paraId="307A1F3C">
      <w:pPr>
        <w:pStyle w:val="7"/>
        <w:spacing w:before="267" w:line="408" w:lineRule="exact"/>
        <w:ind w:right="3"/>
        <w:jc w:val="right"/>
        <w:rPr>
          <w:sz w:val="21"/>
          <w:szCs w:val="21"/>
        </w:rPr>
      </w:pPr>
      <w:r>
        <w:rPr>
          <w:spacing w:val="1"/>
          <w:position w:val="14"/>
          <w:sz w:val="21"/>
          <w:szCs w:val="21"/>
        </w:rPr>
        <w:t>1.甲、乙双方应严格履行合同有关条款，如果验收过程中发现乙方在没有征得</w:t>
      </w:r>
      <w:r>
        <w:rPr>
          <w:position w:val="14"/>
          <w:sz w:val="21"/>
          <w:szCs w:val="21"/>
        </w:rPr>
        <w:t>采购人同意的情况</w:t>
      </w:r>
    </w:p>
    <w:p w14:paraId="4A847105">
      <w:pPr>
        <w:pStyle w:val="7"/>
        <w:spacing w:line="220" w:lineRule="auto"/>
        <w:ind w:left="7"/>
        <w:rPr>
          <w:sz w:val="21"/>
          <w:szCs w:val="21"/>
        </w:rPr>
      </w:pPr>
      <w:r>
        <w:rPr>
          <w:spacing w:val="-3"/>
          <w:sz w:val="21"/>
          <w:szCs w:val="21"/>
        </w:rPr>
        <w:t>下擅自变更合同服务内容，将拒绝通过验收， 由此引起的一切</w:t>
      </w:r>
      <w:r>
        <w:rPr>
          <w:spacing w:val="-4"/>
          <w:sz w:val="21"/>
          <w:szCs w:val="21"/>
        </w:rPr>
        <w:t>后果及损失由乙方承担。</w:t>
      </w:r>
    </w:p>
    <w:p w14:paraId="2701EF67">
      <w:pPr>
        <w:pStyle w:val="7"/>
        <w:spacing w:before="159" w:line="359" w:lineRule="auto"/>
        <w:ind w:right="2" w:firstLine="423"/>
        <w:rPr>
          <w:sz w:val="21"/>
          <w:szCs w:val="21"/>
        </w:rPr>
      </w:pPr>
      <w:r>
        <w:rPr>
          <w:sz w:val="21"/>
          <w:szCs w:val="21"/>
        </w:rPr>
        <w:t>2.甲方应承担项目验收的主体责任。项目验收时，应成立三人以上（由甲、乙双方、管理人员、</w:t>
      </w:r>
      <w:r>
        <w:rPr>
          <w:spacing w:val="15"/>
          <w:sz w:val="21"/>
          <w:szCs w:val="21"/>
        </w:rPr>
        <w:t xml:space="preserve"> </w:t>
      </w:r>
      <w:r>
        <w:rPr>
          <w:spacing w:val="-2"/>
          <w:sz w:val="21"/>
          <w:szCs w:val="21"/>
        </w:rPr>
        <w:t>技术人员、纪检等相关人员组成）验收小组，明确责任，严格依照采购文件、中标（成交） 通知书、</w:t>
      </w:r>
      <w:r>
        <w:rPr>
          <w:spacing w:val="6"/>
          <w:sz w:val="21"/>
          <w:szCs w:val="21"/>
        </w:rPr>
        <w:t xml:space="preserve"> </w:t>
      </w:r>
      <w:r>
        <w:rPr>
          <w:spacing w:val="1"/>
          <w:sz w:val="21"/>
          <w:szCs w:val="21"/>
        </w:rPr>
        <w:t>政府采购合同及相关验收规范进行核对、验收、签字形成验收结论，并出具书面验收报告。验收人员</w:t>
      </w:r>
    </w:p>
    <w:p w14:paraId="336414E3">
      <w:pPr>
        <w:pStyle w:val="7"/>
        <w:spacing w:line="219" w:lineRule="auto"/>
        <w:ind w:left="1"/>
        <w:rPr>
          <w:sz w:val="21"/>
          <w:szCs w:val="21"/>
        </w:rPr>
      </w:pPr>
      <w:r>
        <w:rPr>
          <w:spacing w:val="-5"/>
          <w:sz w:val="21"/>
          <w:szCs w:val="21"/>
        </w:rPr>
        <w:t>有不同意见的，</w:t>
      </w:r>
      <w:r>
        <w:rPr>
          <w:spacing w:val="-22"/>
          <w:sz w:val="21"/>
          <w:szCs w:val="21"/>
        </w:rPr>
        <w:t xml:space="preserve"> </w:t>
      </w:r>
      <w:r>
        <w:rPr>
          <w:spacing w:val="-5"/>
          <w:sz w:val="21"/>
          <w:szCs w:val="21"/>
        </w:rPr>
        <w:t>按少数服从多数的原则，</w:t>
      </w:r>
      <w:r>
        <w:rPr>
          <w:spacing w:val="-25"/>
          <w:sz w:val="21"/>
          <w:szCs w:val="21"/>
        </w:rPr>
        <w:t xml:space="preserve"> </w:t>
      </w:r>
      <w:r>
        <w:rPr>
          <w:spacing w:val="-5"/>
          <w:sz w:val="21"/>
          <w:szCs w:val="21"/>
        </w:rPr>
        <w:t>但在验收报告上应注明不同</w:t>
      </w:r>
      <w:r>
        <w:rPr>
          <w:spacing w:val="-6"/>
          <w:sz w:val="21"/>
          <w:szCs w:val="21"/>
        </w:rPr>
        <w:t>意见的内容。</w:t>
      </w:r>
    </w:p>
    <w:p w14:paraId="308BD0B0">
      <w:pPr>
        <w:pStyle w:val="7"/>
        <w:spacing w:before="158" w:line="409" w:lineRule="exact"/>
        <w:jc w:val="right"/>
        <w:rPr>
          <w:sz w:val="21"/>
          <w:szCs w:val="21"/>
        </w:rPr>
      </w:pPr>
      <w:r>
        <w:rPr>
          <w:spacing w:val="-3"/>
          <w:position w:val="15"/>
          <w:sz w:val="21"/>
          <w:szCs w:val="21"/>
        </w:rPr>
        <w:t>3、甲方视情况可以邀请参加本项目的其他投标人或者第三方机构参与验收，</w:t>
      </w:r>
      <w:r>
        <w:rPr>
          <w:spacing w:val="-31"/>
          <w:position w:val="15"/>
          <w:sz w:val="21"/>
          <w:szCs w:val="21"/>
        </w:rPr>
        <w:t xml:space="preserve"> </w:t>
      </w:r>
      <w:r>
        <w:rPr>
          <w:spacing w:val="-3"/>
          <w:position w:val="15"/>
          <w:sz w:val="21"/>
          <w:szCs w:val="21"/>
        </w:rPr>
        <w:t>参与验收的投标人或</w:t>
      </w:r>
    </w:p>
    <w:p w14:paraId="3E82CF78">
      <w:pPr>
        <w:pStyle w:val="7"/>
        <w:spacing w:before="1" w:line="219" w:lineRule="auto"/>
        <w:ind w:left="2"/>
        <w:rPr>
          <w:sz w:val="21"/>
          <w:szCs w:val="21"/>
        </w:rPr>
      </w:pPr>
      <w:r>
        <w:rPr>
          <w:spacing w:val="-1"/>
          <w:sz w:val="21"/>
          <w:szCs w:val="21"/>
        </w:rPr>
        <w:t>者第三方机构的意见作为验收书的参考资料一并存档。</w:t>
      </w:r>
    </w:p>
    <w:p w14:paraId="43E1F115">
      <w:pPr>
        <w:pStyle w:val="7"/>
        <w:spacing w:before="160" w:line="408" w:lineRule="exact"/>
        <w:jc w:val="right"/>
        <w:rPr>
          <w:sz w:val="21"/>
          <w:szCs w:val="21"/>
        </w:rPr>
      </w:pPr>
      <w:r>
        <w:rPr>
          <w:spacing w:val="-2"/>
          <w:position w:val="14"/>
          <w:sz w:val="21"/>
          <w:szCs w:val="21"/>
        </w:rPr>
        <w:t>4、涉及安全、消防、环保等其他需要由质检或行业主管部门进行验收的项目，必须邀请相关部门</w:t>
      </w:r>
    </w:p>
    <w:p w14:paraId="57D864C5">
      <w:pPr>
        <w:pStyle w:val="7"/>
        <w:spacing w:before="1" w:line="219" w:lineRule="auto"/>
        <w:ind w:left="3"/>
        <w:rPr>
          <w:sz w:val="21"/>
          <w:szCs w:val="21"/>
        </w:rPr>
      </w:pPr>
      <w:r>
        <w:rPr>
          <w:sz w:val="21"/>
          <w:szCs w:val="21"/>
        </w:rPr>
        <w:t>或相关专家参与验收。涉及社会化服务的项目，甲方将要求社会公众人员参</w:t>
      </w:r>
      <w:r>
        <w:rPr>
          <w:spacing w:val="-1"/>
          <w:sz w:val="21"/>
          <w:szCs w:val="21"/>
        </w:rPr>
        <w:t>与验收。</w:t>
      </w:r>
    </w:p>
    <w:p w14:paraId="482A2C09">
      <w:pPr>
        <w:pStyle w:val="7"/>
        <w:spacing w:before="158" w:line="408" w:lineRule="exact"/>
        <w:ind w:right="4"/>
        <w:jc w:val="right"/>
        <w:rPr>
          <w:sz w:val="21"/>
          <w:szCs w:val="21"/>
        </w:rPr>
      </w:pPr>
      <w:r>
        <w:rPr>
          <w:spacing w:val="1"/>
          <w:position w:val="14"/>
          <w:sz w:val="21"/>
          <w:szCs w:val="21"/>
        </w:rPr>
        <w:t>检测、验收费用承担方式：验收费用由中标人承担。投标人必须在投标文件中对此做出承诺，否</w:t>
      </w:r>
    </w:p>
    <w:p w14:paraId="20121A9C">
      <w:pPr>
        <w:pStyle w:val="7"/>
        <w:spacing w:before="1" w:line="219" w:lineRule="auto"/>
        <w:ind w:left="5"/>
        <w:rPr>
          <w:sz w:val="21"/>
          <w:szCs w:val="21"/>
        </w:rPr>
      </w:pPr>
      <w:r>
        <w:rPr>
          <w:spacing w:val="-1"/>
          <w:sz w:val="21"/>
          <w:szCs w:val="21"/>
        </w:rPr>
        <w:t>则不作为中标推荐供应商。</w:t>
      </w:r>
    </w:p>
    <w:p w14:paraId="5008D6C8">
      <w:pPr>
        <w:spacing w:line="219" w:lineRule="auto"/>
        <w:rPr>
          <w:sz w:val="21"/>
          <w:szCs w:val="21"/>
        </w:rPr>
        <w:sectPr>
          <w:footerReference r:id="rId33" w:type="default"/>
          <w:pgSz w:w="11907" w:h="16839"/>
          <w:pgMar w:top="400" w:right="1299" w:bottom="1154" w:left="1310" w:header="0" w:footer="993" w:gutter="0"/>
          <w:pgNumType w:fmt="decimal"/>
          <w:cols w:space="720" w:num="1"/>
        </w:sectPr>
      </w:pPr>
    </w:p>
    <w:p w14:paraId="29A12194">
      <w:pPr>
        <w:spacing w:line="310" w:lineRule="auto"/>
        <w:rPr>
          <w:rFonts w:ascii="Arial"/>
          <w:sz w:val="21"/>
        </w:rPr>
      </w:pPr>
    </w:p>
    <w:p w14:paraId="2E7B3B9D">
      <w:pPr>
        <w:spacing w:line="311" w:lineRule="auto"/>
        <w:rPr>
          <w:rFonts w:ascii="Arial"/>
          <w:sz w:val="21"/>
        </w:rPr>
      </w:pPr>
    </w:p>
    <w:p w14:paraId="1F9464B5">
      <w:pPr>
        <w:spacing w:line="311" w:lineRule="auto"/>
        <w:rPr>
          <w:rFonts w:ascii="Arial"/>
          <w:sz w:val="21"/>
        </w:rPr>
      </w:pPr>
    </w:p>
    <w:p w14:paraId="6BD68321">
      <w:pPr>
        <w:pStyle w:val="7"/>
        <w:spacing w:before="91" w:line="220" w:lineRule="auto"/>
        <w:ind w:left="564"/>
        <w:rPr>
          <w:sz w:val="28"/>
          <w:szCs w:val="28"/>
        </w:rPr>
      </w:pPr>
      <w:r>
        <w:rPr>
          <w:spacing w:val="-3"/>
          <w:sz w:val="28"/>
          <w:szCs w:val="28"/>
          <w14:textOutline w14:w="5094" w14:cap="flat" w14:cmpd="sng">
            <w14:solidFill>
              <w14:srgbClr w14:val="000000"/>
            </w14:solidFill>
            <w14:prstDash w14:val="solid"/>
            <w14:miter w14:val="0"/>
          </w14:textOutline>
        </w:rPr>
        <w:t>第七条</w:t>
      </w:r>
      <w:r>
        <w:rPr>
          <w:spacing w:val="19"/>
          <w:sz w:val="28"/>
          <w:szCs w:val="28"/>
        </w:rPr>
        <w:t xml:space="preserve"> </w:t>
      </w:r>
      <w:r>
        <w:rPr>
          <w:spacing w:val="-3"/>
          <w:sz w:val="28"/>
          <w:szCs w:val="28"/>
          <w14:textOutline w14:w="5094" w14:cap="flat" w14:cmpd="sng">
            <w14:solidFill>
              <w14:srgbClr w14:val="000000"/>
            </w14:solidFill>
            <w14:prstDash w14:val="solid"/>
            <w14:miter w14:val="0"/>
          </w14:textOutline>
        </w:rPr>
        <w:t>知识产权</w:t>
      </w:r>
    </w:p>
    <w:p w14:paraId="525144F3">
      <w:pPr>
        <w:pStyle w:val="7"/>
        <w:spacing w:before="206" w:line="220" w:lineRule="auto"/>
        <w:ind w:left="437"/>
        <w:rPr>
          <w:sz w:val="21"/>
          <w:szCs w:val="21"/>
        </w:rPr>
      </w:pPr>
      <w:r>
        <w:rPr>
          <w:sz w:val="21"/>
          <w:szCs w:val="21"/>
        </w:rPr>
        <w:t>乙方应保证所提供的服务或其任何一部分均不会侵</w:t>
      </w:r>
      <w:r>
        <w:rPr>
          <w:spacing w:val="-1"/>
          <w:sz w:val="21"/>
          <w:szCs w:val="21"/>
        </w:rPr>
        <w:t>犯任何第三方的专利权、商标权或著作权。</w:t>
      </w:r>
    </w:p>
    <w:p w14:paraId="061FAAD2">
      <w:pPr>
        <w:spacing w:line="412" w:lineRule="auto"/>
        <w:rPr>
          <w:rFonts w:ascii="Arial"/>
          <w:sz w:val="21"/>
        </w:rPr>
      </w:pPr>
    </w:p>
    <w:p w14:paraId="2F2CB577">
      <w:pPr>
        <w:pStyle w:val="7"/>
        <w:spacing w:before="98" w:line="220" w:lineRule="auto"/>
        <w:ind w:left="606"/>
        <w:outlineLvl w:val="0"/>
        <w:rPr>
          <w:sz w:val="30"/>
          <w:szCs w:val="30"/>
        </w:rPr>
      </w:pPr>
      <w:r>
        <w:rPr>
          <w:spacing w:val="-1"/>
          <w:sz w:val="30"/>
          <w:szCs w:val="30"/>
          <w14:textOutline w14:w="5442" w14:cap="flat" w14:cmpd="sng">
            <w14:solidFill>
              <w14:srgbClr w14:val="000000"/>
            </w14:solidFill>
            <w14:prstDash w14:val="solid"/>
            <w14:miter w14:val="0"/>
          </w14:textOutline>
        </w:rPr>
        <w:t>第八条</w:t>
      </w:r>
      <w:r>
        <w:rPr>
          <w:spacing w:val="-1"/>
          <w:sz w:val="30"/>
          <w:szCs w:val="30"/>
        </w:rPr>
        <w:t xml:space="preserve"> </w:t>
      </w:r>
      <w:r>
        <w:rPr>
          <w:spacing w:val="-1"/>
          <w:sz w:val="30"/>
          <w:szCs w:val="30"/>
          <w14:textOutline w14:w="5442" w14:cap="flat" w14:cmpd="sng">
            <w14:solidFill>
              <w14:srgbClr w14:val="000000"/>
            </w14:solidFill>
            <w14:prstDash w14:val="solid"/>
            <w14:miter w14:val="0"/>
          </w14:textOutline>
        </w:rPr>
        <w:t>无产权瑕疵条款</w:t>
      </w:r>
    </w:p>
    <w:p w14:paraId="14979923">
      <w:pPr>
        <w:spacing w:line="275" w:lineRule="auto"/>
        <w:rPr>
          <w:rFonts w:ascii="Arial"/>
          <w:sz w:val="21"/>
        </w:rPr>
      </w:pPr>
    </w:p>
    <w:p w14:paraId="61B47DB7">
      <w:pPr>
        <w:spacing w:line="276" w:lineRule="auto"/>
        <w:rPr>
          <w:rFonts w:ascii="Arial"/>
          <w:sz w:val="21"/>
        </w:rPr>
      </w:pPr>
    </w:p>
    <w:p w14:paraId="35391D44">
      <w:pPr>
        <w:spacing w:line="276" w:lineRule="auto"/>
        <w:rPr>
          <w:rFonts w:ascii="Arial"/>
          <w:sz w:val="21"/>
        </w:rPr>
      </w:pPr>
    </w:p>
    <w:p w14:paraId="591D0B32">
      <w:pPr>
        <w:pStyle w:val="7"/>
        <w:spacing w:before="68" w:line="413" w:lineRule="exact"/>
        <w:ind w:left="437"/>
        <w:rPr>
          <w:sz w:val="21"/>
          <w:szCs w:val="21"/>
        </w:rPr>
      </w:pPr>
      <w:r>
        <w:rPr>
          <w:spacing w:val="1"/>
          <w:position w:val="15"/>
          <w:sz w:val="21"/>
          <w:szCs w:val="21"/>
        </w:rPr>
        <w:t>乙方保证所提供的服务的所有权完全属于乙方且无任何抵押、查封等产权瑕</w:t>
      </w:r>
      <w:r>
        <w:rPr>
          <w:position w:val="15"/>
          <w:sz w:val="21"/>
          <w:szCs w:val="21"/>
        </w:rPr>
        <w:t>疵。如有产权瑕疵的</w:t>
      </w:r>
    </w:p>
    <w:p w14:paraId="46F5AC29">
      <w:pPr>
        <w:pStyle w:val="7"/>
        <w:spacing w:line="217" w:lineRule="auto"/>
        <w:ind w:left="14"/>
        <w:rPr>
          <w:sz w:val="21"/>
          <w:szCs w:val="21"/>
        </w:rPr>
      </w:pPr>
      <w:r>
        <w:rPr>
          <w:spacing w:val="3"/>
          <w:sz w:val="21"/>
          <w:szCs w:val="21"/>
        </w:rPr>
        <w:t>,视为乙方违约。乙方应负担由此而产生的一切损失。</w:t>
      </w:r>
    </w:p>
    <w:p w14:paraId="613B78C8">
      <w:pPr>
        <w:pStyle w:val="7"/>
        <w:spacing w:before="272" w:line="221" w:lineRule="auto"/>
        <w:ind w:left="422"/>
        <w:rPr>
          <w:sz w:val="21"/>
          <w:szCs w:val="21"/>
        </w:rPr>
      </w:pPr>
      <w:r>
        <w:rPr>
          <w:spacing w:val="-5"/>
          <w:sz w:val="21"/>
          <w:szCs w:val="21"/>
          <w14:textOutline w14:w="3831" w14:cap="flat" w14:cmpd="sng">
            <w14:solidFill>
              <w14:srgbClr w14:val="000000"/>
            </w14:solidFill>
            <w14:prstDash w14:val="solid"/>
            <w14:miter w14:val="0"/>
          </w14:textOutline>
        </w:rPr>
        <w:t>第九条</w:t>
      </w:r>
      <w:r>
        <w:rPr>
          <w:spacing w:val="-5"/>
          <w:sz w:val="21"/>
          <w:szCs w:val="21"/>
        </w:rPr>
        <w:t xml:space="preserve">  履约（或质量）</w:t>
      </w:r>
      <w:r>
        <w:rPr>
          <w:spacing w:val="-30"/>
          <w:sz w:val="21"/>
          <w:szCs w:val="21"/>
        </w:rPr>
        <w:t xml:space="preserve"> </w:t>
      </w:r>
      <w:r>
        <w:rPr>
          <w:spacing w:val="-5"/>
          <w:sz w:val="21"/>
          <w:szCs w:val="21"/>
        </w:rPr>
        <w:t>保证金</w:t>
      </w:r>
    </w:p>
    <w:p w14:paraId="7794F165">
      <w:pPr>
        <w:pStyle w:val="7"/>
        <w:spacing w:before="42" w:line="409" w:lineRule="exact"/>
        <w:ind w:left="436"/>
        <w:rPr>
          <w:sz w:val="21"/>
          <w:szCs w:val="21"/>
        </w:rPr>
      </w:pPr>
      <w:r>
        <w:rPr>
          <w:spacing w:val="1"/>
          <w:position w:val="15"/>
          <w:sz w:val="21"/>
          <w:szCs w:val="21"/>
        </w:rPr>
        <w:t>1.本项目不收取履约保证金。确需收取履约保证金的，甲方不得要求乙方</w:t>
      </w:r>
      <w:r>
        <w:rPr>
          <w:position w:val="15"/>
          <w:sz w:val="21"/>
          <w:szCs w:val="21"/>
        </w:rPr>
        <w:t>以现款的形式提供。乙</w:t>
      </w:r>
    </w:p>
    <w:p w14:paraId="5827A520">
      <w:pPr>
        <w:pStyle w:val="7"/>
        <w:spacing w:before="1" w:line="219" w:lineRule="auto"/>
        <w:rPr>
          <w:sz w:val="21"/>
          <w:szCs w:val="21"/>
        </w:rPr>
      </w:pPr>
      <w:r>
        <w:rPr>
          <w:sz w:val="21"/>
          <w:szCs w:val="21"/>
        </w:rPr>
        <w:t>方提供的履约保证金按规定格式以银行保函形式</w:t>
      </w:r>
      <w:r>
        <w:rPr>
          <w:spacing w:val="-1"/>
          <w:sz w:val="21"/>
          <w:szCs w:val="21"/>
        </w:rPr>
        <w:t>提供，与此有关的费用由服务方承担。</w:t>
      </w:r>
    </w:p>
    <w:p w14:paraId="6D89A189">
      <w:pPr>
        <w:pStyle w:val="7"/>
        <w:spacing w:before="158" w:line="219" w:lineRule="auto"/>
        <w:ind w:left="423"/>
        <w:rPr>
          <w:sz w:val="21"/>
          <w:szCs w:val="21"/>
        </w:rPr>
      </w:pPr>
      <w:r>
        <w:rPr>
          <w:spacing w:val="-3"/>
          <w:sz w:val="21"/>
          <w:szCs w:val="21"/>
        </w:rPr>
        <w:t>2.若确需质量保证金的，</w:t>
      </w:r>
      <w:r>
        <w:rPr>
          <w:spacing w:val="-22"/>
          <w:sz w:val="21"/>
          <w:szCs w:val="21"/>
        </w:rPr>
        <w:t xml:space="preserve"> </w:t>
      </w:r>
      <w:r>
        <w:rPr>
          <w:spacing w:val="-3"/>
          <w:sz w:val="21"/>
          <w:szCs w:val="21"/>
        </w:rPr>
        <w:t>质量保证金不得超</w:t>
      </w:r>
      <w:r>
        <w:rPr>
          <w:spacing w:val="-4"/>
          <w:sz w:val="21"/>
          <w:szCs w:val="21"/>
        </w:rPr>
        <w:t>过合同总价款的</w:t>
      </w:r>
      <w:r>
        <w:rPr>
          <w:spacing w:val="-40"/>
          <w:sz w:val="21"/>
          <w:szCs w:val="21"/>
        </w:rPr>
        <w:t xml:space="preserve"> </w:t>
      </w:r>
      <w:r>
        <w:rPr>
          <w:spacing w:val="-4"/>
          <w:sz w:val="21"/>
          <w:szCs w:val="21"/>
        </w:rPr>
        <w:t>5%</w:t>
      </w:r>
    </w:p>
    <w:p w14:paraId="35C8E30D">
      <w:pPr>
        <w:pStyle w:val="7"/>
        <w:spacing w:before="158" w:line="221" w:lineRule="auto"/>
        <w:ind w:left="424"/>
        <w:rPr>
          <w:sz w:val="21"/>
          <w:szCs w:val="21"/>
        </w:rPr>
      </w:pPr>
      <w:r>
        <w:rPr>
          <w:spacing w:val="-1"/>
          <w:sz w:val="21"/>
          <w:szCs w:val="21"/>
        </w:rPr>
        <w:t>3.如乙方未能履行其合同规定的任何义务，甲方有权从履约保证金中取得补偿。</w:t>
      </w:r>
    </w:p>
    <w:p w14:paraId="3C622789">
      <w:pPr>
        <w:spacing w:line="428" w:lineRule="auto"/>
        <w:rPr>
          <w:rFonts w:ascii="Arial"/>
          <w:sz w:val="21"/>
        </w:rPr>
      </w:pPr>
    </w:p>
    <w:p w14:paraId="1531A844">
      <w:pPr>
        <w:pStyle w:val="7"/>
        <w:spacing w:before="98" w:line="220" w:lineRule="auto"/>
        <w:ind w:left="606"/>
        <w:outlineLvl w:val="0"/>
        <w:rPr>
          <w:sz w:val="30"/>
          <w:szCs w:val="30"/>
        </w:rPr>
      </w:pPr>
      <w:r>
        <w:rPr>
          <w:spacing w:val="-5"/>
          <w:sz w:val="30"/>
          <w:szCs w:val="30"/>
          <w14:textOutline w14:w="5442" w14:cap="flat" w14:cmpd="sng">
            <w14:solidFill>
              <w14:srgbClr w14:val="000000"/>
            </w14:solidFill>
            <w14:prstDash w14:val="solid"/>
            <w14:miter w14:val="0"/>
          </w14:textOutline>
        </w:rPr>
        <w:t>第十条</w:t>
      </w:r>
      <w:r>
        <w:rPr>
          <w:spacing w:val="54"/>
          <w:sz w:val="30"/>
          <w:szCs w:val="30"/>
        </w:rPr>
        <w:t xml:space="preserve"> </w:t>
      </w:r>
      <w:r>
        <w:rPr>
          <w:spacing w:val="-5"/>
          <w:sz w:val="30"/>
          <w:szCs w:val="30"/>
          <w14:textOutline w14:w="5442" w14:cap="flat" w14:cmpd="sng">
            <w14:solidFill>
              <w14:srgbClr w14:val="000000"/>
            </w14:solidFill>
            <w14:prstDash w14:val="solid"/>
            <w14:miter w14:val="0"/>
          </w14:textOutline>
        </w:rPr>
        <w:t>甲方的权利和义务</w:t>
      </w:r>
    </w:p>
    <w:p w14:paraId="4C97ED8B">
      <w:pPr>
        <w:spacing w:line="271" w:lineRule="auto"/>
        <w:rPr>
          <w:rFonts w:ascii="Arial"/>
          <w:sz w:val="21"/>
        </w:rPr>
      </w:pPr>
    </w:p>
    <w:p w14:paraId="1BCA974A">
      <w:pPr>
        <w:pStyle w:val="7"/>
        <w:spacing w:before="69" w:line="410" w:lineRule="exact"/>
        <w:ind w:right="58"/>
        <w:jc w:val="right"/>
        <w:rPr>
          <w:sz w:val="21"/>
          <w:szCs w:val="21"/>
        </w:rPr>
      </w:pPr>
      <w:r>
        <w:rPr>
          <w:spacing w:val="-1"/>
          <w:position w:val="15"/>
          <w:sz w:val="21"/>
          <w:szCs w:val="21"/>
        </w:rPr>
        <w:t>1、甲方有权对合同规定范围内乙方的行为进</w:t>
      </w:r>
      <w:r>
        <w:rPr>
          <w:spacing w:val="-2"/>
          <w:position w:val="15"/>
          <w:sz w:val="21"/>
          <w:szCs w:val="21"/>
        </w:rPr>
        <w:t>行监督和检查，拥有监管权。有权定期核对乙方提供</w:t>
      </w:r>
    </w:p>
    <w:p w14:paraId="203D7B2E">
      <w:pPr>
        <w:pStyle w:val="7"/>
        <w:spacing w:before="1" w:line="219" w:lineRule="auto"/>
        <w:rPr>
          <w:sz w:val="21"/>
          <w:szCs w:val="21"/>
        </w:rPr>
      </w:pPr>
      <w:r>
        <w:rPr>
          <w:sz w:val="21"/>
          <w:szCs w:val="21"/>
        </w:rPr>
        <w:t>服务所配备的人员数量。对甲方认为不合理的部分有权下达</w:t>
      </w:r>
      <w:r>
        <w:rPr>
          <w:spacing w:val="-1"/>
          <w:sz w:val="21"/>
          <w:szCs w:val="21"/>
        </w:rPr>
        <w:t>整改通知书，并要求乙方限期整改。</w:t>
      </w:r>
    </w:p>
    <w:p w14:paraId="69DD5DFF">
      <w:pPr>
        <w:pStyle w:val="7"/>
        <w:spacing w:before="158" w:line="220" w:lineRule="auto"/>
        <w:jc w:val="right"/>
        <w:rPr>
          <w:sz w:val="21"/>
          <w:szCs w:val="21"/>
        </w:rPr>
      </w:pPr>
      <w:r>
        <w:rPr>
          <w:spacing w:val="-5"/>
          <w:sz w:val="21"/>
          <w:szCs w:val="21"/>
        </w:rPr>
        <w:t>2、甲方有权依据双方签订的考评办法对乙方提供的服务进行定期考评。当考评结果未达到标准时，</w:t>
      </w:r>
    </w:p>
    <w:p w14:paraId="5AD3443E">
      <w:pPr>
        <w:pStyle w:val="7"/>
        <w:spacing w:before="158" w:line="220" w:lineRule="auto"/>
        <w:rPr>
          <w:sz w:val="21"/>
          <w:szCs w:val="21"/>
        </w:rPr>
      </w:pPr>
      <w:r>
        <w:rPr>
          <w:spacing w:val="-1"/>
          <w:sz w:val="21"/>
          <w:szCs w:val="21"/>
        </w:rPr>
        <w:t>有权依据考评办法约定的数额扣除履约保证金。</w:t>
      </w:r>
    </w:p>
    <w:p w14:paraId="739DB8EF">
      <w:pPr>
        <w:pStyle w:val="7"/>
        <w:spacing w:before="158" w:line="410" w:lineRule="exact"/>
        <w:ind w:left="424"/>
        <w:rPr>
          <w:sz w:val="21"/>
          <w:szCs w:val="21"/>
        </w:rPr>
      </w:pPr>
      <w:r>
        <w:rPr>
          <w:spacing w:val="-1"/>
          <w:position w:val="15"/>
          <w:sz w:val="21"/>
          <w:szCs w:val="21"/>
        </w:rPr>
        <w:t>3、负责检查监督乙方管理工作的实施及制度的执</w:t>
      </w:r>
      <w:r>
        <w:rPr>
          <w:spacing w:val="-2"/>
          <w:position w:val="15"/>
          <w:sz w:val="21"/>
          <w:szCs w:val="21"/>
        </w:rPr>
        <w:t>行情况。</w:t>
      </w:r>
    </w:p>
    <w:p w14:paraId="6ABF8737">
      <w:pPr>
        <w:pStyle w:val="7"/>
        <w:spacing w:before="1" w:line="219" w:lineRule="auto"/>
        <w:ind w:left="419"/>
        <w:rPr>
          <w:sz w:val="21"/>
          <w:szCs w:val="21"/>
        </w:rPr>
      </w:pPr>
      <w:r>
        <w:rPr>
          <w:sz w:val="21"/>
          <w:szCs w:val="21"/>
        </w:rPr>
        <w:t>4、根据本合同规定，按时向乙方支付应付</w:t>
      </w:r>
      <w:r>
        <w:rPr>
          <w:spacing w:val="-1"/>
          <w:sz w:val="21"/>
          <w:szCs w:val="21"/>
        </w:rPr>
        <w:t>服务费用。</w:t>
      </w:r>
    </w:p>
    <w:p w14:paraId="1236AB1D">
      <w:pPr>
        <w:pStyle w:val="7"/>
        <w:spacing w:before="158" w:line="221" w:lineRule="auto"/>
        <w:ind w:left="424"/>
        <w:rPr>
          <w:sz w:val="21"/>
          <w:szCs w:val="21"/>
        </w:rPr>
      </w:pPr>
      <w:r>
        <w:rPr>
          <w:spacing w:val="-1"/>
          <w:sz w:val="21"/>
          <w:szCs w:val="21"/>
        </w:rPr>
        <w:t>5、国家法律、法规所规定由甲方承担的其他责任</w:t>
      </w:r>
    </w:p>
    <w:p w14:paraId="6A0784B5">
      <w:pPr>
        <w:pStyle w:val="7"/>
        <w:spacing w:before="167" w:line="220" w:lineRule="auto"/>
        <w:ind w:left="564"/>
        <w:rPr>
          <w:sz w:val="28"/>
          <w:szCs w:val="28"/>
        </w:rPr>
      </w:pPr>
      <w:r>
        <w:rPr>
          <w:spacing w:val="-3"/>
          <w:sz w:val="28"/>
          <w:szCs w:val="28"/>
          <w14:textOutline w14:w="5094" w14:cap="flat" w14:cmpd="sng">
            <w14:solidFill>
              <w14:srgbClr w14:val="000000"/>
            </w14:solidFill>
            <w14:prstDash w14:val="solid"/>
            <w14:miter w14:val="0"/>
          </w14:textOutline>
        </w:rPr>
        <w:t>第十一条</w:t>
      </w:r>
      <w:r>
        <w:rPr>
          <w:spacing w:val="39"/>
          <w:sz w:val="28"/>
          <w:szCs w:val="28"/>
        </w:rPr>
        <w:t xml:space="preserve"> </w:t>
      </w:r>
      <w:r>
        <w:rPr>
          <w:spacing w:val="-3"/>
          <w:sz w:val="28"/>
          <w:szCs w:val="28"/>
          <w14:textOutline w14:w="5094" w14:cap="flat" w14:cmpd="sng">
            <w14:solidFill>
              <w14:srgbClr w14:val="000000"/>
            </w14:solidFill>
            <w14:prstDash w14:val="solid"/>
            <w14:miter w14:val="0"/>
          </w14:textOutline>
        </w:rPr>
        <w:t>乙方的权利和义务</w:t>
      </w:r>
    </w:p>
    <w:p w14:paraId="5FC1F381">
      <w:pPr>
        <w:pStyle w:val="7"/>
        <w:spacing w:before="205" w:line="220" w:lineRule="auto"/>
        <w:ind w:left="436"/>
        <w:rPr>
          <w:sz w:val="21"/>
          <w:szCs w:val="21"/>
        </w:rPr>
      </w:pPr>
      <w:r>
        <w:rPr>
          <w:spacing w:val="-1"/>
          <w:sz w:val="21"/>
          <w:szCs w:val="21"/>
        </w:rPr>
        <w:t>1、对本合同规定的委托服务范围内的项目享有管理权</w:t>
      </w:r>
      <w:r>
        <w:rPr>
          <w:spacing w:val="-2"/>
          <w:sz w:val="21"/>
          <w:szCs w:val="21"/>
        </w:rPr>
        <w:t>及服务义务。</w:t>
      </w:r>
    </w:p>
    <w:p w14:paraId="5E9DF5A8">
      <w:pPr>
        <w:pStyle w:val="7"/>
        <w:spacing w:before="161" w:line="408" w:lineRule="exact"/>
        <w:ind w:left="423"/>
        <w:rPr>
          <w:sz w:val="21"/>
          <w:szCs w:val="21"/>
        </w:rPr>
      </w:pPr>
      <w:r>
        <w:rPr>
          <w:position w:val="15"/>
          <w:sz w:val="21"/>
          <w:szCs w:val="21"/>
        </w:rPr>
        <w:t>2、根据本合同的规定向甲方收取相关服务费用，并有权在本项目管理范围内管理及</w:t>
      </w:r>
      <w:r>
        <w:rPr>
          <w:spacing w:val="-1"/>
          <w:position w:val="15"/>
          <w:sz w:val="21"/>
          <w:szCs w:val="21"/>
        </w:rPr>
        <w:t>合理使用。</w:t>
      </w:r>
    </w:p>
    <w:p w14:paraId="2D3305D8">
      <w:pPr>
        <w:pStyle w:val="7"/>
        <w:spacing w:line="219" w:lineRule="auto"/>
        <w:ind w:left="424"/>
        <w:rPr>
          <w:sz w:val="21"/>
          <w:szCs w:val="21"/>
        </w:rPr>
      </w:pPr>
      <w:r>
        <w:rPr>
          <w:spacing w:val="-1"/>
          <w:sz w:val="21"/>
          <w:szCs w:val="21"/>
        </w:rPr>
        <w:t>3、及时向甲方通告本项目服务范围内有关服务的重大事项，及时配合处理投诉。</w:t>
      </w:r>
    </w:p>
    <w:p w14:paraId="261A9561">
      <w:pPr>
        <w:pStyle w:val="7"/>
        <w:spacing w:before="159" w:line="408" w:lineRule="exact"/>
        <w:ind w:left="419"/>
        <w:rPr>
          <w:sz w:val="21"/>
          <w:szCs w:val="21"/>
        </w:rPr>
      </w:pPr>
      <w:r>
        <w:rPr>
          <w:spacing w:val="-3"/>
          <w:position w:val="15"/>
          <w:sz w:val="21"/>
          <w:szCs w:val="21"/>
        </w:rPr>
        <w:t>4、接受项目行业管理部门及政府有关部门的指导，</w:t>
      </w:r>
      <w:r>
        <w:rPr>
          <w:spacing w:val="-16"/>
          <w:position w:val="15"/>
          <w:sz w:val="21"/>
          <w:szCs w:val="21"/>
        </w:rPr>
        <w:t xml:space="preserve"> </w:t>
      </w:r>
      <w:r>
        <w:rPr>
          <w:spacing w:val="-3"/>
          <w:position w:val="15"/>
          <w:sz w:val="21"/>
          <w:szCs w:val="21"/>
        </w:rPr>
        <w:t>接受甲方的监督。</w:t>
      </w:r>
    </w:p>
    <w:p w14:paraId="5BA9EC9F">
      <w:pPr>
        <w:pStyle w:val="7"/>
        <w:spacing w:line="220" w:lineRule="auto"/>
        <w:ind w:left="424"/>
        <w:rPr>
          <w:sz w:val="21"/>
          <w:szCs w:val="21"/>
        </w:rPr>
      </w:pPr>
      <w:r>
        <w:rPr>
          <w:spacing w:val="-1"/>
          <w:sz w:val="21"/>
          <w:szCs w:val="21"/>
        </w:rPr>
        <w:t>5、国家法律、法规所规定由乙方承担的其它责</w:t>
      </w:r>
      <w:r>
        <w:rPr>
          <w:spacing w:val="-2"/>
          <w:sz w:val="21"/>
          <w:szCs w:val="21"/>
        </w:rPr>
        <w:t>任。</w:t>
      </w:r>
    </w:p>
    <w:p w14:paraId="313A3501">
      <w:pPr>
        <w:pStyle w:val="7"/>
        <w:spacing w:before="170" w:line="220" w:lineRule="auto"/>
        <w:ind w:left="564"/>
        <w:rPr>
          <w:sz w:val="28"/>
          <w:szCs w:val="28"/>
        </w:rPr>
      </w:pPr>
      <w:r>
        <w:rPr>
          <w:sz w:val="28"/>
          <w:szCs w:val="28"/>
          <w14:textOutline w14:w="5094" w14:cap="flat" w14:cmpd="sng">
            <w14:solidFill>
              <w14:srgbClr w14:val="000000"/>
            </w14:solidFill>
            <w14:prstDash w14:val="solid"/>
            <w14:miter w14:val="0"/>
          </w14:textOutline>
        </w:rPr>
        <w:t>第十二条</w:t>
      </w:r>
      <w:r>
        <w:rPr>
          <w:sz w:val="28"/>
          <w:szCs w:val="28"/>
        </w:rPr>
        <w:t xml:space="preserve"> </w:t>
      </w:r>
      <w:r>
        <w:rPr>
          <w:sz w:val="28"/>
          <w:szCs w:val="28"/>
          <w14:textOutline w14:w="5094" w14:cap="flat" w14:cmpd="sng">
            <w14:solidFill>
              <w14:srgbClr w14:val="000000"/>
            </w14:solidFill>
            <w14:prstDash w14:val="solid"/>
            <w14:miter w14:val="0"/>
          </w14:textOutline>
        </w:rPr>
        <w:t>违约责任</w:t>
      </w:r>
    </w:p>
    <w:p w14:paraId="678435BB">
      <w:pPr>
        <w:pStyle w:val="7"/>
        <w:spacing w:before="206" w:line="220" w:lineRule="auto"/>
        <w:ind w:left="436"/>
        <w:rPr>
          <w:sz w:val="21"/>
          <w:szCs w:val="21"/>
        </w:rPr>
      </w:pPr>
      <w:r>
        <w:rPr>
          <w:spacing w:val="-1"/>
          <w:sz w:val="21"/>
          <w:szCs w:val="21"/>
        </w:rPr>
        <w:t>1、甲乙双方必须遵守本合同并执行合同中的各项规定，保证本合同的正常履行。</w:t>
      </w:r>
    </w:p>
    <w:p w14:paraId="09F1449A">
      <w:pPr>
        <w:pStyle w:val="7"/>
        <w:spacing w:before="21" w:line="416" w:lineRule="exact"/>
        <w:ind w:right="58"/>
        <w:jc w:val="right"/>
        <w:rPr>
          <w:sz w:val="21"/>
          <w:szCs w:val="21"/>
        </w:rPr>
      </w:pPr>
      <w:r>
        <w:rPr>
          <w:spacing w:val="-3"/>
          <w:position w:val="15"/>
          <w:sz w:val="21"/>
          <w:szCs w:val="21"/>
        </w:rPr>
        <w:t>2、甲方逾期付款的， 除应及时付足款项外，应</w:t>
      </w:r>
      <w:r>
        <w:rPr>
          <w:spacing w:val="-4"/>
          <w:position w:val="15"/>
          <w:sz w:val="21"/>
          <w:szCs w:val="21"/>
        </w:rPr>
        <w:t>向乙方偿付欠款总额万分之 /天的违约金；逾期付</w:t>
      </w:r>
    </w:p>
    <w:p w14:paraId="085B3CA4">
      <w:pPr>
        <w:pStyle w:val="7"/>
        <w:spacing w:line="220" w:lineRule="auto"/>
        <w:rPr>
          <w:sz w:val="21"/>
          <w:szCs w:val="21"/>
        </w:rPr>
      </w:pPr>
      <w:r>
        <w:rPr>
          <w:spacing w:val="-7"/>
          <w:sz w:val="21"/>
          <w:szCs w:val="21"/>
        </w:rPr>
        <w:t>款超过 天的， 乙方有权终止合同。</w:t>
      </w:r>
    </w:p>
    <w:p w14:paraId="07FAF7DF">
      <w:pPr>
        <w:pStyle w:val="7"/>
        <w:spacing w:before="162" w:line="221" w:lineRule="auto"/>
        <w:ind w:left="424"/>
        <w:rPr>
          <w:sz w:val="21"/>
          <w:szCs w:val="21"/>
        </w:rPr>
      </w:pPr>
      <w:r>
        <w:rPr>
          <w:spacing w:val="-1"/>
          <w:sz w:val="21"/>
          <w:szCs w:val="21"/>
        </w:rPr>
        <w:t>3、如因乙方工作人员在履行职务过程中的疏忽、失职、过错等故意</w:t>
      </w:r>
      <w:r>
        <w:rPr>
          <w:spacing w:val="-2"/>
          <w:sz w:val="21"/>
          <w:szCs w:val="21"/>
        </w:rPr>
        <w:t>或者过失原因给甲方造成损失</w:t>
      </w:r>
    </w:p>
    <w:p w14:paraId="46331729">
      <w:pPr>
        <w:spacing w:line="221" w:lineRule="auto"/>
        <w:rPr>
          <w:sz w:val="21"/>
          <w:szCs w:val="21"/>
        </w:rPr>
        <w:sectPr>
          <w:footerReference r:id="rId34" w:type="default"/>
          <w:pgSz w:w="11907" w:h="16839"/>
          <w:pgMar w:top="400" w:right="1239" w:bottom="1154" w:left="1311" w:header="0" w:footer="993" w:gutter="0"/>
          <w:pgNumType w:fmt="decimal"/>
          <w:cols w:space="720" w:num="1"/>
        </w:sectPr>
      </w:pPr>
    </w:p>
    <w:p w14:paraId="67679E6F">
      <w:pPr>
        <w:spacing w:line="315" w:lineRule="auto"/>
        <w:rPr>
          <w:rFonts w:ascii="Arial"/>
          <w:sz w:val="21"/>
        </w:rPr>
      </w:pPr>
    </w:p>
    <w:p w14:paraId="729113D1">
      <w:pPr>
        <w:spacing w:line="315" w:lineRule="auto"/>
        <w:rPr>
          <w:rFonts w:ascii="Arial"/>
          <w:sz w:val="21"/>
        </w:rPr>
      </w:pPr>
    </w:p>
    <w:p w14:paraId="2332795B">
      <w:pPr>
        <w:spacing w:line="315" w:lineRule="auto"/>
        <w:rPr>
          <w:rFonts w:ascii="Arial"/>
          <w:sz w:val="21"/>
        </w:rPr>
      </w:pPr>
    </w:p>
    <w:p w14:paraId="42AFD111">
      <w:pPr>
        <w:pStyle w:val="7"/>
        <w:spacing w:before="68" w:line="413" w:lineRule="exact"/>
        <w:ind w:left="3"/>
        <w:rPr>
          <w:sz w:val="21"/>
          <w:szCs w:val="21"/>
        </w:rPr>
      </w:pPr>
      <w:r>
        <w:rPr>
          <w:spacing w:val="1"/>
          <w:position w:val="15"/>
          <w:sz w:val="21"/>
          <w:szCs w:val="21"/>
        </w:rPr>
        <w:t>或侵害，包括但不限于甲方本身的财产损失、由此而导致的甲方对任何第三方的法律责任等</w:t>
      </w:r>
      <w:r>
        <w:rPr>
          <w:position w:val="15"/>
          <w:sz w:val="21"/>
          <w:szCs w:val="21"/>
        </w:rPr>
        <w:t>，乙方对</w:t>
      </w:r>
    </w:p>
    <w:p w14:paraId="0373B5DF">
      <w:pPr>
        <w:pStyle w:val="7"/>
        <w:spacing w:line="220" w:lineRule="auto"/>
        <w:ind w:left="1"/>
        <w:rPr>
          <w:sz w:val="21"/>
          <w:szCs w:val="21"/>
        </w:rPr>
      </w:pPr>
      <w:r>
        <w:rPr>
          <w:spacing w:val="-2"/>
          <w:sz w:val="21"/>
          <w:szCs w:val="21"/>
        </w:rPr>
        <w:t>此均应承担全部的赔偿责任。</w:t>
      </w:r>
    </w:p>
    <w:p w14:paraId="0E6F9DFB">
      <w:pPr>
        <w:pStyle w:val="7"/>
        <w:spacing w:before="161" w:line="413" w:lineRule="exact"/>
        <w:jc w:val="right"/>
        <w:rPr>
          <w:sz w:val="21"/>
          <w:szCs w:val="21"/>
        </w:rPr>
      </w:pPr>
      <w:r>
        <w:rPr>
          <w:spacing w:val="-5"/>
          <w:position w:val="15"/>
          <w:sz w:val="21"/>
          <w:szCs w:val="21"/>
        </w:rPr>
        <w:t>4、变更、中止或者终止合同，</w:t>
      </w:r>
      <w:r>
        <w:rPr>
          <w:spacing w:val="-30"/>
          <w:position w:val="15"/>
          <w:sz w:val="21"/>
          <w:szCs w:val="21"/>
        </w:rPr>
        <w:t xml:space="preserve"> </w:t>
      </w:r>
      <w:r>
        <w:rPr>
          <w:spacing w:val="-5"/>
          <w:position w:val="15"/>
          <w:sz w:val="21"/>
          <w:szCs w:val="21"/>
        </w:rPr>
        <w:t>有过错的一方应当承担赔偿责任，双方都有过</w:t>
      </w:r>
      <w:r>
        <w:rPr>
          <w:spacing w:val="-6"/>
          <w:position w:val="15"/>
          <w:sz w:val="21"/>
          <w:szCs w:val="21"/>
        </w:rPr>
        <w:t>错的， 各自承担相应</w:t>
      </w:r>
    </w:p>
    <w:p w14:paraId="59AE0A47">
      <w:pPr>
        <w:pStyle w:val="7"/>
        <w:spacing w:line="220" w:lineRule="auto"/>
        <w:ind w:left="18"/>
        <w:rPr>
          <w:sz w:val="21"/>
          <w:szCs w:val="21"/>
        </w:rPr>
      </w:pPr>
      <w:r>
        <w:rPr>
          <w:spacing w:val="-6"/>
          <w:sz w:val="21"/>
          <w:szCs w:val="21"/>
        </w:rPr>
        <w:t>的责任。</w:t>
      </w:r>
    </w:p>
    <w:p w14:paraId="5900F8AE">
      <w:pPr>
        <w:pStyle w:val="7"/>
        <w:spacing w:before="162" w:line="221" w:lineRule="auto"/>
        <w:ind w:left="423"/>
        <w:rPr>
          <w:sz w:val="21"/>
          <w:szCs w:val="21"/>
        </w:rPr>
      </w:pPr>
      <w:r>
        <w:rPr>
          <w:spacing w:val="-1"/>
          <w:sz w:val="21"/>
          <w:szCs w:val="21"/>
          <w14:textOutline w14:w="3831" w14:cap="flat" w14:cmpd="sng">
            <w14:solidFill>
              <w14:srgbClr w14:val="000000"/>
            </w14:solidFill>
            <w14:prstDash w14:val="solid"/>
            <w14:miter w14:val="0"/>
          </w14:textOutline>
        </w:rPr>
        <w:t>第十三条</w:t>
      </w:r>
      <w:r>
        <w:rPr>
          <w:spacing w:val="-1"/>
          <w:sz w:val="21"/>
          <w:szCs w:val="21"/>
        </w:rPr>
        <w:t xml:space="preserve"> 转让与分包</w:t>
      </w:r>
    </w:p>
    <w:p w14:paraId="2C33A89B">
      <w:pPr>
        <w:pStyle w:val="7"/>
        <w:spacing w:before="157" w:line="220" w:lineRule="auto"/>
        <w:ind w:left="436"/>
        <w:rPr>
          <w:sz w:val="21"/>
          <w:szCs w:val="21"/>
        </w:rPr>
      </w:pPr>
      <w:r>
        <w:rPr>
          <w:spacing w:val="-1"/>
          <w:sz w:val="21"/>
          <w:szCs w:val="21"/>
        </w:rPr>
        <w:t>1.除甲方事先书面同意外，乙方不得部分转让或全部转让其应履行的合同义务。</w:t>
      </w:r>
    </w:p>
    <w:p w14:paraId="2281F761">
      <w:pPr>
        <w:pStyle w:val="7"/>
        <w:spacing w:before="160" w:line="408" w:lineRule="exact"/>
        <w:ind w:right="19"/>
        <w:jc w:val="right"/>
        <w:rPr>
          <w:sz w:val="21"/>
          <w:szCs w:val="21"/>
        </w:rPr>
      </w:pPr>
      <w:r>
        <w:rPr>
          <w:spacing w:val="1"/>
          <w:position w:val="15"/>
          <w:sz w:val="21"/>
          <w:szCs w:val="21"/>
        </w:rPr>
        <w:t>2.乙方应在投标文件中或以其他书面形式对甲方确认本合同项下所授予</w:t>
      </w:r>
      <w:r>
        <w:rPr>
          <w:position w:val="15"/>
          <w:sz w:val="21"/>
          <w:szCs w:val="21"/>
        </w:rPr>
        <w:t>的所有分包合同。但该确</w:t>
      </w:r>
    </w:p>
    <w:p w14:paraId="2A4B0723">
      <w:pPr>
        <w:pStyle w:val="7"/>
        <w:spacing w:before="1" w:line="219" w:lineRule="auto"/>
        <w:rPr>
          <w:sz w:val="21"/>
          <w:szCs w:val="21"/>
        </w:rPr>
      </w:pPr>
      <w:r>
        <w:rPr>
          <w:spacing w:val="-3"/>
          <w:sz w:val="21"/>
          <w:szCs w:val="21"/>
        </w:rPr>
        <w:t>认不解除乙方承担的本合同下的任何责任或义务。意即在本合同项下， 乙方对甲方负总责。</w:t>
      </w:r>
    </w:p>
    <w:p w14:paraId="43FA0F22">
      <w:pPr>
        <w:pStyle w:val="7"/>
        <w:spacing w:before="157" w:line="221" w:lineRule="auto"/>
        <w:ind w:left="423"/>
        <w:rPr>
          <w:sz w:val="21"/>
          <w:szCs w:val="21"/>
        </w:rPr>
      </w:pPr>
      <w:r>
        <w:rPr>
          <w:spacing w:val="-1"/>
          <w:sz w:val="21"/>
          <w:szCs w:val="21"/>
          <w14:textOutline w14:w="3831" w14:cap="flat" w14:cmpd="sng">
            <w14:solidFill>
              <w14:srgbClr w14:val="000000"/>
            </w14:solidFill>
            <w14:prstDash w14:val="solid"/>
            <w14:miter w14:val="0"/>
          </w14:textOutline>
        </w:rPr>
        <w:t>第十四条</w:t>
      </w:r>
      <w:r>
        <w:rPr>
          <w:spacing w:val="-1"/>
          <w:sz w:val="21"/>
          <w:szCs w:val="21"/>
        </w:rPr>
        <w:t xml:space="preserve"> 合同文件及资料的使用</w:t>
      </w:r>
    </w:p>
    <w:p w14:paraId="01C464AA">
      <w:pPr>
        <w:pStyle w:val="7"/>
        <w:spacing w:before="157" w:line="409" w:lineRule="exact"/>
        <w:ind w:right="5"/>
        <w:jc w:val="right"/>
        <w:rPr>
          <w:sz w:val="21"/>
          <w:szCs w:val="21"/>
        </w:rPr>
      </w:pPr>
      <w:r>
        <w:rPr>
          <w:spacing w:val="1"/>
          <w:position w:val="15"/>
          <w:sz w:val="21"/>
          <w:szCs w:val="21"/>
        </w:rPr>
        <w:t>1.乙方在未经甲方同意的情况下，不得将合同、合同中的规定、有关计划</w:t>
      </w:r>
      <w:r>
        <w:rPr>
          <w:position w:val="15"/>
          <w:sz w:val="21"/>
          <w:szCs w:val="21"/>
        </w:rPr>
        <w:t>、图纸、样本或甲方为</w:t>
      </w:r>
    </w:p>
    <w:p w14:paraId="2939BDB8">
      <w:pPr>
        <w:pStyle w:val="7"/>
        <w:spacing w:before="1" w:line="219" w:lineRule="auto"/>
        <w:ind w:left="2"/>
        <w:rPr>
          <w:sz w:val="21"/>
          <w:szCs w:val="21"/>
        </w:rPr>
      </w:pPr>
      <w:r>
        <w:rPr>
          <w:spacing w:val="-1"/>
          <w:sz w:val="21"/>
          <w:szCs w:val="21"/>
        </w:rPr>
        <w:t>上述内容向乙方提供的资料透露给任何人。</w:t>
      </w:r>
    </w:p>
    <w:p w14:paraId="44A56802">
      <w:pPr>
        <w:pStyle w:val="7"/>
        <w:spacing w:before="160" w:line="408" w:lineRule="exact"/>
        <w:ind w:right="5"/>
        <w:jc w:val="right"/>
        <w:rPr>
          <w:sz w:val="21"/>
          <w:szCs w:val="21"/>
        </w:rPr>
      </w:pPr>
      <w:r>
        <w:rPr>
          <w:spacing w:val="1"/>
          <w:position w:val="14"/>
          <w:sz w:val="21"/>
          <w:szCs w:val="21"/>
        </w:rPr>
        <w:t>2.除非执行合同需要，在事先未得到甲方同意的情况下，乙方不得使用前款所列的任何文件和资</w:t>
      </w:r>
    </w:p>
    <w:p w14:paraId="4310E7EC">
      <w:pPr>
        <w:pStyle w:val="7"/>
        <w:spacing w:before="1" w:line="221" w:lineRule="auto"/>
        <w:rPr>
          <w:sz w:val="21"/>
          <w:szCs w:val="21"/>
        </w:rPr>
      </w:pPr>
      <w:r>
        <w:rPr>
          <w:spacing w:val="-10"/>
          <w:sz w:val="21"/>
          <w:szCs w:val="21"/>
        </w:rPr>
        <w:t>料。</w:t>
      </w:r>
    </w:p>
    <w:p w14:paraId="44E9C39F">
      <w:pPr>
        <w:spacing w:line="406" w:lineRule="auto"/>
        <w:rPr>
          <w:rFonts w:ascii="Arial"/>
          <w:sz w:val="21"/>
        </w:rPr>
      </w:pPr>
    </w:p>
    <w:p w14:paraId="7C28A12F">
      <w:pPr>
        <w:pStyle w:val="7"/>
        <w:spacing w:before="98" w:line="220" w:lineRule="auto"/>
        <w:ind w:left="607"/>
        <w:outlineLvl w:val="0"/>
        <w:rPr>
          <w:sz w:val="30"/>
          <w:szCs w:val="30"/>
        </w:rPr>
      </w:pPr>
      <w:r>
        <w:rPr>
          <w:sz w:val="30"/>
          <w:szCs w:val="30"/>
          <w14:textOutline w14:w="5442" w14:cap="flat" w14:cmpd="sng">
            <w14:solidFill>
              <w14:srgbClr w14:val="000000"/>
            </w14:solidFill>
            <w14:prstDash w14:val="solid"/>
            <w14:miter w14:val="0"/>
          </w14:textOutline>
        </w:rPr>
        <w:t>第十五条</w:t>
      </w:r>
      <w:r>
        <w:rPr>
          <w:sz w:val="30"/>
          <w:szCs w:val="30"/>
        </w:rPr>
        <w:t xml:space="preserve"> </w:t>
      </w:r>
      <w:r>
        <w:rPr>
          <w:sz w:val="30"/>
          <w:szCs w:val="30"/>
          <w14:textOutline w14:w="5442" w14:cap="flat" w14:cmpd="sng">
            <w14:solidFill>
              <w14:srgbClr w14:val="000000"/>
            </w14:solidFill>
            <w14:prstDash w14:val="solid"/>
            <w14:miter w14:val="0"/>
          </w14:textOutline>
        </w:rPr>
        <w:t>不可抗力事件处理</w:t>
      </w:r>
    </w:p>
    <w:p w14:paraId="4284CFF5">
      <w:pPr>
        <w:spacing w:line="275" w:lineRule="auto"/>
        <w:rPr>
          <w:rFonts w:ascii="Arial"/>
          <w:sz w:val="21"/>
        </w:rPr>
      </w:pPr>
    </w:p>
    <w:p w14:paraId="43C7A033">
      <w:pPr>
        <w:spacing w:line="275" w:lineRule="auto"/>
        <w:rPr>
          <w:rFonts w:ascii="Arial"/>
          <w:sz w:val="21"/>
        </w:rPr>
      </w:pPr>
    </w:p>
    <w:p w14:paraId="7AEDE671">
      <w:pPr>
        <w:spacing w:line="276" w:lineRule="auto"/>
        <w:rPr>
          <w:rFonts w:ascii="Arial"/>
          <w:sz w:val="21"/>
        </w:rPr>
      </w:pPr>
    </w:p>
    <w:p w14:paraId="1852E40C">
      <w:pPr>
        <w:pStyle w:val="7"/>
        <w:spacing w:before="68" w:line="359" w:lineRule="auto"/>
        <w:ind w:left="11" w:right="3" w:firstLine="425"/>
        <w:jc w:val="both"/>
        <w:rPr>
          <w:sz w:val="21"/>
          <w:szCs w:val="21"/>
        </w:rPr>
      </w:pPr>
      <w:r>
        <w:rPr>
          <w:spacing w:val="1"/>
          <w:sz w:val="21"/>
          <w:szCs w:val="21"/>
        </w:rPr>
        <w:t>1.如果双方任何一方由于受诸如战争、严重火灾、洪</w:t>
      </w:r>
      <w:r>
        <w:rPr>
          <w:sz w:val="21"/>
          <w:szCs w:val="21"/>
        </w:rPr>
        <w:t xml:space="preserve">水、台风、地震等不可抗力的事故，致使影 </w:t>
      </w:r>
      <w:r>
        <w:rPr>
          <w:spacing w:val="-3"/>
          <w:sz w:val="21"/>
          <w:szCs w:val="21"/>
        </w:rPr>
        <w:t>响合同履行时，</w:t>
      </w:r>
      <w:r>
        <w:rPr>
          <w:spacing w:val="68"/>
          <w:sz w:val="21"/>
          <w:szCs w:val="21"/>
        </w:rPr>
        <w:t xml:space="preserve"> </w:t>
      </w:r>
      <w:r>
        <w:rPr>
          <w:spacing w:val="-3"/>
          <w:sz w:val="21"/>
          <w:szCs w:val="21"/>
        </w:rPr>
        <w:t>履行合同的期限应予以延长，延长的期限应相当于事故所影响的时间。不可抗力事故</w:t>
      </w:r>
    </w:p>
    <w:p w14:paraId="75336714">
      <w:pPr>
        <w:pStyle w:val="7"/>
        <w:spacing w:before="1" w:line="220" w:lineRule="auto"/>
        <w:ind w:left="5"/>
        <w:rPr>
          <w:sz w:val="21"/>
          <w:szCs w:val="21"/>
        </w:rPr>
      </w:pPr>
      <w:r>
        <w:rPr>
          <w:sz w:val="21"/>
          <w:szCs w:val="21"/>
        </w:rPr>
        <w:t>系指买卖双方在缔结合同时所不能预见的，并且它的发生及其后果是无法避免和无法克</w:t>
      </w:r>
      <w:r>
        <w:rPr>
          <w:spacing w:val="-1"/>
          <w:sz w:val="21"/>
          <w:szCs w:val="21"/>
        </w:rPr>
        <w:t>服的事故。</w:t>
      </w:r>
    </w:p>
    <w:p w14:paraId="4760A1D9">
      <w:pPr>
        <w:pStyle w:val="7"/>
        <w:spacing w:before="157" w:line="360" w:lineRule="auto"/>
        <w:ind w:left="2" w:right="3" w:firstLine="421"/>
        <w:jc w:val="both"/>
        <w:rPr>
          <w:sz w:val="21"/>
          <w:szCs w:val="21"/>
        </w:rPr>
      </w:pPr>
      <w:r>
        <w:rPr>
          <w:spacing w:val="-3"/>
          <w:sz w:val="21"/>
          <w:szCs w:val="21"/>
        </w:rPr>
        <w:t>2.甲乙双方的任何一方由于不可抗力的原因不能履行合同时，</w:t>
      </w:r>
      <w:r>
        <w:rPr>
          <w:spacing w:val="71"/>
          <w:sz w:val="21"/>
          <w:szCs w:val="21"/>
        </w:rPr>
        <w:t xml:space="preserve"> </w:t>
      </w:r>
      <w:r>
        <w:rPr>
          <w:spacing w:val="-3"/>
          <w:sz w:val="21"/>
          <w:szCs w:val="21"/>
        </w:rPr>
        <w:t>应及时向对方通报不能履行或不能</w:t>
      </w:r>
      <w:r>
        <w:rPr>
          <w:sz w:val="21"/>
          <w:szCs w:val="21"/>
        </w:rPr>
        <w:t xml:space="preserve"> </w:t>
      </w:r>
      <w:r>
        <w:rPr>
          <w:spacing w:val="1"/>
          <w:sz w:val="21"/>
          <w:szCs w:val="21"/>
        </w:rPr>
        <w:t>完全履行的理由，在取得有关部门证明以后，允许延期履行、部分履行或者不履行合同，并根据情况</w:t>
      </w:r>
    </w:p>
    <w:p w14:paraId="11189CF6">
      <w:pPr>
        <w:pStyle w:val="7"/>
        <w:spacing w:line="220" w:lineRule="auto"/>
        <w:ind w:left="2"/>
        <w:rPr>
          <w:sz w:val="21"/>
          <w:szCs w:val="21"/>
        </w:rPr>
      </w:pPr>
      <w:r>
        <w:rPr>
          <w:spacing w:val="-1"/>
          <w:sz w:val="21"/>
          <w:szCs w:val="21"/>
        </w:rPr>
        <w:t>可部分或全部免予承担违约责任。</w:t>
      </w:r>
    </w:p>
    <w:p w14:paraId="5EEE78C1">
      <w:pPr>
        <w:spacing w:line="407" w:lineRule="auto"/>
        <w:rPr>
          <w:rFonts w:ascii="Arial"/>
          <w:sz w:val="21"/>
        </w:rPr>
      </w:pPr>
    </w:p>
    <w:p w14:paraId="41106088">
      <w:pPr>
        <w:pStyle w:val="7"/>
        <w:spacing w:before="98" w:line="220" w:lineRule="auto"/>
        <w:ind w:left="607"/>
        <w:outlineLvl w:val="0"/>
        <w:rPr>
          <w:sz w:val="30"/>
          <w:szCs w:val="30"/>
        </w:rPr>
      </w:pPr>
      <w:r>
        <w:rPr>
          <w:spacing w:val="-1"/>
          <w:sz w:val="30"/>
          <w:szCs w:val="30"/>
          <w14:textOutline w14:w="5442" w14:cap="flat" w14:cmpd="sng">
            <w14:solidFill>
              <w14:srgbClr w14:val="000000"/>
            </w14:solidFill>
            <w14:prstDash w14:val="solid"/>
            <w14:miter w14:val="0"/>
          </w14:textOutline>
        </w:rPr>
        <w:t>第十六条</w:t>
      </w:r>
      <w:r>
        <w:rPr>
          <w:spacing w:val="-1"/>
          <w:sz w:val="30"/>
          <w:szCs w:val="30"/>
        </w:rPr>
        <w:t xml:space="preserve"> </w:t>
      </w:r>
      <w:r>
        <w:rPr>
          <w:spacing w:val="-1"/>
          <w:sz w:val="30"/>
          <w:szCs w:val="30"/>
          <w14:textOutline w14:w="5442" w14:cap="flat" w14:cmpd="sng">
            <w14:solidFill>
              <w14:srgbClr w14:val="000000"/>
            </w14:solidFill>
            <w14:prstDash w14:val="solid"/>
            <w14:miter w14:val="0"/>
          </w14:textOutline>
        </w:rPr>
        <w:t>合同纠纷调处</w:t>
      </w:r>
    </w:p>
    <w:p w14:paraId="3F42E539">
      <w:pPr>
        <w:spacing w:line="275" w:lineRule="auto"/>
        <w:rPr>
          <w:rFonts w:ascii="Arial"/>
          <w:sz w:val="21"/>
        </w:rPr>
      </w:pPr>
    </w:p>
    <w:p w14:paraId="080BE4C0">
      <w:pPr>
        <w:spacing w:line="276" w:lineRule="auto"/>
        <w:rPr>
          <w:rFonts w:ascii="Arial"/>
          <w:sz w:val="21"/>
        </w:rPr>
      </w:pPr>
    </w:p>
    <w:p w14:paraId="5B987143">
      <w:pPr>
        <w:spacing w:line="276" w:lineRule="auto"/>
        <w:rPr>
          <w:rFonts w:ascii="Arial"/>
          <w:sz w:val="21"/>
        </w:rPr>
      </w:pPr>
    </w:p>
    <w:p w14:paraId="6CCCF0EB">
      <w:pPr>
        <w:pStyle w:val="7"/>
        <w:spacing w:before="68" w:line="408" w:lineRule="exact"/>
        <w:jc w:val="right"/>
        <w:rPr>
          <w:sz w:val="21"/>
          <w:szCs w:val="21"/>
        </w:rPr>
      </w:pPr>
      <w:r>
        <w:rPr>
          <w:spacing w:val="-3"/>
          <w:position w:val="15"/>
          <w:sz w:val="21"/>
          <w:szCs w:val="21"/>
        </w:rPr>
        <w:t>1.按本合同规定应该偿付的违约金、赔偿金、保管保养费和各种经济损失，</w:t>
      </w:r>
      <w:r>
        <w:rPr>
          <w:spacing w:val="-16"/>
          <w:position w:val="15"/>
          <w:sz w:val="21"/>
          <w:szCs w:val="21"/>
        </w:rPr>
        <w:t xml:space="preserve"> </w:t>
      </w:r>
      <w:r>
        <w:rPr>
          <w:spacing w:val="-3"/>
          <w:position w:val="15"/>
          <w:sz w:val="21"/>
          <w:szCs w:val="21"/>
        </w:rPr>
        <w:t>应当在明确责任后</w:t>
      </w:r>
      <w:r>
        <w:rPr>
          <w:spacing w:val="-23"/>
          <w:position w:val="15"/>
          <w:sz w:val="21"/>
          <w:szCs w:val="21"/>
        </w:rPr>
        <w:t xml:space="preserve"> </w:t>
      </w:r>
      <w:r>
        <w:rPr>
          <w:spacing w:val="-3"/>
          <w:position w:val="15"/>
          <w:sz w:val="21"/>
          <w:szCs w:val="21"/>
        </w:rPr>
        <w:t>10</w:t>
      </w:r>
    </w:p>
    <w:p w14:paraId="4352A594">
      <w:pPr>
        <w:pStyle w:val="7"/>
        <w:spacing w:before="1" w:line="220" w:lineRule="auto"/>
        <w:ind w:left="5"/>
        <w:rPr>
          <w:sz w:val="21"/>
          <w:szCs w:val="21"/>
        </w:rPr>
      </w:pPr>
      <w:r>
        <w:rPr>
          <w:spacing w:val="-8"/>
          <w:sz w:val="21"/>
          <w:szCs w:val="21"/>
        </w:rPr>
        <w:t>天内， 按银行规定的结算办法付清， 否则按逾期付款处理。</w:t>
      </w:r>
    </w:p>
    <w:p w14:paraId="5CE3E3D7">
      <w:pPr>
        <w:pStyle w:val="7"/>
        <w:spacing w:before="157" w:line="359" w:lineRule="auto"/>
        <w:ind w:right="3" w:firstLine="423"/>
        <w:rPr>
          <w:sz w:val="21"/>
          <w:szCs w:val="21"/>
        </w:rPr>
      </w:pPr>
      <w:r>
        <w:rPr>
          <w:spacing w:val="1"/>
          <w:sz w:val="21"/>
          <w:szCs w:val="21"/>
        </w:rPr>
        <w:t>2.本合同如发生纠纷，当事人双方应当及时协商解决，协商不成时，任何一方均可请本项目政府</w:t>
      </w:r>
      <w:r>
        <w:rPr>
          <w:spacing w:val="5"/>
          <w:sz w:val="21"/>
          <w:szCs w:val="21"/>
        </w:rPr>
        <w:t xml:space="preserve"> </w:t>
      </w:r>
      <w:r>
        <w:rPr>
          <w:spacing w:val="-5"/>
          <w:sz w:val="21"/>
          <w:szCs w:val="21"/>
        </w:rPr>
        <w:t>采购监督管理部门调解，</w:t>
      </w:r>
      <w:r>
        <w:rPr>
          <w:spacing w:val="-29"/>
          <w:sz w:val="21"/>
          <w:szCs w:val="21"/>
        </w:rPr>
        <w:t xml:space="preserve"> </w:t>
      </w:r>
      <w:r>
        <w:rPr>
          <w:spacing w:val="-5"/>
          <w:sz w:val="21"/>
          <w:szCs w:val="21"/>
        </w:rPr>
        <w:t>调解不成，</w:t>
      </w:r>
      <w:r>
        <w:rPr>
          <w:spacing w:val="-30"/>
          <w:sz w:val="21"/>
          <w:szCs w:val="21"/>
        </w:rPr>
        <w:t xml:space="preserve"> </w:t>
      </w:r>
      <w:r>
        <w:rPr>
          <w:spacing w:val="-5"/>
          <w:sz w:val="21"/>
          <w:szCs w:val="21"/>
        </w:rPr>
        <w:t>按以下第</w:t>
      </w:r>
      <w:r>
        <w:rPr>
          <w:spacing w:val="-13"/>
          <w:sz w:val="21"/>
          <w:szCs w:val="21"/>
        </w:rPr>
        <w:t>（</w:t>
      </w:r>
      <w:r>
        <w:rPr>
          <w:spacing w:val="32"/>
          <w:sz w:val="21"/>
          <w:szCs w:val="21"/>
        </w:rPr>
        <w:t xml:space="preserve"> </w:t>
      </w:r>
      <w:r>
        <w:rPr>
          <w:spacing w:val="-13"/>
          <w:sz w:val="21"/>
          <w:szCs w:val="21"/>
        </w:rPr>
        <w:t>）</w:t>
      </w:r>
      <w:r>
        <w:rPr>
          <w:spacing w:val="-5"/>
          <w:sz w:val="21"/>
          <w:szCs w:val="21"/>
        </w:rPr>
        <w:t>项方式处理：①根据《中华人民共和国仲裁法》的</w:t>
      </w:r>
    </w:p>
    <w:p w14:paraId="20092A1D">
      <w:pPr>
        <w:pStyle w:val="7"/>
        <w:spacing w:line="218" w:lineRule="auto"/>
        <w:ind w:left="1"/>
        <w:rPr>
          <w:sz w:val="21"/>
          <w:szCs w:val="21"/>
        </w:rPr>
      </w:pPr>
      <w:r>
        <w:rPr>
          <w:spacing w:val="-1"/>
          <w:sz w:val="21"/>
          <w:szCs w:val="21"/>
        </w:rPr>
        <w:t>规定向</w:t>
      </w:r>
      <w:r>
        <w:rPr>
          <w:spacing w:val="-1"/>
          <w:sz w:val="21"/>
          <w:szCs w:val="21"/>
          <w:u w:val="single" w:color="000000"/>
          <w14:textOutline w14:w="3831" w14:cap="flat" w14:cmpd="sng">
            <w14:solidFill>
              <w14:srgbClr w14:val="000000"/>
            </w14:solidFill>
            <w14:prstDash w14:val="solid"/>
            <w14:miter w14:val="0"/>
          </w14:textOutline>
        </w:rPr>
        <w:t>周口仲裁委员会</w:t>
      </w:r>
      <w:r>
        <w:rPr>
          <w:spacing w:val="-1"/>
          <w:sz w:val="21"/>
          <w:szCs w:val="21"/>
        </w:rPr>
        <w:t>申请仲裁。②向合同签订地有级别管辖权的人民法院起诉。</w:t>
      </w:r>
    </w:p>
    <w:p w14:paraId="447C0DA8">
      <w:pPr>
        <w:spacing w:line="218" w:lineRule="auto"/>
        <w:rPr>
          <w:sz w:val="21"/>
          <w:szCs w:val="21"/>
        </w:rPr>
        <w:sectPr>
          <w:footerReference r:id="rId35" w:type="default"/>
          <w:pgSz w:w="11907" w:h="16839"/>
          <w:pgMar w:top="400" w:right="1298" w:bottom="1154" w:left="1310" w:header="0" w:footer="993" w:gutter="0"/>
          <w:pgNumType w:fmt="decimal"/>
          <w:cols w:space="720" w:num="1"/>
        </w:sectPr>
      </w:pPr>
    </w:p>
    <w:p w14:paraId="330B9A68">
      <w:pPr>
        <w:spacing w:line="244" w:lineRule="auto"/>
        <w:rPr>
          <w:rFonts w:ascii="Arial"/>
          <w:sz w:val="21"/>
        </w:rPr>
      </w:pPr>
    </w:p>
    <w:p w14:paraId="3E3D8D7E">
      <w:pPr>
        <w:spacing w:line="244" w:lineRule="auto"/>
        <w:rPr>
          <w:rFonts w:ascii="Arial"/>
          <w:sz w:val="21"/>
        </w:rPr>
      </w:pPr>
    </w:p>
    <w:p w14:paraId="4D7E107D">
      <w:pPr>
        <w:spacing w:line="245" w:lineRule="auto"/>
        <w:rPr>
          <w:rFonts w:ascii="Arial"/>
          <w:sz w:val="21"/>
        </w:rPr>
      </w:pPr>
    </w:p>
    <w:p w14:paraId="7F6D48D4">
      <w:pPr>
        <w:spacing w:line="245" w:lineRule="auto"/>
        <w:rPr>
          <w:rFonts w:ascii="Arial"/>
          <w:sz w:val="21"/>
        </w:rPr>
      </w:pPr>
    </w:p>
    <w:p w14:paraId="566513D3">
      <w:pPr>
        <w:pStyle w:val="7"/>
        <w:spacing w:before="98" w:line="186" w:lineRule="auto"/>
        <w:ind w:right="2"/>
        <w:jc w:val="right"/>
        <w:outlineLvl w:val="0"/>
        <w:rPr>
          <w:sz w:val="21"/>
          <w:szCs w:val="21"/>
        </w:rPr>
      </w:pPr>
      <w:r>
        <w:rPr>
          <w:spacing w:val="1"/>
          <w:sz w:val="30"/>
          <w:szCs w:val="30"/>
          <w14:textOutline w14:w="5442" w14:cap="flat" w14:cmpd="sng">
            <w14:solidFill>
              <w14:srgbClr w14:val="000000"/>
            </w14:solidFill>
            <w14:prstDash w14:val="solid"/>
            <w14:miter w14:val="0"/>
          </w14:textOutline>
        </w:rPr>
        <w:t>3、</w:t>
      </w:r>
      <w:r>
        <w:rPr>
          <w:spacing w:val="1"/>
          <w:sz w:val="21"/>
          <w:szCs w:val="21"/>
        </w:rPr>
        <w:t>甲、乙双方均有权利向本项目具有监管职能的政府采购监督管理部门举报反映对方在合同</w:t>
      </w:r>
    </w:p>
    <w:p w14:paraId="7CAA94A5">
      <w:pPr>
        <w:spacing w:line="248" w:lineRule="auto"/>
        <w:rPr>
          <w:rFonts w:ascii="Arial"/>
          <w:sz w:val="21"/>
        </w:rPr>
      </w:pPr>
    </w:p>
    <w:p w14:paraId="0A5FF473">
      <w:pPr>
        <w:spacing w:line="249" w:lineRule="auto"/>
        <w:rPr>
          <w:rFonts w:ascii="Arial"/>
          <w:sz w:val="21"/>
        </w:rPr>
      </w:pPr>
    </w:p>
    <w:p w14:paraId="696DA70A">
      <w:pPr>
        <w:pStyle w:val="7"/>
        <w:spacing w:before="69" w:line="221" w:lineRule="auto"/>
        <w:ind w:left="4"/>
        <w:rPr>
          <w:sz w:val="21"/>
          <w:szCs w:val="21"/>
        </w:rPr>
      </w:pPr>
      <w:r>
        <w:rPr>
          <w:spacing w:val="-3"/>
          <w:sz w:val="21"/>
          <w:szCs w:val="21"/>
        </w:rPr>
        <w:t>履约中的违法违纪行为。</w:t>
      </w:r>
    </w:p>
    <w:p w14:paraId="5C17BDAE">
      <w:pPr>
        <w:spacing w:line="332" w:lineRule="auto"/>
        <w:rPr>
          <w:rFonts w:ascii="Arial"/>
          <w:sz w:val="21"/>
        </w:rPr>
      </w:pPr>
    </w:p>
    <w:p w14:paraId="158D8EC6">
      <w:pPr>
        <w:spacing w:line="332" w:lineRule="auto"/>
        <w:rPr>
          <w:rFonts w:ascii="Arial"/>
          <w:sz w:val="21"/>
        </w:rPr>
      </w:pPr>
    </w:p>
    <w:p w14:paraId="73AFDBA1">
      <w:pPr>
        <w:pStyle w:val="7"/>
        <w:spacing w:before="68" w:line="221" w:lineRule="auto"/>
        <w:ind w:left="423"/>
        <w:rPr>
          <w:sz w:val="21"/>
          <w:szCs w:val="21"/>
        </w:rPr>
      </w:pPr>
      <w:r>
        <w:rPr>
          <w:sz w:val="21"/>
          <w:szCs w:val="21"/>
          <w14:textOutline w14:w="3831" w14:cap="flat" w14:cmpd="sng">
            <w14:solidFill>
              <w14:srgbClr w14:val="000000"/>
            </w14:solidFill>
            <w14:prstDash w14:val="solid"/>
            <w14:miter w14:val="0"/>
          </w14:textOutline>
        </w:rPr>
        <w:t>第十七条</w:t>
      </w:r>
      <w:r>
        <w:rPr>
          <w:sz w:val="21"/>
          <w:szCs w:val="21"/>
        </w:rPr>
        <w:t xml:space="preserve"> </w:t>
      </w:r>
      <w:r>
        <w:rPr>
          <w:sz w:val="21"/>
          <w:szCs w:val="21"/>
          <w14:textOutline w14:w="3831" w14:cap="flat" w14:cmpd="sng">
            <w14:solidFill>
              <w14:srgbClr w14:val="000000"/>
            </w14:solidFill>
            <w14:prstDash w14:val="solid"/>
            <w14:miter w14:val="0"/>
          </w14:textOutline>
        </w:rPr>
        <w:t>其他</w:t>
      </w:r>
    </w:p>
    <w:p w14:paraId="0D789BD1">
      <w:pPr>
        <w:pStyle w:val="7"/>
        <w:spacing w:before="158" w:line="359" w:lineRule="auto"/>
        <w:ind w:firstLine="535"/>
        <w:rPr>
          <w:sz w:val="21"/>
          <w:szCs w:val="21"/>
        </w:rPr>
      </w:pPr>
      <w:r>
        <w:rPr>
          <w:spacing w:val="-3"/>
          <w:sz w:val="21"/>
          <w:szCs w:val="21"/>
        </w:rPr>
        <w:t>下列关于周口市公共资源交易中心政府采购代理机构名称</w:t>
      </w:r>
      <w:r>
        <w:rPr>
          <w:spacing w:val="-3"/>
          <w:sz w:val="21"/>
          <w:szCs w:val="21"/>
          <w:u w:val="single" w:color="auto"/>
        </w:rPr>
        <w:t>某项目（项目编号：某编号）</w:t>
      </w:r>
      <w:r>
        <w:rPr>
          <w:spacing w:val="-39"/>
          <w:sz w:val="21"/>
          <w:szCs w:val="21"/>
          <w:u w:val="single" w:color="auto"/>
        </w:rPr>
        <w:t xml:space="preserve"> </w:t>
      </w:r>
      <w:r>
        <w:rPr>
          <w:spacing w:val="-3"/>
          <w:sz w:val="21"/>
          <w:szCs w:val="21"/>
        </w:rPr>
        <w:t>的采购文</w:t>
      </w:r>
      <w:r>
        <w:rPr>
          <w:sz w:val="21"/>
          <w:szCs w:val="21"/>
        </w:rPr>
        <w:t xml:space="preserve"> 件及有关附件是本合同不可分割的组成部分，与本合同具有同等法律效力，这些文件包括但不限于：</w:t>
      </w:r>
      <w:r>
        <w:rPr>
          <w:spacing w:val="3"/>
          <w:sz w:val="21"/>
          <w:szCs w:val="21"/>
        </w:rPr>
        <w:t xml:space="preserve"> </w:t>
      </w:r>
      <w:r>
        <w:rPr>
          <w:spacing w:val="1"/>
          <w:sz w:val="21"/>
          <w:szCs w:val="21"/>
        </w:rPr>
        <w:t>①招标文件；②乙方提供的投标文件；③服务承诺；④甲乙双方商定的其他文件。以上附件顺序在前</w:t>
      </w:r>
    </w:p>
    <w:p w14:paraId="4E24C149">
      <w:pPr>
        <w:pStyle w:val="7"/>
        <w:spacing w:line="220" w:lineRule="auto"/>
        <w:ind w:left="18"/>
        <w:rPr>
          <w:sz w:val="21"/>
          <w:szCs w:val="21"/>
        </w:rPr>
      </w:pPr>
      <w:r>
        <w:rPr>
          <w:spacing w:val="-5"/>
          <w:sz w:val="21"/>
          <w:szCs w:val="21"/>
        </w:rPr>
        <w:t>的具有优先解释权。</w:t>
      </w:r>
    </w:p>
    <w:p w14:paraId="7590650F">
      <w:pPr>
        <w:pStyle w:val="7"/>
        <w:spacing w:before="156" w:line="220" w:lineRule="auto"/>
        <w:ind w:left="844"/>
        <w:rPr>
          <w:sz w:val="21"/>
          <w:szCs w:val="21"/>
        </w:rPr>
      </w:pPr>
      <w:r>
        <w:rPr>
          <w:spacing w:val="-6"/>
          <w:sz w:val="21"/>
          <w:szCs w:val="21"/>
        </w:rPr>
        <w:t>本合同一式</w:t>
      </w:r>
      <w:r>
        <w:rPr>
          <w:spacing w:val="-6"/>
          <w:sz w:val="21"/>
          <w:szCs w:val="21"/>
          <w:u w:val="single" w:color="auto"/>
        </w:rPr>
        <w:t xml:space="preserve">   </w:t>
      </w:r>
      <w:r>
        <w:rPr>
          <w:spacing w:val="-97"/>
          <w:sz w:val="21"/>
          <w:szCs w:val="21"/>
        </w:rPr>
        <w:t xml:space="preserve"> </w:t>
      </w:r>
      <w:r>
        <w:rPr>
          <w:spacing w:val="-6"/>
          <w:sz w:val="21"/>
          <w:szCs w:val="21"/>
        </w:rPr>
        <w:t>份， 甲乙双方各执</w:t>
      </w:r>
      <w:r>
        <w:rPr>
          <w:spacing w:val="-6"/>
          <w:sz w:val="21"/>
          <w:szCs w:val="21"/>
          <w:u w:val="single" w:color="auto"/>
        </w:rPr>
        <w:t xml:space="preserve">   </w:t>
      </w:r>
      <w:r>
        <w:rPr>
          <w:spacing w:val="-97"/>
          <w:sz w:val="21"/>
          <w:szCs w:val="21"/>
        </w:rPr>
        <w:t xml:space="preserve"> </w:t>
      </w:r>
      <w:r>
        <w:rPr>
          <w:spacing w:val="-6"/>
          <w:sz w:val="21"/>
          <w:szCs w:val="21"/>
        </w:rPr>
        <w:t>份，</w:t>
      </w:r>
      <w:r>
        <w:rPr>
          <w:spacing w:val="-7"/>
          <w:sz w:val="21"/>
          <w:szCs w:val="21"/>
        </w:rPr>
        <w:t xml:space="preserve"> 自双方当事人签字盖章之日起生效。</w:t>
      </w:r>
    </w:p>
    <w:p w14:paraId="284039EA">
      <w:pPr>
        <w:spacing w:before="65"/>
      </w:pPr>
    </w:p>
    <w:p w14:paraId="0ED2AE85">
      <w:pPr>
        <w:spacing w:before="65"/>
      </w:pPr>
    </w:p>
    <w:p w14:paraId="0BC71C7D">
      <w:pPr>
        <w:spacing w:before="64"/>
      </w:pPr>
    </w:p>
    <w:p w14:paraId="1AE46B84">
      <w:pPr>
        <w:sectPr>
          <w:footerReference r:id="rId36" w:type="default"/>
          <w:pgSz w:w="11907" w:h="16839"/>
          <w:pgMar w:top="400" w:right="1298" w:bottom="1154" w:left="1310" w:header="0" w:footer="993" w:gutter="0"/>
          <w:pgNumType w:fmt="decimal"/>
          <w:cols w:equalWidth="0" w:num="1">
            <w:col w:w="9298"/>
          </w:cols>
        </w:sectPr>
      </w:pPr>
    </w:p>
    <w:p w14:paraId="1E7091A3">
      <w:pPr>
        <w:pStyle w:val="7"/>
        <w:spacing w:before="42" w:line="408" w:lineRule="exact"/>
        <w:ind w:left="420"/>
        <w:rPr>
          <w:sz w:val="21"/>
          <w:szCs w:val="21"/>
        </w:rPr>
      </w:pPr>
      <w:r>
        <w:rPr>
          <w:spacing w:val="-13"/>
          <w:position w:val="15"/>
          <w:sz w:val="21"/>
          <w:szCs w:val="21"/>
        </w:rPr>
        <w:t>采购人（甲方</w:t>
      </w:r>
      <w:r>
        <w:rPr>
          <w:position w:val="15"/>
          <w:sz w:val="21"/>
          <w:szCs w:val="21"/>
        </w:rPr>
        <w:t>）</w:t>
      </w:r>
      <w:r>
        <w:rPr>
          <w:spacing w:val="-34"/>
          <w:position w:val="15"/>
          <w:sz w:val="21"/>
          <w:szCs w:val="21"/>
        </w:rPr>
        <w:t xml:space="preserve"> </w:t>
      </w:r>
      <w:r>
        <w:rPr>
          <w:position w:val="15"/>
          <w:sz w:val="21"/>
          <w:szCs w:val="21"/>
        </w:rPr>
        <w:t>：</w:t>
      </w:r>
    </w:p>
    <w:p w14:paraId="792AF7F6">
      <w:pPr>
        <w:pStyle w:val="7"/>
        <w:spacing w:before="1" w:line="229" w:lineRule="auto"/>
        <w:ind w:left="421"/>
        <w:rPr>
          <w:sz w:val="21"/>
          <w:szCs w:val="21"/>
        </w:rPr>
      </w:pPr>
      <w:r>
        <w:rPr>
          <w:spacing w:val="-12"/>
          <w:sz w:val="21"/>
          <w:szCs w:val="21"/>
        </w:rPr>
        <w:t>地址：</w:t>
      </w:r>
    </w:p>
    <w:p w14:paraId="15E27739">
      <w:pPr>
        <w:pStyle w:val="7"/>
        <w:spacing w:before="147" w:line="410" w:lineRule="exact"/>
        <w:ind w:left="422"/>
        <w:rPr>
          <w:sz w:val="21"/>
          <w:szCs w:val="21"/>
        </w:rPr>
      </w:pPr>
      <w:r>
        <w:rPr>
          <w:spacing w:val="-1"/>
          <w:position w:val="15"/>
          <w:sz w:val="21"/>
          <w:szCs w:val="21"/>
        </w:rPr>
        <w:t>法定代表人：</w:t>
      </w:r>
    </w:p>
    <w:p w14:paraId="5FF76C01">
      <w:pPr>
        <w:pStyle w:val="7"/>
        <w:spacing w:before="1" w:line="220" w:lineRule="auto"/>
        <w:ind w:left="420"/>
        <w:rPr>
          <w:sz w:val="21"/>
          <w:szCs w:val="21"/>
        </w:rPr>
      </w:pPr>
      <w:r>
        <w:rPr>
          <w:spacing w:val="-1"/>
          <w:sz w:val="21"/>
          <w:szCs w:val="21"/>
        </w:rPr>
        <w:t>委托代理人：</w:t>
      </w:r>
    </w:p>
    <w:p w14:paraId="60A2DFC6">
      <w:pPr>
        <w:pStyle w:val="7"/>
        <w:spacing w:before="156" w:line="223" w:lineRule="auto"/>
        <w:ind w:left="446"/>
        <w:rPr>
          <w:sz w:val="21"/>
          <w:szCs w:val="21"/>
        </w:rPr>
      </w:pPr>
      <w:r>
        <w:rPr>
          <w:spacing w:val="-18"/>
          <w:sz w:val="21"/>
          <w:szCs w:val="21"/>
        </w:rPr>
        <w:t>电话：</w:t>
      </w:r>
    </w:p>
    <w:p w14:paraId="1FD47017">
      <w:pPr>
        <w:pStyle w:val="7"/>
        <w:spacing w:before="155" w:line="408" w:lineRule="exact"/>
        <w:ind w:left="422"/>
        <w:rPr>
          <w:sz w:val="21"/>
          <w:szCs w:val="21"/>
        </w:rPr>
      </w:pPr>
      <w:r>
        <w:rPr>
          <w:spacing w:val="-7"/>
          <w:position w:val="14"/>
          <w:sz w:val="21"/>
          <w:szCs w:val="21"/>
        </w:rPr>
        <w:t>开户银行：</w:t>
      </w:r>
    </w:p>
    <w:p w14:paraId="38102863">
      <w:pPr>
        <w:pStyle w:val="7"/>
        <w:spacing w:before="1" w:line="185" w:lineRule="auto"/>
        <w:ind w:left="424"/>
        <w:rPr>
          <w:sz w:val="21"/>
          <w:szCs w:val="21"/>
        </w:rPr>
      </w:pPr>
      <w:r>
        <w:rPr>
          <w:spacing w:val="-13"/>
          <w:sz w:val="21"/>
          <w:szCs w:val="21"/>
        </w:rPr>
        <w:t>账号：</w:t>
      </w:r>
    </w:p>
    <w:p w14:paraId="64D1B8FA">
      <w:pPr>
        <w:spacing w:line="14" w:lineRule="auto"/>
        <w:rPr>
          <w:rFonts w:ascii="Arial"/>
          <w:sz w:val="2"/>
        </w:rPr>
      </w:pPr>
      <w:r>
        <w:rPr>
          <w:rFonts w:ascii="Arial" w:hAnsi="Arial" w:eastAsia="Arial" w:cs="Arial"/>
          <w:sz w:val="2"/>
          <w:szCs w:val="2"/>
        </w:rPr>
        <w:br w:type="column"/>
      </w:r>
    </w:p>
    <w:p w14:paraId="283B3008">
      <w:pPr>
        <w:pStyle w:val="7"/>
        <w:spacing w:before="40" w:line="220" w:lineRule="auto"/>
        <w:rPr>
          <w:sz w:val="21"/>
          <w:szCs w:val="21"/>
        </w:rPr>
      </w:pPr>
      <w:r>
        <w:rPr>
          <w:spacing w:val="-7"/>
          <w:sz w:val="21"/>
          <w:szCs w:val="21"/>
        </w:rPr>
        <w:t>（公章）</w:t>
      </w:r>
    </w:p>
    <w:p w14:paraId="60DF7E80">
      <w:pPr>
        <w:spacing w:line="14" w:lineRule="auto"/>
        <w:rPr>
          <w:rFonts w:ascii="Arial"/>
          <w:sz w:val="2"/>
        </w:rPr>
      </w:pPr>
      <w:r>
        <w:rPr>
          <w:rFonts w:ascii="Arial" w:hAnsi="Arial" w:eastAsia="Arial" w:cs="Arial"/>
          <w:sz w:val="2"/>
          <w:szCs w:val="2"/>
        </w:rPr>
        <w:br w:type="column"/>
      </w:r>
    </w:p>
    <w:p w14:paraId="38A312D9">
      <w:pPr>
        <w:pStyle w:val="7"/>
        <w:spacing w:before="41" w:line="408" w:lineRule="exact"/>
        <w:ind w:left="317"/>
        <w:rPr>
          <w:sz w:val="21"/>
          <w:szCs w:val="21"/>
        </w:rPr>
      </w:pPr>
      <w:r>
        <w:rPr>
          <w:spacing w:val="-11"/>
          <w:position w:val="15"/>
          <w:sz w:val="21"/>
          <w:szCs w:val="21"/>
        </w:rPr>
        <w:t>供货人（乙方</w:t>
      </w:r>
      <w:r>
        <w:rPr>
          <w:position w:val="15"/>
          <w:sz w:val="21"/>
          <w:szCs w:val="21"/>
        </w:rPr>
        <w:t>）</w:t>
      </w:r>
      <w:r>
        <w:rPr>
          <w:spacing w:val="-47"/>
          <w:position w:val="15"/>
          <w:sz w:val="21"/>
          <w:szCs w:val="21"/>
        </w:rPr>
        <w:t xml:space="preserve"> </w:t>
      </w:r>
      <w:r>
        <w:rPr>
          <w:position w:val="15"/>
          <w:sz w:val="21"/>
          <w:szCs w:val="21"/>
        </w:rPr>
        <w:t>：</w:t>
      </w:r>
    </w:p>
    <w:p w14:paraId="55E49279">
      <w:pPr>
        <w:pStyle w:val="7"/>
        <w:spacing w:before="1" w:line="229" w:lineRule="auto"/>
        <w:rPr>
          <w:sz w:val="21"/>
          <w:szCs w:val="21"/>
        </w:rPr>
      </w:pPr>
      <w:r>
        <w:rPr>
          <w:spacing w:val="-2"/>
          <w:sz w:val="21"/>
          <w:szCs w:val="21"/>
        </w:rPr>
        <w:t>地址：</w:t>
      </w:r>
    </w:p>
    <w:p w14:paraId="669E7A65">
      <w:pPr>
        <w:pStyle w:val="7"/>
        <w:spacing w:before="146" w:line="411" w:lineRule="exact"/>
        <w:ind w:left="1"/>
        <w:rPr>
          <w:sz w:val="21"/>
          <w:szCs w:val="21"/>
        </w:rPr>
      </w:pPr>
      <w:r>
        <w:rPr>
          <w:spacing w:val="-6"/>
          <w:position w:val="15"/>
          <w:sz w:val="21"/>
          <w:szCs w:val="21"/>
        </w:rPr>
        <w:t>法定代表人：</w:t>
      </w:r>
    </w:p>
    <w:p w14:paraId="745CADBA">
      <w:pPr>
        <w:pStyle w:val="7"/>
        <w:spacing w:line="220" w:lineRule="auto"/>
        <w:rPr>
          <w:sz w:val="21"/>
          <w:szCs w:val="21"/>
        </w:rPr>
      </w:pPr>
      <w:r>
        <w:rPr>
          <w:spacing w:val="-5"/>
          <w:sz w:val="21"/>
          <w:szCs w:val="21"/>
        </w:rPr>
        <w:t>委托代理人：</w:t>
      </w:r>
    </w:p>
    <w:p w14:paraId="57E1F448">
      <w:pPr>
        <w:pStyle w:val="7"/>
        <w:spacing w:before="157" w:line="223" w:lineRule="auto"/>
        <w:ind w:left="25"/>
        <w:rPr>
          <w:sz w:val="21"/>
          <w:szCs w:val="21"/>
        </w:rPr>
      </w:pPr>
      <w:r>
        <w:rPr>
          <w:spacing w:val="-11"/>
          <w:sz w:val="21"/>
          <w:szCs w:val="21"/>
        </w:rPr>
        <w:t>电话：</w:t>
      </w:r>
    </w:p>
    <w:p w14:paraId="6B75B849">
      <w:pPr>
        <w:pStyle w:val="7"/>
        <w:spacing w:before="155" w:line="408" w:lineRule="exact"/>
        <w:ind w:left="1"/>
        <w:rPr>
          <w:sz w:val="21"/>
          <w:szCs w:val="21"/>
        </w:rPr>
      </w:pPr>
      <w:r>
        <w:rPr>
          <w:spacing w:val="-2"/>
          <w:position w:val="14"/>
          <w:sz w:val="21"/>
          <w:szCs w:val="21"/>
        </w:rPr>
        <w:t>开户银行：</w:t>
      </w:r>
    </w:p>
    <w:p w14:paraId="0AB768F2">
      <w:pPr>
        <w:pStyle w:val="7"/>
        <w:spacing w:line="185" w:lineRule="auto"/>
        <w:ind w:left="4"/>
        <w:rPr>
          <w:sz w:val="21"/>
          <w:szCs w:val="21"/>
        </w:rPr>
      </w:pPr>
      <w:r>
        <w:rPr>
          <w:spacing w:val="-4"/>
          <w:sz w:val="21"/>
          <w:szCs w:val="21"/>
        </w:rPr>
        <w:t>账号：</w:t>
      </w:r>
    </w:p>
    <w:p w14:paraId="40E699FA">
      <w:pPr>
        <w:spacing w:line="14" w:lineRule="auto"/>
        <w:rPr>
          <w:rFonts w:ascii="Arial"/>
          <w:sz w:val="2"/>
        </w:rPr>
      </w:pPr>
      <w:r>
        <w:rPr>
          <w:rFonts w:ascii="Arial" w:hAnsi="Arial" w:eastAsia="Arial" w:cs="Arial"/>
          <w:sz w:val="2"/>
          <w:szCs w:val="2"/>
        </w:rPr>
        <w:br w:type="column"/>
      </w:r>
    </w:p>
    <w:p w14:paraId="4DD11D2C">
      <w:pPr>
        <w:pStyle w:val="7"/>
        <w:spacing w:before="40" w:line="220" w:lineRule="auto"/>
        <w:rPr>
          <w:sz w:val="21"/>
          <w:szCs w:val="21"/>
        </w:rPr>
      </w:pPr>
      <w:r>
        <w:rPr>
          <w:spacing w:val="-4"/>
          <w:sz w:val="21"/>
          <w:szCs w:val="21"/>
        </w:rPr>
        <w:t>（公章）</w:t>
      </w:r>
    </w:p>
    <w:p w14:paraId="6BB1BA22">
      <w:pPr>
        <w:spacing w:line="220" w:lineRule="auto"/>
        <w:rPr>
          <w:sz w:val="21"/>
          <w:szCs w:val="21"/>
        </w:rPr>
        <w:sectPr>
          <w:type w:val="continuous"/>
          <w:pgSz w:w="11907" w:h="16839"/>
          <w:pgMar w:top="400" w:right="1298" w:bottom="1154" w:left="1310" w:header="0" w:footer="993" w:gutter="0"/>
          <w:pgNumType w:fmt="decimal"/>
          <w:cols w:equalWidth="0" w:num="4">
            <w:col w:w="2430" w:space="100"/>
            <w:col w:w="1677" w:space="100"/>
            <w:col w:w="2430" w:space="100"/>
            <w:col w:w="2461"/>
          </w:cols>
        </w:sectPr>
      </w:pPr>
    </w:p>
    <w:p w14:paraId="7EAF9934">
      <w:pPr>
        <w:spacing w:line="254" w:lineRule="auto"/>
        <w:rPr>
          <w:rFonts w:ascii="Arial"/>
          <w:sz w:val="21"/>
        </w:rPr>
      </w:pPr>
    </w:p>
    <w:p w14:paraId="72A226E6">
      <w:pPr>
        <w:spacing w:line="254" w:lineRule="auto"/>
        <w:rPr>
          <w:rFonts w:ascii="Arial"/>
          <w:sz w:val="21"/>
        </w:rPr>
      </w:pPr>
    </w:p>
    <w:p w14:paraId="4EE38115">
      <w:pPr>
        <w:spacing w:line="254" w:lineRule="auto"/>
        <w:rPr>
          <w:rFonts w:ascii="Arial"/>
          <w:sz w:val="21"/>
        </w:rPr>
      </w:pPr>
    </w:p>
    <w:p w14:paraId="1AE8A20A">
      <w:pPr>
        <w:spacing w:line="254" w:lineRule="auto"/>
        <w:rPr>
          <w:rFonts w:ascii="Arial"/>
          <w:sz w:val="21"/>
        </w:rPr>
      </w:pPr>
    </w:p>
    <w:p w14:paraId="13F4A542">
      <w:pPr>
        <w:spacing w:line="254" w:lineRule="auto"/>
        <w:rPr>
          <w:rFonts w:ascii="Arial"/>
          <w:sz w:val="21"/>
        </w:rPr>
      </w:pPr>
    </w:p>
    <w:p w14:paraId="01B7A72F">
      <w:pPr>
        <w:pStyle w:val="7"/>
        <w:tabs>
          <w:tab w:val="left" w:pos="1436"/>
        </w:tabs>
        <w:spacing w:before="68" w:line="186" w:lineRule="auto"/>
        <w:ind w:left="281"/>
        <w:rPr>
          <w:sz w:val="21"/>
          <w:szCs w:val="21"/>
        </w:rPr>
      </w:pPr>
      <w:r>
        <w:rPr>
          <w:sz w:val="21"/>
          <w:szCs w:val="21"/>
          <w:u w:val="single" w:color="auto"/>
        </w:rPr>
        <w:tab/>
      </w:r>
      <w:r>
        <w:rPr>
          <w:spacing w:val="-96"/>
          <w:sz w:val="21"/>
          <w:szCs w:val="21"/>
        </w:rPr>
        <w:t xml:space="preserve"> </w:t>
      </w:r>
      <w:r>
        <w:rPr>
          <w:spacing w:val="-14"/>
          <w:sz w:val="21"/>
          <w:szCs w:val="21"/>
        </w:rPr>
        <w:t>年</w:t>
      </w:r>
      <w:r>
        <w:rPr>
          <w:spacing w:val="17"/>
          <w:sz w:val="21"/>
          <w:szCs w:val="21"/>
          <w:u w:val="single" w:color="auto"/>
        </w:rPr>
        <w:t xml:space="preserve">      </w:t>
      </w:r>
      <w:r>
        <w:rPr>
          <w:spacing w:val="-89"/>
          <w:sz w:val="21"/>
          <w:szCs w:val="21"/>
        </w:rPr>
        <w:t xml:space="preserve"> </w:t>
      </w:r>
      <w:r>
        <w:rPr>
          <w:spacing w:val="-14"/>
          <w:sz w:val="21"/>
          <w:szCs w:val="21"/>
        </w:rPr>
        <w:t>月</w:t>
      </w:r>
      <w:r>
        <w:rPr>
          <w:spacing w:val="17"/>
          <w:sz w:val="21"/>
          <w:szCs w:val="21"/>
          <w:u w:val="single" w:color="auto"/>
        </w:rPr>
        <w:t xml:space="preserve">      </w:t>
      </w:r>
      <w:r>
        <w:rPr>
          <w:spacing w:val="-58"/>
          <w:sz w:val="21"/>
          <w:szCs w:val="21"/>
        </w:rPr>
        <w:t xml:space="preserve"> </w:t>
      </w:r>
      <w:r>
        <w:rPr>
          <w:spacing w:val="-14"/>
          <w:sz w:val="21"/>
          <w:szCs w:val="21"/>
        </w:rPr>
        <w:t>日</w:t>
      </w:r>
      <w:r>
        <w:rPr>
          <w:spacing w:val="4"/>
          <w:sz w:val="21"/>
          <w:szCs w:val="21"/>
        </w:rPr>
        <w:t xml:space="preserve">                       </w:t>
      </w:r>
      <w:r>
        <w:rPr>
          <w:sz w:val="21"/>
          <w:szCs w:val="21"/>
          <w:u w:val="single" w:color="auto"/>
        </w:rPr>
        <w:t xml:space="preserve">            </w:t>
      </w:r>
      <w:r>
        <w:rPr>
          <w:spacing w:val="-85"/>
          <w:sz w:val="21"/>
          <w:szCs w:val="21"/>
        </w:rPr>
        <w:t xml:space="preserve"> </w:t>
      </w:r>
      <w:r>
        <w:rPr>
          <w:spacing w:val="-14"/>
          <w:sz w:val="21"/>
          <w:szCs w:val="21"/>
        </w:rPr>
        <w:t>年</w:t>
      </w:r>
      <w:r>
        <w:rPr>
          <w:spacing w:val="17"/>
          <w:sz w:val="21"/>
          <w:szCs w:val="21"/>
          <w:u w:val="single" w:color="auto"/>
        </w:rPr>
        <w:t xml:space="preserve">      </w:t>
      </w:r>
      <w:r>
        <w:rPr>
          <w:spacing w:val="-88"/>
          <w:sz w:val="21"/>
          <w:szCs w:val="21"/>
        </w:rPr>
        <w:t xml:space="preserve"> </w:t>
      </w:r>
      <w:r>
        <w:rPr>
          <w:spacing w:val="-14"/>
          <w:sz w:val="21"/>
          <w:szCs w:val="21"/>
        </w:rPr>
        <w:t>月</w:t>
      </w:r>
      <w:r>
        <w:rPr>
          <w:spacing w:val="52"/>
          <w:sz w:val="21"/>
          <w:szCs w:val="21"/>
          <w:u w:val="single" w:color="auto"/>
        </w:rPr>
        <w:t xml:space="preserve">  </w:t>
      </w:r>
      <w:r>
        <w:rPr>
          <w:spacing w:val="-60"/>
          <w:sz w:val="21"/>
          <w:szCs w:val="21"/>
        </w:rPr>
        <w:t xml:space="preserve"> </w:t>
      </w:r>
      <w:r>
        <w:rPr>
          <w:spacing w:val="-14"/>
          <w:sz w:val="21"/>
          <w:szCs w:val="21"/>
        </w:rPr>
        <w:t>日</w:t>
      </w:r>
    </w:p>
    <w:p w14:paraId="0E365D23">
      <w:pPr>
        <w:spacing w:line="186" w:lineRule="auto"/>
        <w:rPr>
          <w:sz w:val="21"/>
          <w:szCs w:val="21"/>
        </w:rPr>
        <w:sectPr>
          <w:type w:val="continuous"/>
          <w:pgSz w:w="11907" w:h="16839"/>
          <w:pgMar w:top="400" w:right="1298" w:bottom="1154" w:left="1310" w:header="0" w:footer="993" w:gutter="0"/>
          <w:pgNumType w:fmt="decimal"/>
          <w:cols w:equalWidth="0" w:num="1">
            <w:col w:w="9298"/>
          </w:cols>
        </w:sectPr>
      </w:pPr>
    </w:p>
    <w:p w14:paraId="3EE05A3F">
      <w:pPr>
        <w:spacing w:line="257" w:lineRule="auto"/>
        <w:rPr>
          <w:rFonts w:ascii="Arial"/>
          <w:sz w:val="21"/>
        </w:rPr>
      </w:pPr>
    </w:p>
    <w:p w14:paraId="6816D2B0">
      <w:pPr>
        <w:spacing w:line="257" w:lineRule="auto"/>
        <w:rPr>
          <w:rFonts w:ascii="Arial"/>
          <w:sz w:val="21"/>
        </w:rPr>
      </w:pPr>
    </w:p>
    <w:p w14:paraId="07D4CCF3">
      <w:pPr>
        <w:spacing w:line="257" w:lineRule="auto"/>
        <w:rPr>
          <w:rFonts w:ascii="Arial"/>
          <w:sz w:val="21"/>
        </w:rPr>
      </w:pPr>
    </w:p>
    <w:p w14:paraId="50FC24E2">
      <w:pPr>
        <w:spacing w:line="257" w:lineRule="auto"/>
        <w:rPr>
          <w:rFonts w:ascii="Arial"/>
          <w:sz w:val="21"/>
        </w:rPr>
      </w:pPr>
    </w:p>
    <w:p w14:paraId="237272F8">
      <w:pPr>
        <w:spacing w:line="258" w:lineRule="auto"/>
        <w:rPr>
          <w:rFonts w:ascii="Arial"/>
          <w:sz w:val="21"/>
        </w:rPr>
      </w:pPr>
    </w:p>
    <w:p w14:paraId="25343CD4">
      <w:pPr>
        <w:spacing w:line="258" w:lineRule="auto"/>
        <w:rPr>
          <w:rFonts w:ascii="Arial"/>
          <w:sz w:val="21"/>
        </w:rPr>
      </w:pPr>
    </w:p>
    <w:p w14:paraId="3379E960">
      <w:pPr>
        <w:pStyle w:val="2"/>
        <w:numPr>
          <w:ilvl w:val="0"/>
          <w:numId w:val="2"/>
        </w:numPr>
        <w:bidi w:val="0"/>
        <w:rPr>
          <w:rFonts w:hint="eastAsia" w:ascii="宋体" w:hAnsi="宋体" w:eastAsia="宋体" w:cs="宋体"/>
        </w:rPr>
      </w:pPr>
      <w:bookmarkStart w:id="4" w:name="_Toc30894"/>
      <w:r>
        <w:rPr>
          <w:rFonts w:hint="eastAsia" w:ascii="宋体" w:hAnsi="宋体" w:eastAsia="宋体" w:cs="宋体"/>
        </w:rPr>
        <w:t>投标文件格式</w:t>
      </w:r>
      <w:bookmarkEnd w:id="4"/>
    </w:p>
    <w:p w14:paraId="6673C0CE">
      <w:pPr>
        <w:pStyle w:val="2"/>
        <w:numPr>
          <w:ilvl w:val="0"/>
          <w:numId w:val="0"/>
        </w:numPr>
        <w:bidi w:val="0"/>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沈丘县农业农村局沈丘县2026年农业社会化服务项目</w:t>
      </w:r>
    </w:p>
    <w:p w14:paraId="72728BCD">
      <w:pPr>
        <w:pStyle w:val="3"/>
        <w:rPr>
          <w:rFonts w:hint="eastAsia" w:eastAsia="宋体"/>
          <w:lang w:eastAsia="zh-CN"/>
        </w:rPr>
      </w:pP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第  包</w:t>
      </w:r>
      <w:r>
        <w:rPr>
          <w:rFonts w:hint="eastAsia" w:ascii="宋体" w:hAnsi="宋体" w:eastAsia="宋体" w:cs="宋体"/>
          <w:b/>
          <w:bCs/>
          <w:sz w:val="32"/>
          <w:szCs w:val="32"/>
          <w:lang w:eastAsia="zh-CN"/>
        </w:rPr>
        <w:t>）</w:t>
      </w:r>
    </w:p>
    <w:p w14:paraId="20E43E5B">
      <w:pPr>
        <w:pStyle w:val="14"/>
        <w:rPr>
          <w:rFonts w:hint="eastAsia" w:ascii="宋体" w:hAnsi="宋体" w:eastAsia="宋体" w:cs="宋体"/>
        </w:rPr>
      </w:pPr>
    </w:p>
    <w:p w14:paraId="66B95747">
      <w:pPr>
        <w:spacing w:line="900" w:lineRule="exact"/>
        <w:jc w:val="center"/>
        <w:rPr>
          <w:rFonts w:hint="eastAsia" w:ascii="宋体" w:hAnsi="宋体" w:eastAsia="宋体" w:cs="宋体"/>
          <w:b/>
          <w:sz w:val="72"/>
        </w:rPr>
      </w:pPr>
      <w:r>
        <w:rPr>
          <w:rFonts w:hint="eastAsia" w:ascii="宋体" w:hAnsi="宋体" w:eastAsia="宋体" w:cs="宋体"/>
          <w:b/>
          <w:sz w:val="72"/>
        </w:rPr>
        <w:t>投</w:t>
      </w:r>
    </w:p>
    <w:p w14:paraId="5DD7319A">
      <w:pPr>
        <w:spacing w:line="900" w:lineRule="exact"/>
        <w:jc w:val="center"/>
        <w:rPr>
          <w:rFonts w:hint="eastAsia" w:ascii="宋体" w:hAnsi="宋体" w:eastAsia="宋体" w:cs="宋体"/>
          <w:b/>
          <w:sz w:val="72"/>
        </w:rPr>
      </w:pPr>
    </w:p>
    <w:p w14:paraId="482FF5C0">
      <w:pPr>
        <w:spacing w:line="900" w:lineRule="exact"/>
        <w:jc w:val="center"/>
        <w:rPr>
          <w:rFonts w:hint="eastAsia" w:ascii="宋体" w:hAnsi="宋体" w:eastAsia="宋体" w:cs="宋体"/>
          <w:b/>
          <w:sz w:val="72"/>
        </w:rPr>
      </w:pPr>
      <w:r>
        <w:rPr>
          <w:rFonts w:hint="eastAsia" w:ascii="宋体" w:hAnsi="宋体" w:eastAsia="宋体" w:cs="宋体"/>
          <w:b/>
          <w:sz w:val="72"/>
        </w:rPr>
        <w:t>标</w:t>
      </w:r>
    </w:p>
    <w:p w14:paraId="073EBC61">
      <w:pPr>
        <w:spacing w:line="900" w:lineRule="exact"/>
        <w:jc w:val="center"/>
        <w:rPr>
          <w:rFonts w:hint="eastAsia" w:ascii="宋体" w:hAnsi="宋体" w:eastAsia="宋体" w:cs="宋体"/>
          <w:b/>
          <w:sz w:val="72"/>
        </w:rPr>
      </w:pPr>
    </w:p>
    <w:p w14:paraId="3D559CAB">
      <w:pPr>
        <w:spacing w:line="900" w:lineRule="exact"/>
        <w:jc w:val="center"/>
        <w:rPr>
          <w:rFonts w:hint="eastAsia" w:ascii="宋体" w:hAnsi="宋体" w:eastAsia="宋体" w:cs="宋体"/>
          <w:b/>
          <w:sz w:val="72"/>
        </w:rPr>
      </w:pPr>
      <w:r>
        <w:rPr>
          <w:rFonts w:hint="eastAsia" w:ascii="宋体" w:hAnsi="宋体" w:eastAsia="宋体" w:cs="宋体"/>
          <w:b/>
          <w:sz w:val="72"/>
        </w:rPr>
        <w:t>文</w:t>
      </w:r>
    </w:p>
    <w:p w14:paraId="494F04FE">
      <w:pPr>
        <w:spacing w:line="900" w:lineRule="exact"/>
        <w:jc w:val="center"/>
        <w:rPr>
          <w:rFonts w:hint="eastAsia" w:ascii="宋体" w:hAnsi="宋体" w:eastAsia="宋体" w:cs="宋体"/>
          <w:b/>
          <w:sz w:val="72"/>
        </w:rPr>
      </w:pPr>
    </w:p>
    <w:p w14:paraId="0F369769">
      <w:pPr>
        <w:jc w:val="center"/>
        <w:rPr>
          <w:rFonts w:hint="eastAsia" w:ascii="宋体" w:hAnsi="宋体" w:eastAsia="宋体" w:cs="宋体"/>
          <w:b/>
          <w:sz w:val="72"/>
        </w:rPr>
      </w:pPr>
      <w:r>
        <w:rPr>
          <w:rFonts w:hint="eastAsia" w:ascii="宋体" w:hAnsi="宋体" w:eastAsia="宋体" w:cs="宋体"/>
          <w:b/>
          <w:sz w:val="72"/>
        </w:rPr>
        <w:t>件</w:t>
      </w:r>
    </w:p>
    <w:p w14:paraId="293B7DB8">
      <w:pPr>
        <w:spacing w:after="120" w:afterLines="50" w:line="500" w:lineRule="exact"/>
        <w:rPr>
          <w:rFonts w:hint="eastAsia" w:ascii="宋体" w:hAnsi="宋体" w:eastAsia="宋体" w:cs="宋体"/>
          <w:b/>
          <w:sz w:val="32"/>
          <w:u w:val="single"/>
        </w:rPr>
      </w:pPr>
      <w:r>
        <w:rPr>
          <w:rFonts w:hint="eastAsia" w:ascii="宋体" w:hAnsi="宋体" w:eastAsia="宋体" w:cs="宋体"/>
          <w:b/>
          <w:sz w:val="30"/>
        </w:rPr>
        <w:t xml:space="preserve">                 </w:t>
      </w:r>
      <w:r>
        <w:rPr>
          <w:rFonts w:hint="eastAsia" w:ascii="宋体" w:hAnsi="宋体" w:eastAsia="宋体" w:cs="宋体"/>
          <w:b/>
          <w:sz w:val="32"/>
        </w:rPr>
        <w:t>投标人：</w:t>
      </w:r>
      <w:r>
        <w:rPr>
          <w:rFonts w:hint="eastAsia" w:ascii="宋体" w:hAnsi="宋体" w:eastAsia="宋体" w:cs="宋体"/>
          <w:b/>
          <w:sz w:val="32"/>
          <w:u w:val="single"/>
        </w:rPr>
        <w:t xml:space="preserve">               </w:t>
      </w:r>
    </w:p>
    <w:p w14:paraId="7AAB8F84">
      <w:pPr>
        <w:spacing w:after="120" w:afterLines="50" w:line="500" w:lineRule="exact"/>
        <w:jc w:val="center"/>
        <w:rPr>
          <w:rFonts w:hint="eastAsia" w:ascii="宋体" w:hAnsi="宋体" w:eastAsia="宋体" w:cs="宋体"/>
        </w:rPr>
      </w:pPr>
      <w:r>
        <w:rPr>
          <w:rFonts w:hint="eastAsia" w:ascii="宋体" w:hAnsi="宋体" w:eastAsia="宋体" w:cs="宋体"/>
          <w:b/>
          <w:sz w:val="32"/>
          <w:u w:val="single"/>
        </w:rPr>
        <w:t xml:space="preserve"> </w:t>
      </w:r>
      <w:bookmarkStart w:id="5" w:name="_Toc5567_WPSOffice_Level2"/>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rPr>
        <w:t>日</w:t>
      </w:r>
      <w:bookmarkEnd w:id="5"/>
      <w:bookmarkStart w:id="6" w:name="_Hlt50174708"/>
      <w:bookmarkEnd w:id="6"/>
      <w:bookmarkStart w:id="7" w:name="_Hlt519068595"/>
      <w:bookmarkEnd w:id="7"/>
      <w:bookmarkStart w:id="8" w:name="_Hlt50174972"/>
      <w:bookmarkEnd w:id="8"/>
      <w:bookmarkStart w:id="9" w:name="_Hlt519045470"/>
      <w:bookmarkEnd w:id="9"/>
      <w:bookmarkStart w:id="10" w:name="_Hlt50174722"/>
      <w:bookmarkEnd w:id="10"/>
      <w:bookmarkStart w:id="11" w:name="_Hlt533408877"/>
      <w:bookmarkEnd w:id="11"/>
      <w:bookmarkStart w:id="12" w:name="_Hlt509738521"/>
      <w:bookmarkStart w:id="13" w:name="_Hlt509738509"/>
      <w:bookmarkStart w:id="14" w:name="_Hlt519045391"/>
    </w:p>
    <w:p w14:paraId="76CE8E22">
      <w:pPr>
        <w:pStyle w:val="14"/>
        <w:rPr>
          <w:rFonts w:hint="eastAsia" w:ascii="宋体" w:hAnsi="宋体" w:eastAsia="宋体" w:cs="宋体"/>
        </w:rPr>
      </w:pPr>
    </w:p>
    <w:p w14:paraId="4A99CC16">
      <w:pPr>
        <w:pStyle w:val="14"/>
        <w:rPr>
          <w:rFonts w:hint="eastAsia" w:ascii="宋体" w:hAnsi="宋体" w:eastAsia="宋体" w:cs="宋体"/>
        </w:rPr>
      </w:pPr>
    </w:p>
    <w:p w14:paraId="5CC8C07F">
      <w:pPr>
        <w:pStyle w:val="14"/>
        <w:rPr>
          <w:rFonts w:hint="eastAsia" w:ascii="宋体" w:hAnsi="宋体" w:eastAsia="宋体" w:cs="宋体"/>
        </w:rPr>
      </w:pPr>
    </w:p>
    <w:p w14:paraId="5940D73F">
      <w:pPr>
        <w:pStyle w:val="14"/>
        <w:rPr>
          <w:rFonts w:hint="eastAsia" w:ascii="宋体" w:hAnsi="宋体" w:eastAsia="宋体" w:cs="宋体"/>
        </w:rPr>
      </w:pPr>
    </w:p>
    <w:p w14:paraId="63946337">
      <w:pPr>
        <w:pStyle w:val="14"/>
        <w:rPr>
          <w:rFonts w:hint="eastAsia" w:ascii="宋体" w:hAnsi="宋体" w:eastAsia="宋体" w:cs="宋体"/>
        </w:rPr>
      </w:pPr>
    </w:p>
    <w:p w14:paraId="6E8A4512">
      <w:pPr>
        <w:pStyle w:val="14"/>
        <w:rPr>
          <w:rFonts w:hint="eastAsia" w:ascii="宋体" w:hAnsi="宋体" w:eastAsia="宋体" w:cs="宋体"/>
        </w:rPr>
      </w:pPr>
    </w:p>
    <w:p w14:paraId="3E32FBD3">
      <w:pPr>
        <w:pStyle w:val="14"/>
        <w:rPr>
          <w:rFonts w:hint="eastAsia" w:ascii="宋体" w:hAnsi="宋体" w:eastAsia="宋体" w:cs="宋体"/>
        </w:rPr>
      </w:pPr>
    </w:p>
    <w:p w14:paraId="5AFEEF62">
      <w:pPr>
        <w:pStyle w:val="14"/>
        <w:rPr>
          <w:rFonts w:hint="eastAsia" w:ascii="宋体" w:hAnsi="宋体" w:eastAsia="宋体" w:cs="宋体"/>
        </w:rPr>
      </w:pPr>
    </w:p>
    <w:p w14:paraId="34B1C5E3">
      <w:pPr>
        <w:pStyle w:val="14"/>
        <w:rPr>
          <w:rFonts w:hint="eastAsia" w:ascii="宋体" w:hAnsi="宋体" w:eastAsia="宋体" w:cs="宋体"/>
        </w:rPr>
      </w:pPr>
    </w:p>
    <w:p w14:paraId="692D4FAF">
      <w:pPr>
        <w:pStyle w:val="16"/>
        <w:rPr>
          <w:rFonts w:hint="eastAsia" w:ascii="宋体" w:hAnsi="宋体" w:eastAsia="宋体" w:cs="宋体"/>
        </w:rPr>
      </w:pPr>
      <w:bookmarkStart w:id="15" w:name="_Toc20284_WPSOffice_Level2"/>
    </w:p>
    <w:p w14:paraId="3B55A6FE">
      <w:pPr>
        <w:pStyle w:val="16"/>
        <w:rPr>
          <w:rFonts w:hint="eastAsia" w:ascii="宋体" w:hAnsi="宋体" w:eastAsia="宋体" w:cs="宋体"/>
        </w:rPr>
      </w:pPr>
    </w:p>
    <w:p w14:paraId="53566E50">
      <w:pPr>
        <w:pStyle w:val="16"/>
        <w:rPr>
          <w:rFonts w:hint="eastAsia" w:ascii="宋体" w:hAnsi="宋体" w:eastAsia="宋体" w:cs="宋体"/>
        </w:rPr>
      </w:pPr>
    </w:p>
    <w:p w14:paraId="23AB50ED">
      <w:pPr>
        <w:pStyle w:val="16"/>
        <w:rPr>
          <w:rFonts w:hint="eastAsia" w:ascii="宋体" w:hAnsi="宋体" w:eastAsia="宋体" w:cs="宋体"/>
        </w:rPr>
      </w:pPr>
      <w:r>
        <w:rPr>
          <w:rFonts w:hint="eastAsia" w:ascii="宋体" w:hAnsi="宋体" w:eastAsia="宋体" w:cs="宋体"/>
        </w:rPr>
        <w:t>投标文件资料清单</w:t>
      </w:r>
      <w:bookmarkEnd w:id="15"/>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786B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9BCA98B">
            <w:pPr>
              <w:spacing w:line="400" w:lineRule="exact"/>
              <w:jc w:val="center"/>
              <w:rPr>
                <w:rFonts w:hint="eastAsia" w:ascii="宋体" w:hAnsi="宋体" w:eastAsia="宋体" w:cs="宋体"/>
                <w:b/>
                <w:sz w:val="24"/>
              </w:rPr>
            </w:pPr>
            <w:r>
              <w:rPr>
                <w:rFonts w:hint="eastAsia" w:ascii="宋体" w:hAnsi="宋体" w:eastAsia="宋体" w:cs="宋体"/>
                <w:b/>
                <w:sz w:val="24"/>
              </w:rPr>
              <w:t>序号</w:t>
            </w:r>
          </w:p>
        </w:tc>
        <w:tc>
          <w:tcPr>
            <w:tcW w:w="5460" w:type="dxa"/>
            <w:noWrap w:val="0"/>
            <w:vAlign w:val="center"/>
          </w:tcPr>
          <w:p w14:paraId="60658A35">
            <w:pPr>
              <w:spacing w:line="400" w:lineRule="exact"/>
              <w:jc w:val="center"/>
              <w:rPr>
                <w:rFonts w:hint="eastAsia" w:ascii="宋体" w:hAnsi="宋体" w:eastAsia="宋体" w:cs="宋体"/>
                <w:b/>
                <w:sz w:val="24"/>
              </w:rPr>
            </w:pPr>
            <w:r>
              <w:rPr>
                <w:rFonts w:hint="eastAsia" w:ascii="宋体" w:hAnsi="宋体" w:eastAsia="宋体" w:cs="宋体"/>
                <w:b/>
                <w:sz w:val="24"/>
              </w:rPr>
              <w:t>资料名称</w:t>
            </w:r>
          </w:p>
        </w:tc>
        <w:tc>
          <w:tcPr>
            <w:tcW w:w="1854" w:type="dxa"/>
            <w:noWrap w:val="0"/>
            <w:vAlign w:val="center"/>
          </w:tcPr>
          <w:p w14:paraId="5959426E">
            <w:pPr>
              <w:spacing w:line="400" w:lineRule="exact"/>
              <w:jc w:val="center"/>
              <w:rPr>
                <w:rFonts w:hint="eastAsia" w:ascii="宋体" w:hAnsi="宋体" w:eastAsia="宋体" w:cs="宋体"/>
                <w:b/>
                <w:sz w:val="24"/>
              </w:rPr>
            </w:pPr>
            <w:r>
              <w:rPr>
                <w:rFonts w:hint="eastAsia" w:ascii="宋体" w:hAnsi="宋体" w:eastAsia="宋体" w:cs="宋体"/>
                <w:b/>
                <w:sz w:val="24"/>
              </w:rPr>
              <w:t>页码范围</w:t>
            </w:r>
          </w:p>
        </w:tc>
      </w:tr>
      <w:tr w14:paraId="502F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3E419E6">
            <w:pPr>
              <w:jc w:val="center"/>
              <w:rPr>
                <w:rFonts w:hint="eastAsia" w:ascii="宋体" w:hAnsi="宋体" w:eastAsia="宋体" w:cs="宋体"/>
                <w:sz w:val="24"/>
              </w:rPr>
            </w:pPr>
            <w:r>
              <w:rPr>
                <w:rFonts w:hint="eastAsia" w:ascii="宋体" w:hAnsi="宋体" w:eastAsia="宋体" w:cs="宋体"/>
                <w:sz w:val="24"/>
              </w:rPr>
              <w:t>一</w:t>
            </w:r>
          </w:p>
        </w:tc>
        <w:tc>
          <w:tcPr>
            <w:tcW w:w="5460" w:type="dxa"/>
            <w:noWrap w:val="0"/>
            <w:vAlign w:val="center"/>
          </w:tcPr>
          <w:p w14:paraId="0B18FA20">
            <w:pPr>
              <w:rPr>
                <w:rFonts w:hint="eastAsia" w:ascii="宋体" w:hAnsi="宋体" w:eastAsia="宋体" w:cs="宋体"/>
                <w:u w:val="single"/>
              </w:rPr>
            </w:pPr>
            <w:r>
              <w:rPr>
                <w:rFonts w:hint="eastAsia" w:ascii="宋体" w:hAnsi="宋体" w:eastAsia="宋体" w:cs="宋体"/>
                <w:bCs/>
                <w:sz w:val="24"/>
              </w:rPr>
              <w:t>开标一览表</w:t>
            </w:r>
          </w:p>
        </w:tc>
        <w:tc>
          <w:tcPr>
            <w:tcW w:w="1854" w:type="dxa"/>
            <w:noWrap w:val="0"/>
            <w:vAlign w:val="center"/>
          </w:tcPr>
          <w:p w14:paraId="73643995">
            <w:pPr>
              <w:spacing w:line="360" w:lineRule="auto"/>
              <w:jc w:val="center"/>
              <w:rPr>
                <w:rFonts w:hint="eastAsia" w:ascii="宋体" w:hAnsi="宋体" w:eastAsia="宋体" w:cs="宋体"/>
                <w:b/>
                <w:sz w:val="24"/>
              </w:rPr>
            </w:pPr>
          </w:p>
        </w:tc>
      </w:tr>
      <w:tr w14:paraId="5098F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BCD1415">
            <w:pPr>
              <w:jc w:val="center"/>
              <w:rPr>
                <w:rFonts w:hint="eastAsia" w:ascii="宋体" w:hAnsi="宋体" w:eastAsia="宋体" w:cs="宋体"/>
                <w:sz w:val="24"/>
              </w:rPr>
            </w:pPr>
            <w:r>
              <w:rPr>
                <w:rFonts w:hint="eastAsia" w:ascii="宋体" w:hAnsi="宋体" w:eastAsia="宋体" w:cs="宋体"/>
                <w:sz w:val="24"/>
              </w:rPr>
              <w:t>二</w:t>
            </w:r>
          </w:p>
        </w:tc>
        <w:tc>
          <w:tcPr>
            <w:tcW w:w="5460" w:type="dxa"/>
            <w:noWrap w:val="0"/>
            <w:vAlign w:val="center"/>
          </w:tcPr>
          <w:p w14:paraId="673F6169">
            <w:pPr>
              <w:rPr>
                <w:rFonts w:hint="eastAsia" w:ascii="宋体" w:hAnsi="宋体" w:eastAsia="宋体" w:cs="宋体"/>
                <w:bCs/>
                <w:sz w:val="24"/>
              </w:rPr>
            </w:pPr>
            <w:r>
              <w:rPr>
                <w:rFonts w:hint="eastAsia" w:ascii="宋体" w:hAnsi="宋体" w:eastAsia="宋体" w:cs="宋体"/>
                <w:sz w:val="24"/>
              </w:rPr>
              <w:t>投标人情况综合简介</w:t>
            </w:r>
          </w:p>
        </w:tc>
        <w:tc>
          <w:tcPr>
            <w:tcW w:w="1854" w:type="dxa"/>
            <w:noWrap w:val="0"/>
            <w:vAlign w:val="center"/>
          </w:tcPr>
          <w:p w14:paraId="4B53F297">
            <w:pPr>
              <w:spacing w:line="360" w:lineRule="auto"/>
              <w:jc w:val="center"/>
              <w:rPr>
                <w:rFonts w:hint="eastAsia" w:ascii="宋体" w:hAnsi="宋体" w:eastAsia="宋体" w:cs="宋体"/>
                <w:b/>
                <w:sz w:val="24"/>
              </w:rPr>
            </w:pPr>
          </w:p>
        </w:tc>
      </w:tr>
      <w:tr w14:paraId="3829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3E9F89A">
            <w:pPr>
              <w:jc w:val="center"/>
              <w:rPr>
                <w:rFonts w:hint="eastAsia" w:ascii="宋体" w:hAnsi="宋体" w:eastAsia="宋体" w:cs="宋体"/>
                <w:bCs/>
                <w:sz w:val="24"/>
              </w:rPr>
            </w:pPr>
            <w:r>
              <w:rPr>
                <w:rFonts w:hint="eastAsia" w:ascii="宋体" w:hAnsi="宋体" w:eastAsia="宋体" w:cs="宋体"/>
                <w:bCs/>
                <w:sz w:val="24"/>
              </w:rPr>
              <w:t>三</w:t>
            </w:r>
          </w:p>
        </w:tc>
        <w:tc>
          <w:tcPr>
            <w:tcW w:w="5460" w:type="dxa"/>
            <w:noWrap w:val="0"/>
            <w:vAlign w:val="center"/>
          </w:tcPr>
          <w:p w14:paraId="43F860EB">
            <w:pPr>
              <w:rPr>
                <w:rFonts w:hint="eastAsia" w:ascii="宋体" w:hAnsi="宋体" w:eastAsia="宋体" w:cs="宋体"/>
                <w:bCs/>
                <w:sz w:val="24"/>
              </w:rPr>
            </w:pPr>
            <w:r>
              <w:rPr>
                <w:rFonts w:hint="eastAsia" w:ascii="宋体" w:hAnsi="宋体" w:eastAsia="宋体" w:cs="宋体"/>
                <w:bCs/>
                <w:sz w:val="24"/>
              </w:rPr>
              <w:t>投标函</w:t>
            </w:r>
          </w:p>
        </w:tc>
        <w:tc>
          <w:tcPr>
            <w:tcW w:w="1854" w:type="dxa"/>
            <w:noWrap w:val="0"/>
            <w:vAlign w:val="center"/>
          </w:tcPr>
          <w:p w14:paraId="39F01719">
            <w:pPr>
              <w:spacing w:line="360" w:lineRule="auto"/>
              <w:jc w:val="center"/>
              <w:rPr>
                <w:rFonts w:hint="eastAsia" w:ascii="宋体" w:hAnsi="宋体" w:eastAsia="宋体" w:cs="宋体"/>
                <w:b/>
                <w:sz w:val="24"/>
              </w:rPr>
            </w:pPr>
          </w:p>
        </w:tc>
      </w:tr>
      <w:tr w14:paraId="0E01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EDE7D2A">
            <w:pPr>
              <w:jc w:val="center"/>
              <w:rPr>
                <w:rFonts w:hint="eastAsia" w:ascii="宋体" w:hAnsi="宋体" w:eastAsia="宋体" w:cs="宋体"/>
                <w:sz w:val="24"/>
              </w:rPr>
            </w:pPr>
            <w:r>
              <w:rPr>
                <w:rFonts w:hint="eastAsia" w:ascii="宋体" w:hAnsi="宋体" w:eastAsia="宋体" w:cs="宋体"/>
                <w:sz w:val="24"/>
              </w:rPr>
              <w:t>四</w:t>
            </w:r>
          </w:p>
        </w:tc>
        <w:tc>
          <w:tcPr>
            <w:tcW w:w="5460" w:type="dxa"/>
            <w:noWrap w:val="0"/>
            <w:vAlign w:val="center"/>
          </w:tcPr>
          <w:p w14:paraId="2148CC34">
            <w:pPr>
              <w:pStyle w:val="41"/>
              <w:rPr>
                <w:rFonts w:hint="eastAsia" w:ascii="宋体" w:hAnsi="宋体" w:eastAsia="宋体" w:cs="宋体"/>
                <w:bCs/>
              </w:rPr>
            </w:pPr>
            <w:r>
              <w:rPr>
                <w:rFonts w:hint="eastAsia" w:ascii="宋体" w:hAnsi="宋体" w:eastAsia="宋体" w:cs="宋体"/>
                <w:bCs/>
              </w:rPr>
              <w:t>投标分项报价表</w:t>
            </w:r>
          </w:p>
        </w:tc>
        <w:tc>
          <w:tcPr>
            <w:tcW w:w="1854" w:type="dxa"/>
            <w:noWrap w:val="0"/>
            <w:vAlign w:val="center"/>
          </w:tcPr>
          <w:p w14:paraId="1727AB5D">
            <w:pPr>
              <w:spacing w:line="360" w:lineRule="auto"/>
              <w:jc w:val="center"/>
              <w:rPr>
                <w:rFonts w:hint="eastAsia" w:ascii="宋体" w:hAnsi="宋体" w:eastAsia="宋体" w:cs="宋体"/>
                <w:b/>
                <w:sz w:val="24"/>
              </w:rPr>
            </w:pPr>
          </w:p>
        </w:tc>
      </w:tr>
      <w:tr w14:paraId="4000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AB7DD50">
            <w:pPr>
              <w:jc w:val="center"/>
              <w:rPr>
                <w:rFonts w:hint="eastAsia" w:ascii="宋体" w:hAnsi="宋体" w:eastAsia="宋体" w:cs="宋体"/>
                <w:sz w:val="24"/>
              </w:rPr>
            </w:pPr>
            <w:r>
              <w:rPr>
                <w:rFonts w:hint="eastAsia" w:ascii="宋体" w:hAnsi="宋体" w:eastAsia="宋体" w:cs="宋体"/>
                <w:sz w:val="24"/>
              </w:rPr>
              <w:t>五</w:t>
            </w:r>
          </w:p>
        </w:tc>
        <w:tc>
          <w:tcPr>
            <w:tcW w:w="5460" w:type="dxa"/>
            <w:noWrap w:val="0"/>
            <w:vAlign w:val="center"/>
          </w:tcPr>
          <w:p w14:paraId="31DD6944">
            <w:pPr>
              <w:rPr>
                <w:rFonts w:hint="eastAsia" w:ascii="宋体" w:hAnsi="宋体" w:eastAsia="宋体" w:cs="宋体"/>
                <w:bCs/>
                <w:sz w:val="24"/>
              </w:rPr>
            </w:pPr>
            <w:r>
              <w:rPr>
                <w:rFonts w:hint="eastAsia" w:ascii="宋体" w:hAnsi="宋体" w:eastAsia="宋体" w:cs="宋体"/>
                <w:sz w:val="24"/>
              </w:rPr>
              <w:t>投标响应表</w:t>
            </w:r>
          </w:p>
        </w:tc>
        <w:tc>
          <w:tcPr>
            <w:tcW w:w="1854" w:type="dxa"/>
            <w:noWrap w:val="0"/>
            <w:vAlign w:val="center"/>
          </w:tcPr>
          <w:p w14:paraId="7640E9C1">
            <w:pPr>
              <w:spacing w:line="360" w:lineRule="auto"/>
              <w:jc w:val="center"/>
              <w:rPr>
                <w:rFonts w:hint="eastAsia" w:ascii="宋体" w:hAnsi="宋体" w:eastAsia="宋体" w:cs="宋体"/>
                <w:b/>
                <w:sz w:val="24"/>
              </w:rPr>
            </w:pPr>
          </w:p>
        </w:tc>
      </w:tr>
      <w:tr w14:paraId="4DFA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CBB8928">
            <w:pPr>
              <w:jc w:val="center"/>
              <w:rPr>
                <w:rFonts w:hint="eastAsia" w:ascii="宋体" w:hAnsi="宋体" w:eastAsia="宋体" w:cs="宋体"/>
                <w:sz w:val="24"/>
                <w:lang w:eastAsia="zh-CN"/>
              </w:rPr>
            </w:pPr>
            <w:r>
              <w:rPr>
                <w:rFonts w:hint="eastAsia" w:ascii="宋体" w:hAnsi="宋体" w:cs="宋体"/>
                <w:sz w:val="24"/>
                <w:lang w:val="en-US" w:eastAsia="zh-CN"/>
              </w:rPr>
              <w:t>六</w:t>
            </w:r>
          </w:p>
        </w:tc>
        <w:tc>
          <w:tcPr>
            <w:tcW w:w="5460" w:type="dxa"/>
            <w:noWrap w:val="0"/>
            <w:vAlign w:val="center"/>
          </w:tcPr>
          <w:p w14:paraId="1E85F4BB">
            <w:pPr>
              <w:rPr>
                <w:rFonts w:hint="eastAsia" w:ascii="宋体" w:hAnsi="宋体" w:eastAsia="宋体" w:cs="宋体"/>
                <w:sz w:val="24"/>
              </w:rPr>
            </w:pPr>
            <w:r>
              <w:rPr>
                <w:rFonts w:hint="eastAsia" w:ascii="宋体" w:hAnsi="宋体" w:eastAsia="宋体" w:cs="宋体"/>
                <w:sz w:val="24"/>
              </w:rPr>
              <w:t>服务质量承诺</w:t>
            </w:r>
          </w:p>
        </w:tc>
        <w:tc>
          <w:tcPr>
            <w:tcW w:w="1854" w:type="dxa"/>
            <w:noWrap w:val="0"/>
            <w:vAlign w:val="center"/>
          </w:tcPr>
          <w:p w14:paraId="28326A24">
            <w:pPr>
              <w:spacing w:line="360" w:lineRule="auto"/>
              <w:rPr>
                <w:rFonts w:hint="eastAsia" w:ascii="宋体" w:hAnsi="宋体" w:eastAsia="宋体" w:cs="宋体"/>
                <w:b/>
                <w:sz w:val="24"/>
              </w:rPr>
            </w:pPr>
          </w:p>
        </w:tc>
      </w:tr>
      <w:tr w14:paraId="55DC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07BA7651">
            <w:pPr>
              <w:jc w:val="center"/>
              <w:rPr>
                <w:rFonts w:hint="eastAsia" w:ascii="宋体" w:hAnsi="宋体" w:eastAsia="宋体" w:cs="宋体"/>
                <w:sz w:val="24"/>
                <w:lang w:val="en-US" w:eastAsia="zh-CN"/>
              </w:rPr>
            </w:pPr>
            <w:r>
              <w:rPr>
                <w:rFonts w:hint="eastAsia" w:ascii="宋体" w:hAnsi="宋体" w:cs="宋体"/>
                <w:sz w:val="24"/>
                <w:lang w:val="en-US" w:eastAsia="zh-CN"/>
              </w:rPr>
              <w:t>七</w:t>
            </w:r>
          </w:p>
        </w:tc>
        <w:tc>
          <w:tcPr>
            <w:tcW w:w="5460" w:type="dxa"/>
            <w:noWrap w:val="0"/>
            <w:vAlign w:val="center"/>
          </w:tcPr>
          <w:p w14:paraId="4321939E">
            <w:pPr>
              <w:rPr>
                <w:rFonts w:hint="eastAsia" w:ascii="宋体" w:hAnsi="宋体" w:eastAsia="宋体" w:cs="宋体"/>
                <w:sz w:val="24"/>
              </w:rPr>
            </w:pPr>
            <w:r>
              <w:rPr>
                <w:rFonts w:hint="eastAsia" w:ascii="宋体" w:hAnsi="宋体" w:eastAsia="宋体" w:cs="宋体"/>
                <w:sz w:val="24"/>
              </w:rPr>
              <w:t>有关证明文件</w:t>
            </w:r>
          </w:p>
        </w:tc>
        <w:tc>
          <w:tcPr>
            <w:tcW w:w="1854" w:type="dxa"/>
            <w:noWrap w:val="0"/>
            <w:vAlign w:val="center"/>
          </w:tcPr>
          <w:p w14:paraId="6EFE9194">
            <w:pPr>
              <w:spacing w:line="360" w:lineRule="auto"/>
              <w:rPr>
                <w:rFonts w:hint="eastAsia" w:ascii="宋体" w:hAnsi="宋体" w:eastAsia="宋体" w:cs="宋体"/>
                <w:b/>
                <w:sz w:val="24"/>
              </w:rPr>
            </w:pPr>
          </w:p>
        </w:tc>
      </w:tr>
      <w:tr w14:paraId="467B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31218942">
            <w:pPr>
              <w:ind w:firstLine="240" w:firstLineChars="100"/>
              <w:rPr>
                <w:rFonts w:hint="eastAsia" w:ascii="宋体" w:hAnsi="宋体" w:eastAsia="宋体" w:cs="宋体"/>
                <w:sz w:val="24"/>
                <w:lang w:val="en-US" w:eastAsia="zh-CN"/>
              </w:rPr>
            </w:pPr>
            <w:r>
              <w:rPr>
                <w:rFonts w:hint="eastAsia" w:ascii="宋体" w:hAnsi="宋体" w:eastAsia="宋体" w:cs="宋体"/>
                <w:sz w:val="24"/>
                <w:lang w:val="en-US" w:eastAsia="zh-CN"/>
              </w:rPr>
              <w:t>八</w:t>
            </w:r>
          </w:p>
        </w:tc>
        <w:tc>
          <w:tcPr>
            <w:tcW w:w="5460" w:type="dxa"/>
            <w:noWrap w:val="0"/>
            <w:vAlign w:val="center"/>
          </w:tcPr>
          <w:p w14:paraId="3AF78268">
            <w:pPr>
              <w:rPr>
                <w:rFonts w:hint="eastAsia" w:ascii="宋体" w:hAnsi="宋体" w:eastAsia="宋体" w:cs="宋体"/>
                <w:sz w:val="24"/>
              </w:rPr>
            </w:pPr>
            <w:r>
              <w:rPr>
                <w:rFonts w:hint="eastAsia" w:ascii="宋体" w:hAnsi="宋体" w:eastAsia="宋体" w:cs="宋体"/>
                <w:sz w:val="24"/>
              </w:rPr>
              <w:t>中小企业声明函</w:t>
            </w:r>
          </w:p>
        </w:tc>
        <w:tc>
          <w:tcPr>
            <w:tcW w:w="1854" w:type="dxa"/>
            <w:noWrap w:val="0"/>
            <w:vAlign w:val="center"/>
          </w:tcPr>
          <w:p w14:paraId="367DA571">
            <w:pPr>
              <w:spacing w:line="360" w:lineRule="auto"/>
              <w:rPr>
                <w:rFonts w:hint="eastAsia" w:ascii="宋体" w:hAnsi="宋体" w:eastAsia="宋体" w:cs="宋体"/>
                <w:b/>
                <w:sz w:val="24"/>
              </w:rPr>
            </w:pPr>
          </w:p>
        </w:tc>
      </w:tr>
      <w:tr w14:paraId="0D7D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17A865B3">
            <w:pPr>
              <w:jc w:val="center"/>
              <w:rPr>
                <w:rFonts w:hint="eastAsia" w:ascii="宋体" w:hAnsi="宋体" w:eastAsia="宋体" w:cs="宋体"/>
                <w:sz w:val="24"/>
                <w:lang w:val="en-US" w:eastAsia="zh-CN"/>
              </w:rPr>
            </w:pPr>
            <w:r>
              <w:rPr>
                <w:rFonts w:hint="eastAsia" w:ascii="宋体" w:hAnsi="宋体" w:cs="宋体"/>
                <w:sz w:val="24"/>
                <w:lang w:val="en-US" w:eastAsia="zh-CN"/>
              </w:rPr>
              <w:t>九</w:t>
            </w:r>
          </w:p>
        </w:tc>
        <w:tc>
          <w:tcPr>
            <w:tcW w:w="5460" w:type="dxa"/>
            <w:noWrap w:val="0"/>
            <w:vAlign w:val="center"/>
          </w:tcPr>
          <w:p w14:paraId="07CDA56F">
            <w:pPr>
              <w:rPr>
                <w:rFonts w:hint="eastAsia" w:ascii="宋体" w:hAnsi="宋体" w:eastAsia="宋体" w:cs="宋体"/>
                <w:sz w:val="24"/>
              </w:rPr>
            </w:pPr>
            <w:r>
              <w:rPr>
                <w:rFonts w:hint="eastAsia" w:ascii="宋体" w:hAnsi="宋体" w:eastAsia="宋体" w:cs="宋体"/>
                <w:sz w:val="24"/>
              </w:rPr>
              <w:t>售后服务</w:t>
            </w:r>
          </w:p>
        </w:tc>
        <w:tc>
          <w:tcPr>
            <w:tcW w:w="1854" w:type="dxa"/>
            <w:noWrap w:val="0"/>
            <w:vAlign w:val="center"/>
          </w:tcPr>
          <w:p w14:paraId="3BBA17EA">
            <w:pPr>
              <w:spacing w:line="360" w:lineRule="auto"/>
              <w:rPr>
                <w:rFonts w:hint="eastAsia" w:ascii="宋体" w:hAnsi="宋体" w:eastAsia="宋体" w:cs="宋体"/>
                <w:b/>
                <w:sz w:val="24"/>
              </w:rPr>
            </w:pPr>
          </w:p>
        </w:tc>
      </w:tr>
      <w:tr w14:paraId="6B63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CD7D899">
            <w:pPr>
              <w:jc w:val="center"/>
              <w:rPr>
                <w:rFonts w:hint="eastAsia" w:ascii="宋体" w:hAnsi="宋体" w:eastAsia="宋体" w:cs="宋体"/>
                <w:sz w:val="24"/>
              </w:rPr>
            </w:pPr>
            <w:r>
              <w:rPr>
                <w:rFonts w:hint="eastAsia" w:ascii="宋体" w:hAnsi="宋体" w:eastAsia="宋体" w:cs="宋体"/>
                <w:sz w:val="24"/>
              </w:rPr>
              <w:t>十</w:t>
            </w:r>
          </w:p>
        </w:tc>
        <w:tc>
          <w:tcPr>
            <w:tcW w:w="5460" w:type="dxa"/>
            <w:noWrap w:val="0"/>
            <w:vAlign w:val="center"/>
          </w:tcPr>
          <w:p w14:paraId="4F42B831">
            <w:pPr>
              <w:rPr>
                <w:rFonts w:hint="eastAsia" w:ascii="宋体" w:hAnsi="宋体" w:eastAsia="宋体" w:cs="宋体"/>
                <w:sz w:val="24"/>
              </w:rPr>
            </w:pPr>
            <w:r>
              <w:rPr>
                <w:rFonts w:hint="eastAsia" w:ascii="宋体" w:hAnsi="宋体" w:eastAsia="宋体" w:cs="宋体"/>
                <w:sz w:val="24"/>
              </w:rPr>
              <w:t>所投服务的技术资料等</w:t>
            </w:r>
          </w:p>
        </w:tc>
        <w:tc>
          <w:tcPr>
            <w:tcW w:w="1854" w:type="dxa"/>
            <w:noWrap w:val="0"/>
            <w:vAlign w:val="center"/>
          </w:tcPr>
          <w:p w14:paraId="037665E0">
            <w:pPr>
              <w:spacing w:line="360" w:lineRule="auto"/>
              <w:rPr>
                <w:rFonts w:hint="eastAsia" w:ascii="宋体" w:hAnsi="宋体" w:eastAsia="宋体" w:cs="宋体"/>
                <w:b/>
                <w:sz w:val="24"/>
              </w:rPr>
            </w:pPr>
          </w:p>
        </w:tc>
      </w:tr>
      <w:tr w14:paraId="0705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E79CD86">
            <w:pPr>
              <w:jc w:val="center"/>
              <w:rPr>
                <w:rFonts w:hint="eastAsia" w:ascii="宋体" w:hAnsi="宋体" w:eastAsia="宋体" w:cs="宋体"/>
                <w:sz w:val="24"/>
                <w:lang w:val="en-US" w:eastAsia="zh-CN"/>
              </w:rPr>
            </w:pPr>
            <w:r>
              <w:rPr>
                <w:rFonts w:hint="eastAsia" w:ascii="宋体" w:hAnsi="宋体" w:eastAsia="宋体" w:cs="宋体"/>
                <w:sz w:val="24"/>
              </w:rPr>
              <w:t>十</w:t>
            </w:r>
            <w:r>
              <w:rPr>
                <w:rFonts w:hint="eastAsia" w:ascii="宋体" w:hAnsi="宋体" w:cs="宋体"/>
                <w:sz w:val="24"/>
                <w:lang w:val="en-US" w:eastAsia="zh-CN"/>
              </w:rPr>
              <w:t>一</w:t>
            </w:r>
          </w:p>
        </w:tc>
        <w:tc>
          <w:tcPr>
            <w:tcW w:w="5460" w:type="dxa"/>
            <w:noWrap w:val="0"/>
            <w:vAlign w:val="center"/>
          </w:tcPr>
          <w:p w14:paraId="255E4FC9">
            <w:pPr>
              <w:rPr>
                <w:rFonts w:hint="eastAsia" w:ascii="宋体" w:hAnsi="宋体" w:eastAsia="宋体" w:cs="宋体"/>
                <w:sz w:val="24"/>
              </w:rPr>
            </w:pPr>
            <w:r>
              <w:rPr>
                <w:rFonts w:hint="eastAsia" w:ascii="宋体" w:hAnsi="宋体" w:eastAsia="宋体" w:cs="宋体"/>
                <w:sz w:val="24"/>
              </w:rPr>
              <w:t>其他投标人认为需要提供得材料等</w:t>
            </w:r>
          </w:p>
        </w:tc>
        <w:tc>
          <w:tcPr>
            <w:tcW w:w="1854" w:type="dxa"/>
            <w:noWrap w:val="0"/>
            <w:vAlign w:val="center"/>
          </w:tcPr>
          <w:p w14:paraId="5D995200">
            <w:pPr>
              <w:spacing w:line="360" w:lineRule="auto"/>
              <w:rPr>
                <w:rFonts w:hint="eastAsia" w:ascii="宋体" w:hAnsi="宋体" w:eastAsia="宋体" w:cs="宋体"/>
                <w:b/>
                <w:sz w:val="24"/>
              </w:rPr>
            </w:pPr>
          </w:p>
        </w:tc>
      </w:tr>
      <w:tr w14:paraId="71A0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4BA21709">
            <w:pPr>
              <w:jc w:val="center"/>
              <w:rPr>
                <w:rFonts w:hint="eastAsia" w:ascii="宋体" w:hAnsi="宋体" w:eastAsia="宋体" w:cs="宋体"/>
                <w:sz w:val="24"/>
              </w:rPr>
            </w:pPr>
            <w:r>
              <w:rPr>
                <w:rFonts w:hint="eastAsia" w:ascii="宋体" w:hAnsi="宋体" w:eastAsia="宋体" w:cs="宋体"/>
                <w:sz w:val="24"/>
              </w:rPr>
              <w:t>十二</w:t>
            </w:r>
          </w:p>
        </w:tc>
        <w:tc>
          <w:tcPr>
            <w:tcW w:w="5460" w:type="dxa"/>
            <w:noWrap w:val="0"/>
            <w:vAlign w:val="center"/>
          </w:tcPr>
          <w:p w14:paraId="211C66B2">
            <w:pPr>
              <w:jc w:val="both"/>
              <w:rPr>
                <w:rFonts w:hint="eastAsia" w:ascii="宋体" w:hAnsi="宋体" w:eastAsia="宋体" w:cs="宋体"/>
                <w:sz w:val="24"/>
              </w:rPr>
            </w:pPr>
            <w:r>
              <w:rPr>
                <w:rFonts w:hint="eastAsia" w:ascii="宋体" w:hAnsi="宋体" w:eastAsia="宋体" w:cs="宋体"/>
                <w:sz w:val="24"/>
              </w:rPr>
              <w:t>政府采购供应商诚信承诺书</w:t>
            </w:r>
          </w:p>
          <w:p w14:paraId="36F58B1E">
            <w:pPr>
              <w:jc w:val="center"/>
              <w:rPr>
                <w:rFonts w:hint="eastAsia" w:ascii="宋体" w:hAnsi="宋体" w:eastAsia="宋体" w:cs="宋体"/>
                <w:sz w:val="24"/>
              </w:rPr>
            </w:pPr>
          </w:p>
        </w:tc>
        <w:tc>
          <w:tcPr>
            <w:tcW w:w="1854" w:type="dxa"/>
            <w:noWrap w:val="0"/>
            <w:vAlign w:val="center"/>
          </w:tcPr>
          <w:p w14:paraId="03F558EF">
            <w:pPr>
              <w:spacing w:line="360" w:lineRule="auto"/>
              <w:rPr>
                <w:rFonts w:hint="eastAsia" w:ascii="宋体" w:hAnsi="宋体" w:eastAsia="宋体" w:cs="宋体"/>
                <w:b/>
                <w:sz w:val="24"/>
              </w:rPr>
            </w:pPr>
          </w:p>
        </w:tc>
      </w:tr>
      <w:tr w14:paraId="3210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1B4BEE77">
            <w:pPr>
              <w:spacing w:line="500" w:lineRule="exact"/>
              <w:rPr>
                <w:rFonts w:hint="eastAsia" w:ascii="宋体" w:hAnsi="宋体" w:eastAsia="宋体" w:cs="宋体"/>
                <w:b/>
                <w:sz w:val="28"/>
              </w:rPr>
            </w:pPr>
            <w:r>
              <w:rPr>
                <w:rFonts w:hint="eastAsia" w:ascii="宋体" w:hAnsi="宋体" w:eastAsia="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21C3C99C">
      <w:pPr>
        <w:spacing w:line="500" w:lineRule="exact"/>
        <w:rPr>
          <w:rFonts w:hint="eastAsia" w:ascii="宋体" w:hAnsi="宋体" w:eastAsia="宋体" w:cs="宋体"/>
          <w:sz w:val="28"/>
        </w:rPr>
      </w:pPr>
    </w:p>
    <w:p w14:paraId="637EBF7E">
      <w:pPr>
        <w:pStyle w:val="14"/>
        <w:rPr>
          <w:rFonts w:hint="eastAsia" w:ascii="宋体" w:hAnsi="宋体" w:eastAsia="宋体" w:cs="宋体"/>
        </w:rPr>
      </w:pPr>
    </w:p>
    <w:p w14:paraId="5DB947BE">
      <w:pPr>
        <w:pStyle w:val="14"/>
        <w:rPr>
          <w:rFonts w:hint="eastAsia" w:ascii="宋体" w:hAnsi="宋体" w:eastAsia="宋体" w:cs="宋体"/>
        </w:rPr>
      </w:pPr>
    </w:p>
    <w:p w14:paraId="182A5C8F">
      <w:pPr>
        <w:pStyle w:val="14"/>
        <w:rPr>
          <w:rFonts w:hint="eastAsia" w:ascii="宋体" w:hAnsi="宋体" w:eastAsia="宋体" w:cs="宋体"/>
        </w:rPr>
      </w:pPr>
    </w:p>
    <w:p w14:paraId="77BD7702">
      <w:pPr>
        <w:pStyle w:val="14"/>
        <w:rPr>
          <w:rFonts w:hint="eastAsia" w:ascii="宋体" w:hAnsi="宋体" w:eastAsia="宋体" w:cs="宋体"/>
        </w:rPr>
      </w:pPr>
    </w:p>
    <w:p w14:paraId="1978CBA7">
      <w:pPr>
        <w:pStyle w:val="4"/>
        <w:rPr>
          <w:rFonts w:hint="eastAsia" w:ascii="宋体" w:hAnsi="宋体" w:eastAsia="宋体" w:cs="宋体"/>
          <w:sz w:val="28"/>
          <w:lang w:eastAsia="zh-CN"/>
        </w:rPr>
      </w:pPr>
      <w:bookmarkStart w:id="16" w:name="_Toc40975449"/>
      <w:bookmarkStart w:id="17" w:name="_Toc197934561"/>
      <w:bookmarkStart w:id="18" w:name="_Toc2396_WPSOffice_Level2"/>
    </w:p>
    <w:p w14:paraId="5CEAEB51">
      <w:pPr>
        <w:bidi w:val="0"/>
        <w:jc w:val="center"/>
        <w:rPr>
          <w:rFonts w:hint="eastAsia" w:ascii="宋体" w:hAnsi="宋体" w:eastAsia="宋体" w:cs="宋体"/>
          <w:b/>
          <w:bCs/>
          <w:sz w:val="28"/>
          <w:szCs w:val="28"/>
        </w:rPr>
      </w:pPr>
      <w:bookmarkStart w:id="19" w:name="_Toc11226"/>
      <w:bookmarkStart w:id="20" w:name="_Toc5255"/>
      <w:bookmarkStart w:id="21" w:name="_Toc17431"/>
    </w:p>
    <w:p w14:paraId="6F0B2BB0">
      <w:pPr>
        <w:bidi w:val="0"/>
        <w:jc w:val="center"/>
        <w:rPr>
          <w:rFonts w:hint="eastAsia" w:ascii="宋体" w:hAnsi="宋体" w:eastAsia="宋体" w:cs="宋体"/>
          <w:b/>
          <w:bCs/>
          <w:sz w:val="28"/>
          <w:szCs w:val="28"/>
        </w:rPr>
      </w:pPr>
    </w:p>
    <w:p w14:paraId="3760A3C6">
      <w:pPr>
        <w:bidi w:val="0"/>
        <w:jc w:val="center"/>
        <w:rPr>
          <w:rFonts w:hint="eastAsia" w:ascii="宋体" w:hAnsi="宋体" w:eastAsia="宋体" w:cs="宋体"/>
          <w:b/>
          <w:bCs/>
          <w:sz w:val="28"/>
          <w:szCs w:val="28"/>
        </w:rPr>
      </w:pPr>
    </w:p>
    <w:p w14:paraId="102793C6">
      <w:pPr>
        <w:bidi w:val="0"/>
        <w:jc w:val="center"/>
        <w:rPr>
          <w:rFonts w:hint="eastAsia" w:ascii="宋体" w:hAnsi="宋体" w:eastAsia="宋体" w:cs="宋体"/>
          <w:b/>
          <w:bCs/>
          <w:sz w:val="28"/>
          <w:szCs w:val="28"/>
        </w:rPr>
      </w:pPr>
    </w:p>
    <w:p w14:paraId="3F31568F">
      <w:pPr>
        <w:bidi w:val="0"/>
        <w:jc w:val="center"/>
        <w:rPr>
          <w:rFonts w:hint="eastAsia" w:ascii="宋体" w:hAnsi="宋体" w:eastAsia="宋体" w:cs="宋体"/>
          <w:b/>
          <w:bCs/>
          <w:sz w:val="28"/>
          <w:szCs w:val="28"/>
        </w:rPr>
      </w:pPr>
    </w:p>
    <w:p w14:paraId="3D9216FE">
      <w:pPr>
        <w:bidi w:val="0"/>
        <w:jc w:val="center"/>
        <w:rPr>
          <w:rFonts w:hint="eastAsia" w:ascii="宋体" w:hAnsi="宋体" w:eastAsia="宋体" w:cs="宋体"/>
          <w:b/>
          <w:bCs/>
          <w:sz w:val="28"/>
          <w:szCs w:val="28"/>
        </w:rPr>
      </w:pPr>
    </w:p>
    <w:p w14:paraId="4A20EEBC">
      <w:pPr>
        <w:bidi w:val="0"/>
        <w:jc w:val="center"/>
        <w:rPr>
          <w:rFonts w:hint="eastAsia" w:ascii="宋体" w:hAnsi="宋体" w:eastAsia="宋体" w:cs="宋体"/>
          <w:b/>
          <w:bCs/>
          <w:sz w:val="28"/>
          <w:szCs w:val="28"/>
        </w:rPr>
      </w:pPr>
    </w:p>
    <w:p w14:paraId="6F20BD71">
      <w:pPr>
        <w:bidi w:val="0"/>
        <w:jc w:val="center"/>
        <w:rPr>
          <w:rFonts w:hint="eastAsia" w:ascii="宋体" w:hAnsi="宋体" w:eastAsia="宋体" w:cs="宋体"/>
          <w:b/>
          <w:bCs/>
          <w:sz w:val="28"/>
          <w:szCs w:val="28"/>
        </w:rPr>
      </w:pPr>
      <w:r>
        <w:rPr>
          <w:rFonts w:hint="eastAsia" w:ascii="宋体" w:hAnsi="宋体" w:eastAsia="宋体" w:cs="宋体"/>
          <w:b/>
          <w:bCs/>
          <w:sz w:val="28"/>
          <w:szCs w:val="28"/>
        </w:rPr>
        <w:t>一．开标一览表</w:t>
      </w:r>
      <w:bookmarkEnd w:id="16"/>
      <w:bookmarkEnd w:id="17"/>
      <w:bookmarkEnd w:id="18"/>
      <w:bookmarkEnd w:id="19"/>
      <w:bookmarkEnd w:id="20"/>
      <w:bookmarkEnd w:id="21"/>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4F9C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501EAA6D">
            <w:pPr>
              <w:widowControl/>
              <w:spacing w:line="360" w:lineRule="exact"/>
              <w:jc w:val="center"/>
              <w:rPr>
                <w:rFonts w:hint="eastAsia" w:ascii="宋体" w:hAnsi="宋体" w:eastAsia="宋体" w:cs="宋体"/>
                <w:b/>
                <w:sz w:val="24"/>
              </w:rPr>
            </w:pPr>
            <w:r>
              <w:rPr>
                <w:rFonts w:hint="eastAsia" w:ascii="宋体" w:hAnsi="宋体" w:eastAsia="宋体" w:cs="宋体"/>
                <w:b/>
                <w:sz w:val="24"/>
              </w:rPr>
              <w:t>项目名称</w:t>
            </w:r>
          </w:p>
        </w:tc>
        <w:tc>
          <w:tcPr>
            <w:tcW w:w="6309" w:type="dxa"/>
            <w:tcBorders>
              <w:top w:val="single" w:color="auto" w:sz="4" w:space="0"/>
              <w:bottom w:val="single" w:color="auto" w:sz="4" w:space="0"/>
              <w:right w:val="single" w:color="auto" w:sz="4" w:space="0"/>
            </w:tcBorders>
            <w:noWrap w:val="0"/>
            <w:vAlign w:val="center"/>
          </w:tcPr>
          <w:p w14:paraId="1C8B863D">
            <w:pPr>
              <w:spacing w:line="360" w:lineRule="exact"/>
              <w:jc w:val="center"/>
              <w:rPr>
                <w:rFonts w:hint="eastAsia" w:ascii="宋体" w:hAnsi="宋体" w:eastAsia="宋体" w:cs="宋体"/>
                <w:bCs/>
                <w:sz w:val="24"/>
                <w:u w:val="single"/>
              </w:rPr>
            </w:pPr>
          </w:p>
        </w:tc>
      </w:tr>
      <w:tr w14:paraId="4A13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3451683">
            <w:pPr>
              <w:spacing w:line="360" w:lineRule="exact"/>
              <w:jc w:val="center"/>
              <w:rPr>
                <w:rFonts w:hint="eastAsia" w:ascii="宋体" w:hAnsi="宋体" w:eastAsia="宋体" w:cs="宋体"/>
                <w:b/>
                <w:sz w:val="24"/>
              </w:rPr>
            </w:pPr>
            <w:r>
              <w:rPr>
                <w:rFonts w:hint="eastAsia" w:ascii="宋体" w:hAnsi="宋体" w:eastAsia="宋体" w:cs="宋体"/>
                <w:b/>
                <w:sz w:val="24"/>
              </w:rPr>
              <w:t>投标人全称</w:t>
            </w:r>
          </w:p>
        </w:tc>
        <w:tc>
          <w:tcPr>
            <w:tcW w:w="6309" w:type="dxa"/>
            <w:tcBorders>
              <w:top w:val="nil"/>
            </w:tcBorders>
            <w:noWrap w:val="0"/>
            <w:vAlign w:val="center"/>
          </w:tcPr>
          <w:p w14:paraId="7373886C">
            <w:pPr>
              <w:spacing w:line="360" w:lineRule="auto"/>
              <w:rPr>
                <w:rFonts w:hint="eastAsia" w:ascii="宋体" w:hAnsi="宋体" w:eastAsia="宋体" w:cs="宋体"/>
                <w:sz w:val="24"/>
              </w:rPr>
            </w:pPr>
          </w:p>
        </w:tc>
      </w:tr>
      <w:tr w14:paraId="178A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2072DF3">
            <w:pPr>
              <w:spacing w:line="360" w:lineRule="exact"/>
              <w:jc w:val="center"/>
              <w:rPr>
                <w:rFonts w:hint="eastAsia" w:ascii="宋体" w:hAnsi="宋体" w:eastAsia="宋体" w:cs="宋体"/>
                <w:b/>
                <w:sz w:val="24"/>
              </w:rPr>
            </w:pPr>
            <w:r>
              <w:rPr>
                <w:rFonts w:hint="eastAsia" w:ascii="宋体" w:hAnsi="宋体" w:eastAsia="宋体" w:cs="宋体"/>
                <w:b/>
                <w:sz w:val="24"/>
              </w:rPr>
              <w:t>投标范围</w:t>
            </w:r>
          </w:p>
        </w:tc>
        <w:tc>
          <w:tcPr>
            <w:tcW w:w="6309" w:type="dxa"/>
            <w:tcBorders>
              <w:top w:val="nil"/>
            </w:tcBorders>
            <w:noWrap w:val="0"/>
            <w:vAlign w:val="center"/>
          </w:tcPr>
          <w:p w14:paraId="54A07122">
            <w:pPr>
              <w:widowControl/>
              <w:spacing w:line="360" w:lineRule="exact"/>
              <w:rPr>
                <w:rFonts w:hint="eastAsia" w:ascii="宋体" w:hAnsi="宋体" w:eastAsia="宋体" w:cs="宋体"/>
                <w:b/>
                <w:sz w:val="24"/>
              </w:rPr>
            </w:pPr>
          </w:p>
        </w:tc>
      </w:tr>
      <w:tr w14:paraId="258C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117D318">
            <w:pPr>
              <w:spacing w:line="360" w:lineRule="exact"/>
              <w:jc w:val="center"/>
              <w:rPr>
                <w:rFonts w:hint="eastAsia" w:ascii="宋体" w:hAnsi="宋体" w:eastAsia="宋体" w:cs="宋体"/>
                <w:b/>
                <w:sz w:val="24"/>
              </w:rPr>
            </w:pPr>
            <w:r>
              <w:rPr>
                <w:rFonts w:hint="eastAsia" w:ascii="宋体" w:hAnsi="宋体" w:eastAsia="宋体" w:cs="宋体"/>
                <w:b/>
                <w:sz w:val="24"/>
              </w:rPr>
              <w:t>1、最终投标报价</w:t>
            </w:r>
          </w:p>
          <w:p w14:paraId="08C6B654">
            <w:pPr>
              <w:spacing w:line="360" w:lineRule="exact"/>
              <w:jc w:val="center"/>
              <w:rPr>
                <w:rFonts w:hint="eastAsia" w:ascii="宋体" w:hAnsi="宋体" w:eastAsia="宋体" w:cs="宋体"/>
                <w:b/>
                <w:sz w:val="24"/>
              </w:rPr>
            </w:pPr>
            <w:r>
              <w:rPr>
                <w:rFonts w:hint="eastAsia" w:ascii="宋体" w:hAnsi="宋体" w:eastAsia="宋体" w:cs="宋体"/>
                <w:b/>
                <w:sz w:val="24"/>
              </w:rPr>
              <w:t>（人民币）</w:t>
            </w:r>
          </w:p>
          <w:p w14:paraId="1615F35B">
            <w:pPr>
              <w:spacing w:line="360" w:lineRule="exact"/>
              <w:rPr>
                <w:rFonts w:hint="eastAsia" w:ascii="宋体" w:hAnsi="宋体" w:eastAsia="宋体" w:cs="宋体"/>
              </w:rPr>
            </w:pPr>
          </w:p>
        </w:tc>
        <w:tc>
          <w:tcPr>
            <w:tcW w:w="6309" w:type="dxa"/>
            <w:tcBorders>
              <w:top w:val="nil"/>
            </w:tcBorders>
            <w:noWrap w:val="0"/>
            <w:vAlign w:val="center"/>
          </w:tcPr>
          <w:p w14:paraId="474FC3A6">
            <w:pPr>
              <w:spacing w:line="360" w:lineRule="exact"/>
              <w:jc w:val="center"/>
              <w:rPr>
                <w:rFonts w:hint="eastAsia" w:ascii="宋体" w:hAnsi="宋体" w:eastAsia="宋体" w:cs="宋体"/>
                <w:b/>
                <w:sz w:val="24"/>
              </w:rPr>
            </w:pPr>
            <w:r>
              <w:rPr>
                <w:rFonts w:hint="eastAsia" w:ascii="宋体" w:hAnsi="宋体" w:eastAsia="宋体" w:cs="宋体"/>
                <w:b/>
                <w:sz w:val="24"/>
              </w:rPr>
              <w:t xml:space="preserve">1、投标报价：        元、大写：         </w:t>
            </w:r>
          </w:p>
          <w:p w14:paraId="63E67971">
            <w:pPr>
              <w:pStyle w:val="17"/>
              <w:ind w:right="-21" w:firstLine="540"/>
              <w:rPr>
                <w:rFonts w:hint="eastAsia" w:ascii="宋体" w:hAnsi="宋体" w:eastAsia="宋体" w:cs="宋体"/>
                <w:lang w:val="en-US" w:eastAsia="zh-CN"/>
              </w:rPr>
            </w:pPr>
          </w:p>
        </w:tc>
      </w:tr>
      <w:tr w14:paraId="7D8E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52C3246D">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c>
          <w:tcPr>
            <w:tcW w:w="6309" w:type="dxa"/>
            <w:tcBorders>
              <w:top w:val="nil"/>
            </w:tcBorders>
            <w:noWrap w:val="0"/>
            <w:vAlign w:val="center"/>
          </w:tcPr>
          <w:p w14:paraId="44EE4349">
            <w:pPr>
              <w:spacing w:line="360" w:lineRule="auto"/>
              <w:jc w:val="left"/>
              <w:rPr>
                <w:rFonts w:hint="eastAsia" w:ascii="宋体" w:hAnsi="宋体" w:eastAsia="宋体" w:cs="宋体"/>
                <w:sz w:val="24"/>
                <w:szCs w:val="28"/>
              </w:rPr>
            </w:pPr>
          </w:p>
        </w:tc>
      </w:tr>
    </w:tbl>
    <w:p w14:paraId="41FD1D4C">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供应商名称：（电子签章）</w:t>
      </w:r>
    </w:p>
    <w:p w14:paraId="32280A52">
      <w:pPr>
        <w:spacing w:line="380" w:lineRule="exact"/>
        <w:ind w:right="640" w:firstLine="1560" w:firstLineChars="650"/>
        <w:rPr>
          <w:rFonts w:hint="eastAsia" w:ascii="宋体" w:hAnsi="宋体" w:eastAsia="宋体" w:cs="宋体"/>
          <w:sz w:val="24"/>
        </w:rPr>
      </w:pPr>
    </w:p>
    <w:p w14:paraId="4F086D13">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授权委托人：</w:t>
      </w:r>
    </w:p>
    <w:p w14:paraId="12253203">
      <w:pPr>
        <w:spacing w:line="380" w:lineRule="exact"/>
        <w:jc w:val="center"/>
        <w:rPr>
          <w:rFonts w:hint="eastAsia" w:ascii="宋体" w:hAnsi="宋体" w:eastAsia="宋体" w:cs="宋体"/>
          <w:sz w:val="24"/>
        </w:rPr>
      </w:pPr>
    </w:p>
    <w:p w14:paraId="4BEAEB4A">
      <w:pPr>
        <w:jc w:val="center"/>
        <w:rPr>
          <w:rFonts w:hint="eastAsia" w:ascii="宋体" w:hAnsi="宋体" w:eastAsia="宋体" w:cs="宋体"/>
          <w:sz w:val="24"/>
        </w:rPr>
      </w:pPr>
      <w:r>
        <w:rPr>
          <w:rFonts w:hint="eastAsia" w:ascii="宋体" w:hAnsi="宋体" w:eastAsia="宋体" w:cs="宋体"/>
          <w:sz w:val="24"/>
        </w:rPr>
        <w:t xml:space="preserve">               日期：      年   月    日</w:t>
      </w:r>
    </w:p>
    <w:p w14:paraId="184A645C">
      <w:pPr>
        <w:spacing w:before="100" w:beforeAutospacing="1" w:after="100" w:afterAutospacing="1" w:line="360" w:lineRule="auto"/>
        <w:rPr>
          <w:rFonts w:hint="eastAsia" w:ascii="宋体" w:hAnsi="宋体" w:eastAsia="宋体" w:cs="宋体"/>
          <w:b/>
          <w:sz w:val="24"/>
        </w:rPr>
      </w:pPr>
      <w:r>
        <w:rPr>
          <w:rFonts w:hint="eastAsia" w:ascii="宋体" w:hAnsi="宋体" w:eastAsia="宋体" w:cs="宋体"/>
          <w:b/>
          <w:sz w:val="24"/>
        </w:rPr>
        <w:t xml:space="preserve">                                           </w:t>
      </w:r>
    </w:p>
    <w:p w14:paraId="6C3A1CDD">
      <w:pPr>
        <w:spacing w:line="500" w:lineRule="exact"/>
        <w:jc w:val="center"/>
        <w:rPr>
          <w:rFonts w:hint="eastAsia" w:ascii="宋体" w:hAnsi="宋体" w:eastAsia="宋体" w:cs="宋体"/>
          <w:b/>
          <w:bCs/>
          <w:sz w:val="30"/>
        </w:rPr>
      </w:pPr>
    </w:p>
    <w:p w14:paraId="5A5AEB93">
      <w:pPr>
        <w:spacing w:line="500" w:lineRule="exact"/>
        <w:jc w:val="center"/>
        <w:rPr>
          <w:rFonts w:hint="eastAsia" w:ascii="宋体" w:hAnsi="宋体" w:eastAsia="宋体" w:cs="宋体"/>
          <w:b/>
          <w:bCs/>
          <w:sz w:val="30"/>
        </w:rPr>
      </w:pPr>
    </w:p>
    <w:p w14:paraId="12578EC9">
      <w:pPr>
        <w:spacing w:line="500" w:lineRule="exact"/>
        <w:jc w:val="center"/>
        <w:rPr>
          <w:rFonts w:hint="eastAsia" w:ascii="宋体" w:hAnsi="宋体" w:eastAsia="宋体" w:cs="宋体"/>
          <w:b/>
          <w:bCs/>
          <w:sz w:val="30"/>
        </w:rPr>
      </w:pPr>
    </w:p>
    <w:p w14:paraId="3499800F">
      <w:pPr>
        <w:pStyle w:val="4"/>
        <w:rPr>
          <w:rFonts w:hint="eastAsia" w:ascii="宋体" w:hAnsi="宋体" w:eastAsia="宋体" w:cs="宋体"/>
          <w:sz w:val="28"/>
        </w:rPr>
      </w:pPr>
      <w:bookmarkStart w:id="22" w:name="_Hlt519045798"/>
      <w:bookmarkEnd w:id="22"/>
      <w:bookmarkStart w:id="23" w:name="_Hlt533408409"/>
      <w:bookmarkEnd w:id="23"/>
      <w:bookmarkStart w:id="24" w:name="_Hlt533408916"/>
      <w:bookmarkEnd w:id="24"/>
      <w:bookmarkStart w:id="25" w:name="_Hlt509716873"/>
      <w:bookmarkEnd w:id="25"/>
      <w:bookmarkStart w:id="26" w:name="_Hlt533409360"/>
      <w:bookmarkEnd w:id="26"/>
      <w:bookmarkStart w:id="27" w:name="_Toc32321"/>
      <w:bookmarkStart w:id="28" w:name="_Toc40975450"/>
      <w:bookmarkStart w:id="29" w:name="_Toc6108"/>
      <w:bookmarkStart w:id="30" w:name="_Toc18070"/>
      <w:bookmarkStart w:id="31" w:name="_Toc516969097"/>
      <w:bookmarkStart w:id="32" w:name="_Toc11175_WPSOffice_Level2"/>
      <w:bookmarkStart w:id="33" w:name="_Toc197934563"/>
    </w:p>
    <w:p w14:paraId="2DE51819">
      <w:pPr>
        <w:pStyle w:val="4"/>
        <w:jc w:val="center"/>
        <w:rPr>
          <w:rFonts w:hint="eastAsia" w:ascii="宋体" w:hAnsi="宋体" w:eastAsia="宋体" w:cs="宋体"/>
          <w:sz w:val="28"/>
        </w:rPr>
      </w:pPr>
      <w:r>
        <w:rPr>
          <w:rFonts w:hint="eastAsia" w:ascii="宋体" w:hAnsi="宋体" w:eastAsia="宋体" w:cs="宋体"/>
          <w:sz w:val="28"/>
        </w:rPr>
        <w:t>二．投标人综合情况简介</w:t>
      </w:r>
      <w:bookmarkEnd w:id="27"/>
      <w:bookmarkEnd w:id="28"/>
      <w:bookmarkEnd w:id="29"/>
      <w:bookmarkEnd w:id="30"/>
      <w:bookmarkEnd w:id="31"/>
      <w:bookmarkEnd w:id="32"/>
    </w:p>
    <w:p w14:paraId="15F3E770">
      <w:pPr>
        <w:spacing w:line="500" w:lineRule="exact"/>
        <w:jc w:val="center"/>
        <w:rPr>
          <w:rFonts w:hint="eastAsia" w:ascii="宋体" w:hAnsi="宋体" w:eastAsia="宋体" w:cs="宋体"/>
          <w:sz w:val="24"/>
        </w:rPr>
      </w:pPr>
      <w:r>
        <w:rPr>
          <w:rFonts w:hint="eastAsia" w:ascii="宋体" w:hAnsi="宋体" w:eastAsia="宋体" w:cs="宋体"/>
          <w:sz w:val="24"/>
        </w:rPr>
        <w:t>(投标人可自行制作格式)</w:t>
      </w:r>
    </w:p>
    <w:p w14:paraId="27B0A48F">
      <w:pPr>
        <w:pStyle w:val="4"/>
        <w:spacing w:after="240"/>
        <w:jc w:val="both"/>
        <w:rPr>
          <w:rFonts w:hint="eastAsia" w:ascii="宋体" w:hAnsi="宋体" w:eastAsia="宋体" w:cs="宋体"/>
          <w:sz w:val="28"/>
        </w:rPr>
      </w:pPr>
      <w:bookmarkStart w:id="34" w:name="_Hlt509739007"/>
      <w:bookmarkEnd w:id="34"/>
      <w:bookmarkStart w:id="35" w:name="_Toc1391_WPSOffice_Level2"/>
      <w:bookmarkStart w:id="36" w:name="_Toc15297"/>
      <w:bookmarkStart w:id="37" w:name="_Toc516969098"/>
      <w:bookmarkStart w:id="38" w:name="_Toc25232"/>
      <w:bookmarkStart w:id="39" w:name="_Toc40975451"/>
      <w:bookmarkStart w:id="40" w:name="_Toc23480"/>
    </w:p>
    <w:p w14:paraId="749A7382">
      <w:pPr>
        <w:pStyle w:val="4"/>
        <w:spacing w:before="0" w:after="0" w:line="240" w:lineRule="auto"/>
        <w:jc w:val="center"/>
        <w:rPr>
          <w:rFonts w:hint="eastAsia" w:ascii="宋体" w:hAnsi="宋体" w:eastAsia="宋体" w:cs="宋体"/>
          <w:sz w:val="28"/>
        </w:rPr>
      </w:pPr>
    </w:p>
    <w:p w14:paraId="4EB5E5B7">
      <w:pPr>
        <w:rPr>
          <w:rFonts w:hint="eastAsia" w:ascii="宋体" w:hAnsi="宋体" w:eastAsia="宋体" w:cs="宋体"/>
          <w:sz w:val="28"/>
        </w:rPr>
      </w:pPr>
    </w:p>
    <w:p w14:paraId="5C43E645">
      <w:pPr>
        <w:pStyle w:val="7"/>
        <w:rPr>
          <w:rFonts w:hint="eastAsia" w:ascii="宋体" w:hAnsi="宋体" w:eastAsia="宋体" w:cs="宋体"/>
          <w:sz w:val="28"/>
        </w:rPr>
      </w:pPr>
    </w:p>
    <w:p w14:paraId="537F93B9">
      <w:pPr>
        <w:rPr>
          <w:rFonts w:hint="eastAsia" w:ascii="宋体" w:hAnsi="宋体" w:eastAsia="宋体" w:cs="宋体"/>
          <w:sz w:val="28"/>
        </w:rPr>
      </w:pPr>
    </w:p>
    <w:p w14:paraId="50ABF055">
      <w:pPr>
        <w:pStyle w:val="7"/>
        <w:rPr>
          <w:rFonts w:hint="eastAsia" w:ascii="宋体" w:hAnsi="宋体" w:eastAsia="宋体" w:cs="宋体"/>
          <w:sz w:val="28"/>
        </w:rPr>
      </w:pPr>
    </w:p>
    <w:p w14:paraId="0A6E8637">
      <w:pPr>
        <w:rPr>
          <w:rFonts w:hint="eastAsia" w:ascii="宋体" w:hAnsi="宋体" w:eastAsia="宋体" w:cs="宋体"/>
          <w:sz w:val="28"/>
        </w:rPr>
      </w:pPr>
    </w:p>
    <w:p w14:paraId="5B93440A">
      <w:pPr>
        <w:pStyle w:val="7"/>
        <w:rPr>
          <w:rFonts w:hint="eastAsia" w:ascii="宋体" w:hAnsi="宋体" w:eastAsia="宋体" w:cs="宋体"/>
          <w:sz w:val="28"/>
        </w:rPr>
      </w:pPr>
    </w:p>
    <w:p w14:paraId="5F6EE96B">
      <w:pPr>
        <w:rPr>
          <w:rFonts w:hint="eastAsia" w:ascii="宋体" w:hAnsi="宋体" w:eastAsia="宋体" w:cs="宋体"/>
          <w:sz w:val="28"/>
        </w:rPr>
      </w:pPr>
    </w:p>
    <w:p w14:paraId="5EAD8FE8">
      <w:pPr>
        <w:pStyle w:val="7"/>
        <w:rPr>
          <w:rFonts w:hint="eastAsia" w:ascii="宋体" w:hAnsi="宋体" w:eastAsia="宋体" w:cs="宋体"/>
          <w:sz w:val="28"/>
        </w:rPr>
      </w:pPr>
    </w:p>
    <w:p w14:paraId="621A9121">
      <w:pPr>
        <w:rPr>
          <w:rFonts w:hint="eastAsia" w:ascii="宋体" w:hAnsi="宋体" w:eastAsia="宋体" w:cs="宋体"/>
          <w:sz w:val="28"/>
        </w:rPr>
      </w:pPr>
    </w:p>
    <w:p w14:paraId="2A3C6C71">
      <w:pPr>
        <w:pStyle w:val="7"/>
        <w:rPr>
          <w:rFonts w:hint="eastAsia" w:ascii="宋体" w:hAnsi="宋体" w:eastAsia="宋体" w:cs="宋体"/>
          <w:sz w:val="28"/>
        </w:rPr>
      </w:pPr>
    </w:p>
    <w:p w14:paraId="29B6D929">
      <w:pPr>
        <w:rPr>
          <w:rFonts w:hint="eastAsia" w:ascii="宋体" w:hAnsi="宋体" w:eastAsia="宋体" w:cs="宋体"/>
          <w:sz w:val="28"/>
        </w:rPr>
      </w:pPr>
    </w:p>
    <w:p w14:paraId="4FB8838D">
      <w:pPr>
        <w:pStyle w:val="7"/>
        <w:rPr>
          <w:rFonts w:hint="eastAsia"/>
        </w:rPr>
      </w:pPr>
    </w:p>
    <w:p w14:paraId="2F540E32">
      <w:pPr>
        <w:pStyle w:val="4"/>
        <w:spacing w:after="240"/>
        <w:jc w:val="center"/>
        <w:rPr>
          <w:rFonts w:hint="eastAsia" w:ascii="宋体" w:hAnsi="宋体" w:eastAsia="宋体" w:cs="宋体"/>
          <w:sz w:val="28"/>
        </w:rPr>
      </w:pPr>
    </w:p>
    <w:p w14:paraId="21F8CF2D">
      <w:pPr>
        <w:bidi w:val="0"/>
        <w:rPr>
          <w:rFonts w:hint="eastAsia"/>
        </w:rPr>
      </w:pPr>
    </w:p>
    <w:p w14:paraId="09630925">
      <w:pPr>
        <w:bidi w:val="0"/>
        <w:rPr>
          <w:rFonts w:hint="eastAsia"/>
        </w:rPr>
      </w:pPr>
    </w:p>
    <w:p w14:paraId="00083972">
      <w:pPr>
        <w:bidi w:val="0"/>
        <w:rPr>
          <w:rFonts w:hint="eastAsia"/>
        </w:rPr>
      </w:pPr>
    </w:p>
    <w:p w14:paraId="28667A4D">
      <w:pPr>
        <w:bidi w:val="0"/>
        <w:rPr>
          <w:rFonts w:hint="eastAsia"/>
        </w:rPr>
      </w:pPr>
    </w:p>
    <w:p w14:paraId="6F085F10">
      <w:pPr>
        <w:bidi w:val="0"/>
        <w:rPr>
          <w:rFonts w:hint="eastAsia"/>
        </w:rPr>
      </w:pPr>
    </w:p>
    <w:p w14:paraId="6A446614">
      <w:pPr>
        <w:bidi w:val="0"/>
        <w:rPr>
          <w:rFonts w:hint="eastAsia"/>
        </w:rPr>
      </w:pPr>
    </w:p>
    <w:p w14:paraId="4FDF8D97">
      <w:pPr>
        <w:bidi w:val="0"/>
        <w:rPr>
          <w:rFonts w:hint="eastAsia"/>
        </w:rPr>
      </w:pPr>
    </w:p>
    <w:p w14:paraId="2B2CA878">
      <w:pPr>
        <w:pStyle w:val="4"/>
        <w:spacing w:after="240"/>
        <w:jc w:val="center"/>
        <w:rPr>
          <w:rFonts w:hint="eastAsia" w:ascii="宋体" w:hAnsi="宋体" w:eastAsia="宋体" w:cs="宋体"/>
          <w:sz w:val="28"/>
        </w:rPr>
      </w:pPr>
    </w:p>
    <w:p w14:paraId="18D48F34">
      <w:pPr>
        <w:rPr>
          <w:rFonts w:hint="eastAsia" w:ascii="宋体" w:hAnsi="宋体" w:eastAsia="宋体" w:cs="宋体"/>
          <w:sz w:val="28"/>
        </w:rPr>
      </w:pPr>
    </w:p>
    <w:p w14:paraId="28DFCD32">
      <w:pPr>
        <w:pStyle w:val="7"/>
        <w:rPr>
          <w:rFonts w:hint="eastAsia" w:ascii="宋体" w:hAnsi="宋体" w:eastAsia="宋体" w:cs="宋体"/>
          <w:sz w:val="28"/>
        </w:rPr>
      </w:pPr>
    </w:p>
    <w:p w14:paraId="08DD2232">
      <w:pPr>
        <w:rPr>
          <w:rFonts w:hint="eastAsia" w:ascii="宋体" w:hAnsi="宋体" w:eastAsia="宋体" w:cs="宋体"/>
          <w:sz w:val="28"/>
        </w:rPr>
      </w:pPr>
    </w:p>
    <w:p w14:paraId="635BE8FA">
      <w:pPr>
        <w:pStyle w:val="7"/>
        <w:rPr>
          <w:rFonts w:hint="eastAsia" w:ascii="宋体" w:hAnsi="宋体" w:eastAsia="宋体" w:cs="宋体"/>
          <w:sz w:val="28"/>
        </w:rPr>
      </w:pPr>
    </w:p>
    <w:p w14:paraId="3C2CE2BB">
      <w:pPr>
        <w:rPr>
          <w:rFonts w:hint="eastAsia"/>
        </w:rPr>
      </w:pPr>
    </w:p>
    <w:p w14:paraId="065920C6">
      <w:pPr>
        <w:pStyle w:val="4"/>
        <w:spacing w:after="240"/>
        <w:jc w:val="center"/>
        <w:rPr>
          <w:rFonts w:hint="eastAsia" w:ascii="宋体" w:hAnsi="宋体" w:eastAsia="宋体" w:cs="宋体"/>
          <w:sz w:val="28"/>
        </w:rPr>
      </w:pPr>
    </w:p>
    <w:p w14:paraId="3803063B">
      <w:pPr>
        <w:pStyle w:val="4"/>
        <w:spacing w:after="240"/>
        <w:jc w:val="center"/>
        <w:rPr>
          <w:rFonts w:hint="eastAsia" w:ascii="宋体" w:hAnsi="宋体" w:eastAsia="宋体" w:cs="宋体"/>
          <w:sz w:val="28"/>
        </w:rPr>
      </w:pPr>
      <w:r>
        <w:rPr>
          <w:rFonts w:hint="eastAsia" w:ascii="宋体" w:hAnsi="宋体" w:eastAsia="宋体" w:cs="宋体"/>
          <w:sz w:val="28"/>
        </w:rPr>
        <w:t>三．投标函</w:t>
      </w:r>
      <w:bookmarkEnd w:id="35"/>
      <w:bookmarkEnd w:id="36"/>
      <w:bookmarkEnd w:id="37"/>
      <w:bookmarkEnd w:id="38"/>
      <w:bookmarkEnd w:id="39"/>
      <w:bookmarkEnd w:id="40"/>
    </w:p>
    <w:p w14:paraId="354216E4">
      <w:pPr>
        <w:pStyle w:val="10"/>
        <w:spacing w:line="360" w:lineRule="auto"/>
        <w:rPr>
          <w:rFonts w:hint="eastAsia" w:ascii="宋体" w:hAnsi="宋体" w:eastAsia="宋体" w:cs="宋体"/>
          <w:b w:val="0"/>
          <w:kern w:val="2"/>
          <w:sz w:val="24"/>
          <w:lang w:val="en-US" w:eastAsia="zh-CN" w:bidi="ar-SA"/>
        </w:rPr>
      </w:pPr>
      <w:r>
        <w:rPr>
          <w:rFonts w:hint="eastAsia" w:ascii="宋体" w:hAnsi="宋体" w:eastAsia="宋体" w:cs="宋体"/>
          <w:b w:val="0"/>
          <w:kern w:val="2"/>
          <w:sz w:val="24"/>
          <w:lang w:val="en-US" w:eastAsia="zh-CN" w:bidi="ar-SA"/>
        </w:rPr>
        <w:t>致：（采购人或采购代理机构）</w:t>
      </w:r>
    </w:p>
    <w:p w14:paraId="3FEE8C21">
      <w:pPr>
        <w:spacing w:line="360" w:lineRule="auto"/>
        <w:ind w:left="239" w:leftChars="114" w:firstLine="386" w:firstLineChars="161"/>
        <w:rPr>
          <w:rFonts w:hint="eastAsia"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sz w:val="24"/>
          <w:lang w:eastAsia="zh-CN"/>
        </w:rPr>
        <w:t>（</w:t>
      </w:r>
      <w:r>
        <w:rPr>
          <w:rFonts w:hint="eastAsia" w:ascii="宋体" w:hAnsi="宋体" w:eastAsia="宋体" w:cs="宋体"/>
          <w:b/>
          <w:bCs/>
          <w:sz w:val="24"/>
          <w:u w:val="single"/>
          <w:lang w:val="en-US" w:eastAsia="zh-CN"/>
        </w:rPr>
        <w:t>项目名称、项目编号</w:t>
      </w:r>
      <w:r>
        <w:rPr>
          <w:rFonts w:hint="eastAsia" w:ascii="宋体" w:hAnsi="宋体" w:eastAsia="宋体" w:cs="宋体"/>
          <w:b/>
          <w:bCs/>
          <w:sz w:val="24"/>
          <w:u w:val="single"/>
        </w:rPr>
        <w:t>)</w:t>
      </w:r>
      <w:r>
        <w:rPr>
          <w:rFonts w:hint="eastAsia" w:ascii="宋体" w:hAnsi="宋体" w:eastAsia="宋体" w:cs="宋体"/>
          <w:sz w:val="24"/>
        </w:rPr>
        <w:t>”项目招标邀请书或招标公告，正式授权下述签字人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（投标人全称），提交规定形式的投标文件。</w:t>
      </w:r>
    </w:p>
    <w:p w14:paraId="39B8FAD6">
      <w:pPr>
        <w:spacing w:line="360" w:lineRule="auto"/>
        <w:ind w:firstLine="630"/>
        <w:rPr>
          <w:rFonts w:hint="eastAsia" w:ascii="宋体" w:hAnsi="宋体" w:eastAsia="宋体" w:cs="宋体"/>
          <w:sz w:val="24"/>
        </w:rPr>
      </w:pPr>
      <w:r>
        <w:rPr>
          <w:rFonts w:hint="eastAsia" w:ascii="宋体" w:hAnsi="宋体" w:eastAsia="宋体" w:cs="宋体"/>
          <w:sz w:val="24"/>
        </w:rPr>
        <w:t>据此函，我方兹宣布同意如下：</w:t>
      </w:r>
    </w:p>
    <w:p w14:paraId="05B2ABFF">
      <w:pPr>
        <w:spacing w:line="360" w:lineRule="auto"/>
        <w:ind w:firstLine="630"/>
        <w:rPr>
          <w:rFonts w:hint="eastAsia" w:ascii="宋体" w:hAnsi="宋体" w:eastAsia="宋体" w:cs="宋体"/>
          <w:sz w:val="24"/>
        </w:rPr>
      </w:pPr>
      <w:r>
        <w:rPr>
          <w:rFonts w:hint="eastAsia" w:ascii="宋体" w:hAnsi="宋体" w:eastAsia="宋体" w:cs="宋体"/>
          <w:sz w:val="24"/>
        </w:rPr>
        <w:t>（1）如我公司中标，愿意按招标文件规定提供交付服务（包括税费等工作）的总报价为人民币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元，服务期</w:t>
      </w:r>
      <w:r>
        <w:rPr>
          <w:rFonts w:hint="eastAsia" w:ascii="宋体" w:hAnsi="宋体" w:eastAsia="宋体" w:cs="宋体"/>
          <w:sz w:val="24"/>
          <w:u w:val="single"/>
        </w:rPr>
        <w:t xml:space="preserve">        </w:t>
      </w:r>
      <w:r>
        <w:rPr>
          <w:rFonts w:hint="eastAsia" w:ascii="宋体" w:hAnsi="宋体" w:eastAsia="宋体" w:cs="宋体"/>
          <w:sz w:val="24"/>
        </w:rPr>
        <w:t>。</w:t>
      </w:r>
    </w:p>
    <w:p w14:paraId="36BF88A7">
      <w:pPr>
        <w:spacing w:line="360" w:lineRule="auto"/>
        <w:ind w:firstLine="630"/>
        <w:rPr>
          <w:rFonts w:hint="eastAsia" w:ascii="宋体" w:hAnsi="宋体" w:eastAsia="宋体" w:cs="宋体"/>
          <w:sz w:val="24"/>
        </w:rPr>
      </w:pPr>
      <w:r>
        <w:rPr>
          <w:rFonts w:hint="eastAsia" w:ascii="宋体" w:hAnsi="宋体" w:eastAsia="宋体" w:cs="宋体"/>
          <w:sz w:val="24"/>
        </w:rPr>
        <w:t>（2）我方根据招标文件的规定，严格履行合同的责任和义务,并保证于买方要求的日期内完成服务，并通过买方验收。</w:t>
      </w:r>
    </w:p>
    <w:p w14:paraId="4BC2637B">
      <w:pPr>
        <w:spacing w:line="360" w:lineRule="auto"/>
        <w:ind w:firstLine="630"/>
        <w:rPr>
          <w:rFonts w:hint="eastAsia" w:ascii="宋体" w:hAnsi="宋体" w:eastAsia="宋体" w:cs="宋体"/>
          <w:sz w:val="24"/>
        </w:rPr>
      </w:pPr>
      <w:r>
        <w:rPr>
          <w:rFonts w:hint="eastAsia" w:ascii="宋体" w:hAnsi="宋体" w:eastAsia="宋体" w:cs="宋体"/>
          <w:sz w:val="24"/>
        </w:rPr>
        <w:t>（3）我方承诺报价低于同类货物和服务的市场平均价格。</w:t>
      </w:r>
    </w:p>
    <w:p w14:paraId="64451EEC">
      <w:pPr>
        <w:spacing w:line="360" w:lineRule="auto"/>
        <w:ind w:firstLine="630"/>
        <w:rPr>
          <w:rFonts w:hint="eastAsia"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3D0AFFF">
      <w:pPr>
        <w:spacing w:line="360" w:lineRule="auto"/>
        <w:ind w:firstLine="630"/>
        <w:rPr>
          <w:rFonts w:hint="eastAsia"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w:t>
      </w:r>
    </w:p>
    <w:p w14:paraId="1C515F5D">
      <w:pPr>
        <w:spacing w:line="360" w:lineRule="auto"/>
        <w:ind w:firstLine="630"/>
        <w:rPr>
          <w:rFonts w:hint="eastAsia"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596F0D9">
      <w:pPr>
        <w:spacing w:line="360" w:lineRule="auto"/>
        <w:ind w:firstLine="630"/>
        <w:rPr>
          <w:rFonts w:hint="eastAsia" w:ascii="宋体" w:hAnsi="宋体" w:eastAsia="宋体" w:cs="宋体"/>
          <w:sz w:val="24"/>
        </w:rPr>
      </w:pPr>
      <w:r>
        <w:rPr>
          <w:rFonts w:hint="eastAsia" w:ascii="宋体" w:hAnsi="宋体" w:eastAsia="宋体" w:cs="宋体"/>
          <w:sz w:val="24"/>
        </w:rPr>
        <w:t>（7）我方完全理解贵方不一定接受最低报价的投标。</w:t>
      </w:r>
    </w:p>
    <w:p w14:paraId="2792D264">
      <w:pPr>
        <w:spacing w:line="360" w:lineRule="auto"/>
        <w:ind w:firstLine="630"/>
        <w:rPr>
          <w:rFonts w:hint="eastAsia" w:ascii="宋体" w:hAnsi="宋体" w:eastAsia="宋体" w:cs="宋体"/>
          <w:sz w:val="24"/>
        </w:rPr>
      </w:pPr>
      <w:r>
        <w:rPr>
          <w:rFonts w:hint="eastAsia" w:ascii="宋体" w:hAnsi="宋体" w:eastAsia="宋体" w:cs="宋体"/>
          <w:sz w:val="24"/>
        </w:rPr>
        <w:t>（8）我方同意招标文件规定的付款方式。</w:t>
      </w:r>
    </w:p>
    <w:p w14:paraId="69BF1FD1">
      <w:pPr>
        <w:spacing w:line="360" w:lineRule="auto"/>
        <w:ind w:firstLine="630"/>
        <w:rPr>
          <w:rFonts w:hint="eastAsia" w:ascii="宋体" w:hAnsi="宋体" w:eastAsia="宋体" w:cs="宋体"/>
          <w:sz w:val="24"/>
          <w:u w:val="single"/>
        </w:rPr>
      </w:pPr>
      <w:r>
        <w:rPr>
          <w:rFonts w:hint="eastAsia" w:ascii="宋体" w:hAnsi="宋体" w:eastAsia="宋体" w:cs="宋体"/>
          <w:sz w:val="24"/>
        </w:rPr>
        <w:t>（9）与本投标有关的通讯地址：</w:t>
      </w:r>
      <w:r>
        <w:rPr>
          <w:rFonts w:hint="eastAsia" w:ascii="宋体" w:hAnsi="宋体" w:eastAsia="宋体" w:cs="宋体"/>
          <w:sz w:val="24"/>
          <w:u w:val="single"/>
        </w:rPr>
        <w:t xml:space="preserve">                                  </w:t>
      </w:r>
    </w:p>
    <w:p w14:paraId="0CBC6CBF">
      <w:pPr>
        <w:pStyle w:val="38"/>
        <w:ind w:firstLine="720" w:firstLineChars="300"/>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（10）本项目项目责任人：   电话：</w:t>
      </w:r>
    </w:p>
    <w:p w14:paraId="5C471D0C">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3B819383">
      <w:pPr>
        <w:spacing w:line="380" w:lineRule="exact"/>
        <w:ind w:right="640" w:firstLine="1560" w:firstLineChars="650"/>
        <w:rPr>
          <w:rFonts w:hint="eastAsia" w:ascii="宋体" w:hAnsi="宋体" w:eastAsia="宋体" w:cs="宋体"/>
          <w:sz w:val="24"/>
        </w:rPr>
      </w:pPr>
    </w:p>
    <w:p w14:paraId="43673F85">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w:t>
      </w:r>
      <w:r>
        <w:rPr>
          <w:rFonts w:hint="eastAsia" w:ascii="宋体" w:hAnsi="宋体" w:eastAsia="宋体" w:cs="宋体"/>
          <w:sz w:val="24"/>
          <w:lang w:val="en-US" w:eastAsia="zh-CN"/>
        </w:rPr>
        <w:t>字</w:t>
      </w:r>
      <w:r>
        <w:rPr>
          <w:rFonts w:hint="eastAsia" w:ascii="宋体" w:hAnsi="宋体" w:eastAsia="宋体" w:cs="宋体"/>
          <w:sz w:val="24"/>
        </w:rPr>
        <w:t>）</w:t>
      </w:r>
    </w:p>
    <w:p w14:paraId="43D4B4E0">
      <w:pPr>
        <w:spacing w:line="380" w:lineRule="exact"/>
        <w:jc w:val="center"/>
        <w:rPr>
          <w:rFonts w:hint="eastAsia" w:ascii="宋体" w:hAnsi="宋体" w:eastAsia="宋体" w:cs="宋体"/>
          <w:sz w:val="24"/>
        </w:rPr>
      </w:pPr>
    </w:p>
    <w:p w14:paraId="1A8C8EAE">
      <w:pPr>
        <w:jc w:val="center"/>
        <w:rPr>
          <w:rFonts w:hint="eastAsia" w:ascii="宋体" w:hAnsi="宋体" w:eastAsia="宋体" w:cs="宋体"/>
          <w:sz w:val="24"/>
        </w:rPr>
      </w:pPr>
      <w:r>
        <w:rPr>
          <w:rFonts w:hint="eastAsia" w:ascii="宋体" w:hAnsi="宋体" w:eastAsia="宋体" w:cs="宋体"/>
          <w:sz w:val="24"/>
        </w:rPr>
        <w:t xml:space="preserve">               日期：      年   月    日</w:t>
      </w:r>
    </w:p>
    <w:bookmarkEnd w:id="33"/>
    <w:p w14:paraId="542D39E4">
      <w:pPr>
        <w:pStyle w:val="4"/>
        <w:rPr>
          <w:rFonts w:hint="eastAsia" w:ascii="宋体" w:hAnsi="宋体" w:eastAsia="宋体" w:cs="宋体"/>
          <w:sz w:val="28"/>
        </w:rPr>
      </w:pPr>
      <w:bookmarkStart w:id="41" w:name="_Toc24077_WPSOffice_Level2"/>
      <w:bookmarkStart w:id="42" w:name="_Toc27702"/>
      <w:bookmarkStart w:id="43" w:name="_Toc40975452"/>
      <w:bookmarkStart w:id="44" w:name="_Toc15353"/>
      <w:bookmarkStart w:id="45" w:name="_Toc200"/>
      <w:bookmarkStart w:id="46" w:name="_Toc220232409"/>
    </w:p>
    <w:p w14:paraId="7B3E1C7B">
      <w:pPr>
        <w:pStyle w:val="4"/>
        <w:rPr>
          <w:rFonts w:hint="eastAsia" w:ascii="宋体" w:hAnsi="宋体" w:eastAsia="宋体" w:cs="宋体"/>
          <w:sz w:val="28"/>
        </w:rPr>
      </w:pPr>
    </w:p>
    <w:p w14:paraId="2ACD848D">
      <w:pPr>
        <w:pStyle w:val="4"/>
        <w:rPr>
          <w:rFonts w:hint="eastAsia" w:ascii="宋体" w:hAnsi="宋体" w:eastAsia="宋体" w:cs="宋体"/>
          <w:sz w:val="28"/>
          <w:szCs w:val="36"/>
        </w:rPr>
      </w:pPr>
      <w:r>
        <w:rPr>
          <w:rFonts w:hint="eastAsia" w:ascii="宋体" w:hAnsi="宋体" w:eastAsia="宋体" w:cs="宋体"/>
          <w:sz w:val="28"/>
        </w:rPr>
        <w:t>四．投标分项报价表</w:t>
      </w:r>
      <w:bookmarkEnd w:id="41"/>
      <w:bookmarkEnd w:id="42"/>
      <w:bookmarkEnd w:id="43"/>
      <w:bookmarkEnd w:id="44"/>
      <w:bookmarkEnd w:id="45"/>
      <w:bookmarkEnd w:id="46"/>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55B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1647D4FF">
            <w:pPr>
              <w:pStyle w:val="42"/>
              <w:widowControl w:val="0"/>
              <w:spacing w:before="0" w:beforeAutospacing="0" w:after="0" w:afterAutospacing="0"/>
              <w:rPr>
                <w:rFonts w:hint="eastAsia" w:ascii="宋体" w:hAnsi="宋体" w:eastAsia="宋体" w:cs="宋体"/>
                <w:bCs w:val="0"/>
                <w:kern w:val="2"/>
                <w:sz w:val="24"/>
                <w:szCs w:val="20"/>
              </w:rPr>
            </w:pPr>
            <w:r>
              <w:rPr>
                <w:rFonts w:hint="eastAsia" w:ascii="宋体" w:hAnsi="宋体" w:eastAsia="宋体" w:cs="宋体"/>
                <w:bCs w:val="0"/>
                <w:kern w:val="2"/>
                <w:sz w:val="24"/>
                <w:szCs w:val="20"/>
              </w:rPr>
              <w:t>序号</w:t>
            </w:r>
          </w:p>
        </w:tc>
        <w:tc>
          <w:tcPr>
            <w:tcW w:w="2205" w:type="dxa"/>
            <w:noWrap w:val="0"/>
            <w:vAlign w:val="center"/>
          </w:tcPr>
          <w:p w14:paraId="5A119220">
            <w:pPr>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名称</w:t>
            </w:r>
          </w:p>
        </w:tc>
        <w:tc>
          <w:tcPr>
            <w:tcW w:w="957" w:type="dxa"/>
            <w:noWrap w:val="0"/>
            <w:vAlign w:val="center"/>
          </w:tcPr>
          <w:p w14:paraId="33FA9FEB">
            <w:pPr>
              <w:jc w:val="center"/>
              <w:rPr>
                <w:rFonts w:hint="eastAsia" w:ascii="宋体" w:hAnsi="宋体" w:eastAsia="宋体" w:cs="宋体"/>
                <w:b/>
                <w:sz w:val="24"/>
              </w:rPr>
            </w:pPr>
            <w:r>
              <w:rPr>
                <w:rFonts w:hint="eastAsia" w:ascii="宋体" w:hAnsi="宋体" w:eastAsia="宋体" w:cs="宋体"/>
                <w:b/>
                <w:sz w:val="24"/>
              </w:rPr>
              <w:t>单位</w:t>
            </w:r>
          </w:p>
        </w:tc>
        <w:tc>
          <w:tcPr>
            <w:tcW w:w="840" w:type="dxa"/>
            <w:noWrap w:val="0"/>
            <w:vAlign w:val="center"/>
          </w:tcPr>
          <w:p w14:paraId="68A2ED59">
            <w:pPr>
              <w:jc w:val="center"/>
              <w:rPr>
                <w:rFonts w:hint="eastAsia" w:ascii="宋体" w:hAnsi="宋体" w:eastAsia="宋体" w:cs="宋体"/>
                <w:b/>
                <w:sz w:val="24"/>
              </w:rPr>
            </w:pPr>
            <w:r>
              <w:rPr>
                <w:rFonts w:hint="eastAsia" w:ascii="宋体" w:hAnsi="宋体" w:eastAsia="宋体" w:cs="宋体"/>
                <w:b/>
                <w:sz w:val="24"/>
              </w:rPr>
              <w:t>数量</w:t>
            </w:r>
          </w:p>
        </w:tc>
        <w:tc>
          <w:tcPr>
            <w:tcW w:w="1260" w:type="dxa"/>
            <w:noWrap w:val="0"/>
            <w:vAlign w:val="center"/>
          </w:tcPr>
          <w:p w14:paraId="22444DDA">
            <w:pPr>
              <w:jc w:val="center"/>
              <w:rPr>
                <w:rFonts w:hint="eastAsia" w:ascii="宋体" w:hAnsi="宋体" w:eastAsia="宋体" w:cs="宋体"/>
                <w:b/>
                <w:sz w:val="24"/>
              </w:rPr>
            </w:pPr>
            <w:r>
              <w:rPr>
                <w:rFonts w:hint="eastAsia" w:ascii="宋体" w:hAnsi="宋体" w:eastAsia="宋体" w:cs="宋体"/>
                <w:b/>
                <w:sz w:val="24"/>
              </w:rPr>
              <w:t>单价</w:t>
            </w:r>
          </w:p>
        </w:tc>
        <w:tc>
          <w:tcPr>
            <w:tcW w:w="1340" w:type="dxa"/>
            <w:noWrap w:val="0"/>
            <w:vAlign w:val="center"/>
          </w:tcPr>
          <w:p w14:paraId="4D168C42">
            <w:pPr>
              <w:jc w:val="center"/>
              <w:rPr>
                <w:rFonts w:hint="eastAsia" w:ascii="宋体" w:hAnsi="宋体" w:eastAsia="宋体" w:cs="宋体"/>
                <w:b/>
                <w:sz w:val="24"/>
              </w:rPr>
            </w:pPr>
            <w:r>
              <w:rPr>
                <w:rFonts w:hint="eastAsia" w:ascii="宋体" w:hAnsi="宋体" w:eastAsia="宋体" w:cs="宋体"/>
                <w:b/>
                <w:sz w:val="24"/>
              </w:rPr>
              <w:t>小计</w:t>
            </w:r>
          </w:p>
        </w:tc>
        <w:tc>
          <w:tcPr>
            <w:tcW w:w="922" w:type="dxa"/>
            <w:noWrap w:val="0"/>
            <w:vAlign w:val="center"/>
          </w:tcPr>
          <w:p w14:paraId="0FDD0FC1">
            <w:pPr>
              <w:jc w:val="center"/>
              <w:rPr>
                <w:rFonts w:hint="eastAsia" w:ascii="宋体" w:hAnsi="宋体" w:eastAsia="宋体" w:cs="宋体"/>
                <w:b/>
                <w:sz w:val="24"/>
              </w:rPr>
            </w:pPr>
            <w:r>
              <w:rPr>
                <w:rFonts w:hint="eastAsia" w:ascii="宋体" w:hAnsi="宋体" w:eastAsia="宋体" w:cs="宋体"/>
                <w:b/>
                <w:sz w:val="24"/>
              </w:rPr>
              <w:t>备注</w:t>
            </w:r>
          </w:p>
        </w:tc>
      </w:tr>
      <w:tr w14:paraId="6D9B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256D2FF2">
            <w:pPr>
              <w:jc w:val="center"/>
              <w:rPr>
                <w:rFonts w:hint="eastAsia" w:ascii="宋体" w:hAnsi="宋体" w:eastAsia="宋体" w:cs="宋体"/>
                <w:sz w:val="24"/>
              </w:rPr>
            </w:pPr>
            <w:r>
              <w:rPr>
                <w:rFonts w:hint="eastAsia" w:ascii="宋体" w:hAnsi="宋体" w:eastAsia="宋体" w:cs="宋体"/>
                <w:sz w:val="24"/>
              </w:rPr>
              <w:t>1</w:t>
            </w:r>
          </w:p>
        </w:tc>
        <w:tc>
          <w:tcPr>
            <w:tcW w:w="2205" w:type="dxa"/>
            <w:noWrap w:val="0"/>
            <w:vAlign w:val="top"/>
          </w:tcPr>
          <w:p w14:paraId="04DC1401">
            <w:pPr>
              <w:rPr>
                <w:rFonts w:hint="eastAsia" w:ascii="宋体" w:hAnsi="宋体" w:eastAsia="宋体" w:cs="宋体"/>
                <w:sz w:val="24"/>
              </w:rPr>
            </w:pPr>
          </w:p>
        </w:tc>
        <w:tc>
          <w:tcPr>
            <w:tcW w:w="957" w:type="dxa"/>
            <w:noWrap w:val="0"/>
            <w:vAlign w:val="top"/>
          </w:tcPr>
          <w:p w14:paraId="0C240BA8">
            <w:pPr>
              <w:rPr>
                <w:rFonts w:hint="eastAsia" w:ascii="宋体" w:hAnsi="宋体" w:eastAsia="宋体" w:cs="宋体"/>
                <w:sz w:val="24"/>
              </w:rPr>
            </w:pPr>
          </w:p>
        </w:tc>
        <w:tc>
          <w:tcPr>
            <w:tcW w:w="840" w:type="dxa"/>
            <w:noWrap w:val="0"/>
            <w:vAlign w:val="top"/>
          </w:tcPr>
          <w:p w14:paraId="3B550F55">
            <w:pPr>
              <w:rPr>
                <w:rFonts w:hint="eastAsia" w:ascii="宋体" w:hAnsi="宋体" w:eastAsia="宋体" w:cs="宋体"/>
                <w:sz w:val="24"/>
              </w:rPr>
            </w:pPr>
          </w:p>
        </w:tc>
        <w:tc>
          <w:tcPr>
            <w:tcW w:w="1260" w:type="dxa"/>
            <w:noWrap w:val="0"/>
            <w:vAlign w:val="top"/>
          </w:tcPr>
          <w:p w14:paraId="0D7F2461">
            <w:pPr>
              <w:rPr>
                <w:rFonts w:hint="eastAsia" w:ascii="宋体" w:hAnsi="宋体" w:eastAsia="宋体" w:cs="宋体"/>
                <w:sz w:val="24"/>
              </w:rPr>
            </w:pPr>
          </w:p>
        </w:tc>
        <w:tc>
          <w:tcPr>
            <w:tcW w:w="1340" w:type="dxa"/>
            <w:noWrap w:val="0"/>
            <w:vAlign w:val="top"/>
          </w:tcPr>
          <w:p w14:paraId="0E464D3E">
            <w:pPr>
              <w:rPr>
                <w:rFonts w:hint="eastAsia" w:ascii="宋体" w:hAnsi="宋体" w:eastAsia="宋体" w:cs="宋体"/>
                <w:sz w:val="24"/>
              </w:rPr>
            </w:pPr>
          </w:p>
        </w:tc>
        <w:tc>
          <w:tcPr>
            <w:tcW w:w="922" w:type="dxa"/>
            <w:noWrap w:val="0"/>
            <w:vAlign w:val="top"/>
          </w:tcPr>
          <w:p w14:paraId="32BF7C7F">
            <w:pPr>
              <w:rPr>
                <w:rFonts w:hint="eastAsia" w:ascii="宋体" w:hAnsi="宋体" w:eastAsia="宋体" w:cs="宋体"/>
                <w:sz w:val="24"/>
              </w:rPr>
            </w:pPr>
          </w:p>
        </w:tc>
      </w:tr>
      <w:tr w14:paraId="403B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D5AA944">
            <w:pPr>
              <w:jc w:val="center"/>
              <w:rPr>
                <w:rFonts w:hint="eastAsia" w:ascii="宋体" w:hAnsi="宋体" w:eastAsia="宋体" w:cs="宋体"/>
                <w:sz w:val="24"/>
              </w:rPr>
            </w:pPr>
            <w:r>
              <w:rPr>
                <w:rFonts w:hint="eastAsia" w:ascii="宋体" w:hAnsi="宋体" w:eastAsia="宋体" w:cs="宋体"/>
                <w:sz w:val="24"/>
              </w:rPr>
              <w:t>2</w:t>
            </w:r>
          </w:p>
        </w:tc>
        <w:tc>
          <w:tcPr>
            <w:tcW w:w="2205" w:type="dxa"/>
            <w:noWrap w:val="0"/>
            <w:vAlign w:val="top"/>
          </w:tcPr>
          <w:p w14:paraId="13AECA43">
            <w:pPr>
              <w:rPr>
                <w:rFonts w:hint="eastAsia" w:ascii="宋体" w:hAnsi="宋体" w:eastAsia="宋体" w:cs="宋体"/>
                <w:sz w:val="24"/>
              </w:rPr>
            </w:pPr>
          </w:p>
        </w:tc>
        <w:tc>
          <w:tcPr>
            <w:tcW w:w="957" w:type="dxa"/>
            <w:noWrap w:val="0"/>
            <w:vAlign w:val="top"/>
          </w:tcPr>
          <w:p w14:paraId="53689AE4">
            <w:pPr>
              <w:rPr>
                <w:rFonts w:hint="eastAsia" w:ascii="宋体" w:hAnsi="宋体" w:eastAsia="宋体" w:cs="宋体"/>
                <w:sz w:val="24"/>
              </w:rPr>
            </w:pPr>
          </w:p>
        </w:tc>
        <w:tc>
          <w:tcPr>
            <w:tcW w:w="840" w:type="dxa"/>
            <w:noWrap w:val="0"/>
            <w:vAlign w:val="top"/>
          </w:tcPr>
          <w:p w14:paraId="30F1252B">
            <w:pPr>
              <w:rPr>
                <w:rFonts w:hint="eastAsia" w:ascii="宋体" w:hAnsi="宋体" w:eastAsia="宋体" w:cs="宋体"/>
                <w:sz w:val="24"/>
              </w:rPr>
            </w:pPr>
          </w:p>
        </w:tc>
        <w:tc>
          <w:tcPr>
            <w:tcW w:w="1260" w:type="dxa"/>
            <w:noWrap w:val="0"/>
            <w:vAlign w:val="top"/>
          </w:tcPr>
          <w:p w14:paraId="6CE3ABBC">
            <w:pPr>
              <w:rPr>
                <w:rFonts w:hint="eastAsia" w:ascii="宋体" w:hAnsi="宋体" w:eastAsia="宋体" w:cs="宋体"/>
                <w:sz w:val="24"/>
              </w:rPr>
            </w:pPr>
          </w:p>
        </w:tc>
        <w:tc>
          <w:tcPr>
            <w:tcW w:w="1340" w:type="dxa"/>
            <w:noWrap w:val="0"/>
            <w:vAlign w:val="top"/>
          </w:tcPr>
          <w:p w14:paraId="7E611B90">
            <w:pPr>
              <w:rPr>
                <w:rFonts w:hint="eastAsia" w:ascii="宋体" w:hAnsi="宋体" w:eastAsia="宋体" w:cs="宋体"/>
                <w:sz w:val="24"/>
              </w:rPr>
            </w:pPr>
          </w:p>
        </w:tc>
        <w:tc>
          <w:tcPr>
            <w:tcW w:w="922" w:type="dxa"/>
            <w:noWrap w:val="0"/>
            <w:vAlign w:val="top"/>
          </w:tcPr>
          <w:p w14:paraId="2C800CE3">
            <w:pPr>
              <w:rPr>
                <w:rFonts w:hint="eastAsia" w:ascii="宋体" w:hAnsi="宋体" w:eastAsia="宋体" w:cs="宋体"/>
                <w:sz w:val="24"/>
              </w:rPr>
            </w:pPr>
          </w:p>
        </w:tc>
      </w:tr>
      <w:tr w14:paraId="49BD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B2EB80D">
            <w:pPr>
              <w:jc w:val="center"/>
              <w:rPr>
                <w:rFonts w:hint="eastAsia" w:ascii="宋体" w:hAnsi="宋体" w:eastAsia="宋体" w:cs="宋体"/>
                <w:sz w:val="24"/>
              </w:rPr>
            </w:pPr>
            <w:r>
              <w:rPr>
                <w:rFonts w:hint="eastAsia" w:ascii="宋体" w:hAnsi="宋体" w:eastAsia="宋体" w:cs="宋体"/>
                <w:sz w:val="24"/>
              </w:rPr>
              <w:t>3</w:t>
            </w:r>
          </w:p>
        </w:tc>
        <w:tc>
          <w:tcPr>
            <w:tcW w:w="2205" w:type="dxa"/>
            <w:noWrap w:val="0"/>
            <w:vAlign w:val="top"/>
          </w:tcPr>
          <w:p w14:paraId="18D8CD6B">
            <w:pPr>
              <w:rPr>
                <w:rFonts w:hint="eastAsia" w:ascii="宋体" w:hAnsi="宋体" w:eastAsia="宋体" w:cs="宋体"/>
                <w:sz w:val="24"/>
              </w:rPr>
            </w:pPr>
          </w:p>
        </w:tc>
        <w:tc>
          <w:tcPr>
            <w:tcW w:w="957" w:type="dxa"/>
            <w:noWrap w:val="0"/>
            <w:vAlign w:val="top"/>
          </w:tcPr>
          <w:p w14:paraId="24628538">
            <w:pPr>
              <w:rPr>
                <w:rFonts w:hint="eastAsia" w:ascii="宋体" w:hAnsi="宋体" w:eastAsia="宋体" w:cs="宋体"/>
                <w:sz w:val="24"/>
              </w:rPr>
            </w:pPr>
          </w:p>
        </w:tc>
        <w:tc>
          <w:tcPr>
            <w:tcW w:w="840" w:type="dxa"/>
            <w:noWrap w:val="0"/>
            <w:vAlign w:val="top"/>
          </w:tcPr>
          <w:p w14:paraId="0200292C">
            <w:pPr>
              <w:rPr>
                <w:rFonts w:hint="eastAsia" w:ascii="宋体" w:hAnsi="宋体" w:eastAsia="宋体" w:cs="宋体"/>
                <w:sz w:val="24"/>
              </w:rPr>
            </w:pPr>
          </w:p>
        </w:tc>
        <w:tc>
          <w:tcPr>
            <w:tcW w:w="1260" w:type="dxa"/>
            <w:noWrap w:val="0"/>
            <w:vAlign w:val="top"/>
          </w:tcPr>
          <w:p w14:paraId="4F36BF09">
            <w:pPr>
              <w:rPr>
                <w:rFonts w:hint="eastAsia" w:ascii="宋体" w:hAnsi="宋体" w:eastAsia="宋体" w:cs="宋体"/>
                <w:sz w:val="24"/>
              </w:rPr>
            </w:pPr>
          </w:p>
        </w:tc>
        <w:tc>
          <w:tcPr>
            <w:tcW w:w="1340" w:type="dxa"/>
            <w:noWrap w:val="0"/>
            <w:vAlign w:val="top"/>
          </w:tcPr>
          <w:p w14:paraId="60618095">
            <w:pPr>
              <w:rPr>
                <w:rFonts w:hint="eastAsia" w:ascii="宋体" w:hAnsi="宋体" w:eastAsia="宋体" w:cs="宋体"/>
                <w:sz w:val="24"/>
              </w:rPr>
            </w:pPr>
          </w:p>
        </w:tc>
        <w:tc>
          <w:tcPr>
            <w:tcW w:w="922" w:type="dxa"/>
            <w:noWrap w:val="0"/>
            <w:vAlign w:val="top"/>
          </w:tcPr>
          <w:p w14:paraId="30154A4C">
            <w:pPr>
              <w:rPr>
                <w:rFonts w:hint="eastAsia" w:ascii="宋体" w:hAnsi="宋体" w:eastAsia="宋体" w:cs="宋体"/>
                <w:sz w:val="24"/>
              </w:rPr>
            </w:pPr>
          </w:p>
        </w:tc>
      </w:tr>
      <w:tr w14:paraId="506B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CD555BB">
            <w:pPr>
              <w:jc w:val="center"/>
              <w:rPr>
                <w:rFonts w:hint="eastAsia" w:ascii="宋体" w:hAnsi="宋体" w:eastAsia="宋体" w:cs="宋体"/>
                <w:sz w:val="24"/>
              </w:rPr>
            </w:pPr>
            <w:r>
              <w:rPr>
                <w:rFonts w:hint="eastAsia" w:ascii="宋体" w:hAnsi="宋体" w:eastAsia="宋体" w:cs="宋体"/>
                <w:sz w:val="24"/>
              </w:rPr>
              <w:t>4</w:t>
            </w:r>
          </w:p>
        </w:tc>
        <w:tc>
          <w:tcPr>
            <w:tcW w:w="2205" w:type="dxa"/>
            <w:noWrap w:val="0"/>
            <w:vAlign w:val="top"/>
          </w:tcPr>
          <w:p w14:paraId="291D3B3E">
            <w:pPr>
              <w:rPr>
                <w:rFonts w:hint="eastAsia" w:ascii="宋体" w:hAnsi="宋体" w:eastAsia="宋体" w:cs="宋体"/>
                <w:sz w:val="24"/>
              </w:rPr>
            </w:pPr>
          </w:p>
        </w:tc>
        <w:tc>
          <w:tcPr>
            <w:tcW w:w="957" w:type="dxa"/>
            <w:noWrap w:val="0"/>
            <w:vAlign w:val="top"/>
          </w:tcPr>
          <w:p w14:paraId="2970F5B4">
            <w:pPr>
              <w:rPr>
                <w:rFonts w:hint="eastAsia" w:ascii="宋体" w:hAnsi="宋体" w:eastAsia="宋体" w:cs="宋体"/>
                <w:sz w:val="24"/>
              </w:rPr>
            </w:pPr>
          </w:p>
        </w:tc>
        <w:tc>
          <w:tcPr>
            <w:tcW w:w="840" w:type="dxa"/>
            <w:noWrap w:val="0"/>
            <w:vAlign w:val="top"/>
          </w:tcPr>
          <w:p w14:paraId="0153714F">
            <w:pPr>
              <w:rPr>
                <w:rFonts w:hint="eastAsia" w:ascii="宋体" w:hAnsi="宋体" w:eastAsia="宋体" w:cs="宋体"/>
                <w:sz w:val="24"/>
              </w:rPr>
            </w:pPr>
          </w:p>
        </w:tc>
        <w:tc>
          <w:tcPr>
            <w:tcW w:w="1260" w:type="dxa"/>
            <w:noWrap w:val="0"/>
            <w:vAlign w:val="top"/>
          </w:tcPr>
          <w:p w14:paraId="6D9F0E02">
            <w:pPr>
              <w:rPr>
                <w:rFonts w:hint="eastAsia" w:ascii="宋体" w:hAnsi="宋体" w:eastAsia="宋体" w:cs="宋体"/>
                <w:sz w:val="24"/>
              </w:rPr>
            </w:pPr>
          </w:p>
        </w:tc>
        <w:tc>
          <w:tcPr>
            <w:tcW w:w="1340" w:type="dxa"/>
            <w:noWrap w:val="0"/>
            <w:vAlign w:val="top"/>
          </w:tcPr>
          <w:p w14:paraId="37F64CC7">
            <w:pPr>
              <w:rPr>
                <w:rFonts w:hint="eastAsia" w:ascii="宋体" w:hAnsi="宋体" w:eastAsia="宋体" w:cs="宋体"/>
                <w:sz w:val="24"/>
              </w:rPr>
            </w:pPr>
          </w:p>
        </w:tc>
        <w:tc>
          <w:tcPr>
            <w:tcW w:w="922" w:type="dxa"/>
            <w:noWrap w:val="0"/>
            <w:vAlign w:val="top"/>
          </w:tcPr>
          <w:p w14:paraId="6A53F1C0">
            <w:pPr>
              <w:rPr>
                <w:rFonts w:hint="eastAsia" w:ascii="宋体" w:hAnsi="宋体" w:eastAsia="宋体" w:cs="宋体"/>
                <w:sz w:val="24"/>
              </w:rPr>
            </w:pPr>
          </w:p>
        </w:tc>
      </w:tr>
      <w:tr w14:paraId="1B8E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B3DE211">
            <w:pPr>
              <w:jc w:val="center"/>
              <w:rPr>
                <w:rFonts w:hint="eastAsia" w:ascii="宋体" w:hAnsi="宋体" w:eastAsia="宋体" w:cs="宋体"/>
                <w:sz w:val="24"/>
              </w:rPr>
            </w:pPr>
            <w:r>
              <w:rPr>
                <w:rFonts w:hint="eastAsia" w:ascii="宋体" w:hAnsi="宋体" w:eastAsia="宋体" w:cs="宋体"/>
                <w:sz w:val="24"/>
              </w:rPr>
              <w:t>5</w:t>
            </w:r>
          </w:p>
        </w:tc>
        <w:tc>
          <w:tcPr>
            <w:tcW w:w="2205" w:type="dxa"/>
            <w:noWrap w:val="0"/>
            <w:vAlign w:val="top"/>
          </w:tcPr>
          <w:p w14:paraId="7D3E315A">
            <w:pPr>
              <w:rPr>
                <w:rFonts w:hint="eastAsia" w:ascii="宋体" w:hAnsi="宋体" w:eastAsia="宋体" w:cs="宋体"/>
                <w:sz w:val="24"/>
              </w:rPr>
            </w:pPr>
          </w:p>
        </w:tc>
        <w:tc>
          <w:tcPr>
            <w:tcW w:w="957" w:type="dxa"/>
            <w:noWrap w:val="0"/>
            <w:vAlign w:val="top"/>
          </w:tcPr>
          <w:p w14:paraId="2656E562">
            <w:pPr>
              <w:rPr>
                <w:rFonts w:hint="eastAsia" w:ascii="宋体" w:hAnsi="宋体" w:eastAsia="宋体" w:cs="宋体"/>
                <w:sz w:val="24"/>
              </w:rPr>
            </w:pPr>
          </w:p>
        </w:tc>
        <w:tc>
          <w:tcPr>
            <w:tcW w:w="840" w:type="dxa"/>
            <w:noWrap w:val="0"/>
            <w:vAlign w:val="top"/>
          </w:tcPr>
          <w:p w14:paraId="35E54AC3">
            <w:pPr>
              <w:rPr>
                <w:rFonts w:hint="eastAsia" w:ascii="宋体" w:hAnsi="宋体" w:eastAsia="宋体" w:cs="宋体"/>
                <w:sz w:val="24"/>
              </w:rPr>
            </w:pPr>
          </w:p>
        </w:tc>
        <w:tc>
          <w:tcPr>
            <w:tcW w:w="1260" w:type="dxa"/>
            <w:noWrap w:val="0"/>
            <w:vAlign w:val="top"/>
          </w:tcPr>
          <w:p w14:paraId="22E27475">
            <w:pPr>
              <w:rPr>
                <w:rFonts w:hint="eastAsia" w:ascii="宋体" w:hAnsi="宋体" w:eastAsia="宋体" w:cs="宋体"/>
                <w:sz w:val="24"/>
              </w:rPr>
            </w:pPr>
          </w:p>
        </w:tc>
        <w:tc>
          <w:tcPr>
            <w:tcW w:w="1340" w:type="dxa"/>
            <w:noWrap w:val="0"/>
            <w:vAlign w:val="top"/>
          </w:tcPr>
          <w:p w14:paraId="718B63F1">
            <w:pPr>
              <w:rPr>
                <w:rFonts w:hint="eastAsia" w:ascii="宋体" w:hAnsi="宋体" w:eastAsia="宋体" w:cs="宋体"/>
                <w:sz w:val="24"/>
              </w:rPr>
            </w:pPr>
          </w:p>
        </w:tc>
        <w:tc>
          <w:tcPr>
            <w:tcW w:w="922" w:type="dxa"/>
            <w:noWrap w:val="0"/>
            <w:vAlign w:val="top"/>
          </w:tcPr>
          <w:p w14:paraId="18855CF3">
            <w:pPr>
              <w:rPr>
                <w:rFonts w:hint="eastAsia" w:ascii="宋体" w:hAnsi="宋体" w:eastAsia="宋体" w:cs="宋体"/>
                <w:sz w:val="24"/>
              </w:rPr>
            </w:pPr>
          </w:p>
        </w:tc>
      </w:tr>
      <w:tr w14:paraId="3FEE3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A3B2370">
            <w:pPr>
              <w:jc w:val="center"/>
              <w:rPr>
                <w:rFonts w:hint="eastAsia" w:ascii="宋体" w:hAnsi="宋体" w:eastAsia="宋体" w:cs="宋体"/>
                <w:sz w:val="24"/>
              </w:rPr>
            </w:pPr>
            <w:r>
              <w:rPr>
                <w:rFonts w:hint="eastAsia" w:ascii="宋体" w:hAnsi="宋体" w:eastAsia="宋体" w:cs="宋体"/>
                <w:sz w:val="24"/>
              </w:rPr>
              <w:t>6</w:t>
            </w:r>
          </w:p>
        </w:tc>
        <w:tc>
          <w:tcPr>
            <w:tcW w:w="2205" w:type="dxa"/>
            <w:noWrap w:val="0"/>
            <w:vAlign w:val="top"/>
          </w:tcPr>
          <w:p w14:paraId="3811906E">
            <w:pPr>
              <w:rPr>
                <w:rFonts w:hint="eastAsia" w:ascii="宋体" w:hAnsi="宋体" w:eastAsia="宋体" w:cs="宋体"/>
                <w:sz w:val="24"/>
              </w:rPr>
            </w:pPr>
          </w:p>
        </w:tc>
        <w:tc>
          <w:tcPr>
            <w:tcW w:w="957" w:type="dxa"/>
            <w:noWrap w:val="0"/>
            <w:vAlign w:val="top"/>
          </w:tcPr>
          <w:p w14:paraId="53392BDF">
            <w:pPr>
              <w:rPr>
                <w:rFonts w:hint="eastAsia" w:ascii="宋体" w:hAnsi="宋体" w:eastAsia="宋体" w:cs="宋体"/>
                <w:sz w:val="24"/>
              </w:rPr>
            </w:pPr>
          </w:p>
        </w:tc>
        <w:tc>
          <w:tcPr>
            <w:tcW w:w="840" w:type="dxa"/>
            <w:noWrap w:val="0"/>
            <w:vAlign w:val="top"/>
          </w:tcPr>
          <w:p w14:paraId="494F6884">
            <w:pPr>
              <w:rPr>
                <w:rFonts w:hint="eastAsia" w:ascii="宋体" w:hAnsi="宋体" w:eastAsia="宋体" w:cs="宋体"/>
                <w:sz w:val="24"/>
              </w:rPr>
            </w:pPr>
          </w:p>
        </w:tc>
        <w:tc>
          <w:tcPr>
            <w:tcW w:w="1260" w:type="dxa"/>
            <w:noWrap w:val="0"/>
            <w:vAlign w:val="top"/>
          </w:tcPr>
          <w:p w14:paraId="1A848DD4">
            <w:pPr>
              <w:rPr>
                <w:rFonts w:hint="eastAsia" w:ascii="宋体" w:hAnsi="宋体" w:eastAsia="宋体" w:cs="宋体"/>
                <w:sz w:val="24"/>
              </w:rPr>
            </w:pPr>
          </w:p>
        </w:tc>
        <w:tc>
          <w:tcPr>
            <w:tcW w:w="1340" w:type="dxa"/>
            <w:noWrap w:val="0"/>
            <w:vAlign w:val="top"/>
          </w:tcPr>
          <w:p w14:paraId="71982EFB">
            <w:pPr>
              <w:rPr>
                <w:rFonts w:hint="eastAsia" w:ascii="宋体" w:hAnsi="宋体" w:eastAsia="宋体" w:cs="宋体"/>
                <w:sz w:val="24"/>
              </w:rPr>
            </w:pPr>
          </w:p>
        </w:tc>
        <w:tc>
          <w:tcPr>
            <w:tcW w:w="922" w:type="dxa"/>
            <w:noWrap w:val="0"/>
            <w:vAlign w:val="top"/>
          </w:tcPr>
          <w:p w14:paraId="4B09E4ED">
            <w:pPr>
              <w:rPr>
                <w:rFonts w:hint="eastAsia" w:ascii="宋体" w:hAnsi="宋体" w:eastAsia="宋体" w:cs="宋体"/>
                <w:sz w:val="24"/>
              </w:rPr>
            </w:pPr>
          </w:p>
        </w:tc>
      </w:tr>
      <w:tr w14:paraId="6DD6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FB106EB">
            <w:pPr>
              <w:jc w:val="center"/>
              <w:rPr>
                <w:rFonts w:hint="eastAsia" w:ascii="宋体" w:hAnsi="宋体" w:eastAsia="宋体" w:cs="宋体"/>
                <w:sz w:val="24"/>
              </w:rPr>
            </w:pPr>
            <w:r>
              <w:rPr>
                <w:rFonts w:hint="eastAsia" w:ascii="宋体" w:hAnsi="宋体" w:eastAsia="宋体" w:cs="宋体"/>
                <w:sz w:val="24"/>
              </w:rPr>
              <w:t>7</w:t>
            </w:r>
          </w:p>
        </w:tc>
        <w:tc>
          <w:tcPr>
            <w:tcW w:w="2205" w:type="dxa"/>
            <w:noWrap w:val="0"/>
            <w:vAlign w:val="top"/>
          </w:tcPr>
          <w:p w14:paraId="2FD5FE66">
            <w:pPr>
              <w:rPr>
                <w:rFonts w:hint="eastAsia" w:ascii="宋体" w:hAnsi="宋体" w:eastAsia="宋体" w:cs="宋体"/>
                <w:sz w:val="24"/>
              </w:rPr>
            </w:pPr>
          </w:p>
        </w:tc>
        <w:tc>
          <w:tcPr>
            <w:tcW w:w="957" w:type="dxa"/>
            <w:noWrap w:val="0"/>
            <w:vAlign w:val="top"/>
          </w:tcPr>
          <w:p w14:paraId="6569FE4C">
            <w:pPr>
              <w:rPr>
                <w:rFonts w:hint="eastAsia" w:ascii="宋体" w:hAnsi="宋体" w:eastAsia="宋体" w:cs="宋体"/>
                <w:sz w:val="24"/>
              </w:rPr>
            </w:pPr>
          </w:p>
        </w:tc>
        <w:tc>
          <w:tcPr>
            <w:tcW w:w="840" w:type="dxa"/>
            <w:noWrap w:val="0"/>
            <w:vAlign w:val="top"/>
          </w:tcPr>
          <w:p w14:paraId="51130FE9">
            <w:pPr>
              <w:rPr>
                <w:rFonts w:hint="eastAsia" w:ascii="宋体" w:hAnsi="宋体" w:eastAsia="宋体" w:cs="宋体"/>
                <w:sz w:val="24"/>
              </w:rPr>
            </w:pPr>
          </w:p>
        </w:tc>
        <w:tc>
          <w:tcPr>
            <w:tcW w:w="1260" w:type="dxa"/>
            <w:noWrap w:val="0"/>
            <w:vAlign w:val="top"/>
          </w:tcPr>
          <w:p w14:paraId="2CB0C793">
            <w:pPr>
              <w:rPr>
                <w:rFonts w:hint="eastAsia" w:ascii="宋体" w:hAnsi="宋体" w:eastAsia="宋体" w:cs="宋体"/>
                <w:sz w:val="24"/>
              </w:rPr>
            </w:pPr>
          </w:p>
        </w:tc>
        <w:tc>
          <w:tcPr>
            <w:tcW w:w="1340" w:type="dxa"/>
            <w:noWrap w:val="0"/>
            <w:vAlign w:val="top"/>
          </w:tcPr>
          <w:p w14:paraId="52413C9F">
            <w:pPr>
              <w:rPr>
                <w:rFonts w:hint="eastAsia" w:ascii="宋体" w:hAnsi="宋体" w:eastAsia="宋体" w:cs="宋体"/>
                <w:sz w:val="24"/>
              </w:rPr>
            </w:pPr>
          </w:p>
        </w:tc>
        <w:tc>
          <w:tcPr>
            <w:tcW w:w="922" w:type="dxa"/>
            <w:noWrap w:val="0"/>
            <w:vAlign w:val="top"/>
          </w:tcPr>
          <w:p w14:paraId="3C81949B">
            <w:pPr>
              <w:rPr>
                <w:rFonts w:hint="eastAsia" w:ascii="宋体" w:hAnsi="宋体" w:eastAsia="宋体" w:cs="宋体"/>
                <w:sz w:val="24"/>
              </w:rPr>
            </w:pPr>
          </w:p>
        </w:tc>
      </w:tr>
      <w:tr w14:paraId="033A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1429FD2">
            <w:pPr>
              <w:jc w:val="center"/>
              <w:rPr>
                <w:rFonts w:hint="eastAsia" w:ascii="宋体" w:hAnsi="宋体" w:eastAsia="宋体" w:cs="宋体"/>
                <w:sz w:val="24"/>
              </w:rPr>
            </w:pPr>
            <w:r>
              <w:rPr>
                <w:rFonts w:hint="eastAsia" w:ascii="宋体" w:hAnsi="宋体" w:eastAsia="宋体" w:cs="宋体"/>
                <w:sz w:val="24"/>
              </w:rPr>
              <w:t>8</w:t>
            </w:r>
          </w:p>
        </w:tc>
        <w:tc>
          <w:tcPr>
            <w:tcW w:w="2205" w:type="dxa"/>
            <w:noWrap w:val="0"/>
            <w:vAlign w:val="top"/>
          </w:tcPr>
          <w:p w14:paraId="51F4FAAA">
            <w:pPr>
              <w:rPr>
                <w:rFonts w:hint="eastAsia" w:ascii="宋体" w:hAnsi="宋体" w:eastAsia="宋体" w:cs="宋体"/>
                <w:sz w:val="24"/>
              </w:rPr>
            </w:pPr>
          </w:p>
        </w:tc>
        <w:tc>
          <w:tcPr>
            <w:tcW w:w="957" w:type="dxa"/>
            <w:noWrap w:val="0"/>
            <w:vAlign w:val="top"/>
          </w:tcPr>
          <w:p w14:paraId="1E5A27FC">
            <w:pPr>
              <w:rPr>
                <w:rFonts w:hint="eastAsia" w:ascii="宋体" w:hAnsi="宋体" w:eastAsia="宋体" w:cs="宋体"/>
                <w:sz w:val="24"/>
              </w:rPr>
            </w:pPr>
          </w:p>
        </w:tc>
        <w:tc>
          <w:tcPr>
            <w:tcW w:w="840" w:type="dxa"/>
            <w:noWrap w:val="0"/>
            <w:vAlign w:val="top"/>
          </w:tcPr>
          <w:p w14:paraId="338D3009">
            <w:pPr>
              <w:rPr>
                <w:rFonts w:hint="eastAsia" w:ascii="宋体" w:hAnsi="宋体" w:eastAsia="宋体" w:cs="宋体"/>
                <w:sz w:val="24"/>
              </w:rPr>
            </w:pPr>
          </w:p>
        </w:tc>
        <w:tc>
          <w:tcPr>
            <w:tcW w:w="1260" w:type="dxa"/>
            <w:noWrap w:val="0"/>
            <w:vAlign w:val="top"/>
          </w:tcPr>
          <w:p w14:paraId="7058F863">
            <w:pPr>
              <w:rPr>
                <w:rFonts w:hint="eastAsia" w:ascii="宋体" w:hAnsi="宋体" w:eastAsia="宋体" w:cs="宋体"/>
                <w:sz w:val="24"/>
              </w:rPr>
            </w:pPr>
          </w:p>
        </w:tc>
        <w:tc>
          <w:tcPr>
            <w:tcW w:w="1340" w:type="dxa"/>
            <w:noWrap w:val="0"/>
            <w:vAlign w:val="top"/>
          </w:tcPr>
          <w:p w14:paraId="24BD1916">
            <w:pPr>
              <w:rPr>
                <w:rFonts w:hint="eastAsia" w:ascii="宋体" w:hAnsi="宋体" w:eastAsia="宋体" w:cs="宋体"/>
                <w:sz w:val="24"/>
              </w:rPr>
            </w:pPr>
          </w:p>
        </w:tc>
        <w:tc>
          <w:tcPr>
            <w:tcW w:w="922" w:type="dxa"/>
            <w:noWrap w:val="0"/>
            <w:vAlign w:val="top"/>
          </w:tcPr>
          <w:p w14:paraId="0597A779">
            <w:pPr>
              <w:rPr>
                <w:rFonts w:hint="eastAsia" w:ascii="宋体" w:hAnsi="宋体" w:eastAsia="宋体" w:cs="宋体"/>
                <w:sz w:val="24"/>
              </w:rPr>
            </w:pPr>
          </w:p>
        </w:tc>
      </w:tr>
      <w:tr w14:paraId="6D77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1578DE2">
            <w:pPr>
              <w:jc w:val="center"/>
              <w:rPr>
                <w:rFonts w:hint="eastAsia" w:ascii="宋体" w:hAnsi="宋体" w:eastAsia="宋体" w:cs="宋体"/>
                <w:sz w:val="24"/>
              </w:rPr>
            </w:pPr>
            <w:r>
              <w:rPr>
                <w:rFonts w:hint="eastAsia" w:ascii="宋体" w:hAnsi="宋体" w:eastAsia="宋体" w:cs="宋体"/>
                <w:sz w:val="24"/>
              </w:rPr>
              <w:t>9</w:t>
            </w:r>
          </w:p>
        </w:tc>
        <w:tc>
          <w:tcPr>
            <w:tcW w:w="2205" w:type="dxa"/>
            <w:noWrap w:val="0"/>
            <w:vAlign w:val="top"/>
          </w:tcPr>
          <w:p w14:paraId="723A1814">
            <w:pPr>
              <w:rPr>
                <w:rFonts w:hint="eastAsia" w:ascii="宋体" w:hAnsi="宋体" w:eastAsia="宋体" w:cs="宋体"/>
                <w:sz w:val="24"/>
              </w:rPr>
            </w:pPr>
          </w:p>
        </w:tc>
        <w:tc>
          <w:tcPr>
            <w:tcW w:w="957" w:type="dxa"/>
            <w:noWrap w:val="0"/>
            <w:vAlign w:val="top"/>
          </w:tcPr>
          <w:p w14:paraId="5396C00E">
            <w:pPr>
              <w:rPr>
                <w:rFonts w:hint="eastAsia" w:ascii="宋体" w:hAnsi="宋体" w:eastAsia="宋体" w:cs="宋体"/>
                <w:sz w:val="24"/>
              </w:rPr>
            </w:pPr>
          </w:p>
        </w:tc>
        <w:tc>
          <w:tcPr>
            <w:tcW w:w="840" w:type="dxa"/>
            <w:noWrap w:val="0"/>
            <w:vAlign w:val="top"/>
          </w:tcPr>
          <w:p w14:paraId="188E7296">
            <w:pPr>
              <w:rPr>
                <w:rFonts w:hint="eastAsia" w:ascii="宋体" w:hAnsi="宋体" w:eastAsia="宋体" w:cs="宋体"/>
                <w:sz w:val="24"/>
              </w:rPr>
            </w:pPr>
          </w:p>
        </w:tc>
        <w:tc>
          <w:tcPr>
            <w:tcW w:w="1260" w:type="dxa"/>
            <w:noWrap w:val="0"/>
            <w:vAlign w:val="top"/>
          </w:tcPr>
          <w:p w14:paraId="24149BCF">
            <w:pPr>
              <w:rPr>
                <w:rFonts w:hint="eastAsia" w:ascii="宋体" w:hAnsi="宋体" w:eastAsia="宋体" w:cs="宋体"/>
                <w:sz w:val="24"/>
              </w:rPr>
            </w:pPr>
          </w:p>
        </w:tc>
        <w:tc>
          <w:tcPr>
            <w:tcW w:w="1340" w:type="dxa"/>
            <w:noWrap w:val="0"/>
            <w:vAlign w:val="top"/>
          </w:tcPr>
          <w:p w14:paraId="672A1FC6">
            <w:pPr>
              <w:rPr>
                <w:rFonts w:hint="eastAsia" w:ascii="宋体" w:hAnsi="宋体" w:eastAsia="宋体" w:cs="宋体"/>
                <w:sz w:val="24"/>
              </w:rPr>
            </w:pPr>
          </w:p>
        </w:tc>
        <w:tc>
          <w:tcPr>
            <w:tcW w:w="922" w:type="dxa"/>
            <w:noWrap w:val="0"/>
            <w:vAlign w:val="top"/>
          </w:tcPr>
          <w:p w14:paraId="040E787D">
            <w:pPr>
              <w:rPr>
                <w:rFonts w:hint="eastAsia" w:ascii="宋体" w:hAnsi="宋体" w:eastAsia="宋体" w:cs="宋体"/>
                <w:sz w:val="24"/>
              </w:rPr>
            </w:pPr>
          </w:p>
        </w:tc>
      </w:tr>
      <w:tr w14:paraId="5B36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9456B7A">
            <w:pPr>
              <w:jc w:val="center"/>
              <w:rPr>
                <w:rFonts w:hint="eastAsia" w:ascii="宋体" w:hAnsi="宋体" w:eastAsia="宋体" w:cs="宋体"/>
                <w:sz w:val="24"/>
              </w:rPr>
            </w:pPr>
            <w:r>
              <w:rPr>
                <w:rFonts w:hint="eastAsia" w:ascii="宋体" w:hAnsi="宋体" w:eastAsia="宋体" w:cs="宋体"/>
                <w:sz w:val="24"/>
              </w:rPr>
              <w:t>10</w:t>
            </w:r>
          </w:p>
        </w:tc>
        <w:tc>
          <w:tcPr>
            <w:tcW w:w="2205" w:type="dxa"/>
            <w:noWrap w:val="0"/>
            <w:vAlign w:val="top"/>
          </w:tcPr>
          <w:p w14:paraId="76DBAF34">
            <w:pPr>
              <w:rPr>
                <w:rFonts w:hint="eastAsia" w:ascii="宋体" w:hAnsi="宋体" w:eastAsia="宋体" w:cs="宋体"/>
                <w:sz w:val="24"/>
              </w:rPr>
            </w:pPr>
          </w:p>
        </w:tc>
        <w:tc>
          <w:tcPr>
            <w:tcW w:w="957" w:type="dxa"/>
            <w:noWrap w:val="0"/>
            <w:vAlign w:val="top"/>
          </w:tcPr>
          <w:p w14:paraId="346A2A27">
            <w:pPr>
              <w:rPr>
                <w:rFonts w:hint="eastAsia" w:ascii="宋体" w:hAnsi="宋体" w:eastAsia="宋体" w:cs="宋体"/>
                <w:sz w:val="24"/>
              </w:rPr>
            </w:pPr>
          </w:p>
        </w:tc>
        <w:tc>
          <w:tcPr>
            <w:tcW w:w="840" w:type="dxa"/>
            <w:noWrap w:val="0"/>
            <w:vAlign w:val="top"/>
          </w:tcPr>
          <w:p w14:paraId="0EA86402">
            <w:pPr>
              <w:rPr>
                <w:rFonts w:hint="eastAsia" w:ascii="宋体" w:hAnsi="宋体" w:eastAsia="宋体" w:cs="宋体"/>
                <w:sz w:val="24"/>
              </w:rPr>
            </w:pPr>
          </w:p>
        </w:tc>
        <w:tc>
          <w:tcPr>
            <w:tcW w:w="1260" w:type="dxa"/>
            <w:noWrap w:val="0"/>
            <w:vAlign w:val="top"/>
          </w:tcPr>
          <w:p w14:paraId="6FD0685C">
            <w:pPr>
              <w:rPr>
                <w:rFonts w:hint="eastAsia" w:ascii="宋体" w:hAnsi="宋体" w:eastAsia="宋体" w:cs="宋体"/>
                <w:sz w:val="24"/>
              </w:rPr>
            </w:pPr>
          </w:p>
        </w:tc>
        <w:tc>
          <w:tcPr>
            <w:tcW w:w="1340" w:type="dxa"/>
            <w:noWrap w:val="0"/>
            <w:vAlign w:val="top"/>
          </w:tcPr>
          <w:p w14:paraId="2A79C0C2">
            <w:pPr>
              <w:rPr>
                <w:rFonts w:hint="eastAsia" w:ascii="宋体" w:hAnsi="宋体" w:eastAsia="宋体" w:cs="宋体"/>
                <w:sz w:val="24"/>
              </w:rPr>
            </w:pPr>
          </w:p>
        </w:tc>
        <w:tc>
          <w:tcPr>
            <w:tcW w:w="922" w:type="dxa"/>
            <w:noWrap w:val="0"/>
            <w:vAlign w:val="top"/>
          </w:tcPr>
          <w:p w14:paraId="6E8C7F27">
            <w:pPr>
              <w:rPr>
                <w:rFonts w:hint="eastAsia" w:ascii="宋体" w:hAnsi="宋体" w:eastAsia="宋体" w:cs="宋体"/>
                <w:sz w:val="24"/>
              </w:rPr>
            </w:pPr>
          </w:p>
        </w:tc>
      </w:tr>
      <w:tr w14:paraId="44A0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824AA6">
            <w:pPr>
              <w:jc w:val="center"/>
              <w:rPr>
                <w:rFonts w:hint="eastAsia" w:ascii="宋体" w:hAnsi="宋体" w:eastAsia="宋体" w:cs="宋体"/>
                <w:sz w:val="24"/>
              </w:rPr>
            </w:pPr>
            <w:r>
              <w:rPr>
                <w:rFonts w:hint="eastAsia" w:ascii="宋体" w:hAnsi="宋体" w:eastAsia="宋体" w:cs="宋体"/>
                <w:sz w:val="24"/>
              </w:rPr>
              <w:t>11</w:t>
            </w:r>
          </w:p>
        </w:tc>
        <w:tc>
          <w:tcPr>
            <w:tcW w:w="2205" w:type="dxa"/>
            <w:noWrap w:val="0"/>
            <w:vAlign w:val="top"/>
          </w:tcPr>
          <w:p w14:paraId="7CECCAEC">
            <w:pPr>
              <w:rPr>
                <w:rFonts w:hint="eastAsia" w:ascii="宋体" w:hAnsi="宋体" w:eastAsia="宋体" w:cs="宋体"/>
                <w:sz w:val="24"/>
              </w:rPr>
            </w:pPr>
          </w:p>
        </w:tc>
        <w:tc>
          <w:tcPr>
            <w:tcW w:w="957" w:type="dxa"/>
            <w:noWrap w:val="0"/>
            <w:vAlign w:val="top"/>
          </w:tcPr>
          <w:p w14:paraId="7FA562B7">
            <w:pPr>
              <w:rPr>
                <w:rFonts w:hint="eastAsia" w:ascii="宋体" w:hAnsi="宋体" w:eastAsia="宋体" w:cs="宋体"/>
                <w:sz w:val="24"/>
              </w:rPr>
            </w:pPr>
          </w:p>
        </w:tc>
        <w:tc>
          <w:tcPr>
            <w:tcW w:w="840" w:type="dxa"/>
            <w:noWrap w:val="0"/>
            <w:vAlign w:val="top"/>
          </w:tcPr>
          <w:p w14:paraId="037C26A7">
            <w:pPr>
              <w:rPr>
                <w:rFonts w:hint="eastAsia" w:ascii="宋体" w:hAnsi="宋体" w:eastAsia="宋体" w:cs="宋体"/>
                <w:sz w:val="24"/>
              </w:rPr>
            </w:pPr>
          </w:p>
        </w:tc>
        <w:tc>
          <w:tcPr>
            <w:tcW w:w="1260" w:type="dxa"/>
            <w:noWrap w:val="0"/>
            <w:vAlign w:val="top"/>
          </w:tcPr>
          <w:p w14:paraId="3D113BA4">
            <w:pPr>
              <w:rPr>
                <w:rFonts w:hint="eastAsia" w:ascii="宋体" w:hAnsi="宋体" w:eastAsia="宋体" w:cs="宋体"/>
                <w:sz w:val="24"/>
              </w:rPr>
            </w:pPr>
          </w:p>
        </w:tc>
        <w:tc>
          <w:tcPr>
            <w:tcW w:w="1340" w:type="dxa"/>
            <w:noWrap w:val="0"/>
            <w:vAlign w:val="top"/>
          </w:tcPr>
          <w:p w14:paraId="6899A46D">
            <w:pPr>
              <w:rPr>
                <w:rFonts w:hint="eastAsia" w:ascii="宋体" w:hAnsi="宋体" w:eastAsia="宋体" w:cs="宋体"/>
                <w:sz w:val="24"/>
              </w:rPr>
            </w:pPr>
          </w:p>
        </w:tc>
        <w:tc>
          <w:tcPr>
            <w:tcW w:w="922" w:type="dxa"/>
            <w:noWrap w:val="0"/>
            <w:vAlign w:val="top"/>
          </w:tcPr>
          <w:p w14:paraId="6BBAF875">
            <w:pPr>
              <w:rPr>
                <w:rFonts w:hint="eastAsia" w:ascii="宋体" w:hAnsi="宋体" w:eastAsia="宋体" w:cs="宋体"/>
                <w:sz w:val="24"/>
              </w:rPr>
            </w:pPr>
          </w:p>
        </w:tc>
      </w:tr>
      <w:tr w14:paraId="3AF2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72FA000">
            <w:pPr>
              <w:jc w:val="center"/>
              <w:rPr>
                <w:rFonts w:hint="eastAsia" w:ascii="宋体" w:hAnsi="宋体" w:eastAsia="宋体" w:cs="宋体"/>
                <w:sz w:val="24"/>
              </w:rPr>
            </w:pPr>
            <w:r>
              <w:rPr>
                <w:rFonts w:hint="eastAsia" w:ascii="宋体" w:hAnsi="宋体" w:eastAsia="宋体" w:cs="宋体"/>
                <w:sz w:val="24"/>
              </w:rPr>
              <w:t>12</w:t>
            </w:r>
          </w:p>
        </w:tc>
        <w:tc>
          <w:tcPr>
            <w:tcW w:w="2205" w:type="dxa"/>
            <w:noWrap w:val="0"/>
            <w:vAlign w:val="top"/>
          </w:tcPr>
          <w:p w14:paraId="5A007FBE">
            <w:pPr>
              <w:rPr>
                <w:rFonts w:hint="eastAsia" w:ascii="宋体" w:hAnsi="宋体" w:eastAsia="宋体" w:cs="宋体"/>
                <w:sz w:val="24"/>
              </w:rPr>
            </w:pPr>
          </w:p>
        </w:tc>
        <w:tc>
          <w:tcPr>
            <w:tcW w:w="957" w:type="dxa"/>
            <w:noWrap w:val="0"/>
            <w:vAlign w:val="top"/>
          </w:tcPr>
          <w:p w14:paraId="660866C0">
            <w:pPr>
              <w:rPr>
                <w:rFonts w:hint="eastAsia" w:ascii="宋体" w:hAnsi="宋体" w:eastAsia="宋体" w:cs="宋体"/>
                <w:sz w:val="24"/>
              </w:rPr>
            </w:pPr>
          </w:p>
        </w:tc>
        <w:tc>
          <w:tcPr>
            <w:tcW w:w="840" w:type="dxa"/>
            <w:noWrap w:val="0"/>
            <w:vAlign w:val="top"/>
          </w:tcPr>
          <w:p w14:paraId="7030F3C6">
            <w:pPr>
              <w:rPr>
                <w:rFonts w:hint="eastAsia" w:ascii="宋体" w:hAnsi="宋体" w:eastAsia="宋体" w:cs="宋体"/>
                <w:sz w:val="24"/>
              </w:rPr>
            </w:pPr>
          </w:p>
        </w:tc>
        <w:tc>
          <w:tcPr>
            <w:tcW w:w="1260" w:type="dxa"/>
            <w:noWrap w:val="0"/>
            <w:vAlign w:val="top"/>
          </w:tcPr>
          <w:p w14:paraId="6F30A55E">
            <w:pPr>
              <w:rPr>
                <w:rFonts w:hint="eastAsia" w:ascii="宋体" w:hAnsi="宋体" w:eastAsia="宋体" w:cs="宋体"/>
                <w:sz w:val="24"/>
              </w:rPr>
            </w:pPr>
          </w:p>
        </w:tc>
        <w:tc>
          <w:tcPr>
            <w:tcW w:w="1340" w:type="dxa"/>
            <w:noWrap w:val="0"/>
            <w:vAlign w:val="top"/>
          </w:tcPr>
          <w:p w14:paraId="5F37D07A">
            <w:pPr>
              <w:rPr>
                <w:rFonts w:hint="eastAsia" w:ascii="宋体" w:hAnsi="宋体" w:eastAsia="宋体" w:cs="宋体"/>
                <w:sz w:val="24"/>
              </w:rPr>
            </w:pPr>
          </w:p>
        </w:tc>
        <w:tc>
          <w:tcPr>
            <w:tcW w:w="922" w:type="dxa"/>
            <w:noWrap w:val="0"/>
            <w:vAlign w:val="top"/>
          </w:tcPr>
          <w:p w14:paraId="68AE4B29">
            <w:pPr>
              <w:rPr>
                <w:rFonts w:hint="eastAsia" w:ascii="宋体" w:hAnsi="宋体" w:eastAsia="宋体" w:cs="宋体"/>
                <w:sz w:val="24"/>
              </w:rPr>
            </w:pPr>
          </w:p>
        </w:tc>
      </w:tr>
      <w:tr w14:paraId="1DFE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B263733">
            <w:pPr>
              <w:jc w:val="center"/>
              <w:rPr>
                <w:rFonts w:hint="eastAsia" w:ascii="宋体" w:hAnsi="宋体" w:eastAsia="宋体" w:cs="宋体"/>
                <w:sz w:val="24"/>
              </w:rPr>
            </w:pPr>
            <w:r>
              <w:rPr>
                <w:rFonts w:hint="eastAsia" w:ascii="宋体" w:hAnsi="宋体" w:eastAsia="宋体" w:cs="宋体"/>
                <w:sz w:val="24"/>
              </w:rPr>
              <w:t>13</w:t>
            </w:r>
          </w:p>
        </w:tc>
        <w:tc>
          <w:tcPr>
            <w:tcW w:w="2205" w:type="dxa"/>
            <w:noWrap w:val="0"/>
            <w:vAlign w:val="top"/>
          </w:tcPr>
          <w:p w14:paraId="1B94A96A">
            <w:pPr>
              <w:rPr>
                <w:rFonts w:hint="eastAsia" w:ascii="宋体" w:hAnsi="宋体" w:eastAsia="宋体" w:cs="宋体"/>
                <w:sz w:val="24"/>
              </w:rPr>
            </w:pPr>
          </w:p>
        </w:tc>
        <w:tc>
          <w:tcPr>
            <w:tcW w:w="957" w:type="dxa"/>
            <w:noWrap w:val="0"/>
            <w:vAlign w:val="top"/>
          </w:tcPr>
          <w:p w14:paraId="08E84EE1">
            <w:pPr>
              <w:rPr>
                <w:rFonts w:hint="eastAsia" w:ascii="宋体" w:hAnsi="宋体" w:eastAsia="宋体" w:cs="宋体"/>
                <w:sz w:val="24"/>
              </w:rPr>
            </w:pPr>
          </w:p>
        </w:tc>
        <w:tc>
          <w:tcPr>
            <w:tcW w:w="840" w:type="dxa"/>
            <w:noWrap w:val="0"/>
            <w:vAlign w:val="top"/>
          </w:tcPr>
          <w:p w14:paraId="3D0A35B7">
            <w:pPr>
              <w:rPr>
                <w:rFonts w:hint="eastAsia" w:ascii="宋体" w:hAnsi="宋体" w:eastAsia="宋体" w:cs="宋体"/>
                <w:sz w:val="24"/>
              </w:rPr>
            </w:pPr>
          </w:p>
        </w:tc>
        <w:tc>
          <w:tcPr>
            <w:tcW w:w="1260" w:type="dxa"/>
            <w:noWrap w:val="0"/>
            <w:vAlign w:val="top"/>
          </w:tcPr>
          <w:p w14:paraId="4BF1AFB8">
            <w:pPr>
              <w:rPr>
                <w:rFonts w:hint="eastAsia" w:ascii="宋体" w:hAnsi="宋体" w:eastAsia="宋体" w:cs="宋体"/>
                <w:sz w:val="24"/>
              </w:rPr>
            </w:pPr>
          </w:p>
        </w:tc>
        <w:tc>
          <w:tcPr>
            <w:tcW w:w="1340" w:type="dxa"/>
            <w:noWrap w:val="0"/>
            <w:vAlign w:val="top"/>
          </w:tcPr>
          <w:p w14:paraId="43E860B2">
            <w:pPr>
              <w:rPr>
                <w:rFonts w:hint="eastAsia" w:ascii="宋体" w:hAnsi="宋体" w:eastAsia="宋体" w:cs="宋体"/>
                <w:sz w:val="24"/>
              </w:rPr>
            </w:pPr>
          </w:p>
        </w:tc>
        <w:tc>
          <w:tcPr>
            <w:tcW w:w="922" w:type="dxa"/>
            <w:noWrap w:val="0"/>
            <w:vAlign w:val="top"/>
          </w:tcPr>
          <w:p w14:paraId="697F17ED">
            <w:pPr>
              <w:rPr>
                <w:rFonts w:hint="eastAsia" w:ascii="宋体" w:hAnsi="宋体" w:eastAsia="宋体" w:cs="宋体"/>
                <w:sz w:val="24"/>
              </w:rPr>
            </w:pPr>
          </w:p>
        </w:tc>
      </w:tr>
      <w:tr w14:paraId="4F5C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FBAF3A8">
            <w:pPr>
              <w:jc w:val="center"/>
              <w:rPr>
                <w:rFonts w:hint="eastAsia" w:ascii="宋体" w:hAnsi="宋体" w:eastAsia="宋体" w:cs="宋体"/>
                <w:sz w:val="24"/>
              </w:rPr>
            </w:pPr>
          </w:p>
        </w:tc>
        <w:tc>
          <w:tcPr>
            <w:tcW w:w="2205" w:type="dxa"/>
            <w:noWrap w:val="0"/>
            <w:vAlign w:val="center"/>
          </w:tcPr>
          <w:p w14:paraId="4E423D5E">
            <w:pPr>
              <w:pStyle w:val="41"/>
              <w:rPr>
                <w:rFonts w:hint="eastAsia" w:ascii="宋体" w:hAnsi="宋体" w:eastAsia="宋体" w:cs="宋体"/>
              </w:rPr>
            </w:pPr>
            <w:r>
              <w:rPr>
                <w:rFonts w:hint="eastAsia" w:ascii="宋体" w:hAnsi="宋体" w:eastAsia="宋体" w:cs="宋体"/>
              </w:rPr>
              <w:t>其他费用</w:t>
            </w:r>
          </w:p>
        </w:tc>
        <w:tc>
          <w:tcPr>
            <w:tcW w:w="957" w:type="dxa"/>
            <w:noWrap w:val="0"/>
            <w:vAlign w:val="top"/>
          </w:tcPr>
          <w:p w14:paraId="34B21AB3">
            <w:pPr>
              <w:rPr>
                <w:rFonts w:hint="eastAsia" w:ascii="宋体" w:hAnsi="宋体" w:eastAsia="宋体" w:cs="宋体"/>
                <w:sz w:val="24"/>
              </w:rPr>
            </w:pPr>
          </w:p>
        </w:tc>
        <w:tc>
          <w:tcPr>
            <w:tcW w:w="840" w:type="dxa"/>
            <w:noWrap w:val="0"/>
            <w:vAlign w:val="top"/>
          </w:tcPr>
          <w:p w14:paraId="7BA95D4C">
            <w:pPr>
              <w:rPr>
                <w:rFonts w:hint="eastAsia" w:ascii="宋体" w:hAnsi="宋体" w:eastAsia="宋体" w:cs="宋体"/>
                <w:sz w:val="24"/>
              </w:rPr>
            </w:pPr>
          </w:p>
        </w:tc>
        <w:tc>
          <w:tcPr>
            <w:tcW w:w="1260" w:type="dxa"/>
            <w:noWrap w:val="0"/>
            <w:vAlign w:val="top"/>
          </w:tcPr>
          <w:p w14:paraId="27DF7E51">
            <w:pPr>
              <w:rPr>
                <w:rFonts w:hint="eastAsia" w:ascii="宋体" w:hAnsi="宋体" w:eastAsia="宋体" w:cs="宋体"/>
                <w:sz w:val="24"/>
              </w:rPr>
            </w:pPr>
          </w:p>
        </w:tc>
        <w:tc>
          <w:tcPr>
            <w:tcW w:w="1340" w:type="dxa"/>
            <w:noWrap w:val="0"/>
            <w:vAlign w:val="top"/>
          </w:tcPr>
          <w:p w14:paraId="5B106E64">
            <w:pPr>
              <w:rPr>
                <w:rFonts w:hint="eastAsia" w:ascii="宋体" w:hAnsi="宋体" w:eastAsia="宋体" w:cs="宋体"/>
                <w:sz w:val="24"/>
              </w:rPr>
            </w:pPr>
          </w:p>
        </w:tc>
        <w:tc>
          <w:tcPr>
            <w:tcW w:w="922" w:type="dxa"/>
            <w:noWrap w:val="0"/>
            <w:vAlign w:val="top"/>
          </w:tcPr>
          <w:p w14:paraId="17D4D4D1">
            <w:pPr>
              <w:rPr>
                <w:rFonts w:hint="eastAsia" w:ascii="宋体" w:hAnsi="宋体" w:eastAsia="宋体" w:cs="宋体"/>
                <w:sz w:val="24"/>
              </w:rPr>
            </w:pPr>
          </w:p>
        </w:tc>
      </w:tr>
      <w:tr w14:paraId="4984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916BB75">
            <w:pPr>
              <w:jc w:val="center"/>
              <w:rPr>
                <w:rFonts w:hint="eastAsia" w:ascii="宋体" w:hAnsi="宋体" w:eastAsia="宋体" w:cs="宋体"/>
                <w:sz w:val="24"/>
              </w:rPr>
            </w:pPr>
          </w:p>
        </w:tc>
        <w:tc>
          <w:tcPr>
            <w:tcW w:w="2205" w:type="dxa"/>
            <w:noWrap w:val="0"/>
            <w:vAlign w:val="center"/>
          </w:tcPr>
          <w:p w14:paraId="3FBC8DDF">
            <w:pPr>
              <w:pStyle w:val="41"/>
              <w:rPr>
                <w:rFonts w:hint="eastAsia" w:ascii="宋体" w:hAnsi="宋体" w:eastAsia="宋体" w:cs="宋体"/>
              </w:rPr>
            </w:pPr>
            <w:r>
              <w:rPr>
                <w:rFonts w:hint="eastAsia" w:ascii="宋体" w:hAnsi="宋体" w:eastAsia="宋体" w:cs="宋体"/>
              </w:rPr>
              <w:t>合计</w:t>
            </w:r>
          </w:p>
        </w:tc>
        <w:tc>
          <w:tcPr>
            <w:tcW w:w="957" w:type="dxa"/>
            <w:noWrap w:val="0"/>
            <w:vAlign w:val="top"/>
          </w:tcPr>
          <w:p w14:paraId="59E6F91C">
            <w:pPr>
              <w:rPr>
                <w:rFonts w:hint="eastAsia" w:ascii="宋体" w:hAnsi="宋体" w:eastAsia="宋体" w:cs="宋体"/>
                <w:sz w:val="24"/>
              </w:rPr>
            </w:pPr>
          </w:p>
        </w:tc>
        <w:tc>
          <w:tcPr>
            <w:tcW w:w="840" w:type="dxa"/>
            <w:noWrap w:val="0"/>
            <w:vAlign w:val="top"/>
          </w:tcPr>
          <w:p w14:paraId="10820990">
            <w:pPr>
              <w:rPr>
                <w:rFonts w:hint="eastAsia" w:ascii="宋体" w:hAnsi="宋体" w:eastAsia="宋体" w:cs="宋体"/>
                <w:sz w:val="24"/>
              </w:rPr>
            </w:pPr>
          </w:p>
        </w:tc>
        <w:tc>
          <w:tcPr>
            <w:tcW w:w="1260" w:type="dxa"/>
            <w:noWrap w:val="0"/>
            <w:vAlign w:val="top"/>
          </w:tcPr>
          <w:p w14:paraId="1A5C6249">
            <w:pPr>
              <w:rPr>
                <w:rFonts w:hint="eastAsia" w:ascii="宋体" w:hAnsi="宋体" w:eastAsia="宋体" w:cs="宋体"/>
                <w:sz w:val="24"/>
              </w:rPr>
            </w:pPr>
          </w:p>
        </w:tc>
        <w:tc>
          <w:tcPr>
            <w:tcW w:w="1340" w:type="dxa"/>
            <w:noWrap w:val="0"/>
            <w:vAlign w:val="top"/>
          </w:tcPr>
          <w:p w14:paraId="223813A2">
            <w:pPr>
              <w:rPr>
                <w:rFonts w:hint="eastAsia" w:ascii="宋体" w:hAnsi="宋体" w:eastAsia="宋体" w:cs="宋体"/>
                <w:sz w:val="24"/>
              </w:rPr>
            </w:pPr>
          </w:p>
        </w:tc>
        <w:tc>
          <w:tcPr>
            <w:tcW w:w="922" w:type="dxa"/>
            <w:noWrap w:val="0"/>
            <w:vAlign w:val="top"/>
          </w:tcPr>
          <w:p w14:paraId="449BC26E">
            <w:pPr>
              <w:rPr>
                <w:rFonts w:hint="eastAsia" w:ascii="宋体" w:hAnsi="宋体" w:eastAsia="宋体" w:cs="宋体"/>
                <w:sz w:val="24"/>
              </w:rPr>
            </w:pPr>
          </w:p>
        </w:tc>
        <w:bookmarkStart w:id="47" w:name="_Hlt533408944"/>
        <w:bookmarkStart w:id="48" w:name="_Hlt514495724"/>
      </w:tr>
      <w:bookmarkEnd w:id="12"/>
      <w:bookmarkEnd w:id="13"/>
      <w:bookmarkEnd w:id="14"/>
      <w:bookmarkEnd w:id="47"/>
      <w:bookmarkEnd w:id="48"/>
    </w:tbl>
    <w:p w14:paraId="155F8F65">
      <w:pPr>
        <w:pStyle w:val="10"/>
        <w:spacing w:line="360" w:lineRule="auto"/>
        <w:rPr>
          <w:rFonts w:hint="eastAsia" w:ascii="宋体" w:hAnsi="宋体" w:eastAsia="宋体" w:cs="宋体"/>
          <w:sz w:val="24"/>
        </w:rPr>
      </w:pPr>
      <w:bookmarkStart w:id="49" w:name="_Toc197934552"/>
      <w:bookmarkStart w:id="50" w:name="_Toc27270_WPSOffice_Level2"/>
    </w:p>
    <w:p w14:paraId="57031777">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1033A5F8">
      <w:pPr>
        <w:spacing w:line="380" w:lineRule="exact"/>
        <w:ind w:right="640" w:firstLine="1560" w:firstLineChars="650"/>
        <w:rPr>
          <w:rFonts w:hint="eastAsia" w:ascii="宋体" w:hAnsi="宋体" w:eastAsia="宋体" w:cs="宋体"/>
          <w:sz w:val="24"/>
        </w:rPr>
      </w:pPr>
    </w:p>
    <w:p w14:paraId="6E8DAFD2">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w:t>
      </w:r>
      <w:r>
        <w:rPr>
          <w:rFonts w:hint="eastAsia" w:ascii="宋体" w:hAnsi="宋体" w:eastAsia="宋体" w:cs="宋体"/>
          <w:sz w:val="24"/>
          <w:lang w:val="en-US" w:eastAsia="zh-CN"/>
        </w:rPr>
        <w:t>字</w:t>
      </w:r>
      <w:r>
        <w:rPr>
          <w:rFonts w:hint="eastAsia" w:ascii="宋体" w:hAnsi="宋体" w:eastAsia="宋体" w:cs="宋体"/>
          <w:sz w:val="24"/>
        </w:rPr>
        <w:t>）</w:t>
      </w:r>
    </w:p>
    <w:p w14:paraId="6AFF0584">
      <w:pPr>
        <w:spacing w:line="380" w:lineRule="exact"/>
        <w:jc w:val="center"/>
        <w:rPr>
          <w:rFonts w:hint="eastAsia" w:ascii="宋体" w:hAnsi="宋体" w:eastAsia="宋体" w:cs="宋体"/>
          <w:sz w:val="24"/>
        </w:rPr>
      </w:pPr>
    </w:p>
    <w:p w14:paraId="7C90AE25">
      <w:pPr>
        <w:jc w:val="center"/>
        <w:rPr>
          <w:rFonts w:hint="eastAsia" w:ascii="宋体" w:hAnsi="宋体" w:eastAsia="宋体" w:cs="宋体"/>
          <w:sz w:val="24"/>
        </w:rPr>
      </w:pPr>
      <w:r>
        <w:rPr>
          <w:rFonts w:hint="eastAsia" w:ascii="宋体" w:hAnsi="宋体" w:eastAsia="宋体" w:cs="宋体"/>
          <w:sz w:val="24"/>
        </w:rPr>
        <w:t xml:space="preserve">               日期：      年   月    日</w:t>
      </w:r>
    </w:p>
    <w:p w14:paraId="00F074D9">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69542F5F">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报价为所投服务的单价组成。包括税金及其它。</w:t>
      </w:r>
    </w:p>
    <w:p w14:paraId="71690CED">
      <w:pPr>
        <w:pStyle w:val="14"/>
        <w:rPr>
          <w:rFonts w:hint="eastAsia" w:ascii="宋体" w:hAnsi="宋体" w:eastAsia="宋体" w:cs="宋体"/>
        </w:rPr>
      </w:pPr>
    </w:p>
    <w:p w14:paraId="4CB53D86">
      <w:pPr>
        <w:pStyle w:val="14"/>
        <w:rPr>
          <w:rFonts w:hint="eastAsia" w:ascii="宋体" w:hAnsi="宋体" w:eastAsia="宋体" w:cs="宋体"/>
        </w:rPr>
      </w:pPr>
    </w:p>
    <w:p w14:paraId="7B287026">
      <w:pPr>
        <w:pStyle w:val="14"/>
        <w:rPr>
          <w:rFonts w:hint="eastAsia" w:ascii="宋体" w:hAnsi="宋体" w:eastAsia="宋体" w:cs="宋体"/>
        </w:rPr>
      </w:pPr>
    </w:p>
    <w:p w14:paraId="11843A3D">
      <w:pPr>
        <w:pStyle w:val="14"/>
        <w:rPr>
          <w:rFonts w:hint="eastAsia" w:ascii="宋体" w:hAnsi="宋体" w:eastAsia="宋体" w:cs="宋体"/>
        </w:rPr>
      </w:pPr>
    </w:p>
    <w:p w14:paraId="2347DCCC">
      <w:pPr>
        <w:pStyle w:val="14"/>
        <w:rPr>
          <w:rFonts w:hint="eastAsia" w:ascii="宋体" w:hAnsi="宋体" w:eastAsia="宋体" w:cs="宋体"/>
        </w:rPr>
      </w:pPr>
    </w:p>
    <w:p w14:paraId="26924E93">
      <w:pPr>
        <w:pStyle w:val="14"/>
        <w:rPr>
          <w:rFonts w:hint="eastAsia" w:ascii="宋体" w:hAnsi="宋体" w:eastAsia="宋体" w:cs="宋体"/>
        </w:rPr>
      </w:pPr>
    </w:p>
    <w:p w14:paraId="150BDE0D">
      <w:pPr>
        <w:pStyle w:val="14"/>
        <w:rPr>
          <w:rFonts w:hint="eastAsia" w:ascii="宋体" w:hAnsi="宋体" w:eastAsia="宋体" w:cs="宋体"/>
        </w:rPr>
      </w:pPr>
    </w:p>
    <w:p w14:paraId="2A7E1240">
      <w:pPr>
        <w:pStyle w:val="4"/>
        <w:rPr>
          <w:rFonts w:hint="eastAsia" w:ascii="宋体" w:hAnsi="宋体" w:eastAsia="宋体" w:cs="宋体"/>
          <w:sz w:val="28"/>
        </w:rPr>
      </w:pPr>
      <w:bookmarkStart w:id="51" w:name="_Toc40975453"/>
      <w:bookmarkStart w:id="52" w:name="_Toc22823"/>
      <w:bookmarkStart w:id="53" w:name="_Toc30168"/>
      <w:bookmarkStart w:id="54" w:name="_Toc3380"/>
    </w:p>
    <w:p w14:paraId="7619E88A">
      <w:pPr>
        <w:pStyle w:val="4"/>
        <w:rPr>
          <w:rFonts w:hint="eastAsia" w:ascii="宋体" w:hAnsi="宋体" w:eastAsia="宋体" w:cs="宋体"/>
          <w:sz w:val="28"/>
        </w:rPr>
      </w:pPr>
    </w:p>
    <w:p w14:paraId="3087824A">
      <w:pPr>
        <w:pStyle w:val="4"/>
        <w:rPr>
          <w:rFonts w:hint="eastAsia" w:ascii="宋体" w:hAnsi="宋体" w:eastAsia="宋体" w:cs="宋体"/>
          <w:sz w:val="28"/>
        </w:rPr>
      </w:pPr>
      <w:r>
        <w:rPr>
          <w:rFonts w:hint="eastAsia" w:ascii="宋体" w:hAnsi="宋体" w:eastAsia="宋体" w:cs="宋体"/>
          <w:sz w:val="28"/>
        </w:rPr>
        <w:t>五．投标响应表</w:t>
      </w:r>
      <w:bookmarkEnd w:id="49"/>
      <w:bookmarkEnd w:id="50"/>
      <w:bookmarkEnd w:id="51"/>
      <w:bookmarkEnd w:id="52"/>
      <w:bookmarkEnd w:id="53"/>
      <w:bookmarkEnd w:id="54"/>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51E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484111A1">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按招标文件规定填写</w:t>
            </w:r>
          </w:p>
        </w:tc>
        <w:tc>
          <w:tcPr>
            <w:tcW w:w="3534" w:type="dxa"/>
            <w:gridSpan w:val="2"/>
            <w:noWrap w:val="0"/>
            <w:vAlign w:val="center"/>
          </w:tcPr>
          <w:p w14:paraId="63E5018B">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按投标人所投内容填写</w:t>
            </w:r>
          </w:p>
        </w:tc>
      </w:tr>
      <w:tr w14:paraId="3FAE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1A0BEB4">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第一部分：技术部分响应</w:t>
            </w:r>
          </w:p>
        </w:tc>
      </w:tr>
      <w:tr w14:paraId="450E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452DD974">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序号</w:t>
            </w:r>
          </w:p>
        </w:tc>
        <w:tc>
          <w:tcPr>
            <w:tcW w:w="1470" w:type="dxa"/>
            <w:noWrap w:val="0"/>
            <w:vAlign w:val="center"/>
          </w:tcPr>
          <w:p w14:paraId="2E32DD7D">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品名</w:t>
            </w:r>
          </w:p>
        </w:tc>
        <w:tc>
          <w:tcPr>
            <w:tcW w:w="2520" w:type="dxa"/>
            <w:noWrap w:val="0"/>
            <w:vAlign w:val="center"/>
          </w:tcPr>
          <w:p w14:paraId="2516836C">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招标文件要求</w:t>
            </w:r>
          </w:p>
        </w:tc>
        <w:tc>
          <w:tcPr>
            <w:tcW w:w="2310" w:type="dxa"/>
            <w:noWrap w:val="0"/>
            <w:vAlign w:val="center"/>
          </w:tcPr>
          <w:p w14:paraId="6C85E591">
            <w:pPr>
              <w:pStyle w:val="11"/>
              <w:rPr>
                <w:rFonts w:hint="eastAsia" w:ascii="宋体" w:hAnsi="宋体" w:eastAsia="宋体" w:cs="宋体"/>
                <w:b/>
                <w:sz w:val="24"/>
                <w:lang w:val="en-US" w:eastAsia="zh-CN"/>
              </w:rPr>
            </w:pPr>
            <w:r>
              <w:rPr>
                <w:rFonts w:hint="eastAsia" w:ascii="宋体" w:hAnsi="宋体" w:eastAsia="宋体" w:cs="宋体"/>
                <w:b/>
                <w:sz w:val="24"/>
                <w:lang w:val="en-US" w:eastAsia="zh-CN"/>
              </w:rPr>
              <w:t>投标响应</w:t>
            </w:r>
          </w:p>
          <w:p w14:paraId="14B62597">
            <w:pPr>
              <w:pStyle w:val="11"/>
              <w:rPr>
                <w:rFonts w:hint="eastAsia" w:ascii="宋体" w:hAnsi="宋体" w:eastAsia="宋体" w:cs="宋体"/>
                <w:b/>
                <w:sz w:val="24"/>
                <w:lang w:val="en-US" w:eastAsia="zh-CN"/>
              </w:rPr>
            </w:pPr>
          </w:p>
        </w:tc>
        <w:tc>
          <w:tcPr>
            <w:tcW w:w="1224" w:type="dxa"/>
            <w:noWrap w:val="0"/>
            <w:vAlign w:val="center"/>
          </w:tcPr>
          <w:p w14:paraId="2D03FDAC">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偏离说明</w:t>
            </w:r>
          </w:p>
        </w:tc>
      </w:tr>
      <w:tr w14:paraId="3CC0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ACD07C1">
            <w:pPr>
              <w:jc w:val="center"/>
              <w:rPr>
                <w:rFonts w:hint="eastAsia" w:ascii="宋体" w:hAnsi="宋体" w:eastAsia="宋体" w:cs="宋体"/>
                <w:sz w:val="24"/>
              </w:rPr>
            </w:pPr>
            <w:r>
              <w:rPr>
                <w:rFonts w:hint="eastAsia" w:ascii="宋体" w:hAnsi="宋体" w:eastAsia="宋体" w:cs="宋体"/>
                <w:sz w:val="24"/>
              </w:rPr>
              <w:t>1</w:t>
            </w:r>
          </w:p>
        </w:tc>
        <w:tc>
          <w:tcPr>
            <w:tcW w:w="1470" w:type="dxa"/>
            <w:noWrap w:val="0"/>
            <w:vAlign w:val="top"/>
          </w:tcPr>
          <w:p w14:paraId="03BAB904">
            <w:pPr>
              <w:rPr>
                <w:rFonts w:hint="eastAsia" w:ascii="宋体" w:hAnsi="宋体" w:eastAsia="宋体" w:cs="宋体"/>
                <w:sz w:val="24"/>
              </w:rPr>
            </w:pPr>
          </w:p>
        </w:tc>
        <w:tc>
          <w:tcPr>
            <w:tcW w:w="2520" w:type="dxa"/>
            <w:noWrap w:val="0"/>
            <w:vAlign w:val="top"/>
          </w:tcPr>
          <w:p w14:paraId="3CAF4A22">
            <w:pPr>
              <w:rPr>
                <w:rFonts w:hint="eastAsia" w:ascii="宋体" w:hAnsi="宋体" w:eastAsia="宋体" w:cs="宋体"/>
                <w:sz w:val="24"/>
              </w:rPr>
            </w:pPr>
          </w:p>
        </w:tc>
        <w:tc>
          <w:tcPr>
            <w:tcW w:w="2310" w:type="dxa"/>
            <w:noWrap w:val="0"/>
            <w:vAlign w:val="top"/>
          </w:tcPr>
          <w:p w14:paraId="60E8360D">
            <w:pPr>
              <w:rPr>
                <w:rFonts w:hint="eastAsia" w:ascii="宋体" w:hAnsi="宋体" w:eastAsia="宋体" w:cs="宋体"/>
                <w:sz w:val="24"/>
              </w:rPr>
            </w:pPr>
          </w:p>
        </w:tc>
        <w:tc>
          <w:tcPr>
            <w:tcW w:w="1224" w:type="dxa"/>
            <w:noWrap w:val="0"/>
            <w:vAlign w:val="top"/>
          </w:tcPr>
          <w:p w14:paraId="24A815A8">
            <w:pPr>
              <w:rPr>
                <w:rFonts w:hint="eastAsia" w:ascii="宋体" w:hAnsi="宋体" w:eastAsia="宋体" w:cs="宋体"/>
                <w:sz w:val="24"/>
              </w:rPr>
            </w:pPr>
          </w:p>
        </w:tc>
      </w:tr>
      <w:tr w14:paraId="55FA4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4CE5DB">
            <w:pPr>
              <w:jc w:val="center"/>
              <w:rPr>
                <w:rFonts w:hint="eastAsia" w:ascii="宋体" w:hAnsi="宋体" w:eastAsia="宋体" w:cs="宋体"/>
                <w:sz w:val="24"/>
              </w:rPr>
            </w:pPr>
            <w:r>
              <w:rPr>
                <w:rFonts w:hint="eastAsia" w:ascii="宋体" w:hAnsi="宋体" w:eastAsia="宋体" w:cs="宋体"/>
                <w:sz w:val="24"/>
              </w:rPr>
              <w:t>2</w:t>
            </w:r>
          </w:p>
        </w:tc>
        <w:tc>
          <w:tcPr>
            <w:tcW w:w="1470" w:type="dxa"/>
            <w:noWrap w:val="0"/>
            <w:vAlign w:val="top"/>
          </w:tcPr>
          <w:p w14:paraId="6DF55274">
            <w:pPr>
              <w:rPr>
                <w:rFonts w:hint="eastAsia" w:ascii="宋体" w:hAnsi="宋体" w:eastAsia="宋体" w:cs="宋体"/>
                <w:sz w:val="24"/>
              </w:rPr>
            </w:pPr>
          </w:p>
        </w:tc>
        <w:tc>
          <w:tcPr>
            <w:tcW w:w="2520" w:type="dxa"/>
            <w:noWrap w:val="0"/>
            <w:vAlign w:val="top"/>
          </w:tcPr>
          <w:p w14:paraId="5A2D55C6">
            <w:pPr>
              <w:rPr>
                <w:rFonts w:hint="eastAsia" w:ascii="宋体" w:hAnsi="宋体" w:eastAsia="宋体" w:cs="宋体"/>
                <w:sz w:val="24"/>
              </w:rPr>
            </w:pPr>
          </w:p>
        </w:tc>
        <w:tc>
          <w:tcPr>
            <w:tcW w:w="2310" w:type="dxa"/>
            <w:noWrap w:val="0"/>
            <w:vAlign w:val="top"/>
          </w:tcPr>
          <w:p w14:paraId="08766BA9">
            <w:pPr>
              <w:rPr>
                <w:rFonts w:hint="eastAsia" w:ascii="宋体" w:hAnsi="宋体" w:eastAsia="宋体" w:cs="宋体"/>
                <w:sz w:val="24"/>
              </w:rPr>
            </w:pPr>
          </w:p>
        </w:tc>
        <w:tc>
          <w:tcPr>
            <w:tcW w:w="1224" w:type="dxa"/>
            <w:noWrap w:val="0"/>
            <w:vAlign w:val="top"/>
          </w:tcPr>
          <w:p w14:paraId="24D513C0">
            <w:pPr>
              <w:rPr>
                <w:rFonts w:hint="eastAsia" w:ascii="宋体" w:hAnsi="宋体" w:eastAsia="宋体" w:cs="宋体"/>
                <w:sz w:val="24"/>
              </w:rPr>
            </w:pPr>
          </w:p>
        </w:tc>
      </w:tr>
      <w:tr w14:paraId="23B4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B1EA8B">
            <w:pPr>
              <w:jc w:val="center"/>
              <w:rPr>
                <w:rFonts w:hint="eastAsia" w:ascii="宋体" w:hAnsi="宋体" w:eastAsia="宋体" w:cs="宋体"/>
                <w:sz w:val="24"/>
              </w:rPr>
            </w:pPr>
            <w:r>
              <w:rPr>
                <w:rFonts w:hint="eastAsia" w:ascii="宋体" w:hAnsi="宋体" w:eastAsia="宋体" w:cs="宋体"/>
                <w:sz w:val="24"/>
              </w:rPr>
              <w:t>3</w:t>
            </w:r>
          </w:p>
        </w:tc>
        <w:tc>
          <w:tcPr>
            <w:tcW w:w="1470" w:type="dxa"/>
            <w:noWrap w:val="0"/>
            <w:vAlign w:val="top"/>
          </w:tcPr>
          <w:p w14:paraId="42C4C858">
            <w:pPr>
              <w:rPr>
                <w:rFonts w:hint="eastAsia" w:ascii="宋体" w:hAnsi="宋体" w:eastAsia="宋体" w:cs="宋体"/>
                <w:sz w:val="24"/>
              </w:rPr>
            </w:pPr>
          </w:p>
        </w:tc>
        <w:tc>
          <w:tcPr>
            <w:tcW w:w="2520" w:type="dxa"/>
            <w:noWrap w:val="0"/>
            <w:vAlign w:val="top"/>
          </w:tcPr>
          <w:p w14:paraId="3EBBECCE">
            <w:pPr>
              <w:rPr>
                <w:rFonts w:hint="eastAsia" w:ascii="宋体" w:hAnsi="宋体" w:eastAsia="宋体" w:cs="宋体"/>
                <w:sz w:val="24"/>
              </w:rPr>
            </w:pPr>
          </w:p>
        </w:tc>
        <w:tc>
          <w:tcPr>
            <w:tcW w:w="2310" w:type="dxa"/>
            <w:noWrap w:val="0"/>
            <w:vAlign w:val="top"/>
          </w:tcPr>
          <w:p w14:paraId="2B6AD0C3">
            <w:pPr>
              <w:pStyle w:val="41"/>
              <w:rPr>
                <w:rFonts w:hint="eastAsia" w:ascii="宋体" w:hAnsi="宋体" w:eastAsia="宋体" w:cs="宋体"/>
              </w:rPr>
            </w:pPr>
          </w:p>
        </w:tc>
        <w:tc>
          <w:tcPr>
            <w:tcW w:w="1224" w:type="dxa"/>
            <w:noWrap w:val="0"/>
            <w:vAlign w:val="top"/>
          </w:tcPr>
          <w:p w14:paraId="222B68FF">
            <w:pPr>
              <w:rPr>
                <w:rFonts w:hint="eastAsia" w:ascii="宋体" w:hAnsi="宋体" w:eastAsia="宋体" w:cs="宋体"/>
                <w:sz w:val="24"/>
              </w:rPr>
            </w:pPr>
          </w:p>
        </w:tc>
      </w:tr>
      <w:tr w14:paraId="5E91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0CA53C7">
            <w:pPr>
              <w:jc w:val="center"/>
              <w:rPr>
                <w:rFonts w:hint="eastAsia" w:ascii="宋体" w:hAnsi="宋体" w:eastAsia="宋体" w:cs="宋体"/>
                <w:sz w:val="24"/>
              </w:rPr>
            </w:pPr>
            <w:r>
              <w:rPr>
                <w:rFonts w:hint="eastAsia" w:ascii="宋体" w:hAnsi="宋体" w:eastAsia="宋体" w:cs="宋体"/>
                <w:sz w:val="24"/>
              </w:rPr>
              <w:t>4</w:t>
            </w:r>
          </w:p>
        </w:tc>
        <w:tc>
          <w:tcPr>
            <w:tcW w:w="1470" w:type="dxa"/>
            <w:noWrap w:val="0"/>
            <w:vAlign w:val="top"/>
          </w:tcPr>
          <w:p w14:paraId="71893756">
            <w:pPr>
              <w:rPr>
                <w:rFonts w:hint="eastAsia" w:ascii="宋体" w:hAnsi="宋体" w:eastAsia="宋体" w:cs="宋体"/>
                <w:sz w:val="24"/>
              </w:rPr>
            </w:pPr>
          </w:p>
        </w:tc>
        <w:tc>
          <w:tcPr>
            <w:tcW w:w="2520" w:type="dxa"/>
            <w:noWrap w:val="0"/>
            <w:vAlign w:val="top"/>
          </w:tcPr>
          <w:p w14:paraId="2AB9E5FE">
            <w:pPr>
              <w:rPr>
                <w:rFonts w:hint="eastAsia" w:ascii="宋体" w:hAnsi="宋体" w:eastAsia="宋体" w:cs="宋体"/>
                <w:sz w:val="24"/>
              </w:rPr>
            </w:pPr>
          </w:p>
        </w:tc>
        <w:tc>
          <w:tcPr>
            <w:tcW w:w="2310" w:type="dxa"/>
            <w:noWrap w:val="0"/>
            <w:vAlign w:val="top"/>
          </w:tcPr>
          <w:p w14:paraId="622E57E2">
            <w:pPr>
              <w:rPr>
                <w:rFonts w:hint="eastAsia" w:ascii="宋体" w:hAnsi="宋体" w:eastAsia="宋体" w:cs="宋体"/>
                <w:sz w:val="24"/>
              </w:rPr>
            </w:pPr>
          </w:p>
        </w:tc>
        <w:tc>
          <w:tcPr>
            <w:tcW w:w="1224" w:type="dxa"/>
            <w:noWrap w:val="0"/>
            <w:vAlign w:val="top"/>
          </w:tcPr>
          <w:p w14:paraId="02C77F4B">
            <w:pPr>
              <w:rPr>
                <w:rFonts w:hint="eastAsia" w:ascii="宋体" w:hAnsi="宋体" w:eastAsia="宋体" w:cs="宋体"/>
                <w:sz w:val="24"/>
              </w:rPr>
            </w:pPr>
          </w:p>
        </w:tc>
      </w:tr>
      <w:tr w14:paraId="396D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297211CA">
            <w:pPr>
              <w:pStyle w:val="11"/>
              <w:jc w:val="center"/>
              <w:rPr>
                <w:rFonts w:hint="eastAsia" w:ascii="宋体" w:hAnsi="宋体" w:eastAsia="宋体" w:cs="宋体"/>
                <w:sz w:val="24"/>
                <w:lang w:val="en-US" w:eastAsia="zh-CN"/>
              </w:rPr>
            </w:pPr>
            <w:r>
              <w:rPr>
                <w:rFonts w:hint="eastAsia" w:ascii="宋体" w:hAnsi="宋体" w:eastAsia="宋体" w:cs="宋体"/>
                <w:b/>
                <w:sz w:val="24"/>
                <w:lang w:val="en-US" w:eastAsia="zh-CN"/>
              </w:rPr>
              <w:t>第二部分：资信及报价部分响应</w:t>
            </w:r>
          </w:p>
        </w:tc>
      </w:tr>
      <w:tr w14:paraId="605C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77567F5">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序号</w:t>
            </w:r>
          </w:p>
        </w:tc>
        <w:tc>
          <w:tcPr>
            <w:tcW w:w="1470" w:type="dxa"/>
            <w:noWrap w:val="0"/>
            <w:vAlign w:val="center"/>
          </w:tcPr>
          <w:p w14:paraId="30F1D97F">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内容</w:t>
            </w:r>
          </w:p>
        </w:tc>
        <w:tc>
          <w:tcPr>
            <w:tcW w:w="2520" w:type="dxa"/>
            <w:noWrap w:val="0"/>
            <w:vAlign w:val="center"/>
          </w:tcPr>
          <w:p w14:paraId="58EBEEB0">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招标要求</w:t>
            </w:r>
          </w:p>
        </w:tc>
        <w:tc>
          <w:tcPr>
            <w:tcW w:w="2310" w:type="dxa"/>
            <w:noWrap w:val="0"/>
            <w:vAlign w:val="center"/>
          </w:tcPr>
          <w:p w14:paraId="77C7E87C">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投标承诺</w:t>
            </w:r>
          </w:p>
        </w:tc>
        <w:tc>
          <w:tcPr>
            <w:tcW w:w="1224" w:type="dxa"/>
            <w:noWrap w:val="0"/>
            <w:vAlign w:val="center"/>
          </w:tcPr>
          <w:p w14:paraId="371C0D9C">
            <w:pPr>
              <w:pStyle w:val="11"/>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偏离说明</w:t>
            </w:r>
          </w:p>
        </w:tc>
      </w:tr>
      <w:tr w14:paraId="7C5C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F48239E">
            <w:pPr>
              <w:jc w:val="center"/>
              <w:rPr>
                <w:rFonts w:hint="eastAsia" w:ascii="宋体" w:hAnsi="宋体" w:eastAsia="宋体" w:cs="宋体"/>
                <w:sz w:val="24"/>
              </w:rPr>
            </w:pPr>
            <w:r>
              <w:rPr>
                <w:rFonts w:hint="eastAsia" w:ascii="宋体" w:hAnsi="宋体" w:eastAsia="宋体" w:cs="宋体"/>
                <w:sz w:val="24"/>
              </w:rPr>
              <w:t>1</w:t>
            </w:r>
          </w:p>
        </w:tc>
        <w:tc>
          <w:tcPr>
            <w:tcW w:w="1470" w:type="dxa"/>
            <w:noWrap w:val="0"/>
            <w:vAlign w:val="center"/>
          </w:tcPr>
          <w:p w14:paraId="5E664C7E">
            <w:pPr>
              <w:jc w:val="center"/>
              <w:rPr>
                <w:rFonts w:hint="eastAsia" w:ascii="宋体" w:hAnsi="宋体" w:eastAsia="宋体" w:cs="宋体"/>
                <w:sz w:val="24"/>
              </w:rPr>
            </w:pPr>
            <w:r>
              <w:rPr>
                <w:rFonts w:hint="eastAsia" w:ascii="宋体" w:hAnsi="宋体" w:eastAsia="宋体" w:cs="宋体"/>
                <w:sz w:val="24"/>
              </w:rPr>
              <w:t>供货期</w:t>
            </w:r>
          </w:p>
        </w:tc>
        <w:tc>
          <w:tcPr>
            <w:tcW w:w="2520" w:type="dxa"/>
            <w:noWrap w:val="0"/>
            <w:vAlign w:val="top"/>
          </w:tcPr>
          <w:p w14:paraId="23FE2360">
            <w:pPr>
              <w:rPr>
                <w:rFonts w:hint="eastAsia" w:ascii="宋体" w:hAnsi="宋体" w:eastAsia="宋体" w:cs="宋体"/>
                <w:sz w:val="24"/>
              </w:rPr>
            </w:pPr>
          </w:p>
        </w:tc>
        <w:tc>
          <w:tcPr>
            <w:tcW w:w="2310" w:type="dxa"/>
            <w:noWrap w:val="0"/>
            <w:vAlign w:val="top"/>
          </w:tcPr>
          <w:p w14:paraId="145A6648">
            <w:pPr>
              <w:rPr>
                <w:rFonts w:hint="eastAsia" w:ascii="宋体" w:hAnsi="宋体" w:eastAsia="宋体" w:cs="宋体"/>
                <w:sz w:val="24"/>
              </w:rPr>
            </w:pPr>
          </w:p>
        </w:tc>
        <w:tc>
          <w:tcPr>
            <w:tcW w:w="1224" w:type="dxa"/>
            <w:noWrap w:val="0"/>
            <w:vAlign w:val="top"/>
          </w:tcPr>
          <w:p w14:paraId="7822383C">
            <w:pPr>
              <w:rPr>
                <w:rFonts w:hint="eastAsia" w:ascii="宋体" w:hAnsi="宋体" w:eastAsia="宋体" w:cs="宋体"/>
                <w:sz w:val="24"/>
              </w:rPr>
            </w:pPr>
          </w:p>
        </w:tc>
      </w:tr>
      <w:tr w14:paraId="7380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46D4C9D">
            <w:pPr>
              <w:jc w:val="center"/>
              <w:rPr>
                <w:rFonts w:hint="eastAsia" w:ascii="宋体" w:hAnsi="宋体" w:eastAsia="宋体" w:cs="宋体"/>
                <w:sz w:val="24"/>
              </w:rPr>
            </w:pPr>
            <w:r>
              <w:rPr>
                <w:rFonts w:hint="eastAsia" w:ascii="宋体" w:hAnsi="宋体" w:eastAsia="宋体" w:cs="宋体"/>
                <w:sz w:val="24"/>
              </w:rPr>
              <w:t>2</w:t>
            </w:r>
          </w:p>
        </w:tc>
        <w:tc>
          <w:tcPr>
            <w:tcW w:w="1470" w:type="dxa"/>
            <w:noWrap w:val="0"/>
            <w:vAlign w:val="center"/>
          </w:tcPr>
          <w:p w14:paraId="3DD63A64">
            <w:pPr>
              <w:rPr>
                <w:rFonts w:hint="eastAsia" w:ascii="宋体" w:hAnsi="宋体" w:eastAsia="宋体" w:cs="宋体"/>
                <w:sz w:val="24"/>
              </w:rPr>
            </w:pPr>
            <w:r>
              <w:rPr>
                <w:rFonts w:hint="eastAsia" w:ascii="宋体" w:hAnsi="宋体" w:eastAsia="宋体" w:cs="宋体"/>
                <w:sz w:val="24"/>
              </w:rPr>
              <w:t>免费质保期</w:t>
            </w:r>
          </w:p>
        </w:tc>
        <w:tc>
          <w:tcPr>
            <w:tcW w:w="2520" w:type="dxa"/>
            <w:noWrap w:val="0"/>
            <w:vAlign w:val="top"/>
          </w:tcPr>
          <w:p w14:paraId="5B0EEDDE">
            <w:pPr>
              <w:rPr>
                <w:rFonts w:hint="eastAsia" w:ascii="宋体" w:hAnsi="宋体" w:eastAsia="宋体" w:cs="宋体"/>
                <w:sz w:val="24"/>
              </w:rPr>
            </w:pPr>
          </w:p>
        </w:tc>
        <w:tc>
          <w:tcPr>
            <w:tcW w:w="2310" w:type="dxa"/>
            <w:noWrap w:val="0"/>
            <w:vAlign w:val="top"/>
          </w:tcPr>
          <w:p w14:paraId="6D4D32B8">
            <w:pPr>
              <w:rPr>
                <w:rFonts w:hint="eastAsia" w:ascii="宋体" w:hAnsi="宋体" w:eastAsia="宋体" w:cs="宋体"/>
                <w:sz w:val="24"/>
              </w:rPr>
            </w:pPr>
          </w:p>
        </w:tc>
        <w:tc>
          <w:tcPr>
            <w:tcW w:w="1224" w:type="dxa"/>
            <w:noWrap w:val="0"/>
            <w:vAlign w:val="top"/>
          </w:tcPr>
          <w:p w14:paraId="6DB0F9D9">
            <w:pPr>
              <w:rPr>
                <w:rFonts w:hint="eastAsia" w:ascii="宋体" w:hAnsi="宋体" w:eastAsia="宋体" w:cs="宋体"/>
                <w:sz w:val="24"/>
              </w:rPr>
            </w:pPr>
          </w:p>
        </w:tc>
      </w:tr>
      <w:tr w14:paraId="3508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79F1713">
            <w:pPr>
              <w:jc w:val="center"/>
              <w:rPr>
                <w:rFonts w:hint="eastAsia" w:ascii="宋体" w:hAnsi="宋体" w:eastAsia="宋体" w:cs="宋体"/>
                <w:sz w:val="24"/>
              </w:rPr>
            </w:pPr>
            <w:r>
              <w:rPr>
                <w:rFonts w:hint="eastAsia" w:ascii="宋体" w:hAnsi="宋体" w:eastAsia="宋体" w:cs="宋体"/>
                <w:sz w:val="24"/>
              </w:rPr>
              <w:t>3</w:t>
            </w:r>
          </w:p>
        </w:tc>
        <w:tc>
          <w:tcPr>
            <w:tcW w:w="1470" w:type="dxa"/>
            <w:noWrap w:val="0"/>
            <w:vAlign w:val="center"/>
          </w:tcPr>
          <w:p w14:paraId="3DDC6278">
            <w:pPr>
              <w:jc w:val="center"/>
              <w:rPr>
                <w:rFonts w:hint="eastAsia" w:ascii="宋体" w:hAnsi="宋体" w:eastAsia="宋体" w:cs="宋体"/>
                <w:sz w:val="24"/>
              </w:rPr>
            </w:pPr>
            <w:r>
              <w:rPr>
                <w:rFonts w:hint="eastAsia" w:ascii="宋体" w:hAnsi="宋体" w:eastAsia="宋体" w:cs="宋体"/>
                <w:sz w:val="24"/>
              </w:rPr>
              <w:t>付款响应</w:t>
            </w:r>
          </w:p>
        </w:tc>
        <w:tc>
          <w:tcPr>
            <w:tcW w:w="2520" w:type="dxa"/>
            <w:noWrap w:val="0"/>
            <w:vAlign w:val="top"/>
          </w:tcPr>
          <w:p w14:paraId="09E6F897">
            <w:pPr>
              <w:rPr>
                <w:rFonts w:hint="eastAsia" w:ascii="宋体" w:hAnsi="宋体" w:eastAsia="宋体" w:cs="宋体"/>
                <w:sz w:val="24"/>
              </w:rPr>
            </w:pPr>
          </w:p>
        </w:tc>
        <w:tc>
          <w:tcPr>
            <w:tcW w:w="2310" w:type="dxa"/>
            <w:noWrap w:val="0"/>
            <w:vAlign w:val="top"/>
          </w:tcPr>
          <w:p w14:paraId="17BFAF51">
            <w:pPr>
              <w:rPr>
                <w:rFonts w:hint="eastAsia" w:ascii="宋体" w:hAnsi="宋体" w:eastAsia="宋体" w:cs="宋体"/>
                <w:sz w:val="24"/>
              </w:rPr>
            </w:pPr>
          </w:p>
        </w:tc>
        <w:tc>
          <w:tcPr>
            <w:tcW w:w="1224" w:type="dxa"/>
            <w:noWrap w:val="0"/>
            <w:vAlign w:val="top"/>
          </w:tcPr>
          <w:p w14:paraId="69C2B6CC">
            <w:pPr>
              <w:rPr>
                <w:rFonts w:hint="eastAsia" w:ascii="宋体" w:hAnsi="宋体" w:eastAsia="宋体" w:cs="宋体"/>
                <w:sz w:val="24"/>
              </w:rPr>
            </w:pPr>
          </w:p>
        </w:tc>
      </w:tr>
      <w:tr w14:paraId="78CF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DB01F39">
            <w:pPr>
              <w:jc w:val="center"/>
              <w:rPr>
                <w:rFonts w:hint="eastAsia" w:ascii="宋体" w:hAnsi="宋体" w:eastAsia="宋体" w:cs="宋体"/>
                <w:sz w:val="24"/>
              </w:rPr>
            </w:pPr>
            <w:r>
              <w:rPr>
                <w:rFonts w:hint="eastAsia" w:ascii="宋体" w:hAnsi="宋体" w:eastAsia="宋体" w:cs="宋体"/>
                <w:sz w:val="24"/>
              </w:rPr>
              <w:t>4</w:t>
            </w:r>
          </w:p>
        </w:tc>
        <w:tc>
          <w:tcPr>
            <w:tcW w:w="1470" w:type="dxa"/>
            <w:noWrap w:val="0"/>
            <w:vAlign w:val="center"/>
          </w:tcPr>
          <w:p w14:paraId="7B925071">
            <w:pPr>
              <w:jc w:val="center"/>
              <w:rPr>
                <w:rFonts w:hint="eastAsia" w:ascii="宋体" w:hAnsi="宋体" w:eastAsia="宋体" w:cs="宋体"/>
                <w:sz w:val="24"/>
              </w:rPr>
            </w:pPr>
            <w:r>
              <w:rPr>
                <w:rFonts w:hint="eastAsia" w:ascii="宋体" w:hAnsi="宋体" w:eastAsia="宋体" w:cs="宋体"/>
                <w:sz w:val="24"/>
              </w:rPr>
              <w:t>业绩</w:t>
            </w:r>
          </w:p>
        </w:tc>
        <w:tc>
          <w:tcPr>
            <w:tcW w:w="2520" w:type="dxa"/>
            <w:noWrap w:val="0"/>
            <w:vAlign w:val="top"/>
          </w:tcPr>
          <w:p w14:paraId="03BD2B28">
            <w:pPr>
              <w:rPr>
                <w:rFonts w:hint="eastAsia" w:ascii="宋体" w:hAnsi="宋体" w:eastAsia="宋体" w:cs="宋体"/>
                <w:sz w:val="24"/>
              </w:rPr>
            </w:pPr>
          </w:p>
        </w:tc>
        <w:tc>
          <w:tcPr>
            <w:tcW w:w="2310" w:type="dxa"/>
            <w:noWrap w:val="0"/>
            <w:vAlign w:val="top"/>
          </w:tcPr>
          <w:p w14:paraId="205E7625">
            <w:pPr>
              <w:rPr>
                <w:rFonts w:hint="eastAsia" w:ascii="宋体" w:hAnsi="宋体" w:eastAsia="宋体" w:cs="宋体"/>
                <w:sz w:val="24"/>
              </w:rPr>
            </w:pPr>
          </w:p>
        </w:tc>
        <w:tc>
          <w:tcPr>
            <w:tcW w:w="1224" w:type="dxa"/>
            <w:noWrap w:val="0"/>
            <w:vAlign w:val="top"/>
          </w:tcPr>
          <w:p w14:paraId="5C5EE74D">
            <w:pPr>
              <w:rPr>
                <w:rFonts w:hint="eastAsia" w:ascii="宋体" w:hAnsi="宋体" w:eastAsia="宋体" w:cs="宋体"/>
                <w:sz w:val="24"/>
              </w:rPr>
            </w:pPr>
          </w:p>
        </w:tc>
      </w:tr>
      <w:tr w14:paraId="64BCA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1572D5C">
            <w:pPr>
              <w:jc w:val="center"/>
              <w:rPr>
                <w:rFonts w:hint="eastAsia" w:ascii="宋体" w:hAnsi="宋体" w:eastAsia="宋体" w:cs="宋体"/>
                <w:sz w:val="24"/>
              </w:rPr>
            </w:pPr>
            <w:r>
              <w:rPr>
                <w:rFonts w:hint="eastAsia" w:ascii="宋体" w:hAnsi="宋体" w:eastAsia="宋体" w:cs="宋体"/>
                <w:sz w:val="24"/>
              </w:rPr>
              <w:t>5</w:t>
            </w:r>
          </w:p>
        </w:tc>
        <w:tc>
          <w:tcPr>
            <w:tcW w:w="1470" w:type="dxa"/>
            <w:noWrap w:val="0"/>
            <w:vAlign w:val="center"/>
          </w:tcPr>
          <w:p w14:paraId="2B07AB03">
            <w:pPr>
              <w:jc w:val="center"/>
              <w:rPr>
                <w:rFonts w:hint="eastAsia" w:ascii="宋体" w:hAnsi="宋体" w:eastAsia="宋体" w:cs="宋体"/>
                <w:sz w:val="24"/>
              </w:rPr>
            </w:pPr>
            <w:r>
              <w:rPr>
                <w:rFonts w:hint="eastAsia" w:ascii="宋体" w:hAnsi="宋体" w:eastAsia="宋体" w:cs="宋体"/>
                <w:sz w:val="24"/>
              </w:rPr>
              <w:t>其他</w:t>
            </w:r>
          </w:p>
        </w:tc>
        <w:tc>
          <w:tcPr>
            <w:tcW w:w="2520" w:type="dxa"/>
            <w:noWrap w:val="0"/>
            <w:vAlign w:val="top"/>
          </w:tcPr>
          <w:p w14:paraId="08529A9F">
            <w:pPr>
              <w:rPr>
                <w:rFonts w:hint="eastAsia" w:ascii="宋体" w:hAnsi="宋体" w:eastAsia="宋体" w:cs="宋体"/>
                <w:sz w:val="24"/>
              </w:rPr>
            </w:pPr>
          </w:p>
        </w:tc>
        <w:tc>
          <w:tcPr>
            <w:tcW w:w="2310" w:type="dxa"/>
            <w:noWrap w:val="0"/>
            <w:vAlign w:val="top"/>
          </w:tcPr>
          <w:p w14:paraId="5D4268F8">
            <w:pPr>
              <w:rPr>
                <w:rFonts w:hint="eastAsia" w:ascii="宋体" w:hAnsi="宋体" w:eastAsia="宋体" w:cs="宋体"/>
                <w:sz w:val="24"/>
              </w:rPr>
            </w:pPr>
          </w:p>
        </w:tc>
        <w:tc>
          <w:tcPr>
            <w:tcW w:w="1224" w:type="dxa"/>
            <w:noWrap w:val="0"/>
            <w:vAlign w:val="top"/>
          </w:tcPr>
          <w:p w14:paraId="0937FB4E">
            <w:pPr>
              <w:rPr>
                <w:rFonts w:hint="eastAsia" w:ascii="宋体" w:hAnsi="宋体" w:eastAsia="宋体" w:cs="宋体"/>
                <w:sz w:val="24"/>
              </w:rPr>
            </w:pPr>
          </w:p>
        </w:tc>
      </w:tr>
    </w:tbl>
    <w:p w14:paraId="216736B4">
      <w:pPr>
        <w:spacing w:line="380" w:lineRule="exact"/>
        <w:jc w:val="left"/>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12865C98">
      <w:pPr>
        <w:spacing w:line="380" w:lineRule="exact"/>
        <w:ind w:right="640" w:firstLine="1560" w:firstLineChars="650"/>
        <w:jc w:val="left"/>
        <w:rPr>
          <w:rFonts w:hint="eastAsia" w:ascii="宋体" w:hAnsi="宋体" w:eastAsia="宋体" w:cs="宋体"/>
          <w:sz w:val="24"/>
        </w:rPr>
      </w:pPr>
    </w:p>
    <w:p w14:paraId="2D91137C">
      <w:pPr>
        <w:spacing w:line="380" w:lineRule="exact"/>
        <w:ind w:right="640"/>
        <w:jc w:val="left"/>
        <w:rPr>
          <w:rFonts w:hint="eastAsia" w:ascii="宋体" w:hAnsi="宋体" w:eastAsia="宋体" w:cs="宋体"/>
          <w:sz w:val="24"/>
        </w:rPr>
      </w:pPr>
      <w:r>
        <w:rPr>
          <w:rFonts w:hint="eastAsia" w:ascii="宋体" w:hAnsi="宋体" w:eastAsia="宋体" w:cs="宋体"/>
          <w:sz w:val="24"/>
        </w:rPr>
        <w:t>法人代表：（签</w:t>
      </w:r>
      <w:r>
        <w:rPr>
          <w:rFonts w:hint="eastAsia" w:ascii="宋体" w:hAnsi="宋体" w:eastAsia="宋体" w:cs="宋体"/>
          <w:sz w:val="24"/>
          <w:lang w:val="en-US" w:eastAsia="zh-CN"/>
        </w:rPr>
        <w:t>字</w:t>
      </w:r>
      <w:r>
        <w:rPr>
          <w:rFonts w:hint="eastAsia" w:ascii="宋体" w:hAnsi="宋体" w:eastAsia="宋体" w:cs="宋体"/>
          <w:sz w:val="24"/>
        </w:rPr>
        <w:t>）</w:t>
      </w:r>
    </w:p>
    <w:p w14:paraId="35DE7DAC">
      <w:pPr>
        <w:jc w:val="right"/>
        <w:rPr>
          <w:rFonts w:hint="eastAsia" w:ascii="宋体" w:hAnsi="宋体" w:eastAsia="宋体" w:cs="宋体"/>
          <w:sz w:val="24"/>
        </w:rPr>
      </w:pPr>
      <w:r>
        <w:rPr>
          <w:rFonts w:hint="eastAsia" w:ascii="宋体" w:hAnsi="宋体" w:eastAsia="宋体" w:cs="宋体"/>
          <w:sz w:val="24"/>
        </w:rPr>
        <w:t xml:space="preserve">               日期：      年   月    日</w:t>
      </w:r>
    </w:p>
    <w:p w14:paraId="1F15C4C6">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备注：</w:t>
      </w:r>
    </w:p>
    <w:p w14:paraId="0DA54D73">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1、投标人必须逐项对应描述投标服务要求，如不进行描述，仅在响应栏填“响应”或未填写的，将可能导致投标无效；</w:t>
      </w:r>
    </w:p>
    <w:p w14:paraId="6A312D64">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2、投标人所投服务如与招标文件要求不一致，则须在上表偏离说明中详细注明。</w:t>
      </w:r>
    </w:p>
    <w:p w14:paraId="2FA9B1DB">
      <w:pPr>
        <w:adjustRightInd w:val="0"/>
        <w:snapToGrid w:val="0"/>
        <w:spacing w:line="360" w:lineRule="auto"/>
        <w:rPr>
          <w:rFonts w:hint="eastAsia"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1153EFA8">
      <w:pPr>
        <w:pStyle w:val="14"/>
        <w:rPr>
          <w:rFonts w:hint="eastAsia" w:ascii="宋体" w:hAnsi="宋体" w:eastAsia="宋体" w:cs="宋体"/>
        </w:rPr>
      </w:pPr>
    </w:p>
    <w:p w14:paraId="53A10BD8">
      <w:pPr>
        <w:pStyle w:val="14"/>
        <w:rPr>
          <w:rFonts w:hint="eastAsia" w:ascii="宋体" w:hAnsi="宋体" w:eastAsia="宋体" w:cs="宋体"/>
        </w:rPr>
      </w:pPr>
    </w:p>
    <w:p w14:paraId="4E2B0B76">
      <w:pPr>
        <w:pStyle w:val="14"/>
        <w:rPr>
          <w:rFonts w:hint="eastAsia" w:ascii="宋体" w:hAnsi="宋体" w:eastAsia="宋体" w:cs="宋体"/>
        </w:rPr>
      </w:pPr>
    </w:p>
    <w:p w14:paraId="63F08A89">
      <w:pPr>
        <w:pStyle w:val="14"/>
        <w:rPr>
          <w:rFonts w:hint="eastAsia" w:ascii="宋体" w:hAnsi="宋体" w:eastAsia="宋体" w:cs="宋体"/>
          <w:lang w:eastAsia="zh-CN"/>
        </w:rPr>
      </w:pPr>
    </w:p>
    <w:p w14:paraId="3DFDDA57">
      <w:pPr>
        <w:pStyle w:val="14"/>
        <w:rPr>
          <w:rFonts w:hint="eastAsia" w:ascii="宋体" w:hAnsi="宋体" w:eastAsia="宋体" w:cs="宋体"/>
          <w:lang w:eastAsia="zh-CN"/>
        </w:rPr>
      </w:pPr>
    </w:p>
    <w:p w14:paraId="246D2B7F">
      <w:pPr>
        <w:pStyle w:val="14"/>
        <w:rPr>
          <w:rFonts w:hint="eastAsia" w:ascii="宋体" w:hAnsi="宋体" w:eastAsia="宋体" w:cs="宋体"/>
        </w:rPr>
      </w:pPr>
    </w:p>
    <w:p w14:paraId="61E05B91">
      <w:pPr>
        <w:pStyle w:val="14"/>
        <w:rPr>
          <w:rFonts w:hint="eastAsia" w:ascii="宋体" w:hAnsi="宋体" w:eastAsia="宋体" w:cs="宋体"/>
        </w:rPr>
      </w:pPr>
    </w:p>
    <w:p w14:paraId="29D9F602">
      <w:pPr>
        <w:pStyle w:val="4"/>
        <w:rPr>
          <w:rFonts w:hint="eastAsia" w:ascii="宋体" w:hAnsi="宋体" w:eastAsia="宋体" w:cs="宋体"/>
          <w:sz w:val="28"/>
        </w:rPr>
      </w:pPr>
      <w:bookmarkStart w:id="55" w:name="_Hlt509738950"/>
      <w:bookmarkEnd w:id="55"/>
      <w:bookmarkStart w:id="56" w:name="_Toc2238_WPSOffice_Level2"/>
      <w:bookmarkStart w:id="57" w:name="_Toc19673"/>
      <w:bookmarkStart w:id="58" w:name="_Toc1906"/>
      <w:bookmarkStart w:id="59" w:name="_Toc40975454"/>
      <w:bookmarkStart w:id="60" w:name="_Toc220232400"/>
      <w:bookmarkStart w:id="61" w:name="_Toc28604"/>
    </w:p>
    <w:p w14:paraId="7A44F7B9">
      <w:pPr>
        <w:pStyle w:val="4"/>
        <w:rPr>
          <w:rFonts w:hint="eastAsia" w:ascii="宋体" w:hAnsi="宋体" w:eastAsia="宋体" w:cs="宋体"/>
          <w:sz w:val="28"/>
        </w:rPr>
      </w:pPr>
    </w:p>
    <w:p w14:paraId="36EB81EA">
      <w:pPr>
        <w:pStyle w:val="4"/>
        <w:rPr>
          <w:rFonts w:hint="eastAsia" w:ascii="宋体" w:hAnsi="宋体" w:eastAsia="宋体" w:cs="宋体"/>
          <w:sz w:val="28"/>
          <w:szCs w:val="36"/>
        </w:rPr>
      </w:pPr>
      <w:r>
        <w:rPr>
          <w:rFonts w:hint="eastAsia" w:ascii="宋体" w:hAnsi="宋体" w:eastAsia="宋体" w:cs="宋体"/>
          <w:sz w:val="28"/>
        </w:rPr>
        <w:t>六．</w:t>
      </w:r>
      <w:r>
        <w:rPr>
          <w:rFonts w:hint="eastAsia" w:ascii="宋体" w:hAnsi="宋体" w:eastAsia="宋体" w:cs="宋体"/>
          <w:sz w:val="28"/>
          <w:lang w:eastAsia="zh-CN"/>
        </w:rPr>
        <w:t>服务</w:t>
      </w:r>
      <w:r>
        <w:rPr>
          <w:rFonts w:hint="eastAsia" w:ascii="宋体" w:hAnsi="宋体" w:eastAsia="宋体" w:cs="宋体"/>
          <w:sz w:val="28"/>
        </w:rPr>
        <w:t>质量承诺</w:t>
      </w:r>
      <w:bookmarkEnd w:id="56"/>
      <w:bookmarkEnd w:id="57"/>
      <w:bookmarkEnd w:id="58"/>
      <w:bookmarkEnd w:id="59"/>
      <w:bookmarkEnd w:id="60"/>
      <w:bookmarkEnd w:id="61"/>
    </w:p>
    <w:p w14:paraId="794C5A07">
      <w:pPr>
        <w:spacing w:before="48" w:beforeLines="20" w:after="48" w:afterLines="20" w:line="360" w:lineRule="auto"/>
        <w:ind w:firstLine="480" w:firstLineChars="200"/>
        <w:jc w:val="center"/>
        <w:rPr>
          <w:rFonts w:hint="eastAsia" w:ascii="宋体" w:hAnsi="宋体" w:eastAsia="宋体" w:cs="宋体"/>
          <w:sz w:val="24"/>
        </w:rPr>
      </w:pPr>
      <w:r>
        <w:rPr>
          <w:rFonts w:hint="eastAsia" w:ascii="宋体" w:hAnsi="宋体" w:eastAsia="宋体" w:cs="宋体"/>
          <w:sz w:val="24"/>
        </w:rPr>
        <w:t>(投标人可自行制作格式)</w:t>
      </w:r>
    </w:p>
    <w:p w14:paraId="44D0D923">
      <w:pPr>
        <w:spacing w:before="48" w:beforeLines="20" w:after="48" w:afterLines="20" w:line="360" w:lineRule="auto"/>
        <w:rPr>
          <w:rFonts w:hint="eastAsia" w:ascii="宋体" w:hAnsi="宋体" w:eastAsia="宋体" w:cs="宋体"/>
          <w:sz w:val="28"/>
        </w:rPr>
      </w:pPr>
    </w:p>
    <w:p w14:paraId="1DDFEE9C">
      <w:pPr>
        <w:pStyle w:val="14"/>
        <w:rPr>
          <w:rFonts w:hint="eastAsia" w:ascii="宋体" w:hAnsi="宋体" w:eastAsia="宋体" w:cs="宋体"/>
        </w:rPr>
      </w:pPr>
    </w:p>
    <w:p w14:paraId="3B6FF75B">
      <w:pPr>
        <w:pStyle w:val="14"/>
        <w:rPr>
          <w:rFonts w:hint="eastAsia" w:ascii="宋体" w:hAnsi="宋体" w:eastAsia="宋体" w:cs="宋体"/>
        </w:rPr>
      </w:pPr>
    </w:p>
    <w:p w14:paraId="774DBC9C">
      <w:pPr>
        <w:pStyle w:val="14"/>
        <w:rPr>
          <w:rFonts w:hint="eastAsia" w:ascii="宋体" w:hAnsi="宋体" w:eastAsia="宋体" w:cs="宋体"/>
        </w:rPr>
      </w:pPr>
    </w:p>
    <w:p w14:paraId="77B7B81F">
      <w:pPr>
        <w:pStyle w:val="14"/>
        <w:rPr>
          <w:rFonts w:hint="eastAsia" w:ascii="宋体" w:hAnsi="宋体" w:eastAsia="宋体" w:cs="宋体"/>
        </w:rPr>
      </w:pPr>
    </w:p>
    <w:p w14:paraId="630485F4">
      <w:pPr>
        <w:pStyle w:val="14"/>
        <w:rPr>
          <w:rFonts w:hint="eastAsia" w:ascii="宋体" w:hAnsi="宋体" w:eastAsia="宋体" w:cs="宋体"/>
        </w:rPr>
      </w:pPr>
    </w:p>
    <w:p w14:paraId="3FEBBED3">
      <w:pPr>
        <w:pStyle w:val="14"/>
        <w:rPr>
          <w:rFonts w:hint="eastAsia" w:ascii="宋体" w:hAnsi="宋体" w:eastAsia="宋体" w:cs="宋体"/>
        </w:rPr>
      </w:pPr>
    </w:p>
    <w:p w14:paraId="747ACB21">
      <w:pPr>
        <w:pStyle w:val="14"/>
        <w:rPr>
          <w:rFonts w:hint="eastAsia" w:ascii="宋体" w:hAnsi="宋体" w:eastAsia="宋体" w:cs="宋体"/>
        </w:rPr>
      </w:pPr>
    </w:p>
    <w:p w14:paraId="78B61D25">
      <w:pPr>
        <w:pStyle w:val="14"/>
        <w:rPr>
          <w:rFonts w:hint="eastAsia" w:ascii="宋体" w:hAnsi="宋体" w:eastAsia="宋体" w:cs="宋体"/>
        </w:rPr>
      </w:pPr>
    </w:p>
    <w:p w14:paraId="64E3D11D">
      <w:pPr>
        <w:pStyle w:val="14"/>
        <w:rPr>
          <w:rFonts w:hint="eastAsia" w:ascii="宋体" w:hAnsi="宋体" w:eastAsia="宋体" w:cs="宋体"/>
        </w:rPr>
      </w:pPr>
    </w:p>
    <w:p w14:paraId="2B40AF0C">
      <w:pPr>
        <w:pStyle w:val="14"/>
        <w:rPr>
          <w:rFonts w:hint="eastAsia" w:ascii="宋体" w:hAnsi="宋体" w:eastAsia="宋体" w:cs="宋体"/>
        </w:rPr>
      </w:pPr>
    </w:p>
    <w:p w14:paraId="2A0F49CF">
      <w:pPr>
        <w:pStyle w:val="4"/>
        <w:jc w:val="center"/>
        <w:rPr>
          <w:rFonts w:hint="eastAsia" w:ascii="宋体" w:hAnsi="宋体" w:eastAsia="宋体" w:cs="宋体"/>
          <w:sz w:val="28"/>
          <w:szCs w:val="36"/>
        </w:rPr>
      </w:pPr>
      <w:bookmarkStart w:id="62" w:name="_Toc220232402"/>
      <w:bookmarkStart w:id="63" w:name="_Toc516969105"/>
      <w:bookmarkStart w:id="64" w:name="_Toc40975456"/>
      <w:bookmarkStart w:id="65" w:name="_Toc5312_WPSOffice_Level2"/>
      <w:bookmarkStart w:id="66" w:name="_Toc25061"/>
      <w:bookmarkStart w:id="67" w:name="_Toc235"/>
      <w:bookmarkStart w:id="68" w:name="_Toc8310"/>
      <w:r>
        <w:rPr>
          <w:rFonts w:hint="eastAsia" w:ascii="宋体" w:hAnsi="宋体" w:eastAsia="宋体" w:cs="宋体"/>
          <w:sz w:val="28"/>
          <w:lang w:eastAsia="zh-CN"/>
        </w:rPr>
        <w:t>七</w:t>
      </w:r>
      <w:r>
        <w:rPr>
          <w:rFonts w:hint="eastAsia" w:ascii="宋体" w:hAnsi="宋体" w:eastAsia="宋体" w:cs="宋体"/>
          <w:sz w:val="28"/>
        </w:rPr>
        <w:t>．有关证明文件</w:t>
      </w:r>
      <w:bookmarkEnd w:id="62"/>
      <w:bookmarkEnd w:id="63"/>
      <w:bookmarkEnd w:id="64"/>
      <w:bookmarkEnd w:id="65"/>
      <w:bookmarkEnd w:id="66"/>
      <w:bookmarkEnd w:id="67"/>
      <w:bookmarkEnd w:id="68"/>
    </w:p>
    <w:p w14:paraId="0BC645F3">
      <w:pPr>
        <w:tabs>
          <w:tab w:val="left" w:pos="4620"/>
        </w:tabs>
        <w:spacing w:line="360" w:lineRule="auto"/>
        <w:ind w:firstLine="480" w:firstLineChars="200"/>
        <w:rPr>
          <w:rFonts w:hint="eastAsia" w:ascii="宋体" w:hAnsi="宋体" w:eastAsia="宋体" w:cs="宋体"/>
          <w:sz w:val="24"/>
        </w:rPr>
      </w:pPr>
      <w:r>
        <w:rPr>
          <w:rFonts w:hint="eastAsia" w:ascii="宋体" w:hAnsi="宋体" w:eastAsia="宋体" w:cs="宋体"/>
          <w:sz w:val="24"/>
        </w:rPr>
        <w:t>提供符合投标邀请（招标公告）、需求一览表及评标办法规定的相关证明文件。</w:t>
      </w:r>
    </w:p>
    <w:p w14:paraId="4E92DE65">
      <w:pPr>
        <w:tabs>
          <w:tab w:val="left" w:pos="4620"/>
        </w:tabs>
        <w:spacing w:line="360" w:lineRule="auto"/>
        <w:ind w:firstLine="480" w:firstLineChars="200"/>
        <w:rPr>
          <w:rFonts w:hint="eastAsia" w:ascii="宋体" w:hAnsi="宋体" w:eastAsia="宋体" w:cs="宋体"/>
          <w:sz w:val="24"/>
        </w:rPr>
      </w:pPr>
    </w:p>
    <w:p w14:paraId="45D4E01A">
      <w:pPr>
        <w:tabs>
          <w:tab w:val="left" w:pos="4620"/>
        </w:tabs>
        <w:spacing w:line="360" w:lineRule="auto"/>
        <w:ind w:firstLine="480" w:firstLineChars="200"/>
        <w:rPr>
          <w:rFonts w:hint="eastAsia" w:ascii="宋体" w:hAnsi="宋体" w:eastAsia="宋体" w:cs="宋体"/>
          <w:sz w:val="24"/>
        </w:rPr>
      </w:pPr>
    </w:p>
    <w:p w14:paraId="728DD770">
      <w:pPr>
        <w:tabs>
          <w:tab w:val="left" w:pos="4620"/>
        </w:tabs>
        <w:spacing w:line="360" w:lineRule="auto"/>
        <w:ind w:firstLine="480" w:firstLineChars="200"/>
        <w:rPr>
          <w:rFonts w:hint="eastAsia" w:ascii="宋体" w:hAnsi="宋体" w:eastAsia="宋体" w:cs="宋体"/>
          <w:sz w:val="24"/>
        </w:rPr>
      </w:pPr>
    </w:p>
    <w:p w14:paraId="0A2F1287">
      <w:pPr>
        <w:tabs>
          <w:tab w:val="left" w:pos="4620"/>
        </w:tabs>
        <w:spacing w:line="360" w:lineRule="auto"/>
        <w:rPr>
          <w:rFonts w:hint="eastAsia" w:ascii="宋体" w:hAnsi="宋体" w:eastAsia="宋体" w:cs="宋体"/>
          <w:sz w:val="24"/>
        </w:rPr>
      </w:pPr>
    </w:p>
    <w:p w14:paraId="6EC6D868">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p>
    <w:p w14:paraId="1D5159F4">
      <w:pPr>
        <w:pStyle w:val="40"/>
        <w:rPr>
          <w:rFonts w:hint="eastAsia" w:ascii="宋体" w:hAnsi="宋体" w:eastAsia="宋体" w:cs="宋体"/>
          <w:sz w:val="24"/>
        </w:rPr>
      </w:pPr>
    </w:p>
    <w:p w14:paraId="7C78EEC3">
      <w:pPr>
        <w:pStyle w:val="6"/>
        <w:rPr>
          <w:rFonts w:hint="eastAsia" w:ascii="宋体" w:hAnsi="宋体" w:eastAsia="宋体" w:cs="宋体"/>
          <w:sz w:val="24"/>
        </w:rPr>
      </w:pPr>
    </w:p>
    <w:p w14:paraId="59379008">
      <w:pPr>
        <w:rPr>
          <w:rFonts w:hint="eastAsia" w:ascii="宋体" w:hAnsi="宋体" w:eastAsia="宋体" w:cs="宋体"/>
          <w:sz w:val="24"/>
        </w:rPr>
      </w:pPr>
    </w:p>
    <w:p w14:paraId="0D2F46F8">
      <w:pPr>
        <w:pStyle w:val="40"/>
        <w:rPr>
          <w:rFonts w:hint="eastAsia" w:ascii="宋体" w:hAnsi="宋体" w:eastAsia="宋体" w:cs="宋体"/>
          <w:sz w:val="24"/>
        </w:rPr>
      </w:pPr>
    </w:p>
    <w:p w14:paraId="6CAF8FB7">
      <w:pPr>
        <w:pStyle w:val="6"/>
        <w:rPr>
          <w:rFonts w:hint="eastAsia" w:ascii="宋体" w:hAnsi="宋体" w:eastAsia="宋体" w:cs="宋体"/>
          <w:sz w:val="24"/>
        </w:rPr>
      </w:pPr>
    </w:p>
    <w:p w14:paraId="6B651C1B">
      <w:pPr>
        <w:rPr>
          <w:rFonts w:hint="eastAsia" w:ascii="宋体" w:hAnsi="宋体" w:eastAsia="宋体" w:cs="宋体"/>
          <w:sz w:val="24"/>
        </w:rPr>
      </w:pPr>
    </w:p>
    <w:p w14:paraId="04BB7B87">
      <w:pPr>
        <w:pStyle w:val="40"/>
        <w:rPr>
          <w:rFonts w:hint="eastAsia" w:ascii="宋体" w:hAnsi="宋体" w:eastAsia="宋体" w:cs="宋体"/>
          <w:sz w:val="24"/>
        </w:rPr>
      </w:pPr>
    </w:p>
    <w:p w14:paraId="003298E0">
      <w:pPr>
        <w:pStyle w:val="6"/>
        <w:rPr>
          <w:rFonts w:hint="eastAsia" w:ascii="宋体" w:hAnsi="宋体" w:eastAsia="宋体" w:cs="宋体"/>
          <w:sz w:val="24"/>
        </w:rPr>
      </w:pPr>
    </w:p>
    <w:p w14:paraId="5865EBBE">
      <w:pPr>
        <w:rPr>
          <w:rFonts w:hint="eastAsia" w:ascii="宋体" w:hAnsi="宋体" w:eastAsia="宋体" w:cs="宋体"/>
          <w:sz w:val="24"/>
        </w:rPr>
      </w:pPr>
    </w:p>
    <w:p w14:paraId="04DA0CA5">
      <w:pPr>
        <w:pStyle w:val="40"/>
        <w:rPr>
          <w:rFonts w:hint="eastAsia" w:ascii="宋体" w:hAnsi="宋体" w:eastAsia="宋体" w:cs="宋体"/>
          <w:sz w:val="24"/>
        </w:rPr>
      </w:pPr>
    </w:p>
    <w:p w14:paraId="652ACBCA">
      <w:pPr>
        <w:pStyle w:val="6"/>
        <w:rPr>
          <w:rFonts w:hint="eastAsia" w:ascii="宋体" w:hAnsi="宋体" w:eastAsia="宋体" w:cs="宋体"/>
          <w:sz w:val="24"/>
        </w:rPr>
      </w:pPr>
    </w:p>
    <w:p w14:paraId="7C78686B">
      <w:pPr>
        <w:rPr>
          <w:rFonts w:hint="eastAsia" w:ascii="宋体" w:hAnsi="宋体" w:eastAsia="宋体" w:cs="宋体"/>
          <w:sz w:val="24"/>
        </w:rPr>
      </w:pPr>
    </w:p>
    <w:p w14:paraId="091F58D9">
      <w:pPr>
        <w:pStyle w:val="40"/>
        <w:rPr>
          <w:rFonts w:hint="eastAsia" w:ascii="宋体" w:hAnsi="宋体" w:eastAsia="宋体" w:cs="宋体"/>
          <w:sz w:val="24"/>
        </w:rPr>
      </w:pPr>
    </w:p>
    <w:p w14:paraId="3EA0668A">
      <w:pPr>
        <w:pStyle w:val="6"/>
        <w:rPr>
          <w:rFonts w:hint="eastAsia" w:ascii="宋体" w:hAnsi="宋体" w:eastAsia="宋体" w:cs="宋体"/>
          <w:sz w:val="24"/>
        </w:rPr>
      </w:pPr>
    </w:p>
    <w:p w14:paraId="7ABC0DA2">
      <w:pPr>
        <w:rPr>
          <w:rFonts w:hint="eastAsia" w:ascii="宋体" w:hAnsi="宋体" w:eastAsia="宋体" w:cs="宋体"/>
          <w:sz w:val="24"/>
        </w:rPr>
      </w:pPr>
    </w:p>
    <w:p w14:paraId="38C76D80">
      <w:pPr>
        <w:pStyle w:val="40"/>
        <w:rPr>
          <w:rFonts w:hint="eastAsia" w:ascii="宋体" w:hAnsi="宋体" w:eastAsia="宋体" w:cs="宋体"/>
          <w:sz w:val="24"/>
        </w:rPr>
      </w:pPr>
    </w:p>
    <w:p w14:paraId="0616B154">
      <w:pPr>
        <w:pStyle w:val="6"/>
        <w:rPr>
          <w:rFonts w:hint="eastAsia" w:ascii="宋体" w:hAnsi="宋体" w:eastAsia="宋体" w:cs="宋体"/>
          <w:sz w:val="24"/>
        </w:rPr>
      </w:pPr>
    </w:p>
    <w:p w14:paraId="160519A8">
      <w:pPr>
        <w:rPr>
          <w:rFonts w:hint="eastAsia" w:ascii="宋体" w:hAnsi="宋体" w:eastAsia="宋体" w:cs="宋体"/>
          <w:sz w:val="24"/>
        </w:rPr>
      </w:pPr>
    </w:p>
    <w:p w14:paraId="35DCD23D">
      <w:pPr>
        <w:pStyle w:val="40"/>
        <w:rPr>
          <w:rFonts w:hint="eastAsia"/>
        </w:rPr>
      </w:pPr>
    </w:p>
    <w:p w14:paraId="29BB583C">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center"/>
        <w:textAlignment w:val="auto"/>
        <w:rPr>
          <w:rFonts w:hint="eastAsia"/>
          <w:b/>
          <w:bCs/>
          <w:color w:val="auto"/>
          <w:sz w:val="28"/>
          <w:szCs w:val="28"/>
        </w:rPr>
      </w:pPr>
      <w:r>
        <w:rPr>
          <w:rFonts w:hint="eastAsia"/>
          <w:b/>
          <w:bCs/>
          <w:color w:val="auto"/>
          <w:sz w:val="28"/>
          <w:szCs w:val="28"/>
          <w:highlight w:val="none"/>
        </w:rPr>
        <w:t>中小企业声明函（工程、服务）</w:t>
      </w:r>
    </w:p>
    <w:p w14:paraId="4F8B4D4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63F6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798BB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万元，属于（中型企业、小型企业、微型企业）； </w:t>
      </w:r>
    </w:p>
    <w:p w14:paraId="481D19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D9808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1D53B7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0EA8BA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C1F50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1A1C9C56">
      <w:pPr>
        <w:pStyle w:val="40"/>
        <w:rPr>
          <w:rFonts w:hint="eastAsia" w:ascii="宋体" w:hAnsi="宋体" w:eastAsia="宋体" w:cs="宋体"/>
          <w:sz w:val="24"/>
          <w:szCs w:val="24"/>
        </w:rPr>
      </w:pPr>
    </w:p>
    <w:p w14:paraId="14C7A299">
      <w:pPr>
        <w:pStyle w:val="6"/>
        <w:rPr>
          <w:rFonts w:hint="eastAsia" w:ascii="宋体" w:hAnsi="宋体" w:eastAsia="宋体" w:cs="宋体"/>
          <w:sz w:val="24"/>
          <w:szCs w:val="24"/>
        </w:rPr>
      </w:pPr>
    </w:p>
    <w:p w14:paraId="43887CEA">
      <w:pPr>
        <w:rPr>
          <w:rFonts w:hint="eastAsia" w:ascii="宋体" w:hAnsi="宋体" w:eastAsia="宋体" w:cs="宋体"/>
          <w:sz w:val="24"/>
          <w:szCs w:val="24"/>
        </w:rPr>
      </w:pPr>
    </w:p>
    <w:p w14:paraId="20BC99D1">
      <w:pPr>
        <w:pStyle w:val="40"/>
        <w:rPr>
          <w:rFonts w:hint="eastAsia" w:ascii="宋体" w:hAnsi="宋体" w:eastAsia="宋体" w:cs="宋体"/>
          <w:sz w:val="24"/>
          <w:szCs w:val="24"/>
        </w:rPr>
      </w:pPr>
    </w:p>
    <w:p w14:paraId="6B9C05F8">
      <w:pPr>
        <w:pStyle w:val="6"/>
        <w:rPr>
          <w:rFonts w:hint="eastAsia"/>
        </w:rPr>
      </w:pPr>
    </w:p>
    <w:p w14:paraId="19E034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348D5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3955CE7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lang w:val="en-US" w:eastAsia="zh-CN"/>
        </w:rPr>
      </w:pPr>
    </w:p>
    <w:p w14:paraId="7C0A6898">
      <w:pPr>
        <w:rPr>
          <w:rFonts w:hint="eastAsia" w:ascii="宋体" w:hAnsi="宋体" w:eastAsia="宋体" w:cs="宋体"/>
          <w:sz w:val="28"/>
          <w:szCs w:val="28"/>
        </w:rPr>
      </w:pPr>
    </w:p>
    <w:p w14:paraId="6DB879B1">
      <w:pPr>
        <w:rPr>
          <w:rFonts w:hint="eastAsia" w:ascii="宋体" w:hAnsi="宋体" w:eastAsia="宋体" w:cs="宋体"/>
          <w:sz w:val="28"/>
          <w:szCs w:val="28"/>
        </w:rPr>
      </w:pPr>
      <w:bookmarkStart w:id="69" w:name="_Toc220232403"/>
    </w:p>
    <w:p w14:paraId="0233E647">
      <w:pPr>
        <w:rPr>
          <w:rFonts w:hint="eastAsia" w:ascii="宋体" w:hAnsi="宋体" w:eastAsia="宋体" w:cs="宋体"/>
          <w:sz w:val="28"/>
          <w:szCs w:val="28"/>
        </w:rPr>
      </w:pPr>
    </w:p>
    <w:bookmarkEnd w:id="69"/>
    <w:p w14:paraId="1DA8E767">
      <w:pPr>
        <w:pStyle w:val="4"/>
        <w:jc w:val="center"/>
        <w:rPr>
          <w:rFonts w:hint="eastAsia" w:ascii="宋体" w:hAnsi="宋体" w:eastAsia="宋体" w:cs="宋体"/>
          <w:sz w:val="28"/>
        </w:rPr>
      </w:pPr>
      <w:bookmarkStart w:id="70" w:name="_Hlt526418111"/>
      <w:bookmarkEnd w:id="70"/>
      <w:bookmarkStart w:id="71" w:name="_Hlt526418103"/>
      <w:bookmarkEnd w:id="71"/>
      <w:bookmarkStart w:id="72" w:name="_Toc220232405"/>
      <w:bookmarkStart w:id="73" w:name="_Toc2532_WPSOffice_Level2"/>
      <w:bookmarkStart w:id="74" w:name="_Toc516969110"/>
      <w:r>
        <w:rPr>
          <w:rFonts w:hint="eastAsia" w:ascii="宋体" w:hAnsi="宋体" w:eastAsia="宋体" w:cs="宋体"/>
          <w:sz w:val="28"/>
        </w:rPr>
        <w:br w:type="page"/>
      </w:r>
      <w:bookmarkStart w:id="75" w:name="_Toc2639"/>
      <w:bookmarkStart w:id="76" w:name="_Toc10948"/>
      <w:bookmarkStart w:id="77" w:name="_Toc3638"/>
      <w:bookmarkStart w:id="78" w:name="_Toc40975458"/>
    </w:p>
    <w:p w14:paraId="53137CBB">
      <w:pPr>
        <w:pStyle w:val="4"/>
        <w:jc w:val="center"/>
        <w:rPr>
          <w:rFonts w:hint="eastAsia" w:ascii="宋体" w:hAnsi="宋体" w:eastAsia="宋体" w:cs="宋体"/>
          <w:sz w:val="28"/>
        </w:rPr>
      </w:pPr>
    </w:p>
    <w:p w14:paraId="22136167">
      <w:pPr>
        <w:pStyle w:val="4"/>
        <w:jc w:val="center"/>
        <w:rPr>
          <w:rFonts w:hint="eastAsia" w:ascii="宋体" w:hAnsi="宋体" w:eastAsia="宋体" w:cs="宋体"/>
          <w:sz w:val="28"/>
        </w:rPr>
      </w:pPr>
    </w:p>
    <w:p w14:paraId="3D697EC1">
      <w:pPr>
        <w:pStyle w:val="4"/>
        <w:jc w:val="center"/>
        <w:rPr>
          <w:rFonts w:hint="eastAsia" w:ascii="宋体" w:hAnsi="宋体" w:eastAsia="宋体" w:cs="宋体"/>
          <w:sz w:val="36"/>
          <w:szCs w:val="36"/>
        </w:rPr>
      </w:pPr>
      <w:r>
        <w:rPr>
          <w:rFonts w:hint="eastAsia" w:ascii="宋体" w:hAnsi="宋体" w:eastAsia="宋体" w:cs="宋体"/>
          <w:sz w:val="28"/>
          <w:lang w:eastAsia="zh-CN"/>
        </w:rPr>
        <w:t>九</w:t>
      </w:r>
      <w:r>
        <w:rPr>
          <w:rFonts w:hint="eastAsia" w:ascii="宋体" w:hAnsi="宋体" w:eastAsia="宋体" w:cs="宋体"/>
          <w:sz w:val="28"/>
        </w:rPr>
        <w:t>．售后服务</w:t>
      </w:r>
      <w:bookmarkEnd w:id="72"/>
      <w:bookmarkEnd w:id="73"/>
      <w:bookmarkEnd w:id="74"/>
      <w:bookmarkEnd w:id="75"/>
      <w:bookmarkEnd w:id="76"/>
      <w:bookmarkEnd w:id="77"/>
      <w:bookmarkEnd w:id="78"/>
    </w:p>
    <w:p w14:paraId="49EA5F2B">
      <w:pPr>
        <w:jc w:val="center"/>
        <w:rPr>
          <w:rFonts w:hint="eastAsia" w:ascii="宋体" w:hAnsi="宋体" w:eastAsia="宋体" w:cs="宋体"/>
          <w:sz w:val="28"/>
        </w:rPr>
      </w:pPr>
      <w:r>
        <w:rPr>
          <w:rFonts w:hint="eastAsia" w:ascii="宋体" w:hAnsi="宋体" w:eastAsia="宋体" w:cs="宋体"/>
          <w:sz w:val="24"/>
        </w:rPr>
        <w:t>(投标人可自行制作格式)</w:t>
      </w:r>
    </w:p>
    <w:p w14:paraId="35E54785">
      <w:pPr>
        <w:spacing w:line="500" w:lineRule="exact"/>
        <w:jc w:val="center"/>
        <w:rPr>
          <w:rFonts w:hint="eastAsia" w:ascii="宋体" w:hAnsi="宋体" w:eastAsia="宋体" w:cs="宋体"/>
          <w:b/>
          <w:bCs/>
          <w:sz w:val="30"/>
        </w:rPr>
      </w:pPr>
      <w:bookmarkStart w:id="79" w:name="_Hlt526418107"/>
      <w:bookmarkEnd w:id="79"/>
    </w:p>
    <w:p w14:paraId="536AFC12">
      <w:pPr>
        <w:pStyle w:val="4"/>
        <w:rPr>
          <w:rFonts w:hint="eastAsia" w:ascii="宋体" w:hAnsi="宋体" w:eastAsia="宋体" w:cs="宋体"/>
          <w:sz w:val="44"/>
        </w:rPr>
      </w:pPr>
      <w:bookmarkStart w:id="80" w:name="_Toc27099"/>
      <w:bookmarkStart w:id="81" w:name="_Toc197934560"/>
      <w:bookmarkStart w:id="82" w:name="_Toc30338_WPSOffice_Level2"/>
      <w:bookmarkStart w:id="83" w:name="_Toc10813"/>
      <w:bookmarkStart w:id="84" w:name="_Toc40975459"/>
      <w:bookmarkStart w:id="85" w:name="_Toc359404312"/>
      <w:bookmarkStart w:id="86" w:name="_Toc516969111"/>
      <w:bookmarkStart w:id="87" w:name="_Toc26966"/>
      <w:bookmarkStart w:id="88" w:name="_Hlt509738384"/>
      <w:r>
        <w:rPr>
          <w:rFonts w:hint="eastAsia" w:ascii="宋体" w:hAnsi="宋体" w:eastAsia="宋体" w:cs="宋体"/>
          <w:sz w:val="28"/>
        </w:rPr>
        <w:t>十、所投</w:t>
      </w:r>
      <w:r>
        <w:rPr>
          <w:rFonts w:hint="eastAsia" w:ascii="宋体" w:hAnsi="宋体" w:eastAsia="宋体" w:cs="宋体"/>
          <w:sz w:val="28"/>
          <w:lang w:eastAsia="zh-CN"/>
        </w:rPr>
        <w:t>服务</w:t>
      </w:r>
      <w:r>
        <w:rPr>
          <w:rFonts w:hint="eastAsia" w:ascii="宋体" w:hAnsi="宋体" w:eastAsia="宋体" w:cs="宋体"/>
          <w:sz w:val="28"/>
        </w:rPr>
        <w:t>的技术资料等</w:t>
      </w:r>
      <w:bookmarkEnd w:id="80"/>
      <w:bookmarkEnd w:id="81"/>
      <w:bookmarkEnd w:id="82"/>
      <w:bookmarkEnd w:id="83"/>
      <w:bookmarkEnd w:id="84"/>
      <w:bookmarkEnd w:id="85"/>
      <w:bookmarkEnd w:id="86"/>
      <w:bookmarkEnd w:id="87"/>
      <w:bookmarkEnd w:id="88"/>
      <w:bookmarkStart w:id="89" w:name="_Hlt509650291"/>
      <w:bookmarkEnd w:id="89"/>
    </w:p>
    <w:p w14:paraId="62880B3B">
      <w:pPr>
        <w:jc w:val="center"/>
        <w:rPr>
          <w:rFonts w:hint="eastAsia" w:ascii="宋体" w:hAnsi="宋体" w:eastAsia="宋体" w:cs="宋体"/>
          <w:sz w:val="24"/>
        </w:rPr>
      </w:pPr>
      <w:r>
        <w:rPr>
          <w:rFonts w:hint="eastAsia" w:ascii="宋体" w:hAnsi="宋体" w:eastAsia="宋体" w:cs="宋体"/>
          <w:sz w:val="24"/>
        </w:rPr>
        <w:t>（投标人可自行制作格式，可附产品技术彩页）</w:t>
      </w:r>
    </w:p>
    <w:p w14:paraId="2DFBE967">
      <w:pPr>
        <w:jc w:val="center"/>
        <w:rPr>
          <w:rFonts w:hint="eastAsia" w:ascii="宋体" w:hAnsi="宋体" w:eastAsia="宋体" w:cs="宋体"/>
          <w:sz w:val="24"/>
        </w:rPr>
      </w:pPr>
    </w:p>
    <w:p w14:paraId="52CA4C5A">
      <w:pPr>
        <w:jc w:val="center"/>
        <w:rPr>
          <w:rFonts w:hint="eastAsia" w:ascii="宋体" w:hAnsi="宋体" w:eastAsia="宋体" w:cs="宋体"/>
          <w:sz w:val="24"/>
        </w:rPr>
      </w:pPr>
    </w:p>
    <w:p w14:paraId="1B6CBC6E">
      <w:pPr>
        <w:jc w:val="center"/>
        <w:rPr>
          <w:rFonts w:hint="eastAsia" w:ascii="宋体" w:hAnsi="宋体" w:eastAsia="宋体" w:cs="宋体"/>
          <w:sz w:val="24"/>
        </w:rPr>
      </w:pPr>
    </w:p>
    <w:p w14:paraId="251052E0">
      <w:pPr>
        <w:pStyle w:val="4"/>
        <w:rPr>
          <w:rFonts w:hint="eastAsia" w:ascii="宋体" w:hAnsi="宋体" w:eastAsia="宋体" w:cs="宋体"/>
          <w:sz w:val="28"/>
        </w:rPr>
      </w:pPr>
      <w:bookmarkStart w:id="90" w:name="_Toc1814"/>
      <w:bookmarkStart w:id="91" w:name="_Toc17042"/>
      <w:bookmarkStart w:id="92" w:name="_Toc10283"/>
      <w:r>
        <w:rPr>
          <w:rFonts w:hint="eastAsia" w:ascii="宋体" w:hAnsi="宋体" w:eastAsia="宋体" w:cs="宋体"/>
          <w:sz w:val="28"/>
        </w:rPr>
        <w:t>十</w:t>
      </w:r>
      <w:r>
        <w:rPr>
          <w:rFonts w:hint="eastAsia" w:ascii="宋体" w:hAnsi="宋体" w:eastAsia="宋体" w:cs="宋体"/>
          <w:sz w:val="28"/>
          <w:lang w:eastAsia="zh-CN"/>
        </w:rPr>
        <w:t>一</w:t>
      </w:r>
      <w:r>
        <w:rPr>
          <w:rFonts w:hint="eastAsia" w:ascii="宋体" w:hAnsi="宋体" w:eastAsia="宋体" w:cs="宋体"/>
          <w:sz w:val="28"/>
        </w:rPr>
        <w:t>、其他投标人认为需要提供得材料等</w:t>
      </w:r>
      <w:bookmarkEnd w:id="90"/>
      <w:bookmarkEnd w:id="91"/>
      <w:bookmarkEnd w:id="92"/>
    </w:p>
    <w:p w14:paraId="1AE74BCD">
      <w:pPr>
        <w:pStyle w:val="4"/>
        <w:rPr>
          <w:rFonts w:hint="eastAsia" w:ascii="宋体" w:hAnsi="宋体" w:eastAsia="宋体" w:cs="宋体"/>
          <w:sz w:val="28"/>
        </w:rPr>
      </w:pPr>
    </w:p>
    <w:p w14:paraId="75E13B94">
      <w:pPr>
        <w:jc w:val="center"/>
        <w:rPr>
          <w:rFonts w:hint="eastAsia" w:ascii="宋体" w:hAnsi="宋体" w:eastAsia="宋体" w:cs="宋体"/>
          <w:sz w:val="24"/>
        </w:rPr>
      </w:pPr>
    </w:p>
    <w:p w14:paraId="5D5E1EF1">
      <w:pPr>
        <w:jc w:val="center"/>
        <w:rPr>
          <w:rFonts w:hint="eastAsia" w:ascii="宋体" w:hAnsi="宋体" w:eastAsia="宋体" w:cs="宋体"/>
          <w:sz w:val="24"/>
        </w:rPr>
      </w:pPr>
    </w:p>
    <w:p w14:paraId="7213A041">
      <w:pPr>
        <w:jc w:val="center"/>
        <w:rPr>
          <w:rFonts w:hint="eastAsia" w:ascii="宋体" w:hAnsi="宋体" w:eastAsia="宋体" w:cs="宋体"/>
          <w:sz w:val="24"/>
        </w:rPr>
      </w:pPr>
    </w:p>
    <w:p w14:paraId="12E41471">
      <w:pPr>
        <w:jc w:val="center"/>
        <w:rPr>
          <w:rFonts w:hint="eastAsia" w:ascii="宋体" w:hAnsi="宋体" w:eastAsia="宋体" w:cs="宋体"/>
          <w:sz w:val="24"/>
        </w:rPr>
      </w:pPr>
    </w:p>
    <w:p w14:paraId="3C5AD82D">
      <w:pPr>
        <w:jc w:val="center"/>
        <w:rPr>
          <w:rFonts w:hint="eastAsia" w:ascii="宋体" w:hAnsi="宋体" w:eastAsia="宋体" w:cs="宋体"/>
          <w:sz w:val="24"/>
        </w:rPr>
      </w:pPr>
    </w:p>
    <w:p w14:paraId="3580A8D1">
      <w:pPr>
        <w:jc w:val="center"/>
        <w:rPr>
          <w:rFonts w:hint="eastAsia" w:ascii="宋体" w:hAnsi="宋体" w:eastAsia="宋体" w:cs="宋体"/>
          <w:sz w:val="24"/>
        </w:rPr>
      </w:pPr>
    </w:p>
    <w:p w14:paraId="6BB20230">
      <w:pPr>
        <w:jc w:val="center"/>
        <w:rPr>
          <w:rFonts w:hint="eastAsia" w:ascii="宋体" w:hAnsi="宋体" w:eastAsia="宋体" w:cs="宋体"/>
          <w:sz w:val="24"/>
        </w:rPr>
      </w:pPr>
    </w:p>
    <w:p w14:paraId="384E9A82">
      <w:pPr>
        <w:jc w:val="center"/>
        <w:rPr>
          <w:rFonts w:hint="eastAsia" w:ascii="宋体" w:hAnsi="宋体" w:eastAsia="宋体" w:cs="宋体"/>
          <w:sz w:val="24"/>
        </w:rPr>
      </w:pPr>
    </w:p>
    <w:p w14:paraId="4509C8F0">
      <w:pPr>
        <w:jc w:val="center"/>
        <w:rPr>
          <w:rFonts w:hint="eastAsia" w:ascii="宋体" w:hAnsi="宋体" w:eastAsia="宋体" w:cs="宋体"/>
          <w:sz w:val="24"/>
        </w:rPr>
      </w:pPr>
    </w:p>
    <w:p w14:paraId="10246EE1">
      <w:pPr>
        <w:jc w:val="center"/>
        <w:rPr>
          <w:rFonts w:hint="eastAsia" w:ascii="宋体" w:hAnsi="宋体" w:eastAsia="宋体" w:cs="宋体"/>
          <w:sz w:val="24"/>
        </w:rPr>
      </w:pPr>
    </w:p>
    <w:p w14:paraId="5710A999">
      <w:pPr>
        <w:jc w:val="center"/>
        <w:rPr>
          <w:rFonts w:hint="eastAsia" w:ascii="宋体" w:hAnsi="宋体" w:eastAsia="宋体" w:cs="宋体"/>
          <w:sz w:val="24"/>
        </w:rPr>
      </w:pPr>
    </w:p>
    <w:p w14:paraId="1CF296C3">
      <w:pPr>
        <w:jc w:val="center"/>
        <w:rPr>
          <w:rFonts w:hint="eastAsia" w:ascii="宋体" w:hAnsi="宋体" w:eastAsia="宋体" w:cs="宋体"/>
          <w:sz w:val="24"/>
        </w:rPr>
      </w:pPr>
    </w:p>
    <w:p w14:paraId="540C6636">
      <w:pPr>
        <w:pStyle w:val="14"/>
        <w:rPr>
          <w:rFonts w:hint="eastAsia" w:ascii="宋体" w:hAnsi="宋体" w:eastAsia="宋体" w:cs="宋体"/>
        </w:rPr>
      </w:pPr>
    </w:p>
    <w:p w14:paraId="1548A880">
      <w:pPr>
        <w:pStyle w:val="14"/>
        <w:rPr>
          <w:rFonts w:hint="eastAsia" w:ascii="宋体" w:hAnsi="宋体" w:eastAsia="宋体" w:cs="宋体"/>
        </w:rPr>
      </w:pPr>
    </w:p>
    <w:p w14:paraId="3FD6B6DC">
      <w:pPr>
        <w:pStyle w:val="14"/>
        <w:rPr>
          <w:rFonts w:hint="eastAsia" w:ascii="宋体" w:hAnsi="宋体" w:eastAsia="宋体" w:cs="宋体"/>
        </w:rPr>
      </w:pPr>
    </w:p>
    <w:p w14:paraId="00A66BB4">
      <w:pPr>
        <w:pStyle w:val="14"/>
        <w:rPr>
          <w:rFonts w:hint="eastAsia" w:ascii="宋体" w:hAnsi="宋体" w:eastAsia="宋体" w:cs="宋体"/>
        </w:rPr>
      </w:pPr>
    </w:p>
    <w:p w14:paraId="186AECD5">
      <w:pPr>
        <w:pStyle w:val="14"/>
        <w:rPr>
          <w:rFonts w:hint="eastAsia" w:ascii="宋体" w:hAnsi="宋体" w:eastAsia="宋体" w:cs="宋体"/>
        </w:rPr>
      </w:pPr>
    </w:p>
    <w:p w14:paraId="0D9CD660">
      <w:pPr>
        <w:pStyle w:val="14"/>
        <w:rPr>
          <w:rFonts w:hint="eastAsia" w:ascii="宋体" w:hAnsi="宋体" w:eastAsia="宋体" w:cs="宋体"/>
        </w:rPr>
      </w:pPr>
    </w:p>
    <w:p w14:paraId="01202BEF">
      <w:pPr>
        <w:pStyle w:val="14"/>
        <w:rPr>
          <w:rFonts w:hint="eastAsia" w:ascii="宋体" w:hAnsi="宋体" w:eastAsia="宋体" w:cs="宋体"/>
        </w:rPr>
      </w:pPr>
    </w:p>
    <w:p w14:paraId="1323F362">
      <w:pPr>
        <w:jc w:val="center"/>
        <w:rPr>
          <w:rFonts w:hint="eastAsia" w:ascii="宋体" w:hAnsi="宋体" w:eastAsia="宋体" w:cs="宋体"/>
          <w:sz w:val="24"/>
        </w:rPr>
      </w:pPr>
    </w:p>
    <w:p w14:paraId="268BB5C6">
      <w:pPr>
        <w:jc w:val="center"/>
        <w:rPr>
          <w:rFonts w:hint="eastAsia" w:ascii="宋体" w:hAnsi="宋体" w:eastAsia="宋体" w:cs="宋体"/>
          <w:sz w:val="24"/>
        </w:rPr>
      </w:pPr>
    </w:p>
    <w:p w14:paraId="4725780C">
      <w:pPr>
        <w:jc w:val="center"/>
        <w:rPr>
          <w:rFonts w:hint="eastAsia" w:ascii="宋体" w:hAnsi="宋体" w:eastAsia="宋体" w:cs="宋体"/>
          <w:sz w:val="24"/>
        </w:rPr>
      </w:pPr>
    </w:p>
    <w:p w14:paraId="4E07BC95">
      <w:pPr>
        <w:jc w:val="center"/>
        <w:rPr>
          <w:rFonts w:hint="eastAsia" w:ascii="宋体" w:hAnsi="宋体" w:eastAsia="宋体" w:cs="宋体"/>
          <w:sz w:val="24"/>
        </w:rPr>
      </w:pPr>
    </w:p>
    <w:p w14:paraId="09F7DB29">
      <w:pPr>
        <w:jc w:val="center"/>
        <w:rPr>
          <w:rFonts w:hint="eastAsia" w:ascii="宋体" w:hAnsi="宋体" w:eastAsia="宋体" w:cs="宋体"/>
          <w:sz w:val="24"/>
        </w:rPr>
      </w:pPr>
    </w:p>
    <w:p w14:paraId="3C598C92">
      <w:pPr>
        <w:pStyle w:val="14"/>
        <w:rPr>
          <w:rFonts w:hint="eastAsia" w:ascii="宋体" w:hAnsi="宋体" w:eastAsia="宋体" w:cs="宋体"/>
        </w:rPr>
      </w:pPr>
    </w:p>
    <w:p w14:paraId="6D6FDB3F">
      <w:pPr>
        <w:pStyle w:val="14"/>
        <w:rPr>
          <w:rFonts w:hint="eastAsia" w:ascii="宋体" w:hAnsi="宋体" w:eastAsia="宋体" w:cs="宋体"/>
        </w:rPr>
      </w:pPr>
    </w:p>
    <w:p w14:paraId="37229489">
      <w:pPr>
        <w:pStyle w:val="14"/>
        <w:rPr>
          <w:rFonts w:hint="eastAsia" w:ascii="宋体" w:hAnsi="宋体" w:eastAsia="宋体" w:cs="宋体"/>
        </w:rPr>
      </w:pPr>
    </w:p>
    <w:p w14:paraId="57E23AD2">
      <w:pPr>
        <w:pStyle w:val="17"/>
        <w:ind w:right="-21" w:firstLine="0" w:firstLineChars="0"/>
        <w:rPr>
          <w:rFonts w:hint="eastAsia" w:ascii="宋体" w:hAnsi="宋体" w:eastAsia="宋体" w:cs="宋体"/>
        </w:rPr>
      </w:pPr>
    </w:p>
    <w:p w14:paraId="7EC46A20">
      <w:pPr>
        <w:spacing w:line="380" w:lineRule="exact"/>
        <w:jc w:val="center"/>
        <w:rPr>
          <w:rFonts w:hint="eastAsia" w:ascii="宋体" w:hAnsi="宋体" w:eastAsia="宋体" w:cs="宋体"/>
          <w:b/>
          <w:sz w:val="28"/>
          <w:szCs w:val="28"/>
        </w:rPr>
      </w:pPr>
    </w:p>
    <w:p w14:paraId="76E24240">
      <w:pPr>
        <w:spacing w:line="380" w:lineRule="exact"/>
        <w:jc w:val="center"/>
        <w:rPr>
          <w:rFonts w:hint="eastAsia" w:ascii="宋体" w:hAnsi="宋体" w:eastAsia="宋体" w:cs="宋体"/>
          <w:b/>
          <w:sz w:val="28"/>
          <w:szCs w:val="28"/>
        </w:rPr>
      </w:pPr>
    </w:p>
    <w:p w14:paraId="5E505D11">
      <w:pPr>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十二、政府采购供应商诚信承诺书</w:t>
      </w:r>
    </w:p>
    <w:p w14:paraId="69500B26">
      <w:pPr>
        <w:spacing w:line="380" w:lineRule="exact"/>
        <w:jc w:val="center"/>
        <w:rPr>
          <w:rFonts w:hint="eastAsia" w:ascii="宋体" w:hAnsi="宋体" w:eastAsia="宋体" w:cs="宋体"/>
          <w:b/>
          <w:sz w:val="24"/>
        </w:rPr>
      </w:pPr>
    </w:p>
    <w:p w14:paraId="0BEC86FE">
      <w:pPr>
        <w:spacing w:line="380" w:lineRule="exact"/>
        <w:ind w:firstLine="480" w:firstLineChars="2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B0A1F3">
      <w:pPr>
        <w:spacing w:line="380" w:lineRule="exact"/>
        <w:ind w:firstLine="403" w:firstLineChars="168"/>
        <w:rPr>
          <w:rFonts w:hint="eastAsia" w:ascii="宋体" w:hAnsi="宋体" w:eastAsia="宋体" w:cs="宋体"/>
          <w:sz w:val="24"/>
        </w:rPr>
      </w:pPr>
      <w:r>
        <w:rPr>
          <w:rFonts w:hint="eastAsia" w:ascii="宋体" w:hAnsi="宋体" w:eastAsia="宋体" w:cs="宋体"/>
          <w:sz w:val="24"/>
        </w:rPr>
        <w:t>（一）提供虚假材料谋取中标;</w:t>
      </w:r>
    </w:p>
    <w:p w14:paraId="567AF372">
      <w:pPr>
        <w:spacing w:line="380" w:lineRule="exact"/>
        <w:ind w:firstLine="403" w:firstLineChars="168"/>
        <w:rPr>
          <w:rFonts w:hint="eastAsia" w:ascii="宋体" w:hAnsi="宋体" w:eastAsia="宋体" w:cs="宋体"/>
          <w:sz w:val="24"/>
        </w:rPr>
      </w:pPr>
      <w:r>
        <w:rPr>
          <w:rFonts w:hint="eastAsia" w:ascii="宋体" w:hAnsi="宋体" w:eastAsia="宋体" w:cs="宋体"/>
          <w:sz w:val="24"/>
        </w:rPr>
        <w:t>（二）采取不正当手段诋毁、排挤其他供应商;</w:t>
      </w:r>
    </w:p>
    <w:p w14:paraId="31443D3C">
      <w:pPr>
        <w:spacing w:line="380" w:lineRule="exact"/>
        <w:ind w:firstLine="403" w:firstLineChars="168"/>
        <w:rPr>
          <w:rFonts w:hint="eastAsia" w:ascii="宋体" w:hAnsi="宋体" w:eastAsia="宋体" w:cs="宋体"/>
          <w:sz w:val="24"/>
        </w:rPr>
      </w:pPr>
      <w:r>
        <w:rPr>
          <w:rFonts w:hint="eastAsia" w:ascii="宋体" w:hAnsi="宋体" w:eastAsia="宋体" w:cs="宋体"/>
          <w:sz w:val="24"/>
        </w:rPr>
        <w:t>（三）与招标采购单位、其他投标人恶意串通;</w:t>
      </w:r>
    </w:p>
    <w:p w14:paraId="7B3343BD">
      <w:pPr>
        <w:spacing w:line="380" w:lineRule="exact"/>
        <w:ind w:firstLine="403" w:firstLineChars="168"/>
        <w:rPr>
          <w:rFonts w:hint="eastAsia" w:ascii="宋体" w:hAnsi="宋体" w:eastAsia="宋体" w:cs="宋体"/>
          <w:sz w:val="24"/>
        </w:rPr>
      </w:pPr>
      <w:r>
        <w:rPr>
          <w:rFonts w:hint="eastAsia" w:ascii="宋体" w:hAnsi="宋体" w:eastAsia="宋体" w:cs="宋体"/>
          <w:sz w:val="24"/>
        </w:rPr>
        <w:t>（四）向招标采购单位或提供其他不正当利益;</w:t>
      </w:r>
    </w:p>
    <w:p w14:paraId="095A83ED">
      <w:pPr>
        <w:spacing w:line="380" w:lineRule="exact"/>
        <w:ind w:firstLine="403" w:firstLineChars="168"/>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14:paraId="41F10E13">
      <w:pPr>
        <w:spacing w:line="380" w:lineRule="exact"/>
        <w:ind w:firstLine="403" w:firstLineChars="168"/>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14:paraId="16ECC7BD">
      <w:pPr>
        <w:spacing w:line="380" w:lineRule="exact"/>
        <w:ind w:firstLine="403" w:firstLineChars="168"/>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p>
    <w:p w14:paraId="0C9EB11B">
      <w:pPr>
        <w:spacing w:line="380" w:lineRule="exact"/>
        <w:ind w:firstLine="403" w:firstLineChars="168"/>
        <w:rPr>
          <w:rFonts w:hint="eastAsia" w:ascii="宋体" w:hAnsi="宋体" w:eastAsia="宋体" w:cs="宋体"/>
          <w:sz w:val="24"/>
        </w:rPr>
      </w:pPr>
      <w:r>
        <w:rPr>
          <w:rFonts w:hint="eastAsia" w:ascii="宋体" w:hAnsi="宋体" w:eastAsia="宋体" w:cs="宋体"/>
          <w:sz w:val="24"/>
        </w:rPr>
        <w:t>（八）将中标项目转让给他人或非法分包他人;</w:t>
      </w:r>
    </w:p>
    <w:p w14:paraId="536F141D">
      <w:pPr>
        <w:spacing w:line="380" w:lineRule="exact"/>
        <w:ind w:firstLine="403" w:firstLineChars="168"/>
        <w:rPr>
          <w:rFonts w:hint="eastAsia" w:ascii="宋体" w:hAnsi="宋体" w:eastAsia="宋体" w:cs="宋体"/>
          <w:sz w:val="24"/>
        </w:rPr>
      </w:pPr>
      <w:r>
        <w:rPr>
          <w:rFonts w:hint="eastAsia" w:ascii="宋体" w:hAnsi="宋体" w:eastAsia="宋体" w:cs="宋体"/>
          <w:sz w:val="24"/>
        </w:rPr>
        <w:t>（九）无正当理由，拒绝履行合同义务;</w:t>
      </w:r>
    </w:p>
    <w:p w14:paraId="45824D92">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（十）无正当理由放弃中标（成交）项目;</w:t>
      </w:r>
    </w:p>
    <w:p w14:paraId="5FA927BE">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（十ー）擅自或与与采购人串通或接受采购人要求，在履约合同中通过减少</w:t>
      </w:r>
      <w:r>
        <w:rPr>
          <w:rFonts w:hint="eastAsia" w:ascii="宋体" w:hAnsi="宋体" w:eastAsia="宋体" w:cs="宋体"/>
          <w:sz w:val="24"/>
          <w:lang w:val="en-US" w:eastAsia="zh-CN"/>
        </w:rPr>
        <w:t>服务</w:t>
      </w:r>
      <w:r>
        <w:rPr>
          <w:rFonts w:hint="eastAsia" w:ascii="宋体" w:hAnsi="宋体" w:eastAsia="宋体" w:cs="宋体"/>
          <w:sz w:val="24"/>
        </w:rPr>
        <w:t>数量，更服务标准等，却仍按原合同进行虚假验收或终止政府采购合同;</w:t>
      </w:r>
    </w:p>
    <w:p w14:paraId="53BD7229">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14:paraId="04D2BAAD">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377B472E">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（十四）开标后对招标文件的相关内容再进行质疑；</w:t>
      </w:r>
    </w:p>
    <w:p w14:paraId="0684DF99">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14:paraId="0680759A">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（十六）拒绝有关部门监督检查或者提供虚假情况；</w:t>
      </w:r>
    </w:p>
    <w:p w14:paraId="6900A6E0">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14:paraId="435C82D0">
      <w:pPr>
        <w:spacing w:line="380" w:lineRule="exact"/>
        <w:jc w:val="center"/>
        <w:rPr>
          <w:rFonts w:hint="eastAsia" w:ascii="宋体" w:hAnsi="宋体" w:eastAsia="宋体" w:cs="宋体"/>
          <w:sz w:val="24"/>
        </w:rPr>
      </w:pPr>
    </w:p>
    <w:p w14:paraId="2CF2F7E7">
      <w:pPr>
        <w:spacing w:line="380" w:lineRule="exact"/>
        <w:jc w:val="center"/>
        <w:rPr>
          <w:rFonts w:hint="eastAsia" w:ascii="宋体" w:hAnsi="宋体" w:eastAsia="宋体" w:cs="宋体"/>
          <w:sz w:val="24"/>
        </w:rPr>
      </w:pPr>
      <w:r>
        <w:rPr>
          <w:rFonts w:hint="eastAsia" w:ascii="宋体" w:hAnsi="宋体" w:eastAsia="宋体" w:cs="宋体"/>
          <w:sz w:val="24"/>
        </w:rPr>
        <w:t>供应商名称：（电子</w:t>
      </w:r>
      <w:r>
        <w:rPr>
          <w:rFonts w:hint="eastAsia" w:ascii="宋体" w:hAnsi="宋体" w:eastAsia="宋体" w:cs="宋体"/>
          <w:sz w:val="24"/>
          <w:lang w:val="en-US" w:eastAsia="zh-CN"/>
        </w:rPr>
        <w:t>公</w:t>
      </w:r>
      <w:r>
        <w:rPr>
          <w:rFonts w:hint="eastAsia" w:ascii="宋体" w:hAnsi="宋体" w:eastAsia="宋体" w:cs="宋体"/>
          <w:sz w:val="24"/>
        </w:rPr>
        <w:t>章）</w:t>
      </w:r>
    </w:p>
    <w:p w14:paraId="1B0864CA">
      <w:pPr>
        <w:spacing w:line="3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p w14:paraId="6554CA29">
      <w:pPr>
        <w:spacing w:line="380" w:lineRule="exact"/>
        <w:jc w:val="center"/>
        <w:rPr>
          <w:rFonts w:hint="eastAsia" w:ascii="宋体" w:hAnsi="宋体" w:eastAsia="宋体" w:cs="宋体"/>
          <w:sz w:val="24"/>
        </w:rPr>
      </w:pPr>
    </w:p>
    <w:p w14:paraId="7031AF32">
      <w:pPr>
        <w:spacing w:line="380" w:lineRule="exact"/>
        <w:jc w:val="center"/>
        <w:rPr>
          <w:rFonts w:hint="eastAsia" w:ascii="宋体" w:hAnsi="宋体" w:eastAsia="宋体" w:cs="宋体"/>
          <w:sz w:val="24"/>
        </w:rPr>
      </w:pPr>
      <w:r>
        <w:rPr>
          <w:rFonts w:hint="eastAsia" w:ascii="宋体" w:hAnsi="宋体" w:eastAsia="宋体" w:cs="宋体"/>
          <w:sz w:val="24"/>
        </w:rPr>
        <w:t>法人代表或授权委托人：（签</w:t>
      </w:r>
      <w:r>
        <w:rPr>
          <w:rFonts w:hint="eastAsia" w:ascii="宋体" w:hAnsi="宋体" w:eastAsia="宋体" w:cs="宋体"/>
          <w:sz w:val="24"/>
          <w:lang w:val="en-US" w:eastAsia="zh-CN"/>
        </w:rPr>
        <w:t>字</w:t>
      </w:r>
      <w:r>
        <w:rPr>
          <w:rFonts w:hint="eastAsia" w:ascii="宋体" w:hAnsi="宋体" w:eastAsia="宋体" w:cs="宋体"/>
          <w:sz w:val="24"/>
        </w:rPr>
        <w:t>）</w:t>
      </w:r>
    </w:p>
    <w:p w14:paraId="1AC548DC">
      <w:pPr>
        <w:spacing w:line="380" w:lineRule="exact"/>
        <w:jc w:val="center"/>
        <w:rPr>
          <w:rFonts w:hint="eastAsia" w:ascii="宋体" w:hAnsi="宋体" w:eastAsia="宋体" w:cs="宋体"/>
          <w:sz w:val="24"/>
        </w:rPr>
      </w:pPr>
    </w:p>
    <w:p w14:paraId="4BB0D459">
      <w:pPr>
        <w:jc w:val="center"/>
        <w:rPr>
          <w:rFonts w:hint="eastAsia" w:ascii="宋体" w:hAnsi="宋体" w:eastAsia="宋体" w:cs="宋体"/>
          <w:sz w:val="24"/>
        </w:rPr>
      </w:pPr>
      <w:r>
        <w:rPr>
          <w:rFonts w:hint="eastAsia" w:ascii="宋体" w:hAnsi="宋体" w:eastAsia="宋体" w:cs="宋体"/>
          <w:sz w:val="24"/>
        </w:rPr>
        <w:t xml:space="preserve">               日期：      年   月    日</w:t>
      </w:r>
    </w:p>
    <w:p w14:paraId="3444545C">
      <w:pPr>
        <w:pStyle w:val="38"/>
        <w:ind w:firstLine="210"/>
        <w:rPr>
          <w:rFonts w:hint="eastAsia" w:ascii="宋体" w:hAnsi="宋体" w:eastAsia="宋体" w:cs="宋体"/>
        </w:rPr>
      </w:pPr>
    </w:p>
    <w:p w14:paraId="2F2462B2">
      <w:pPr>
        <w:pStyle w:val="38"/>
        <w:ind w:firstLine="210"/>
        <w:rPr>
          <w:rFonts w:hint="eastAsia" w:ascii="宋体" w:hAnsi="宋体" w:eastAsia="宋体" w:cs="宋体"/>
        </w:rPr>
      </w:pPr>
    </w:p>
    <w:p w14:paraId="1948C143">
      <w:pPr>
        <w:pStyle w:val="38"/>
        <w:ind w:firstLine="210"/>
        <w:rPr>
          <w:rFonts w:hint="eastAsia" w:ascii="宋体" w:hAnsi="宋体" w:eastAsia="宋体" w:cs="宋体"/>
        </w:rPr>
      </w:pPr>
    </w:p>
    <w:p w14:paraId="5CBEFEC4">
      <w:pPr>
        <w:pStyle w:val="2"/>
        <w:bidi w:val="0"/>
        <w:rPr>
          <w:rFonts w:hint="eastAsia" w:ascii="宋体" w:hAnsi="宋体" w:eastAsia="宋体" w:cs="宋体"/>
        </w:rPr>
      </w:pPr>
      <w:bookmarkStart w:id="93" w:name="_Toc12913"/>
    </w:p>
    <w:p w14:paraId="3733433E">
      <w:pPr>
        <w:pStyle w:val="2"/>
        <w:bidi w:val="0"/>
        <w:rPr>
          <w:rFonts w:hint="eastAsia" w:ascii="宋体" w:hAnsi="宋体" w:eastAsia="宋体" w:cs="宋体"/>
        </w:rPr>
      </w:pPr>
      <w:r>
        <w:rPr>
          <w:rFonts w:hint="eastAsia" w:ascii="宋体" w:hAnsi="宋体" w:eastAsia="宋体" w:cs="宋体"/>
        </w:rPr>
        <w:t>周口市政府采购合同融资政策告知函</w:t>
      </w:r>
      <w:bookmarkEnd w:id="93"/>
    </w:p>
    <w:p w14:paraId="7F32DCFE">
      <w:pPr>
        <w:pStyle w:val="38"/>
        <w:ind w:firstLine="240"/>
        <w:rPr>
          <w:rFonts w:hint="eastAsia" w:ascii="宋体" w:hAnsi="宋体" w:eastAsia="宋体" w:cs="宋体"/>
          <w:sz w:val="24"/>
          <w:szCs w:val="24"/>
        </w:rPr>
      </w:pPr>
    </w:p>
    <w:p w14:paraId="3F748E72">
      <w:pPr>
        <w:pStyle w:val="38"/>
        <w:ind w:firstLine="240"/>
        <w:rPr>
          <w:rFonts w:hint="eastAsia" w:ascii="宋体" w:hAnsi="宋体" w:eastAsia="宋体" w:cs="宋体"/>
          <w:sz w:val="24"/>
          <w:szCs w:val="24"/>
        </w:rPr>
      </w:pPr>
    </w:p>
    <w:p w14:paraId="1A389333">
      <w:pPr>
        <w:pStyle w:val="38"/>
        <w:ind w:firstLine="240"/>
        <w:rPr>
          <w:rFonts w:hint="eastAsia" w:ascii="宋体" w:hAnsi="宋体" w:eastAsia="宋体" w:cs="宋体"/>
          <w:sz w:val="24"/>
          <w:szCs w:val="24"/>
        </w:rPr>
      </w:pPr>
    </w:p>
    <w:p w14:paraId="082BB5A3">
      <w:pPr>
        <w:pStyle w:val="38"/>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rPr>
      </w:pPr>
      <w:r>
        <w:rPr>
          <w:rFonts w:hint="eastAsia" w:ascii="宋体" w:hAnsi="宋体" w:eastAsia="宋体" w:cs="宋体"/>
          <w:sz w:val="24"/>
          <w:szCs w:val="24"/>
        </w:rPr>
        <w:t>各供应商：</w:t>
      </w:r>
    </w:p>
    <w:p w14:paraId="3BAB7EEA">
      <w:pPr>
        <w:pStyle w:val="38"/>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rPr>
      </w:pPr>
      <w:r>
        <w:rPr>
          <w:rFonts w:hint="eastAsia" w:ascii="宋体" w:hAnsi="宋体" w:eastAsia="宋体" w:cs="宋体"/>
          <w:sz w:val="24"/>
          <w:szCs w:val="24"/>
        </w:rPr>
        <w:t>欢迎贵公司参与周口市政府采购活动！</w:t>
      </w:r>
    </w:p>
    <w:p w14:paraId="21585EF4">
      <w:pPr>
        <w:pStyle w:val="38"/>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rPr>
      </w:pPr>
      <w:r>
        <w:rPr>
          <w:rFonts w:hint="eastAsia" w:ascii="宋体" w:hAnsi="宋体" w:eastAsia="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E4FEBE4">
      <w:pPr>
        <w:pStyle w:val="15"/>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贷款渠道和提供贷款的金融机构，可在河南省政府采购网“河南省政府采购合同融资平台”查询联系。</w:t>
      </w:r>
    </w:p>
    <w:p w14:paraId="147431E2">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50778032">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40B21AD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0D27848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37F8DE1B">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0E12C5DA">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3B12CC5C">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0E25B582">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3A5176C7">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58330F87">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B2B906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5B15B53A">
      <w:pPr>
        <w:pStyle w:val="7"/>
        <w:spacing w:before="148" w:line="230" w:lineRule="auto"/>
        <w:ind w:left="18" w:right="1" w:firstLine="218"/>
        <w:rPr>
          <w:sz w:val="24"/>
          <w:szCs w:val="24"/>
        </w:rPr>
      </w:pPr>
    </w:p>
    <w:sectPr>
      <w:footerReference r:id="rId37" w:type="default"/>
      <w:pgSz w:w="11907" w:h="16839"/>
      <w:pgMar w:top="400" w:right="1303" w:bottom="1154" w:left="1312" w:header="0" w:footer="99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65B14">
    <w:pPr>
      <w:spacing w:line="174" w:lineRule="auto"/>
      <w:ind w:left="406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7F2A8">
    <w:pPr>
      <w:spacing w:line="174" w:lineRule="auto"/>
      <w:ind w:left="45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FDFE9">
                          <w:pPr>
                            <w:pStyle w:val="12"/>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8AFDFE9">
                    <w:pPr>
                      <w:pStyle w:val="12"/>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72DD8">
    <w:pPr>
      <w:spacing w:line="174" w:lineRule="auto"/>
      <w:ind w:left="452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72AD9B">
                          <w:pPr>
                            <w:pStyle w:val="12"/>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7372AD9B">
                    <w:pPr>
                      <w:pStyle w:val="12"/>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07025">
    <w:pPr>
      <w:spacing w:line="174" w:lineRule="auto"/>
      <w:ind w:left="452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7F5E88">
                          <w:pPr>
                            <w:pStyle w:val="12"/>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657F5E88">
                    <w:pPr>
                      <w:pStyle w:val="12"/>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61DD9">
    <w:pPr>
      <w:spacing w:line="174" w:lineRule="auto"/>
      <w:ind w:left="452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3757D">
                          <w:pPr>
                            <w:pStyle w:val="12"/>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1003757D">
                    <w:pPr>
                      <w:pStyle w:val="12"/>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81CA0">
    <w:pPr>
      <w:spacing w:line="174" w:lineRule="auto"/>
      <w:ind w:left="452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A7E0F">
                          <w:pPr>
                            <w:pStyle w:val="12"/>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160A7E0F">
                    <w:pPr>
                      <w:pStyle w:val="12"/>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B2100">
    <w:pPr>
      <w:spacing w:line="174" w:lineRule="auto"/>
      <w:ind w:left="45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11D46">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3711D46">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7C664">
    <w:pPr>
      <w:spacing w:line="174" w:lineRule="auto"/>
      <w:ind w:left="451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25E4F2">
                          <w:pPr>
                            <w:pStyle w:val="12"/>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6D25E4F2">
                    <w:pPr>
                      <w:pStyle w:val="12"/>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7BE2B">
    <w:pPr>
      <w:spacing w:line="174" w:lineRule="auto"/>
      <w:ind w:left="45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99229">
                          <w:pPr>
                            <w:pStyle w:val="12"/>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4DB99229">
                    <w:pPr>
                      <w:pStyle w:val="12"/>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8A623">
    <w:pPr>
      <w:spacing w:line="174" w:lineRule="auto"/>
      <w:ind w:left="45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7F84D3">
                          <w:pPr>
                            <w:pStyle w:val="12"/>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2D7F84D3">
                    <w:pPr>
                      <w:pStyle w:val="12"/>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F7D30">
    <w:pPr>
      <w:spacing w:line="174" w:lineRule="auto"/>
      <w:ind w:left="45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CB844">
                          <w:pPr>
                            <w:pStyle w:val="12"/>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13DCB844">
                    <w:pPr>
                      <w:pStyle w:val="12"/>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049AB">
    <w:pPr>
      <w:spacing w:line="174" w:lineRule="auto"/>
      <w:rPr>
        <w:rFonts w:ascii="Times New Roman" w:hAnsi="Times New Roman" w:eastAsia="Times New Roman" w:cs="Times New Roman"/>
        <w:sz w:val="18"/>
        <w:szCs w:val="18"/>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83229">
    <w:pPr>
      <w:spacing w:line="174" w:lineRule="auto"/>
      <w:ind w:left="45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D4201">
                          <w:pPr>
                            <w:pStyle w:val="12"/>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394D4201">
                    <w:pPr>
                      <w:pStyle w:val="12"/>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CD0FC">
    <w:pPr>
      <w:spacing w:line="174" w:lineRule="auto"/>
      <w:ind w:left="450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7A276">
                          <w:pPr>
                            <w:pStyle w:val="12"/>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7087A276">
                    <w:pPr>
                      <w:pStyle w:val="12"/>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30629">
    <w:pPr>
      <w:spacing w:line="174" w:lineRule="auto"/>
      <w:ind w:left="45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8B709">
                          <w:pPr>
                            <w:pStyle w:val="12"/>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6738B709">
                    <w:pPr>
                      <w:pStyle w:val="12"/>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184FA">
    <w:pPr>
      <w:spacing w:line="174" w:lineRule="auto"/>
      <w:ind w:left="45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B01834">
                          <w:pPr>
                            <w:pStyle w:val="12"/>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49B01834">
                    <w:pPr>
                      <w:pStyle w:val="12"/>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5C08C">
    <w:pPr>
      <w:spacing w:line="174" w:lineRule="auto"/>
      <w:ind w:left="403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9703E">
                          <w:pPr>
                            <w:pStyle w:val="12"/>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0819703E">
                    <w:pPr>
                      <w:pStyle w:val="12"/>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60F78">
    <w:pPr>
      <w:spacing w:line="174" w:lineRule="auto"/>
      <w:ind w:left="45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C1A830">
                          <w:pPr>
                            <w:pStyle w:val="12"/>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7DC1A830">
                    <w:pPr>
                      <w:pStyle w:val="12"/>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DCDB8">
    <w:pPr>
      <w:spacing w:line="174" w:lineRule="auto"/>
      <w:ind w:left="463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25F8EC">
                          <w:pPr>
                            <w:pStyle w:val="12"/>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2225F8EC">
                    <w:pPr>
                      <w:pStyle w:val="12"/>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0F7A7">
    <w:pPr>
      <w:spacing w:line="174" w:lineRule="auto"/>
      <w:ind w:left="45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10A56">
                          <w:pPr>
                            <w:pStyle w:val="12"/>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0A410A56">
                    <w:pPr>
                      <w:pStyle w:val="12"/>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D0537">
    <w:pPr>
      <w:spacing w:line="174" w:lineRule="auto"/>
      <w:ind w:left="45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002C1">
                          <w:pPr>
                            <w:pStyle w:val="12"/>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008002C1">
                    <w:pPr>
                      <w:pStyle w:val="12"/>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78B63">
    <w:pPr>
      <w:spacing w:line="174" w:lineRule="auto"/>
      <w:ind w:left="45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1F4C49">
                          <w:pPr>
                            <w:pStyle w:val="12"/>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361F4C49">
                    <w:pPr>
                      <w:pStyle w:val="12"/>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4EB59">
    <w:pPr>
      <w:spacing w:line="171" w:lineRule="auto"/>
      <w:ind w:left="494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70EC5">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35A70EC5">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10138">
    <w:pPr>
      <w:spacing w:line="174" w:lineRule="auto"/>
      <w:ind w:left="45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283F59">
                          <w:pPr>
                            <w:pStyle w:val="12"/>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5F283F59">
                    <w:pPr>
                      <w:pStyle w:val="12"/>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E1077">
    <w:pPr>
      <w:spacing w:line="174" w:lineRule="auto"/>
      <w:ind w:left="45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70366">
                          <w:pPr>
                            <w:pStyle w:val="1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2B570366">
                    <w:pPr>
                      <w:pStyle w:val="12"/>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21C59">
    <w:pPr>
      <w:spacing w:line="174" w:lineRule="auto"/>
      <w:ind w:left="406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DB6F5">
                          <w:pPr>
                            <w:pStyle w:val="1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649DB6F5">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0F8A5">
    <w:pPr>
      <w:spacing w:line="174" w:lineRule="auto"/>
      <w:ind w:left="464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97D6F1">
                          <w:pPr>
                            <w:pStyle w:val="1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6197D6F1">
                    <w:pPr>
                      <w:pStyle w:val="1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0A9CA">
    <w:pPr>
      <w:spacing w:line="174" w:lineRule="auto"/>
      <w:ind w:left="456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BC8D3">
                          <w:pPr>
                            <w:pStyle w:val="1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19DBC8D3">
                    <w:pPr>
                      <w:pStyle w:val="1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E9AB">
    <w:pPr>
      <w:spacing w:line="174" w:lineRule="auto"/>
      <w:ind w:left="45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E6711">
                          <w:pPr>
                            <w:pStyle w:val="1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1E6E6711">
                    <w:pPr>
                      <w:pStyle w:val="12"/>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FE61C">
    <w:pPr>
      <w:spacing w:line="174" w:lineRule="auto"/>
      <w:ind w:left="42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881CE0">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1E881CE0">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B47BD">
    <w:pPr>
      <w:spacing w:line="174" w:lineRule="auto"/>
      <w:ind w:left="45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B5A88">
                          <w:pPr>
                            <w:pStyle w:val="12"/>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436B5A88">
                    <w:pPr>
                      <w:pStyle w:val="12"/>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C6474">
    <w:pPr>
      <w:tabs>
        <w:tab w:val="left" w:pos="9440"/>
      </w:tabs>
      <w:spacing w:before="48" w:line="232" w:lineRule="exact"/>
      <w:rPr>
        <w:rFonts w:ascii="Arial"/>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7B4EF">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245C28"/>
    <w:multiLevelType w:val="singleLevel"/>
    <w:tmpl w:val="6C245C28"/>
    <w:lvl w:ilvl="0" w:tentative="0">
      <w:start w:val="7"/>
      <w:numFmt w:val="chineseCounting"/>
      <w:suff w:val="space"/>
      <w:lvlText w:val="第%1章"/>
      <w:lvlJc w:val="left"/>
      <w:rPr>
        <w:rFonts w:hint="eastAsia"/>
      </w:rPr>
    </w:lvl>
  </w:abstractNum>
  <w:abstractNum w:abstractNumId="1">
    <w:nsid w:val="6DA1672E"/>
    <w:multiLevelType w:val="singleLevel"/>
    <w:tmpl w:val="6DA1672E"/>
    <w:lvl w:ilvl="0" w:tentative="0">
      <w:start w:val="8"/>
      <w:numFmt w:val="chineseCounting"/>
      <w:suff w:val="nothing"/>
      <w:lvlText w:val="%1．"/>
      <w:lvlJc w:val="left"/>
      <w:rPr>
        <w:rFonts w:hint="eastAsia"/>
      </w:rPr>
    </w:lvl>
  </w:abstractNum>
  <w:abstractNum w:abstractNumId="2">
    <w:nsid w:val="7B4FFA8F"/>
    <w:multiLevelType w:val="singleLevel"/>
    <w:tmpl w:val="7B4FFA8F"/>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DNiNzM5N2FiZmJlYTgxYTA5NTM5NTJmZTQ3MGM3ZGMifQ=="/>
  </w:docVars>
  <w:rsids>
    <w:rsidRoot w:val="00000000"/>
    <w:rsid w:val="02783976"/>
    <w:rsid w:val="03214955"/>
    <w:rsid w:val="033A2A0D"/>
    <w:rsid w:val="061314DB"/>
    <w:rsid w:val="088E0BA0"/>
    <w:rsid w:val="09ED2862"/>
    <w:rsid w:val="0B9B64D8"/>
    <w:rsid w:val="0D4A4AC2"/>
    <w:rsid w:val="0D533465"/>
    <w:rsid w:val="0D9755CB"/>
    <w:rsid w:val="0DB84DA9"/>
    <w:rsid w:val="0FFD717C"/>
    <w:rsid w:val="115F2023"/>
    <w:rsid w:val="11C12C43"/>
    <w:rsid w:val="12C82F5F"/>
    <w:rsid w:val="13421B62"/>
    <w:rsid w:val="1443787C"/>
    <w:rsid w:val="14FC21E4"/>
    <w:rsid w:val="151B1DC7"/>
    <w:rsid w:val="15CC5E54"/>
    <w:rsid w:val="15F731EB"/>
    <w:rsid w:val="162437A1"/>
    <w:rsid w:val="167C313C"/>
    <w:rsid w:val="182932F0"/>
    <w:rsid w:val="183201B6"/>
    <w:rsid w:val="19D55B75"/>
    <w:rsid w:val="1AD42EC8"/>
    <w:rsid w:val="1AF02C97"/>
    <w:rsid w:val="1D77070F"/>
    <w:rsid w:val="1D822792"/>
    <w:rsid w:val="1D9E066F"/>
    <w:rsid w:val="1F870866"/>
    <w:rsid w:val="20043C15"/>
    <w:rsid w:val="200716D8"/>
    <w:rsid w:val="2064711D"/>
    <w:rsid w:val="25C114E5"/>
    <w:rsid w:val="27930786"/>
    <w:rsid w:val="282C158D"/>
    <w:rsid w:val="2A045BD3"/>
    <w:rsid w:val="2A37749E"/>
    <w:rsid w:val="2E910BE6"/>
    <w:rsid w:val="31404F09"/>
    <w:rsid w:val="33BA4B66"/>
    <w:rsid w:val="350A31F7"/>
    <w:rsid w:val="35556A3F"/>
    <w:rsid w:val="37144761"/>
    <w:rsid w:val="37691D05"/>
    <w:rsid w:val="37F46B3B"/>
    <w:rsid w:val="38D40BFF"/>
    <w:rsid w:val="391C307B"/>
    <w:rsid w:val="39F33CF4"/>
    <w:rsid w:val="3B2714BA"/>
    <w:rsid w:val="3CE533DA"/>
    <w:rsid w:val="3DA6700D"/>
    <w:rsid w:val="3F2457DF"/>
    <w:rsid w:val="3FD72CCF"/>
    <w:rsid w:val="40D33C68"/>
    <w:rsid w:val="422D27F6"/>
    <w:rsid w:val="43EA2D93"/>
    <w:rsid w:val="458446BE"/>
    <w:rsid w:val="45CF06B2"/>
    <w:rsid w:val="46605DCE"/>
    <w:rsid w:val="47612C8E"/>
    <w:rsid w:val="47CD7D75"/>
    <w:rsid w:val="482D3A2A"/>
    <w:rsid w:val="4EA053B3"/>
    <w:rsid w:val="4EA117DF"/>
    <w:rsid w:val="4F325283"/>
    <w:rsid w:val="50CA4969"/>
    <w:rsid w:val="51651B3B"/>
    <w:rsid w:val="5289482F"/>
    <w:rsid w:val="530F6FAB"/>
    <w:rsid w:val="56D976B4"/>
    <w:rsid w:val="594A3177"/>
    <w:rsid w:val="594F433C"/>
    <w:rsid w:val="59594878"/>
    <w:rsid w:val="59BE5DFE"/>
    <w:rsid w:val="5A217462"/>
    <w:rsid w:val="5AA153EC"/>
    <w:rsid w:val="5CDD1481"/>
    <w:rsid w:val="5F6D1455"/>
    <w:rsid w:val="5F9100A0"/>
    <w:rsid w:val="5FCE226F"/>
    <w:rsid w:val="605E6E7C"/>
    <w:rsid w:val="625D6B10"/>
    <w:rsid w:val="627D569B"/>
    <w:rsid w:val="62D95652"/>
    <w:rsid w:val="6368708B"/>
    <w:rsid w:val="643459B0"/>
    <w:rsid w:val="653866FA"/>
    <w:rsid w:val="655645C6"/>
    <w:rsid w:val="659E368C"/>
    <w:rsid w:val="65F25F49"/>
    <w:rsid w:val="66FF6AED"/>
    <w:rsid w:val="6BA9089F"/>
    <w:rsid w:val="6BE22CDD"/>
    <w:rsid w:val="6EB553B1"/>
    <w:rsid w:val="6F746496"/>
    <w:rsid w:val="6F972FD5"/>
    <w:rsid w:val="705C2020"/>
    <w:rsid w:val="70C35394"/>
    <w:rsid w:val="70F93618"/>
    <w:rsid w:val="71A42199"/>
    <w:rsid w:val="72612D88"/>
    <w:rsid w:val="73302747"/>
    <w:rsid w:val="742E724B"/>
    <w:rsid w:val="744C7FE1"/>
    <w:rsid w:val="768717C5"/>
    <w:rsid w:val="77250D0C"/>
    <w:rsid w:val="77C11023"/>
    <w:rsid w:val="79B24069"/>
    <w:rsid w:val="7AC10876"/>
    <w:rsid w:val="7AC22A77"/>
    <w:rsid w:val="7C8B1C02"/>
    <w:rsid w:val="7CA361A3"/>
    <w:rsid w:val="7D6B4753"/>
    <w:rsid w:val="7E2B7475"/>
    <w:rsid w:val="7EE11DA5"/>
    <w:rsid w:val="7F762A2D"/>
    <w:rsid w:val="7FBC12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autoRedefine/>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autoRedefine/>
    <w:qFormat/>
    <w:uiPriority w:val="0"/>
    <w:pPr>
      <w:keepNext/>
      <w:keepLines/>
      <w:spacing w:before="260" w:after="260" w:line="416" w:lineRule="auto"/>
      <w:jc w:val="center"/>
      <w:outlineLvl w:val="2"/>
    </w:pPr>
    <w:rPr>
      <w:rFonts w:ascii="宋体"/>
      <w:b/>
      <w:bCs/>
      <w:sz w:val="32"/>
      <w:szCs w:val="32"/>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caption"/>
    <w:basedOn w:val="1"/>
    <w:next w:val="1"/>
    <w:qFormat/>
    <w:uiPriority w:val="0"/>
    <w:rPr>
      <w:rFonts w:ascii="Cambria" w:hAnsi="Cambria" w:eastAsia="黑体"/>
      <w:sz w:val="20"/>
    </w:rPr>
  </w:style>
  <w:style w:type="paragraph" w:styleId="7">
    <w:name w:val="Body Text"/>
    <w:basedOn w:val="1"/>
    <w:autoRedefine/>
    <w:semiHidden/>
    <w:qFormat/>
    <w:uiPriority w:val="0"/>
    <w:rPr>
      <w:rFonts w:ascii="宋体" w:hAnsi="宋体" w:eastAsia="宋体" w:cs="宋体"/>
      <w:sz w:val="52"/>
      <w:szCs w:val="52"/>
      <w:lang w:val="en-US" w:eastAsia="en-US" w:bidi="ar-SA"/>
    </w:rPr>
  </w:style>
  <w:style w:type="paragraph" w:styleId="8">
    <w:name w:val="Body Text Indent"/>
    <w:basedOn w:val="1"/>
    <w:next w:val="9"/>
    <w:autoRedefine/>
    <w:qFormat/>
    <w:uiPriority w:val="0"/>
    <w:pPr>
      <w:ind w:firstLine="645"/>
    </w:pPr>
    <w:rPr>
      <w:rFonts w:ascii="楷体_GB2312" w:eastAsia="楷体_GB2312"/>
      <w:sz w:val="32"/>
    </w:rPr>
  </w:style>
  <w:style w:type="paragraph" w:styleId="9">
    <w:name w:val="Body Text First Indent 2"/>
    <w:basedOn w:val="8"/>
    <w:next w:val="10"/>
    <w:autoRedefine/>
    <w:qFormat/>
    <w:uiPriority w:val="0"/>
    <w:pPr>
      <w:spacing w:after="120"/>
      <w:ind w:left="420" w:firstLine="210"/>
    </w:pPr>
    <w:rPr>
      <w:rFonts w:ascii="Times New Roman"/>
    </w:rPr>
  </w:style>
  <w:style w:type="paragraph" w:styleId="10">
    <w:name w:val="Date"/>
    <w:basedOn w:val="1"/>
    <w:next w:val="1"/>
    <w:qFormat/>
    <w:uiPriority w:val="0"/>
    <w:rPr>
      <w:b/>
      <w:sz w:val="28"/>
    </w:rPr>
  </w:style>
  <w:style w:type="paragraph" w:styleId="11">
    <w:name w:val="Plain Text"/>
    <w:basedOn w:val="1"/>
    <w:autoRedefine/>
    <w:qFormat/>
    <w:uiPriority w:val="0"/>
    <w:rPr>
      <w:rFonts w:ascii="宋体" w:hAnsi="Courier New"/>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footnote text"/>
    <w:basedOn w:val="1"/>
    <w:autoRedefine/>
    <w:qFormat/>
    <w:uiPriority w:val="99"/>
    <w:pPr>
      <w:snapToGrid w:val="0"/>
      <w:jc w:val="left"/>
    </w:pPr>
    <w:rPr>
      <w:sz w:val="18"/>
      <w:szCs w:val="18"/>
    </w:rPr>
  </w:style>
  <w:style w:type="paragraph" w:styleId="15">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16">
    <w:name w:val="index 1"/>
    <w:basedOn w:val="1"/>
    <w:next w:val="1"/>
    <w:autoRedefine/>
    <w:qFormat/>
    <w:uiPriority w:val="0"/>
    <w:pPr>
      <w:jc w:val="center"/>
    </w:pPr>
    <w:rPr>
      <w:rFonts w:ascii="仿宋_GB2312" w:eastAsia="仿宋_GB2312"/>
      <w:b/>
      <w:bCs/>
      <w:sz w:val="28"/>
    </w:rPr>
  </w:style>
  <w:style w:type="paragraph" w:styleId="17">
    <w:name w:val="Body Text First Indent"/>
    <w:basedOn w:val="7"/>
    <w:next w:val="9"/>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FollowedHyperlink"/>
    <w:basedOn w:val="20"/>
    <w:autoRedefine/>
    <w:qFormat/>
    <w:uiPriority w:val="0"/>
    <w:rPr>
      <w:color w:val="800080"/>
      <w:u w:val="none"/>
    </w:rPr>
  </w:style>
  <w:style w:type="character" w:styleId="23">
    <w:name w:val="HTML Definition"/>
    <w:basedOn w:val="20"/>
    <w:autoRedefine/>
    <w:qFormat/>
    <w:uiPriority w:val="0"/>
  </w:style>
  <w:style w:type="character" w:styleId="24">
    <w:name w:val="HTML Typewriter"/>
    <w:basedOn w:val="20"/>
    <w:autoRedefine/>
    <w:qFormat/>
    <w:uiPriority w:val="0"/>
    <w:rPr>
      <w:rFonts w:hint="default" w:ascii="monospace" w:hAnsi="monospace" w:eastAsia="monospace" w:cs="monospace"/>
      <w:sz w:val="20"/>
    </w:rPr>
  </w:style>
  <w:style w:type="character" w:styleId="25">
    <w:name w:val="HTML Acronym"/>
    <w:basedOn w:val="20"/>
    <w:qFormat/>
    <w:uiPriority w:val="0"/>
  </w:style>
  <w:style w:type="character" w:styleId="26">
    <w:name w:val="HTML Variable"/>
    <w:basedOn w:val="20"/>
    <w:autoRedefine/>
    <w:qFormat/>
    <w:uiPriority w:val="0"/>
  </w:style>
  <w:style w:type="character" w:styleId="27">
    <w:name w:val="Hyperlink"/>
    <w:basedOn w:val="20"/>
    <w:autoRedefine/>
    <w:qFormat/>
    <w:uiPriority w:val="0"/>
    <w:rPr>
      <w:color w:val="0000FF"/>
      <w:u w:val="none"/>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autoRedefine/>
    <w:qFormat/>
    <w:uiPriority w:val="0"/>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autoRedefine/>
    <w:qFormat/>
    <w:uiPriority w:val="0"/>
    <w:rPr>
      <w:rFonts w:ascii="monospace" w:hAnsi="monospace" w:eastAsia="monospace" w:cs="monospace"/>
    </w:rPr>
  </w:style>
  <w:style w:type="paragraph" w:customStyle="1" w:styleId="32">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Body Text First Indent1"/>
    <w:basedOn w:val="7"/>
    <w:next w:val="34"/>
    <w:autoRedefine/>
    <w:qFormat/>
    <w:uiPriority w:val="0"/>
    <w:pPr>
      <w:spacing w:after="120" w:afterLines="0"/>
      <w:ind w:firstLine="420" w:firstLineChars="100"/>
      <w:jc w:val="both"/>
    </w:pPr>
    <w:rPr>
      <w:kern w:val="2"/>
      <w:sz w:val="21"/>
    </w:rPr>
  </w:style>
  <w:style w:type="paragraph" w:customStyle="1" w:styleId="34">
    <w:name w:val="Body Text First Indent 21"/>
    <w:basedOn w:val="35"/>
    <w:autoRedefine/>
    <w:qFormat/>
    <w:uiPriority w:val="0"/>
    <w:pPr>
      <w:ind w:firstLine="420" w:firstLineChars="200"/>
    </w:pPr>
  </w:style>
  <w:style w:type="paragraph" w:customStyle="1" w:styleId="35">
    <w:name w:val="Body Text Indent1"/>
    <w:basedOn w:val="1"/>
    <w:autoRedefine/>
    <w:qFormat/>
    <w:uiPriority w:val="0"/>
    <w:pPr>
      <w:spacing w:after="120" w:afterLines="0"/>
      <w:ind w:left="420" w:leftChars="200"/>
    </w:pPr>
    <w:rPr>
      <w:rFonts w:ascii="Times New Roman" w:hAnsi="Times New Roman"/>
    </w:rPr>
  </w:style>
  <w:style w:type="table" w:customStyle="1" w:styleId="36">
    <w:name w:val="Table Normal"/>
    <w:autoRedefine/>
    <w:semiHidden/>
    <w:unhideWhenUsed/>
    <w:qFormat/>
    <w:uiPriority w:val="0"/>
    <w:tblPr>
      <w:tblCellMar>
        <w:top w:w="0" w:type="dxa"/>
        <w:left w:w="0" w:type="dxa"/>
        <w:bottom w:w="0" w:type="dxa"/>
        <w:right w:w="0" w:type="dxa"/>
      </w:tblCellMar>
    </w:tblPr>
  </w:style>
  <w:style w:type="paragraph" w:customStyle="1" w:styleId="37">
    <w:name w:val="Table Text"/>
    <w:basedOn w:val="1"/>
    <w:autoRedefine/>
    <w:semiHidden/>
    <w:qFormat/>
    <w:uiPriority w:val="0"/>
    <w:rPr>
      <w:rFonts w:ascii="宋体" w:hAnsi="宋体" w:eastAsia="宋体" w:cs="宋体"/>
      <w:sz w:val="24"/>
      <w:szCs w:val="24"/>
      <w:lang w:val="en-US" w:eastAsia="en-US" w:bidi="ar-SA"/>
    </w:rPr>
  </w:style>
  <w:style w:type="paragraph" w:customStyle="1" w:styleId="38">
    <w:name w:val="BodyText1I"/>
    <w:basedOn w:val="39"/>
    <w:autoRedefine/>
    <w:qFormat/>
    <w:uiPriority w:val="99"/>
    <w:pPr>
      <w:spacing w:after="120"/>
      <w:ind w:firstLine="420" w:firstLineChars="100"/>
    </w:pPr>
  </w:style>
  <w:style w:type="paragraph" w:customStyle="1" w:styleId="39">
    <w:name w:val="BodyText"/>
    <w:basedOn w:val="1"/>
    <w:autoRedefine/>
    <w:qFormat/>
    <w:uiPriority w:val="99"/>
    <w:pPr>
      <w:spacing w:after="120"/>
    </w:pPr>
  </w:style>
  <w:style w:type="paragraph" w:customStyle="1" w:styleId="40">
    <w:name w:val="无间隔1"/>
    <w:next w:val="6"/>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
    <w:name w:val="Char Char Char Char Char Char Char1 Char"/>
    <w:basedOn w:val="1"/>
    <w:qFormat/>
    <w:uiPriority w:val="0"/>
    <w:rPr>
      <w:rFonts w:ascii="Tahoma" w:hAnsi="Tahoma"/>
      <w:sz w:val="24"/>
    </w:rPr>
  </w:style>
  <w:style w:type="paragraph" w:customStyle="1" w:styleId="4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character" w:customStyle="1" w:styleId="43">
    <w:name w:val="nth-child(3)"/>
    <w:basedOn w:val="20"/>
    <w:qFormat/>
    <w:uiPriority w:val="0"/>
  </w:style>
  <w:style w:type="character" w:customStyle="1" w:styleId="44">
    <w:name w:val="nth-child(2)"/>
    <w:basedOn w:val="20"/>
    <w:qFormat/>
    <w:uiPriority w:val="0"/>
  </w:style>
  <w:style w:type="character" w:customStyle="1" w:styleId="45">
    <w:name w:val="nth-child(2)1"/>
    <w:basedOn w:val="20"/>
    <w:qFormat/>
    <w:uiPriority w:val="0"/>
  </w:style>
  <w:style w:type="paragraph" w:styleId="46">
    <w:name w:val="List Paragraph"/>
    <w:basedOn w:val="1"/>
    <w:qFormat/>
    <w:uiPriority w:val="34"/>
    <w:pPr>
      <w:widowControl/>
      <w:spacing w:after="200" w:line="276" w:lineRule="auto"/>
      <w:ind w:left="720"/>
      <w:contextualSpacing/>
      <w:jc w:val="left"/>
    </w:pPr>
    <w:rPr>
      <w:rFonts w:ascii="Calibri" w:hAnsi="Calibri"/>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theme" Target="theme/theme1.xml"/><Relationship Id="rId37" Type="http://schemas.openxmlformats.org/officeDocument/2006/relationships/footer" Target="footer31.xml"/><Relationship Id="rId36" Type="http://schemas.openxmlformats.org/officeDocument/2006/relationships/footer" Target="footer30.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18494</Words>
  <Characters>19708</Characters>
  <TotalTime>7</TotalTime>
  <ScaleCrop>false</ScaleCrop>
  <LinksUpToDate>false</LinksUpToDate>
  <CharactersWithSpaces>20405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2022-09-09T16:24:00Z</dcterms:created>
  <dc:creator>Administrator</dc:creator>
  <cp:lastModifiedBy>王园园</cp:lastModifiedBy>
  <cp:lastPrinted>2023-09-25T07:37:00Z</cp:lastPrinted>
  <dcterms:modified xsi:type="dcterms:W3CDTF">2026-08-21T03:34:07Z</dcterms:modified>
  <dc:title>周口市公共资源交易中心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2023-08-29T21:31:50Z</vt:filetime>
  </property>
  <property fmtid="{D5CDD505-2E9C-101B-9397-08002B2CF9AE}" pid="4" name="KSOProductBuildVer">
    <vt:lpwstr>2052-12.1.0.28043</vt:lpwstr>
  </property>
  <property fmtid="{D5CDD505-2E9C-101B-9397-08002B2CF9AE}" pid="5" name="ICV">
    <vt:lpwstr>92E1EBA920D14EFDA75F10015A2F5E8B_13</vt:lpwstr>
  </property>
  <property fmtid="{D5CDD505-2E9C-101B-9397-08002B2CF9AE}" pid="6" name="KSOTemplateDocerSaveRecord">
    <vt:lpwstr>eyJoZGlkIjoiYzQ0NTY5NWM5NDAxMmUwZmJmM2QyOGM1OGJlNmJiM2MiLCJ1c2VySWQiOiI0OTk5NTUxNDkifQ==</vt:lpwstr>
  </property>
</Properties>
</file>