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93B0F">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5577D737">
      <w:pPr>
        <w:tabs>
          <w:tab w:val="left" w:pos="315"/>
          <w:tab w:val="left" w:pos="8820"/>
        </w:tabs>
        <w:spacing w:line="500" w:lineRule="exact"/>
        <w:ind w:right="267" w:rightChars="127"/>
        <w:jc w:val="center"/>
        <w:rPr>
          <w:rFonts w:ascii="仿宋_GB2312" w:eastAsia="仿宋_GB2312"/>
          <w:b/>
          <w:bCs/>
          <w:color w:val="auto"/>
          <w:sz w:val="48"/>
        </w:rPr>
      </w:pPr>
    </w:p>
    <w:p w14:paraId="71BFC623">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6C3FBCB2">
      <w:pPr>
        <w:tabs>
          <w:tab w:val="left" w:pos="315"/>
          <w:tab w:val="left" w:pos="8820"/>
        </w:tabs>
        <w:spacing w:line="500" w:lineRule="exact"/>
        <w:ind w:right="267" w:rightChars="127"/>
        <w:jc w:val="center"/>
        <w:rPr>
          <w:rFonts w:ascii="仿宋_GB2312" w:eastAsia="仿宋_GB2312"/>
          <w:color w:val="auto"/>
          <w:sz w:val="44"/>
        </w:rPr>
      </w:pPr>
    </w:p>
    <w:p w14:paraId="4F73FEB4">
      <w:pPr>
        <w:tabs>
          <w:tab w:val="left" w:pos="315"/>
          <w:tab w:val="left" w:pos="8820"/>
        </w:tabs>
        <w:ind w:right="267" w:rightChars="127"/>
        <w:rPr>
          <w:rFonts w:ascii="仿宋_GB2312" w:eastAsia="仿宋_GB2312"/>
          <w:color w:val="auto"/>
          <w:sz w:val="44"/>
        </w:rPr>
      </w:pPr>
    </w:p>
    <w:p w14:paraId="29E576F1">
      <w:pPr>
        <w:tabs>
          <w:tab w:val="left" w:pos="315"/>
          <w:tab w:val="left" w:pos="8820"/>
        </w:tabs>
        <w:spacing w:line="500" w:lineRule="exact"/>
        <w:ind w:right="267" w:rightChars="127"/>
        <w:rPr>
          <w:rFonts w:ascii="仿宋_GB2312" w:eastAsia="仿宋_GB2312"/>
          <w:b/>
          <w:bCs/>
          <w:color w:val="auto"/>
          <w:sz w:val="36"/>
        </w:rPr>
      </w:pPr>
    </w:p>
    <w:p w14:paraId="18E42C9C">
      <w:pPr>
        <w:tabs>
          <w:tab w:val="left" w:pos="315"/>
          <w:tab w:val="left" w:pos="8820"/>
        </w:tabs>
        <w:spacing w:line="500" w:lineRule="exact"/>
        <w:ind w:right="267" w:rightChars="127"/>
        <w:rPr>
          <w:rFonts w:ascii="仿宋_GB2312" w:eastAsia="仿宋_GB2312"/>
          <w:b/>
          <w:bCs/>
          <w:color w:val="auto"/>
          <w:sz w:val="36"/>
        </w:rPr>
      </w:pPr>
    </w:p>
    <w:p w14:paraId="26D9C289">
      <w:pPr>
        <w:tabs>
          <w:tab w:val="left" w:pos="315"/>
          <w:tab w:val="left" w:pos="8820"/>
        </w:tabs>
        <w:spacing w:line="500" w:lineRule="exact"/>
        <w:ind w:right="267" w:rightChars="127"/>
        <w:jc w:val="center"/>
        <w:rPr>
          <w:rFonts w:ascii="宋体" w:hAnsi="宋体"/>
          <w:color w:val="auto"/>
          <w:sz w:val="32"/>
        </w:rPr>
      </w:pPr>
    </w:p>
    <w:p w14:paraId="7684BC7B">
      <w:pPr>
        <w:tabs>
          <w:tab w:val="left" w:pos="315"/>
          <w:tab w:val="left" w:pos="8820"/>
        </w:tabs>
        <w:spacing w:line="500" w:lineRule="exact"/>
        <w:ind w:right="267" w:rightChars="127"/>
        <w:jc w:val="center"/>
        <w:rPr>
          <w:rFonts w:ascii="微软简标宋" w:eastAsia="黑体"/>
          <w:b/>
          <w:bCs/>
          <w:color w:val="auto"/>
          <w:sz w:val="52"/>
        </w:rPr>
      </w:pPr>
    </w:p>
    <w:p w14:paraId="7D64CC54">
      <w:pPr>
        <w:tabs>
          <w:tab w:val="left" w:pos="315"/>
          <w:tab w:val="left" w:pos="8820"/>
        </w:tabs>
        <w:spacing w:line="600" w:lineRule="exact"/>
        <w:ind w:left="1506" w:right="267" w:rightChars="127" w:hanging="1506" w:hangingChars="500"/>
        <w:jc w:val="left"/>
        <w:rPr>
          <w:rFonts w:ascii="微软简标宋" w:eastAsia="黑体"/>
          <w:b/>
          <w:bCs/>
          <w:color w:val="auto"/>
          <w:sz w:val="30"/>
          <w:szCs w:val="30"/>
        </w:rPr>
      </w:pPr>
      <w:r>
        <w:rPr>
          <w:rFonts w:hint="eastAsia" w:ascii="微软简标宋" w:eastAsia="黑体"/>
          <w:b/>
          <w:bCs/>
          <w:color w:val="auto"/>
          <w:sz w:val="30"/>
          <w:szCs w:val="30"/>
        </w:rPr>
        <w:t>项目名称</w:t>
      </w:r>
      <w:r>
        <w:rPr>
          <w:rFonts w:hint="eastAsia" w:ascii="微软简标宋" w:eastAsia="黑体"/>
          <w:b/>
          <w:bCs/>
          <w:color w:val="auto"/>
          <w:sz w:val="30"/>
          <w:szCs w:val="30"/>
          <w:lang w:eastAsia="zh-CN"/>
        </w:rPr>
        <w:t>：</w:t>
      </w:r>
      <w:r>
        <w:rPr>
          <w:rFonts w:hint="eastAsia" w:ascii="微软简标宋" w:eastAsia="黑体"/>
          <w:b/>
          <w:bCs/>
          <w:color w:val="auto"/>
          <w:sz w:val="30"/>
          <w:szCs w:val="30"/>
          <w:u w:val="none"/>
        </w:rPr>
        <w:t>周口临港开发区管理委员会超长期国债及中央预算内资金咨询机构项目</w:t>
      </w:r>
    </w:p>
    <w:p w14:paraId="5FD4B9A8">
      <w:pPr>
        <w:tabs>
          <w:tab w:val="left" w:pos="315"/>
          <w:tab w:val="left" w:pos="8820"/>
        </w:tabs>
        <w:spacing w:line="600" w:lineRule="exact"/>
        <w:ind w:right="267" w:rightChars="127"/>
        <w:jc w:val="left"/>
        <w:rPr>
          <w:rFonts w:ascii="微软简标宋" w:eastAsia="黑体"/>
          <w:b/>
          <w:bCs/>
          <w:color w:val="auto"/>
          <w:sz w:val="30"/>
          <w:szCs w:val="30"/>
        </w:rPr>
      </w:pPr>
      <w:r>
        <w:rPr>
          <w:rFonts w:hint="eastAsia" w:ascii="微软简标宋" w:eastAsia="黑体"/>
          <w:b/>
          <w:bCs/>
          <w:color w:val="auto"/>
          <w:sz w:val="30"/>
          <w:szCs w:val="30"/>
        </w:rPr>
        <w:t>项目编号</w:t>
      </w:r>
      <w:r>
        <w:rPr>
          <w:rFonts w:hint="eastAsia" w:ascii="微软简标宋" w:eastAsia="黑体"/>
          <w:b/>
          <w:bCs/>
          <w:color w:val="auto"/>
          <w:sz w:val="30"/>
          <w:szCs w:val="30"/>
          <w:lang w:eastAsia="zh-CN"/>
        </w:rPr>
        <w:t>：</w:t>
      </w:r>
      <w:r>
        <w:rPr>
          <w:rFonts w:hint="eastAsia" w:ascii="微软简标宋" w:eastAsia="黑体"/>
          <w:b/>
          <w:bCs/>
          <w:color w:val="auto"/>
          <w:sz w:val="30"/>
          <w:szCs w:val="30"/>
        </w:rPr>
        <w:t>经开磋商采购-2026-2</w:t>
      </w:r>
    </w:p>
    <w:p w14:paraId="5A980499">
      <w:pPr>
        <w:pStyle w:val="8"/>
        <w:rPr>
          <w:rFonts w:ascii="微软简标宋" w:eastAsia="黑体"/>
          <w:b/>
          <w:bCs/>
          <w:color w:val="auto"/>
          <w:sz w:val="52"/>
          <w:szCs w:val="24"/>
        </w:rPr>
      </w:pPr>
    </w:p>
    <w:p w14:paraId="1F831E7A">
      <w:pPr>
        <w:pStyle w:val="8"/>
        <w:rPr>
          <w:rFonts w:ascii="宋体" w:hAnsi="宋体"/>
          <w:b/>
          <w:color w:val="auto"/>
          <w:sz w:val="32"/>
        </w:rPr>
      </w:pPr>
    </w:p>
    <w:p w14:paraId="73B28510">
      <w:pPr>
        <w:pStyle w:val="8"/>
        <w:rPr>
          <w:rFonts w:ascii="宋体" w:hAnsi="宋体"/>
          <w:b/>
          <w:color w:val="auto"/>
          <w:sz w:val="32"/>
        </w:rPr>
      </w:pPr>
    </w:p>
    <w:p w14:paraId="00AFF407">
      <w:pPr>
        <w:pStyle w:val="8"/>
        <w:jc w:val="center"/>
        <w:rPr>
          <w:rFonts w:hint="eastAsia" w:ascii="宋体" w:hAnsi="宋体"/>
          <w:b/>
          <w:color w:val="auto"/>
          <w:sz w:val="32"/>
        </w:rPr>
      </w:pPr>
      <w:r>
        <w:rPr>
          <w:rFonts w:hint="eastAsia" w:ascii="宋体" w:hAnsi="宋体"/>
          <w:b/>
          <w:color w:val="auto"/>
          <w:sz w:val="32"/>
          <w:lang w:val="en-US" w:eastAsia="zh-CN"/>
        </w:rPr>
        <w:t>2026</w:t>
      </w:r>
      <w:r>
        <w:rPr>
          <w:rFonts w:hint="eastAsia" w:ascii="宋体" w:hAnsi="宋体"/>
          <w:b/>
          <w:color w:val="auto"/>
          <w:sz w:val="32"/>
        </w:rPr>
        <w:t>年</w:t>
      </w:r>
      <w:r>
        <w:rPr>
          <w:rFonts w:hint="eastAsia" w:ascii="宋体" w:hAnsi="宋体"/>
          <w:b/>
          <w:color w:val="auto"/>
          <w:sz w:val="32"/>
          <w:lang w:val="en-US" w:eastAsia="zh-CN"/>
        </w:rPr>
        <w:t>8</w:t>
      </w:r>
      <w:r>
        <w:rPr>
          <w:rFonts w:hint="eastAsia" w:ascii="宋体" w:hAnsi="宋体"/>
          <w:b/>
          <w:color w:val="auto"/>
          <w:sz w:val="32"/>
        </w:rPr>
        <w:t>月</w:t>
      </w:r>
      <w:r>
        <w:rPr>
          <w:rFonts w:hint="eastAsia" w:ascii="宋体" w:hAnsi="宋体"/>
          <w:b/>
          <w:color w:val="auto"/>
          <w:sz w:val="32"/>
          <w:lang w:val="en-US" w:eastAsia="zh-CN"/>
        </w:rPr>
        <w:t>21</w:t>
      </w:r>
      <w:r>
        <w:rPr>
          <w:rFonts w:hint="eastAsia" w:ascii="宋体" w:hAnsi="宋体"/>
          <w:b/>
          <w:color w:val="auto"/>
          <w:sz w:val="32"/>
        </w:rPr>
        <w:t>日</w:t>
      </w:r>
    </w:p>
    <w:p w14:paraId="551A0459">
      <w:pPr>
        <w:pStyle w:val="8"/>
        <w:jc w:val="center"/>
        <w:rPr>
          <w:rFonts w:ascii="宋体" w:hAnsi="宋体"/>
          <w:b/>
          <w:color w:val="auto"/>
          <w:sz w:val="32"/>
        </w:rPr>
      </w:pPr>
    </w:p>
    <w:p w14:paraId="3C4DFF3F">
      <w:pPr>
        <w:rPr>
          <w:rFonts w:ascii="仿宋_GB2312" w:eastAsia="仿宋_GB2312"/>
          <w:b/>
          <w:color w:val="auto"/>
          <w:sz w:val="30"/>
          <w:szCs w:val="30"/>
        </w:rPr>
      </w:pPr>
    </w:p>
    <w:p w14:paraId="2DC5BAEB">
      <w:pPr>
        <w:pStyle w:val="24"/>
        <w:ind w:firstLine="210"/>
        <w:rPr>
          <w:color w:val="auto"/>
        </w:rPr>
      </w:pPr>
    </w:p>
    <w:p w14:paraId="3C1680F5">
      <w:pPr>
        <w:spacing w:line="560" w:lineRule="exact"/>
        <w:jc w:val="center"/>
        <w:rPr>
          <w:rFonts w:ascii="宋体" w:hAnsi="宋体" w:cs="宋体"/>
          <w:b/>
          <w:color w:val="auto"/>
          <w:sz w:val="32"/>
          <w:szCs w:val="32"/>
        </w:rPr>
      </w:pPr>
      <w:r>
        <w:rPr>
          <w:rFonts w:hint="eastAsia" w:ascii="宋体" w:hAnsi="宋体" w:cs="宋体"/>
          <w:b/>
          <w:color w:val="auto"/>
          <w:sz w:val="36"/>
          <w:szCs w:val="36"/>
        </w:rPr>
        <w:t>目    录</w:t>
      </w:r>
    </w:p>
    <w:p w14:paraId="6E895ABE">
      <w:pPr>
        <w:rPr>
          <w:rFonts w:ascii="宋体" w:hAnsi="宋体" w:cs="宋体"/>
          <w:b/>
          <w:color w:val="auto"/>
          <w:sz w:val="32"/>
          <w:szCs w:val="32"/>
        </w:rPr>
      </w:pPr>
    </w:p>
    <w:p w14:paraId="2ED15E72">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第一章  竞争性磋商邀请函</w:t>
      </w:r>
      <w:r>
        <w:rPr>
          <w:rFonts w:hint="eastAsia" w:ascii="宋体" w:hAnsi="宋体" w:cs="宋体"/>
          <w:b/>
          <w:color w:val="auto"/>
          <w:sz w:val="32"/>
          <w:szCs w:val="32"/>
          <w:lang w:val="en-US" w:eastAsia="zh-CN"/>
        </w:rPr>
        <w:t xml:space="preserve"> ............................3</w:t>
      </w:r>
    </w:p>
    <w:p w14:paraId="1C570C4A">
      <w:pPr>
        <w:spacing w:line="800" w:lineRule="exact"/>
        <w:rPr>
          <w:rFonts w:hint="default" w:ascii="宋体" w:hAnsi="宋体" w:cs="宋体"/>
          <w:b/>
          <w:color w:val="auto"/>
          <w:sz w:val="32"/>
          <w:szCs w:val="32"/>
          <w:lang w:val="en-US" w:eastAsia="zh-CN"/>
        </w:rPr>
      </w:pPr>
      <w:r>
        <w:rPr>
          <w:rFonts w:hint="eastAsia" w:ascii="宋体" w:hAnsi="宋体" w:cs="宋体"/>
          <w:b/>
          <w:color w:val="auto"/>
          <w:sz w:val="32"/>
          <w:szCs w:val="32"/>
        </w:rPr>
        <w:t xml:space="preserve">第二章  供应商须知 </w:t>
      </w:r>
      <w:r>
        <w:rPr>
          <w:rFonts w:hint="eastAsia" w:ascii="宋体" w:hAnsi="宋体" w:cs="宋体"/>
          <w:b/>
          <w:color w:val="auto"/>
          <w:sz w:val="32"/>
          <w:szCs w:val="32"/>
          <w:lang w:val="en-US" w:eastAsia="zh-CN"/>
        </w:rPr>
        <w:t>..................................6</w:t>
      </w:r>
    </w:p>
    <w:p w14:paraId="75C5F4A7">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第三章</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采购项目内容及要求</w:t>
      </w:r>
      <w:r>
        <w:rPr>
          <w:rFonts w:hint="eastAsia" w:ascii="宋体" w:hAnsi="宋体" w:cs="宋体"/>
          <w:b/>
          <w:color w:val="auto"/>
          <w:sz w:val="32"/>
          <w:szCs w:val="32"/>
          <w:lang w:val="en-US" w:eastAsia="zh-CN"/>
        </w:rPr>
        <w:t>..........................24</w:t>
      </w:r>
    </w:p>
    <w:p w14:paraId="14EDDACA">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w:t>
      </w:r>
      <w:r>
        <w:rPr>
          <w:rFonts w:hint="eastAsia" w:ascii="宋体" w:hAnsi="宋体" w:cs="宋体"/>
          <w:b/>
          <w:color w:val="auto"/>
          <w:sz w:val="32"/>
          <w:szCs w:val="32"/>
          <w:lang w:val="en-US" w:eastAsia="zh-CN"/>
        </w:rPr>
        <w:t>........................25</w:t>
      </w:r>
    </w:p>
    <w:p w14:paraId="133DE31D">
      <w:pPr>
        <w:spacing w:line="800" w:lineRule="exact"/>
        <w:rPr>
          <w:rFonts w:hint="default" w:ascii="宋体" w:hAnsi="宋体" w:eastAsia="宋体" w:cs="宋体"/>
          <w:b/>
          <w:color w:val="auto"/>
          <w:sz w:val="32"/>
          <w:szCs w:val="32"/>
          <w:lang w:val="en-US" w:eastAsia="zh-CN"/>
        </w:rPr>
      </w:pPr>
      <w:r>
        <w:rPr>
          <w:rFonts w:hint="eastAsia" w:ascii="宋体" w:hAnsi="宋体" w:cs="宋体"/>
          <w:b/>
          <w:color w:val="auto"/>
          <w:sz w:val="32"/>
          <w:szCs w:val="32"/>
        </w:rPr>
        <w:t>第五章  合同主要条款</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合同签订指引</w:t>
      </w:r>
      <w:r>
        <w:rPr>
          <w:rFonts w:hint="eastAsia" w:ascii="宋体" w:hAnsi="宋体" w:cs="宋体"/>
          <w:b/>
          <w:color w:val="auto"/>
          <w:sz w:val="32"/>
          <w:szCs w:val="32"/>
          <w:lang w:val="en-US" w:eastAsia="zh-CN"/>
        </w:rPr>
        <w:t>、</w:t>
      </w:r>
      <w:r>
        <w:rPr>
          <w:rFonts w:hint="eastAsia" w:ascii="宋体" w:hAnsi="宋体" w:cs="宋体"/>
          <w:b/>
          <w:color w:val="auto"/>
          <w:sz w:val="32"/>
          <w:szCs w:val="32"/>
        </w:rPr>
        <w:t>供应商履约验收指引</w:t>
      </w:r>
      <w:r>
        <w:rPr>
          <w:rFonts w:hint="eastAsia" w:ascii="宋体" w:hAnsi="宋体" w:cs="宋体"/>
          <w:b/>
          <w:color w:val="auto"/>
          <w:sz w:val="32"/>
          <w:szCs w:val="32"/>
          <w:lang w:val="en-US" w:eastAsia="zh-CN"/>
        </w:rPr>
        <w:t>38</w:t>
      </w:r>
    </w:p>
    <w:p w14:paraId="02604DEA">
      <w:pPr>
        <w:spacing w:line="800" w:lineRule="exact"/>
        <w:ind w:firstLine="2249" w:firstLineChars="700"/>
        <w:rPr>
          <w:rFonts w:hint="eastAsia" w:ascii="宋体" w:hAnsi="宋体" w:cs="宋体"/>
          <w:b/>
          <w:color w:val="auto"/>
          <w:sz w:val="32"/>
          <w:szCs w:val="32"/>
          <w:lang w:eastAsia="zh-CN"/>
        </w:rPr>
      </w:pPr>
    </w:p>
    <w:p w14:paraId="2EDCE022">
      <w:pPr>
        <w:spacing w:line="800" w:lineRule="exact"/>
        <w:ind w:firstLine="2249" w:firstLineChars="700"/>
        <w:rPr>
          <w:rFonts w:hint="eastAsia" w:ascii="宋体" w:hAnsi="宋体" w:cs="宋体"/>
          <w:b/>
          <w:color w:val="auto"/>
          <w:sz w:val="32"/>
          <w:szCs w:val="32"/>
          <w:lang w:val="en-US" w:eastAsia="zh-CN"/>
        </w:rPr>
      </w:pPr>
    </w:p>
    <w:p w14:paraId="773634C3">
      <w:pPr>
        <w:spacing w:line="800" w:lineRule="exact"/>
        <w:ind w:firstLine="2249" w:firstLineChars="700"/>
        <w:rPr>
          <w:rFonts w:hint="eastAsia" w:ascii="宋体" w:hAnsi="宋体" w:cs="宋体"/>
          <w:b/>
          <w:color w:val="auto"/>
          <w:sz w:val="32"/>
          <w:szCs w:val="32"/>
        </w:rPr>
      </w:pPr>
    </w:p>
    <w:p w14:paraId="5604DCA3">
      <w:pPr>
        <w:jc w:val="center"/>
        <w:rPr>
          <w:rFonts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121B8D71">
      <w:pPr>
        <w:pStyle w:val="39"/>
        <w:rPr>
          <w:color w:val="auto"/>
        </w:rPr>
      </w:pPr>
    </w:p>
    <w:p w14:paraId="63ABA8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项目概况</w:t>
      </w:r>
    </w:p>
    <w:p w14:paraId="18B7B5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周口临港开发区管理委员会超长期国债及中央预算内资金咨询机构项目的潜在投标人应在周口市公共资源交易中心网（http://jyzx.zhoukou.gov.cn）获取招标文件，并于</w:t>
      </w:r>
      <w:r>
        <w:rPr>
          <w:rFonts w:hint="eastAsia" w:ascii="宋体" w:hAnsi="宋体" w:cs="宋体"/>
          <w:i w:val="0"/>
          <w:iCs w:val="0"/>
          <w:color w:val="auto"/>
          <w:sz w:val="24"/>
          <w:szCs w:val="24"/>
          <w:lang w:val="en-US" w:eastAsia="zh-CN"/>
        </w:rPr>
        <w:t>2026</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9</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2</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5455C29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0" w:name="_Toc35393798"/>
      <w:bookmarkStart w:id="1" w:name="_Toc28359012"/>
      <w:bookmarkStart w:id="2" w:name="_Toc28359089"/>
      <w:bookmarkStart w:id="3" w:name="_Toc35393629"/>
      <w:r>
        <w:rPr>
          <w:rFonts w:hint="eastAsia" w:asciiTheme="minorEastAsia" w:hAnsiTheme="minorEastAsia" w:eastAsiaTheme="minorEastAsia" w:cstheme="minorEastAsia"/>
          <w:b w:val="0"/>
          <w:color w:val="auto"/>
          <w:sz w:val="24"/>
          <w:szCs w:val="24"/>
        </w:rPr>
        <w:t>一、项目基本情况</w:t>
      </w:r>
      <w:bookmarkEnd w:id="0"/>
      <w:bookmarkEnd w:id="1"/>
      <w:bookmarkEnd w:id="2"/>
      <w:bookmarkEnd w:id="3"/>
    </w:p>
    <w:p w14:paraId="017B65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项目编号：经开磋商采购-2026-2</w:t>
      </w:r>
    </w:p>
    <w:p w14:paraId="7F25B2D6">
      <w:pPr>
        <w:keepNext w:val="0"/>
        <w:keepLines w:val="0"/>
        <w:pageBreakBefore w:val="0"/>
        <w:widowControl w:val="0"/>
        <w:kinsoku/>
        <w:wordWrap/>
        <w:overflowPunct/>
        <w:topLinePunct w:val="0"/>
        <w:autoSpaceDE w:val="0"/>
        <w:autoSpaceDN w:val="0"/>
        <w:bidi w:val="0"/>
        <w:adjustRightInd/>
        <w:snapToGrid/>
        <w:spacing w:line="360" w:lineRule="auto"/>
        <w:ind w:left="1679" w:leftChars="228" w:hanging="1200" w:hangingChars="500"/>
        <w:textAlignment w:val="auto"/>
        <w:rPr>
          <w:rFonts w:hint="eastAsia" w:asciiTheme="minorEastAsia" w:hAnsiTheme="minorEastAsia" w:eastAsiaTheme="minorEastAsia" w:cstheme="minorEastAsia"/>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项目名称：</w:t>
      </w:r>
      <w:r>
        <w:rPr>
          <w:rFonts w:hint="eastAsia" w:asciiTheme="minorEastAsia" w:hAnsiTheme="minorEastAsia" w:eastAsiaTheme="minorEastAsia" w:cstheme="minorEastAsia"/>
          <w:i w:val="0"/>
          <w:iCs w:val="0"/>
          <w:color w:val="auto"/>
          <w:sz w:val="24"/>
          <w:szCs w:val="24"/>
          <w:u w:val="none"/>
        </w:rPr>
        <w:t>周口临港开发区管理委员会超长期国债及中央预算内资金咨询机构项目</w:t>
      </w:r>
    </w:p>
    <w:p w14:paraId="6B077F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采购方式：竞争性</w:t>
      </w:r>
      <w:r>
        <w:rPr>
          <w:rFonts w:hint="eastAsia" w:asciiTheme="minorEastAsia" w:hAnsiTheme="minorEastAsia" w:eastAsiaTheme="minorEastAsia" w:cstheme="minorEastAsia"/>
          <w:i w:val="0"/>
          <w:iCs w:val="0"/>
          <w:color w:val="auto"/>
          <w:sz w:val="24"/>
          <w:szCs w:val="24"/>
          <w:lang w:val="en-US" w:eastAsia="zh-CN"/>
        </w:rPr>
        <w:t>磋商</w:t>
      </w:r>
    </w:p>
    <w:p w14:paraId="13C71E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预算金额：100</w:t>
      </w:r>
      <w:r>
        <w:rPr>
          <w:rFonts w:hint="eastAsia" w:asciiTheme="minorEastAsia" w:hAnsiTheme="minorEastAsia" w:eastAsiaTheme="minorEastAsia" w:cstheme="minorEastAsia"/>
          <w:i w:val="0"/>
          <w:iCs w:val="0"/>
          <w:color w:val="auto"/>
          <w:sz w:val="24"/>
          <w:szCs w:val="24"/>
          <w:lang w:val="en-US" w:eastAsia="zh-CN"/>
        </w:rPr>
        <w:t>0000.00元</w:t>
      </w:r>
    </w:p>
    <w:p w14:paraId="0C8E790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最高限价：100</w:t>
      </w:r>
      <w:r>
        <w:rPr>
          <w:rFonts w:hint="eastAsia" w:asciiTheme="minorEastAsia" w:hAnsiTheme="minorEastAsia" w:eastAsiaTheme="minorEastAsia" w:cstheme="minorEastAsia"/>
          <w:i w:val="0"/>
          <w:iCs w:val="0"/>
          <w:color w:val="auto"/>
          <w:sz w:val="24"/>
          <w:szCs w:val="24"/>
          <w:lang w:val="en-US" w:eastAsia="zh-CN"/>
        </w:rPr>
        <w:t>0000.00元</w:t>
      </w:r>
    </w:p>
    <w:p w14:paraId="614B1DD1">
      <w:pPr>
        <w:pStyle w:val="23"/>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1</w:t>
      </w:r>
      <w:r>
        <w:rPr>
          <w:rFonts w:hint="eastAsia" w:cs="宋体"/>
          <w:color w:val="auto"/>
        </w:rPr>
        <w:t>个</w:t>
      </w:r>
      <w:r>
        <w:rPr>
          <w:rFonts w:hint="eastAsia" w:cs="宋体"/>
          <w:color w:val="auto"/>
          <w:lang w:val="en-US" w:eastAsia="zh-CN"/>
        </w:rPr>
        <w:t>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0"/>
        <w:gridCol w:w="4950"/>
        <w:gridCol w:w="2037"/>
      </w:tblGrid>
      <w:tr w14:paraId="58EF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0" w:type="dxa"/>
            <w:vAlign w:val="center"/>
          </w:tcPr>
          <w:p w14:paraId="47140B1F">
            <w:pPr>
              <w:pStyle w:val="23"/>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4950" w:type="dxa"/>
            <w:vAlign w:val="center"/>
          </w:tcPr>
          <w:p w14:paraId="525D8F11">
            <w:pPr>
              <w:pStyle w:val="23"/>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2037" w:type="dxa"/>
            <w:vAlign w:val="center"/>
          </w:tcPr>
          <w:p w14:paraId="20F6EF6F">
            <w:pPr>
              <w:pStyle w:val="23"/>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1B1C0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500" w:type="dxa"/>
            <w:vAlign w:val="center"/>
          </w:tcPr>
          <w:p w14:paraId="237F0A1D">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rPr>
            </w:pPr>
            <w:r>
              <w:rPr>
                <w:rFonts w:hint="eastAsia" w:cs="宋体" w:asciiTheme="minorEastAsia" w:hAnsiTheme="minorEastAsia" w:eastAsiaTheme="minorEastAsia"/>
                <w:color w:val="auto"/>
                <w:kern w:val="2"/>
                <w:szCs w:val="24"/>
              </w:rPr>
              <w:t>1</w:t>
            </w:r>
          </w:p>
        </w:tc>
        <w:tc>
          <w:tcPr>
            <w:tcW w:w="4950" w:type="dxa"/>
            <w:vAlign w:val="center"/>
          </w:tcPr>
          <w:p w14:paraId="7B83502E">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rPr>
            </w:pPr>
            <w:r>
              <w:rPr>
                <w:rFonts w:hint="eastAsia" w:cs="宋体" w:asciiTheme="minorEastAsia" w:hAnsiTheme="minorEastAsia" w:eastAsiaTheme="minorEastAsia"/>
                <w:color w:val="auto"/>
                <w:kern w:val="2"/>
                <w:szCs w:val="24"/>
              </w:rPr>
              <w:t>周口临港开发区管理委员会超长期国债</w:t>
            </w:r>
          </w:p>
          <w:p w14:paraId="557D35C1">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rPr>
            </w:pPr>
            <w:r>
              <w:rPr>
                <w:rFonts w:hint="eastAsia" w:cs="宋体" w:asciiTheme="minorEastAsia" w:hAnsiTheme="minorEastAsia" w:eastAsiaTheme="minorEastAsia"/>
                <w:color w:val="auto"/>
                <w:kern w:val="2"/>
                <w:szCs w:val="24"/>
              </w:rPr>
              <w:t>及中央预算内资金咨询机构项目</w:t>
            </w:r>
          </w:p>
        </w:tc>
        <w:tc>
          <w:tcPr>
            <w:tcW w:w="2037" w:type="dxa"/>
            <w:vAlign w:val="center"/>
          </w:tcPr>
          <w:p w14:paraId="368C835C">
            <w:pPr>
              <w:pStyle w:val="23"/>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Cs w:val="24"/>
                <w:lang w:val="en-US" w:eastAsia="zh-CN"/>
              </w:rPr>
            </w:pPr>
            <w:r>
              <w:rPr>
                <w:rFonts w:hint="eastAsia" w:cs="宋体" w:asciiTheme="minorEastAsia" w:hAnsiTheme="minorEastAsia" w:eastAsiaTheme="minorEastAsia"/>
                <w:color w:val="auto"/>
                <w:kern w:val="2"/>
                <w:szCs w:val="24"/>
                <w:lang w:val="en-US" w:eastAsia="zh-CN"/>
              </w:rPr>
              <w:t>100</w:t>
            </w:r>
          </w:p>
        </w:tc>
      </w:tr>
    </w:tbl>
    <w:p w14:paraId="3A729F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采购需求</w:t>
      </w:r>
      <w:r>
        <w:rPr>
          <w:rFonts w:hint="eastAsia" w:asciiTheme="minorEastAsia" w:hAnsiTheme="minorEastAsia" w:eastAsiaTheme="minorEastAsia" w:cstheme="minorEastAsia"/>
          <w:i w:val="0"/>
          <w:iCs w:val="0"/>
          <w:color w:val="auto"/>
          <w:sz w:val="24"/>
          <w:szCs w:val="24"/>
          <w:lang w:eastAsia="zh-CN"/>
        </w:rPr>
        <w:t>：</w:t>
      </w:r>
      <w:r>
        <w:rPr>
          <w:rFonts w:hint="eastAsia" w:asciiTheme="minorEastAsia" w:hAnsiTheme="minorEastAsia" w:eastAsiaTheme="minorEastAsia" w:cstheme="minorEastAsia"/>
          <w:i w:val="0"/>
          <w:iCs w:val="0"/>
          <w:color w:val="auto"/>
          <w:sz w:val="24"/>
          <w:szCs w:val="24"/>
        </w:rPr>
        <w:t>超长期国债及中央预算内资金咨询</w:t>
      </w:r>
      <w:r>
        <w:rPr>
          <w:rFonts w:hint="eastAsia" w:asciiTheme="minorEastAsia" w:hAnsiTheme="minorEastAsia" w:eastAsiaTheme="minorEastAsia" w:cstheme="minorEastAsia"/>
          <w:i w:val="0"/>
          <w:iCs w:val="0"/>
          <w:color w:val="auto"/>
          <w:sz w:val="24"/>
          <w:szCs w:val="24"/>
          <w:lang w:val="en-US" w:eastAsia="zh-CN"/>
        </w:rPr>
        <w:t>服务，详见采购文件</w:t>
      </w:r>
    </w:p>
    <w:p w14:paraId="022E97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30日历天</w:t>
      </w:r>
    </w:p>
    <w:p w14:paraId="66CD82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630"/>
      <w:bookmarkStart w:id="5" w:name="_Toc28359013"/>
      <w:bookmarkStart w:id="6" w:name="_Toc28359090"/>
      <w:bookmarkStart w:id="7" w:name="_Toc35393799"/>
      <w:r>
        <w:rPr>
          <w:rFonts w:hint="eastAsia" w:ascii="宋体" w:hAnsi="宋体" w:eastAsia="宋体" w:cs="宋体"/>
          <w:i w:val="0"/>
          <w:iCs w:val="0"/>
          <w:color w:val="auto"/>
          <w:sz w:val="24"/>
          <w:szCs w:val="24"/>
        </w:rPr>
        <w:t>是否接受进口产品：否</w:t>
      </w:r>
    </w:p>
    <w:p w14:paraId="14DB1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510D41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cs="宋体"/>
          <w:i w:val="0"/>
          <w:iCs w:val="0"/>
          <w:color w:val="auto"/>
          <w:sz w:val="24"/>
          <w:szCs w:val="24"/>
          <w:lang w:val="en-US" w:eastAsia="zh-CN"/>
        </w:rPr>
        <w:t>否</w:t>
      </w:r>
      <w:bookmarkStart w:id="38" w:name="_GoBack"/>
      <w:bookmarkEnd w:id="38"/>
    </w:p>
    <w:p w14:paraId="2051FF4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4"/>
      <w:bookmarkEnd w:id="5"/>
      <w:bookmarkEnd w:id="6"/>
      <w:bookmarkEnd w:id="7"/>
    </w:p>
    <w:p w14:paraId="7E16262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1.满足《中华人民共和国政府采购法》第二十二条规定；</w:t>
      </w:r>
    </w:p>
    <w:p w14:paraId="75BAB9C3">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4D48C6B2">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3126CB47">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11845A14">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3450EFE0">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52104B8F">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37B7E53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8" w:name="_Toc28359091"/>
      <w:bookmarkStart w:id="9" w:name="_Toc28359014"/>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5A680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cs="宋体"/>
          <w:i w:val="0"/>
          <w:iCs w:val="0"/>
          <w:color w:val="auto"/>
          <w:sz w:val="24"/>
          <w:szCs w:val="24"/>
          <w:lang w:eastAsia="zh-CN"/>
        </w:rPr>
        <w:t>、</w:t>
      </w:r>
      <w:r>
        <w:rPr>
          <w:rFonts w:hint="eastAsia" w:ascii="宋体" w:hAnsi="宋体" w:eastAsia="宋体" w:cs="宋体"/>
          <w:i w:val="0"/>
          <w:iCs w:val="0"/>
          <w:color w:val="auto"/>
          <w:sz w:val="24"/>
          <w:szCs w:val="24"/>
        </w:rPr>
        <w:t>“政府采购严重违法失信行为记录名单”和“中国政府采购”网站(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w:t>
      </w:r>
      <w:r>
        <w:rPr>
          <w:rFonts w:hint="eastAsia" w:ascii="宋体" w:hAnsi="宋体" w:cs="宋体"/>
          <w:i w:val="0"/>
          <w:iCs w:val="0"/>
          <w:color w:val="auto"/>
          <w:sz w:val="24"/>
          <w:szCs w:val="24"/>
          <w:lang w:val="en-US" w:eastAsia="zh-CN"/>
        </w:rPr>
        <w:t>供应商及法定代表人</w:t>
      </w:r>
      <w:r>
        <w:rPr>
          <w:rFonts w:hint="eastAsia" w:ascii="宋体" w:hAnsi="宋体" w:eastAsia="宋体" w:cs="宋体"/>
          <w:i w:val="0"/>
          <w:iCs w:val="0"/>
          <w:color w:val="auto"/>
          <w:sz w:val="24"/>
          <w:szCs w:val="24"/>
        </w:rPr>
        <w:t>网页查询扫描件，查询日期为公告发布之日起至投标截止之日止。</w:t>
      </w:r>
    </w:p>
    <w:p w14:paraId="062BF6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olor w:val="auto"/>
        </w:rPr>
      </w:pPr>
      <w:r>
        <w:rPr>
          <w:rFonts w:hint="eastAsia" w:ascii="宋体" w:hAnsi="宋体" w:eastAsia="宋体" w:cs="宋体"/>
          <w:i w:val="0"/>
          <w:iCs w:val="0"/>
          <w:color w:val="auto"/>
          <w:sz w:val="24"/>
          <w:szCs w:val="24"/>
        </w:rPr>
        <w:t>（2）</w:t>
      </w:r>
      <w:r>
        <w:rPr>
          <w:rFonts w:hint="eastAsia" w:ascii="宋体" w:hAnsi="宋体" w:eastAsia="宋体" w:cs="宋体"/>
          <w:i w:val="0"/>
          <w:iCs w:val="0"/>
          <w:color w:val="auto"/>
          <w:sz w:val="24"/>
          <w:szCs w:val="24"/>
          <w:lang w:val="en-US" w:eastAsia="zh-CN"/>
        </w:rPr>
        <w:t xml:space="preserve">供应商须具备工程咨询单位甲级资信证书 </w:t>
      </w:r>
      <w:r>
        <w:rPr>
          <w:rFonts w:hint="eastAsia" w:ascii="宋体" w:hAnsi="宋体" w:cs="宋体"/>
          <w:i w:val="0"/>
          <w:iCs w:val="0"/>
          <w:color w:val="auto"/>
          <w:sz w:val="24"/>
          <w:szCs w:val="24"/>
          <w:lang w:val="en-US" w:eastAsia="zh-CN"/>
        </w:rPr>
        <w:t>。</w:t>
      </w:r>
    </w:p>
    <w:p w14:paraId="4AED2C9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0" w:name="_Toc35393631"/>
      <w:bookmarkStart w:id="11" w:name="_Toc35393800"/>
      <w:r>
        <w:rPr>
          <w:rFonts w:hint="eastAsia" w:asciiTheme="minorEastAsia" w:hAnsiTheme="minorEastAsia" w:eastAsiaTheme="minorEastAsia" w:cstheme="minorEastAsia"/>
          <w:b w:val="0"/>
          <w:color w:val="auto"/>
          <w:sz w:val="24"/>
          <w:szCs w:val="24"/>
        </w:rPr>
        <w:t>三、获取采购文件</w:t>
      </w:r>
      <w:bookmarkEnd w:id="8"/>
      <w:bookmarkEnd w:id="9"/>
      <w:bookmarkEnd w:id="10"/>
      <w:bookmarkEnd w:id="11"/>
    </w:p>
    <w:p w14:paraId="6B08401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8</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21</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8</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28</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（北京时间，法定节假日除外 ）</w:t>
      </w:r>
    </w:p>
    <w:p w14:paraId="146C77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301712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2509684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58A8076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2" w:name="_Toc35393632"/>
      <w:bookmarkStart w:id="13" w:name="_Toc35393801"/>
      <w:bookmarkStart w:id="14" w:name="_Toc28359015"/>
      <w:bookmarkStart w:id="15" w:name="_Toc28359092"/>
      <w:r>
        <w:rPr>
          <w:rFonts w:hint="eastAsia" w:asciiTheme="minorEastAsia" w:hAnsiTheme="minorEastAsia" w:eastAsiaTheme="minorEastAsia" w:cstheme="minorEastAsia"/>
          <w:b w:val="0"/>
          <w:color w:val="auto"/>
          <w:sz w:val="24"/>
          <w:szCs w:val="24"/>
        </w:rPr>
        <w:t>四、响应文件提交</w:t>
      </w:r>
      <w:bookmarkEnd w:id="12"/>
      <w:bookmarkEnd w:id="13"/>
      <w:bookmarkEnd w:id="14"/>
      <w:bookmarkEnd w:id="15"/>
    </w:p>
    <w:p w14:paraId="35758A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9</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2</w:t>
      </w:r>
      <w:r>
        <w:rPr>
          <w:rFonts w:hint="eastAsia" w:asciiTheme="minorEastAsia" w:hAnsiTheme="minorEastAsia" w:eastAsiaTheme="minorEastAsia" w:cstheme="minorEastAsia"/>
          <w:bCs/>
          <w:i w:val="0"/>
          <w:iCs w:val="0"/>
          <w:color w:val="auto"/>
          <w:sz w:val="24"/>
          <w:szCs w:val="24"/>
          <w:u w:val="single"/>
        </w:rPr>
        <w:t>日</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点</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分</w:t>
      </w:r>
      <w:r>
        <w:rPr>
          <w:rFonts w:hint="eastAsia" w:asciiTheme="minorEastAsia" w:hAnsiTheme="minorEastAsia" w:eastAsiaTheme="minorEastAsia" w:cstheme="minorEastAsia"/>
          <w:bCs/>
          <w:i w:val="0"/>
          <w:iCs w:val="0"/>
          <w:color w:val="auto"/>
          <w:sz w:val="24"/>
          <w:szCs w:val="24"/>
        </w:rPr>
        <w:t>（北京时间）</w:t>
      </w:r>
    </w:p>
    <w:p w14:paraId="47518B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38B6668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16" w:name="_Toc35393633"/>
      <w:bookmarkStart w:id="17" w:name="_Toc28359093"/>
      <w:bookmarkStart w:id="18" w:name="_Toc28359016"/>
      <w:bookmarkStart w:id="19" w:name="_Toc35393802"/>
      <w:r>
        <w:rPr>
          <w:rFonts w:hint="eastAsia" w:asciiTheme="minorEastAsia" w:hAnsiTheme="minorEastAsia" w:eastAsiaTheme="minorEastAsia" w:cstheme="minorEastAsia"/>
          <w:b w:val="0"/>
          <w:i w:val="0"/>
          <w:iCs w:val="0"/>
          <w:color w:val="auto"/>
          <w:sz w:val="24"/>
          <w:szCs w:val="24"/>
        </w:rPr>
        <w:t>五、开启（竞争性磋商方式必须填写）</w:t>
      </w:r>
      <w:bookmarkEnd w:id="16"/>
      <w:bookmarkEnd w:id="17"/>
      <w:bookmarkEnd w:id="18"/>
      <w:bookmarkEnd w:id="19"/>
    </w:p>
    <w:p w14:paraId="27D3C6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color w:val="auto"/>
          <w:sz w:val="24"/>
          <w:szCs w:val="24"/>
          <w:u w:val="single"/>
          <w:lang w:val="en-US" w:eastAsia="zh-CN"/>
        </w:rPr>
        <w:t>2026</w:t>
      </w:r>
      <w:r>
        <w:rPr>
          <w:rFonts w:hint="eastAsia" w:asciiTheme="minorEastAsia" w:hAnsiTheme="minorEastAsia" w:eastAsiaTheme="minorEastAsia" w:cstheme="minorEastAsia"/>
          <w:bCs/>
          <w:color w:val="auto"/>
          <w:sz w:val="24"/>
          <w:szCs w:val="24"/>
          <w:u w:val="single"/>
        </w:rPr>
        <w:t>年</w:t>
      </w:r>
      <w:r>
        <w:rPr>
          <w:rFonts w:hint="eastAsia" w:asciiTheme="minorEastAsia" w:hAnsiTheme="minorEastAsia" w:eastAsiaTheme="minorEastAsia" w:cstheme="minorEastAsia"/>
          <w:bCs/>
          <w:color w:val="auto"/>
          <w:sz w:val="24"/>
          <w:szCs w:val="24"/>
          <w:u w:val="single"/>
          <w:lang w:val="en-US" w:eastAsia="zh-CN"/>
        </w:rPr>
        <w:t>9</w:t>
      </w:r>
      <w:r>
        <w:rPr>
          <w:rFonts w:hint="eastAsia" w:asciiTheme="minorEastAsia" w:hAnsiTheme="minorEastAsia" w:eastAsiaTheme="minorEastAsia" w:cstheme="minorEastAsia"/>
          <w:bCs/>
          <w:color w:val="auto"/>
          <w:sz w:val="24"/>
          <w:szCs w:val="24"/>
          <w:u w:val="single"/>
        </w:rPr>
        <w:t>月</w:t>
      </w:r>
      <w:r>
        <w:rPr>
          <w:rFonts w:hint="eastAsia" w:asciiTheme="minorEastAsia" w:hAnsiTheme="minorEastAsia" w:eastAsiaTheme="minorEastAsia" w:cstheme="minorEastAsia"/>
          <w:bCs/>
          <w:color w:val="auto"/>
          <w:sz w:val="24"/>
          <w:szCs w:val="24"/>
          <w:u w:val="single"/>
          <w:lang w:val="en-US" w:eastAsia="zh-CN"/>
        </w:rPr>
        <w:t>2</w:t>
      </w:r>
      <w:r>
        <w:rPr>
          <w:rFonts w:hint="eastAsia" w:asciiTheme="minorEastAsia" w:hAnsiTheme="minorEastAsia" w:eastAsiaTheme="minorEastAsia" w:cstheme="minorEastAsia"/>
          <w:bCs/>
          <w:color w:val="auto"/>
          <w:sz w:val="24"/>
          <w:szCs w:val="24"/>
          <w:u w:val="single"/>
        </w:rPr>
        <w:t>日</w:t>
      </w:r>
      <w:r>
        <w:rPr>
          <w:rFonts w:hint="eastAsia" w:asciiTheme="minorEastAsia" w:hAnsiTheme="minorEastAsia" w:eastAsiaTheme="minorEastAsia" w:cstheme="minorEastAsia"/>
          <w:bCs/>
          <w:color w:val="auto"/>
          <w:sz w:val="24"/>
          <w:szCs w:val="24"/>
          <w:u w:val="single"/>
          <w:lang w:val="en-US" w:eastAsia="zh-CN"/>
        </w:rPr>
        <w:t>10</w:t>
      </w:r>
      <w:r>
        <w:rPr>
          <w:rFonts w:hint="eastAsia" w:asciiTheme="minorEastAsia" w:hAnsiTheme="minorEastAsia" w:eastAsiaTheme="minorEastAsia" w:cstheme="minorEastAsia"/>
          <w:bCs/>
          <w:color w:val="auto"/>
          <w:sz w:val="24"/>
          <w:szCs w:val="24"/>
          <w:u w:val="single"/>
        </w:rPr>
        <w:t>点</w:t>
      </w:r>
      <w:r>
        <w:rPr>
          <w:rFonts w:hint="eastAsia" w:asciiTheme="minorEastAsia" w:hAnsiTheme="minorEastAsia" w:eastAsiaTheme="minorEastAsia" w:cstheme="minorEastAsia"/>
          <w:bCs/>
          <w:color w:val="auto"/>
          <w:sz w:val="24"/>
          <w:szCs w:val="24"/>
          <w:u w:val="single"/>
          <w:lang w:val="en-US" w:eastAsia="zh-CN"/>
        </w:rPr>
        <w:t>00</w:t>
      </w:r>
      <w:r>
        <w:rPr>
          <w:rFonts w:hint="eastAsia" w:asciiTheme="minorEastAsia" w:hAnsiTheme="minorEastAsia" w:eastAsiaTheme="minorEastAsia" w:cstheme="minorEastAsia"/>
          <w:bCs/>
          <w:color w:val="auto"/>
          <w:sz w:val="24"/>
          <w:szCs w:val="24"/>
          <w:u w:val="single"/>
        </w:rPr>
        <w:t>分</w:t>
      </w:r>
      <w:r>
        <w:rPr>
          <w:rFonts w:hint="eastAsia" w:asciiTheme="minorEastAsia" w:hAnsiTheme="minorEastAsia" w:eastAsiaTheme="minorEastAsia" w:cstheme="minorEastAsia"/>
          <w:bCs/>
          <w:color w:val="auto"/>
          <w:sz w:val="24"/>
          <w:szCs w:val="24"/>
        </w:rPr>
        <w:t>（北京时间）</w:t>
      </w:r>
    </w:p>
    <w:p w14:paraId="0250D28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2EDA05C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0" w:name="_Toc35393634"/>
      <w:bookmarkStart w:id="21" w:name="_Toc28359094"/>
      <w:bookmarkStart w:id="22" w:name="_Toc28359017"/>
      <w:bookmarkStart w:id="23" w:name="_Toc35393803"/>
      <w:r>
        <w:rPr>
          <w:rFonts w:hint="eastAsia" w:asciiTheme="minorEastAsia" w:hAnsiTheme="minorEastAsia" w:eastAsiaTheme="minorEastAsia" w:cstheme="minorEastAsia"/>
          <w:b w:val="0"/>
          <w:color w:val="auto"/>
          <w:sz w:val="24"/>
          <w:szCs w:val="24"/>
        </w:rPr>
        <w:t>六、公告期限</w:t>
      </w:r>
      <w:bookmarkEnd w:id="20"/>
      <w:bookmarkEnd w:id="21"/>
      <w:bookmarkEnd w:id="22"/>
      <w:bookmarkEnd w:id="23"/>
    </w:p>
    <w:p w14:paraId="35CCCA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w:t>
      </w:r>
      <w:r>
        <w:rPr>
          <w:rFonts w:hint="eastAsia" w:asciiTheme="minorEastAsia" w:hAnsiTheme="minorEastAsia" w:eastAsiaTheme="minorEastAsia" w:cstheme="minorEastAsia"/>
          <w:color w:val="auto"/>
          <w:kern w:val="0"/>
          <w:sz w:val="24"/>
          <w:szCs w:val="24"/>
          <w:lang w:val="en-US" w:eastAsia="zh-CN"/>
        </w:rPr>
        <w:t>5</w:t>
      </w:r>
      <w:r>
        <w:rPr>
          <w:rFonts w:hint="eastAsia" w:asciiTheme="minorEastAsia" w:hAnsiTheme="minorEastAsia" w:eastAsiaTheme="minorEastAsia" w:cstheme="minorEastAsia"/>
          <w:color w:val="auto"/>
          <w:kern w:val="0"/>
          <w:sz w:val="24"/>
          <w:szCs w:val="24"/>
        </w:rPr>
        <w:t>个工作日。</w:t>
      </w:r>
    </w:p>
    <w:p w14:paraId="22AE1F0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24" w:name="_Toc35393635"/>
      <w:bookmarkStart w:id="25" w:name="_Toc35393804"/>
      <w:r>
        <w:rPr>
          <w:rFonts w:hint="eastAsia" w:asciiTheme="minorEastAsia" w:hAnsiTheme="minorEastAsia" w:eastAsiaTheme="minorEastAsia" w:cstheme="minorEastAsia"/>
          <w:b w:val="0"/>
          <w:color w:val="auto"/>
          <w:sz w:val="24"/>
          <w:szCs w:val="24"/>
        </w:rPr>
        <w:t>七、其他补充事宜</w:t>
      </w:r>
      <w:bookmarkEnd w:id="24"/>
      <w:bookmarkEnd w:id="25"/>
    </w:p>
    <w:p w14:paraId="693A027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6" w:name="_Toc35393636"/>
      <w:bookmarkStart w:id="27" w:name="_Toc28359095"/>
      <w:bookmarkStart w:id="28" w:name="_Toc28359018"/>
      <w:bookmarkStart w:id="29" w:name="_Toc35393805"/>
      <w:r>
        <w:rPr>
          <w:rFonts w:hint="eastAsia" w:asciiTheme="minorEastAsia" w:hAnsiTheme="minorEastAsia" w:eastAsiaTheme="minorEastAsia" w:cstheme="minorEastAsia"/>
          <w:b w:val="0"/>
          <w:color w:val="auto"/>
          <w:sz w:val="24"/>
          <w:szCs w:val="24"/>
        </w:rPr>
        <w:t>八、凡对本次采购提出询问，请按以下方式联系。</w:t>
      </w:r>
      <w:bookmarkEnd w:id="26"/>
      <w:bookmarkEnd w:id="27"/>
      <w:bookmarkEnd w:id="28"/>
      <w:bookmarkEnd w:id="29"/>
    </w:p>
    <w:p w14:paraId="4C9F28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2E25C7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称：周口临港开发区管理委员会　　　　　　　　　　　　</w:t>
      </w:r>
    </w:p>
    <w:p w14:paraId="08B154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w:t>
      </w:r>
      <w:r>
        <w:rPr>
          <w:rFonts w:hint="eastAsia" w:ascii="宋体" w:hAnsi="宋体" w:cs="宋体"/>
          <w:i w:val="0"/>
          <w:iCs w:val="0"/>
          <w:color w:val="auto"/>
          <w:sz w:val="24"/>
          <w:szCs w:val="24"/>
          <w:lang w:val="en-US" w:eastAsia="zh-CN"/>
        </w:rPr>
        <w:t>周口市港区</w:t>
      </w:r>
      <w:r>
        <w:rPr>
          <w:rFonts w:hint="eastAsia" w:ascii="宋体" w:hAnsi="宋体" w:eastAsia="宋体" w:cs="宋体"/>
          <w:i w:val="0"/>
          <w:iCs w:val="0"/>
          <w:color w:val="auto"/>
          <w:sz w:val="24"/>
          <w:szCs w:val="24"/>
        </w:rPr>
        <w:t>　　　　　　　　　　　　</w:t>
      </w:r>
    </w:p>
    <w:p w14:paraId="490C52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项目联系人：张芙豪</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 xml:space="preserve">联系方式：19939419797　　　　　　　　　　　 </w:t>
      </w:r>
      <w:bookmarkStart w:id="30" w:name="_Toc28359009"/>
      <w:bookmarkStart w:id="31" w:name="_Toc28359086"/>
    </w:p>
    <w:p w14:paraId="570E01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0"/>
      <w:bookmarkEnd w:id="31"/>
    </w:p>
    <w:p w14:paraId="2E811E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称：周口市公共资源交易中心政府采购中心　　　　　　　　　　　　</w:t>
      </w:r>
    </w:p>
    <w:p w14:paraId="7660DC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　址：周口市光明路与政通路交叉口</w:t>
      </w:r>
      <w:r>
        <w:rPr>
          <w:rFonts w:hint="eastAsia" w:ascii="宋体" w:hAnsi="宋体" w:eastAsia="宋体" w:cs="宋体"/>
          <w:i w:val="0"/>
          <w:iCs w:val="0"/>
          <w:color w:val="auto"/>
          <w:sz w:val="24"/>
          <w:szCs w:val="24"/>
          <w:lang w:val="en-US" w:eastAsia="zh-CN"/>
        </w:rPr>
        <w:t>向北100米路东</w:t>
      </w:r>
    </w:p>
    <w:p w14:paraId="7CF25F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 xml:space="preserve">项目联系人： </w:t>
      </w:r>
      <w:r>
        <w:rPr>
          <w:rFonts w:hint="eastAsia" w:ascii="宋体" w:hAnsi="宋体" w:cs="宋体"/>
          <w:i w:val="0"/>
          <w:iCs w:val="0"/>
          <w:color w:val="auto"/>
          <w:sz w:val="24"/>
          <w:szCs w:val="24"/>
          <w:lang w:val="en-US" w:eastAsia="zh-CN"/>
        </w:rPr>
        <w:t>王园园</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2" w:name="_Toc28359010"/>
      <w:bookmarkStart w:id="33" w:name="_Toc28359087"/>
      <w:r>
        <w:rPr>
          <w:rFonts w:hint="eastAsia" w:ascii="宋体" w:hAnsi="宋体" w:cs="宋体"/>
          <w:i w:val="0"/>
          <w:iCs w:val="0"/>
          <w:color w:val="auto"/>
          <w:sz w:val="24"/>
          <w:szCs w:val="24"/>
          <w:lang w:val="en-US" w:eastAsia="zh-CN"/>
        </w:rPr>
        <w:t>0394-8106517、19913281180</w:t>
      </w:r>
      <w:r>
        <w:rPr>
          <w:rFonts w:hint="eastAsia" w:ascii="宋体" w:hAnsi="宋体" w:eastAsia="宋体" w:cs="宋体"/>
          <w:i w:val="0"/>
          <w:iCs w:val="0"/>
          <w:color w:val="auto"/>
          <w:sz w:val="24"/>
          <w:szCs w:val="24"/>
        </w:rPr>
        <w:t>　　　　　　　　</w:t>
      </w:r>
    </w:p>
    <w:bookmarkEnd w:id="32"/>
    <w:bookmarkEnd w:id="33"/>
    <w:p w14:paraId="0FBFF5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3.监督单位：周口市经济技术开发区财政局</w:t>
      </w:r>
    </w:p>
    <w:p w14:paraId="31611DBE">
      <w:pPr>
        <w:pStyle w:val="36"/>
        <w:ind w:firstLine="720" w:firstLineChars="300"/>
        <w:rPr>
          <w:rFonts w:hint="default"/>
          <w:color w:val="auto"/>
          <w:lang w:val="en-US" w:eastAsia="zh-CN"/>
        </w:rPr>
      </w:pPr>
      <w:r>
        <w:rPr>
          <w:rFonts w:hint="eastAsia" w:ascii="宋体" w:hAnsi="宋体" w:eastAsia="宋体" w:cs="宋体"/>
          <w:i w:val="0"/>
          <w:iCs w:val="0"/>
          <w:color w:val="auto"/>
          <w:sz w:val="24"/>
          <w:szCs w:val="24"/>
        </w:rPr>
        <w:t>联系方式：</w:t>
      </w:r>
      <w:r>
        <w:rPr>
          <w:rFonts w:hint="eastAsia" w:ascii="宋体" w:hAnsi="宋体" w:eastAsia="宋体" w:cs="宋体"/>
          <w:i w:val="0"/>
          <w:iCs w:val="0"/>
          <w:color w:val="auto"/>
          <w:sz w:val="24"/>
          <w:szCs w:val="24"/>
          <w:lang w:val="en-US" w:eastAsia="zh-CN"/>
        </w:rPr>
        <w:t xml:space="preserve">0394-8528098  </w:t>
      </w:r>
    </w:p>
    <w:p w14:paraId="1F8A8838">
      <w:pPr>
        <w:pStyle w:val="36"/>
        <w:numPr>
          <w:ilvl w:val="0"/>
          <w:numId w:val="0"/>
        </w:numPr>
        <w:rPr>
          <w:rFonts w:hint="default"/>
          <w:color w:val="auto"/>
          <w:lang w:val="en-US" w:eastAsia="zh-CN"/>
        </w:rPr>
      </w:pPr>
    </w:p>
    <w:p w14:paraId="6F8C8614">
      <w:pPr>
        <w:pStyle w:val="9"/>
        <w:adjustRightInd w:val="0"/>
        <w:snapToGrid w:val="0"/>
        <w:spacing w:line="360" w:lineRule="auto"/>
        <w:ind w:firstLine="2040" w:firstLineChars="85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14:paraId="23047C82">
      <w:pPr>
        <w:pStyle w:val="20"/>
        <w:adjustRightInd w:val="0"/>
        <w:spacing w:line="360" w:lineRule="auto"/>
        <w:ind w:firstLine="3360" w:firstLineChars="1400"/>
        <w:rPr>
          <w:rFonts w:hint="eastAsia" w:ascii="宋体" w:hAnsi="宋体" w:eastAsia="宋体" w:cs="宋体"/>
          <w:color w:val="auto"/>
        </w:rPr>
      </w:pPr>
      <w:r>
        <w:rPr>
          <w:rFonts w:hint="eastAsia" w:ascii="宋体" w:hAnsi="宋体" w:cs="宋体"/>
          <w:color w:val="auto"/>
          <w:sz w:val="24"/>
          <w:szCs w:val="24"/>
          <w:lang w:val="en-US" w:eastAsia="zh-CN"/>
        </w:rPr>
        <w:t>2026</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8</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21</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14:paraId="601EDFB7">
      <w:pPr>
        <w:pStyle w:val="25"/>
        <w:adjustRightInd w:val="0"/>
        <w:snapToGrid w:val="0"/>
        <w:spacing w:line="360" w:lineRule="auto"/>
        <w:ind w:firstLine="0" w:firstLineChars="0"/>
        <w:rPr>
          <w:color w:val="auto"/>
        </w:rPr>
      </w:pPr>
    </w:p>
    <w:p w14:paraId="00B72FC3">
      <w:pPr>
        <w:pStyle w:val="25"/>
        <w:ind w:firstLine="0" w:firstLineChars="0"/>
        <w:rPr>
          <w:color w:val="auto"/>
        </w:rPr>
      </w:pPr>
    </w:p>
    <w:p w14:paraId="62FD892B">
      <w:pPr>
        <w:jc w:val="center"/>
        <w:rPr>
          <w:rFonts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6"/>
        <w:tblW w:w="934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A1FF9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345" w:type="dxa"/>
            <w:gridSpan w:val="3"/>
            <w:vAlign w:val="center"/>
          </w:tcPr>
          <w:p w14:paraId="4BE548EF">
            <w:pPr>
              <w:jc w:val="center"/>
              <w:rPr>
                <w:rFonts w:ascii="宋体" w:hAnsi="宋体"/>
                <w:color w:val="auto"/>
                <w:szCs w:val="21"/>
              </w:rPr>
            </w:pPr>
            <w:r>
              <w:rPr>
                <w:rFonts w:hint="eastAsia" w:ascii="宋体" w:hAnsi="宋体" w:cs="楷体_GB2312"/>
                <w:color w:val="auto"/>
                <w:sz w:val="32"/>
                <w:szCs w:val="32"/>
              </w:rPr>
              <w:t>供应商须知前附表</w:t>
            </w:r>
          </w:p>
        </w:tc>
      </w:tr>
      <w:tr w14:paraId="419E9A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74F21DDF">
            <w:pPr>
              <w:spacing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40834847">
            <w:pPr>
              <w:spacing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64370FEA">
            <w:pPr>
              <w:rPr>
                <w:rFonts w:ascii="宋体" w:hAnsi="宋体" w:cs="宋体"/>
                <w:color w:val="auto"/>
                <w:sz w:val="24"/>
              </w:rPr>
            </w:pPr>
            <w:r>
              <w:rPr>
                <w:rFonts w:hint="eastAsia" w:ascii="宋体" w:hAnsi="宋体" w:cs="宋体"/>
                <w:color w:val="auto"/>
                <w:sz w:val="24"/>
              </w:rPr>
              <w:t>内  容</w:t>
            </w:r>
          </w:p>
        </w:tc>
      </w:tr>
      <w:tr w14:paraId="37868A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35" w:type="dxa"/>
            <w:vAlign w:val="center"/>
          </w:tcPr>
          <w:p w14:paraId="05764FB0">
            <w:pPr>
              <w:numPr>
                <w:ilvl w:val="0"/>
                <w:numId w:val="1"/>
              </w:numPr>
              <w:spacing w:beforeLines="50"/>
              <w:jc w:val="center"/>
              <w:rPr>
                <w:rFonts w:ascii="宋体" w:hAnsi="宋体" w:cs="宋体"/>
                <w:color w:val="auto"/>
                <w:sz w:val="24"/>
              </w:rPr>
            </w:pPr>
          </w:p>
        </w:tc>
        <w:tc>
          <w:tcPr>
            <w:tcW w:w="1995" w:type="dxa"/>
            <w:vAlign w:val="center"/>
          </w:tcPr>
          <w:p w14:paraId="3A052F65">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12FEB79F">
            <w:pPr>
              <w:rPr>
                <w:rFonts w:ascii="宋体" w:hAnsi="宋体" w:cs="宋体"/>
                <w:color w:val="auto"/>
                <w:sz w:val="24"/>
              </w:rPr>
            </w:pPr>
            <w:r>
              <w:rPr>
                <w:rFonts w:hint="eastAsia" w:ascii="宋体" w:hAnsi="宋体" w:cs="宋体"/>
                <w:color w:val="auto"/>
                <w:sz w:val="24"/>
              </w:rPr>
              <w:t>项目名称：周口临港开发区管理委员会超长期国债及中央预算内资金咨询机构项目</w:t>
            </w:r>
          </w:p>
          <w:p w14:paraId="700B5FC8">
            <w:pPr>
              <w:rPr>
                <w:rFonts w:ascii="宋体" w:hAnsi="宋体" w:cs="宋体"/>
                <w:color w:val="auto"/>
                <w:sz w:val="24"/>
              </w:rPr>
            </w:pPr>
            <w:r>
              <w:rPr>
                <w:rFonts w:hint="eastAsia" w:ascii="宋体" w:hAnsi="宋体" w:cs="宋体"/>
                <w:color w:val="auto"/>
                <w:sz w:val="24"/>
              </w:rPr>
              <w:t>采购内容：</w:t>
            </w:r>
            <w:r>
              <w:rPr>
                <w:rFonts w:hint="eastAsia" w:ascii="宋体" w:hAnsi="宋体" w:cs="宋体"/>
                <w:color w:val="auto"/>
                <w:sz w:val="24"/>
                <w:lang w:val="en-US" w:eastAsia="zh-CN"/>
              </w:rPr>
              <w:t>可行性研究报告和资金申请报告编制的</w:t>
            </w:r>
            <w:r>
              <w:rPr>
                <w:rFonts w:hint="eastAsia" w:ascii="宋体" w:hAnsi="宋体" w:cs="宋体"/>
                <w:color w:val="auto"/>
                <w:sz w:val="24"/>
              </w:rPr>
              <w:t>咨询服务</w:t>
            </w:r>
          </w:p>
          <w:p w14:paraId="73E82B1D">
            <w:pPr>
              <w:rPr>
                <w:rFonts w:ascii="宋体" w:hAnsi="宋体" w:cs="宋体"/>
                <w:color w:val="auto"/>
                <w:sz w:val="24"/>
              </w:rPr>
            </w:pPr>
            <w:r>
              <w:rPr>
                <w:rFonts w:hint="eastAsia" w:ascii="宋体" w:hAnsi="宋体" w:cs="宋体"/>
                <w:color w:val="auto"/>
                <w:sz w:val="24"/>
              </w:rPr>
              <w:t>采购人：周口临港开发区管理委员会</w:t>
            </w:r>
          </w:p>
          <w:p w14:paraId="0EB7C0ED">
            <w:pPr>
              <w:rPr>
                <w:rFonts w:ascii="宋体" w:hAnsi="宋体" w:cs="宋体"/>
                <w:color w:val="auto"/>
                <w:sz w:val="24"/>
                <w:highlight w:val="yellow"/>
              </w:rPr>
            </w:pPr>
            <w:r>
              <w:rPr>
                <w:rFonts w:hint="eastAsia" w:ascii="宋体" w:hAnsi="宋体" w:cs="宋体"/>
                <w:color w:val="auto"/>
                <w:sz w:val="24"/>
              </w:rPr>
              <w:t>采购代理机构：周口市公共资源交易中心政府采购中心</w:t>
            </w:r>
          </w:p>
        </w:tc>
      </w:tr>
      <w:tr w14:paraId="45B1E0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03FF2086">
            <w:pPr>
              <w:numPr>
                <w:ilvl w:val="0"/>
                <w:numId w:val="1"/>
              </w:numPr>
              <w:spacing w:beforeLines="50"/>
              <w:jc w:val="center"/>
              <w:rPr>
                <w:rFonts w:ascii="宋体" w:hAnsi="宋体" w:cs="宋体"/>
                <w:color w:val="auto"/>
                <w:sz w:val="24"/>
              </w:rPr>
            </w:pPr>
          </w:p>
        </w:tc>
        <w:tc>
          <w:tcPr>
            <w:tcW w:w="1995" w:type="dxa"/>
            <w:vAlign w:val="center"/>
          </w:tcPr>
          <w:p w14:paraId="08C95EB9">
            <w:pPr>
              <w:spacing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0AA359E0">
            <w:pPr>
              <w:spacing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5E5EFC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35" w:type="dxa"/>
            <w:vAlign w:val="center"/>
          </w:tcPr>
          <w:p w14:paraId="2F04CC5E">
            <w:pPr>
              <w:numPr>
                <w:ilvl w:val="0"/>
                <w:numId w:val="1"/>
              </w:numPr>
              <w:spacing w:beforeLines="50"/>
              <w:jc w:val="center"/>
              <w:rPr>
                <w:rFonts w:ascii="宋体" w:hAnsi="宋体" w:cs="宋体"/>
                <w:color w:val="auto"/>
                <w:sz w:val="24"/>
              </w:rPr>
            </w:pPr>
          </w:p>
        </w:tc>
        <w:tc>
          <w:tcPr>
            <w:tcW w:w="1995" w:type="dxa"/>
            <w:vAlign w:val="center"/>
          </w:tcPr>
          <w:p w14:paraId="51188AE9">
            <w:pPr>
              <w:spacing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28BFD10B">
            <w:pPr>
              <w:rPr>
                <w:rFonts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cs="宋体"/>
                <w:color w:val="auto"/>
                <w:sz w:val="24"/>
                <w:highlight w:val="none"/>
                <w:lang w:val="en-US" w:eastAsia="zh-CN"/>
              </w:rPr>
              <w:t>须保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w:t>
            </w:r>
            <w:r>
              <w:rPr>
                <w:rFonts w:hint="eastAsia" w:ascii="宋体" w:hAnsi="宋体" w:cs="宋体"/>
                <w:color w:val="auto"/>
                <w:sz w:val="24"/>
              </w:rPr>
              <w:t>自行承担所有与参加报价及磋商有关活动的全部费用。</w:t>
            </w:r>
          </w:p>
        </w:tc>
      </w:tr>
      <w:tr w14:paraId="471D6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1BD208DC">
            <w:pPr>
              <w:numPr>
                <w:ilvl w:val="0"/>
                <w:numId w:val="1"/>
              </w:numPr>
              <w:spacing w:beforeLines="50"/>
              <w:rPr>
                <w:rFonts w:ascii="宋体" w:hAnsi="宋体" w:cs="宋体"/>
                <w:color w:val="auto"/>
                <w:sz w:val="24"/>
              </w:rPr>
            </w:pPr>
          </w:p>
        </w:tc>
        <w:tc>
          <w:tcPr>
            <w:tcW w:w="1995" w:type="dxa"/>
            <w:vAlign w:val="center"/>
          </w:tcPr>
          <w:p w14:paraId="3B90054A">
            <w:pPr>
              <w:spacing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6B7FE7DF">
            <w:pPr>
              <w:snapToGrid w:val="0"/>
              <w:rPr>
                <w:rFonts w:ascii="宋体" w:hAnsi="宋体" w:cs="宋体"/>
                <w:color w:val="auto"/>
                <w:sz w:val="24"/>
              </w:rPr>
            </w:pPr>
            <w:r>
              <w:rPr>
                <w:rFonts w:hint="eastAsia" w:ascii="宋体" w:hAnsi="宋体" w:cs="宋体"/>
                <w:color w:val="auto"/>
                <w:sz w:val="24"/>
              </w:rPr>
              <w:t>中文</w:t>
            </w:r>
          </w:p>
        </w:tc>
      </w:tr>
      <w:tr w14:paraId="49FD24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65E688F8">
            <w:pPr>
              <w:numPr>
                <w:ilvl w:val="0"/>
                <w:numId w:val="1"/>
              </w:numPr>
              <w:spacing w:beforeLines="50"/>
              <w:rPr>
                <w:rFonts w:ascii="宋体" w:hAnsi="宋体" w:cs="宋体"/>
                <w:color w:val="auto"/>
                <w:sz w:val="24"/>
              </w:rPr>
            </w:pPr>
          </w:p>
        </w:tc>
        <w:tc>
          <w:tcPr>
            <w:tcW w:w="1995" w:type="dxa"/>
            <w:vAlign w:val="center"/>
          </w:tcPr>
          <w:p w14:paraId="48BF2D2C">
            <w:pPr>
              <w:spacing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73C539F8">
            <w:pPr>
              <w:rPr>
                <w:rFonts w:ascii="宋体" w:hAnsi="宋体" w:cs="宋体"/>
                <w:color w:val="auto"/>
                <w:sz w:val="24"/>
              </w:rPr>
            </w:pPr>
            <w:r>
              <w:rPr>
                <w:rFonts w:hint="eastAsia" w:ascii="宋体" w:hAnsi="宋体" w:cs="宋体"/>
                <w:color w:val="auto"/>
                <w:sz w:val="24"/>
              </w:rPr>
              <w:t>人民币</w:t>
            </w:r>
          </w:p>
        </w:tc>
      </w:tr>
      <w:tr w14:paraId="353DA0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35" w:type="dxa"/>
            <w:vAlign w:val="center"/>
          </w:tcPr>
          <w:p w14:paraId="2B3953DB">
            <w:pPr>
              <w:numPr>
                <w:ilvl w:val="0"/>
                <w:numId w:val="1"/>
              </w:numPr>
              <w:spacing w:beforeLines="50"/>
              <w:jc w:val="center"/>
              <w:rPr>
                <w:rFonts w:ascii="宋体" w:hAnsi="宋体" w:cs="宋体"/>
                <w:color w:val="auto"/>
                <w:sz w:val="24"/>
              </w:rPr>
            </w:pPr>
          </w:p>
        </w:tc>
        <w:tc>
          <w:tcPr>
            <w:tcW w:w="1995" w:type="dxa"/>
            <w:vAlign w:val="center"/>
          </w:tcPr>
          <w:p w14:paraId="640BDF6E">
            <w:pPr>
              <w:spacing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75682FAE">
            <w:pPr>
              <w:rPr>
                <w:rFonts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586890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18E5B592">
            <w:pPr>
              <w:numPr>
                <w:ilvl w:val="0"/>
                <w:numId w:val="1"/>
              </w:numPr>
              <w:spacing w:beforeLines="50"/>
              <w:jc w:val="center"/>
              <w:rPr>
                <w:rFonts w:ascii="宋体" w:hAnsi="宋体" w:cs="宋体"/>
                <w:color w:val="auto"/>
                <w:sz w:val="24"/>
              </w:rPr>
            </w:pPr>
          </w:p>
        </w:tc>
        <w:tc>
          <w:tcPr>
            <w:tcW w:w="1995" w:type="dxa"/>
            <w:vAlign w:val="center"/>
          </w:tcPr>
          <w:p w14:paraId="25F2DD5D">
            <w:pPr>
              <w:spacing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51E2FEE3">
            <w:pPr>
              <w:rPr>
                <w:rFonts w:ascii="宋体" w:hAnsi="宋体" w:cs="宋体"/>
                <w:color w:val="auto"/>
                <w:sz w:val="24"/>
              </w:rPr>
            </w:pPr>
            <w:r>
              <w:rPr>
                <w:rFonts w:hint="eastAsia" w:ascii="宋体" w:hAnsi="宋体" w:cs="宋体"/>
                <w:color w:val="auto"/>
                <w:sz w:val="24"/>
              </w:rPr>
              <w:t>响应文件递交截止期后60日内有效</w:t>
            </w:r>
          </w:p>
        </w:tc>
      </w:tr>
      <w:tr w14:paraId="4DD527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jc w:val="center"/>
        </w:trPr>
        <w:tc>
          <w:tcPr>
            <w:tcW w:w="735" w:type="dxa"/>
            <w:vAlign w:val="center"/>
          </w:tcPr>
          <w:p w14:paraId="2F21AAB3">
            <w:pPr>
              <w:numPr>
                <w:ilvl w:val="0"/>
                <w:numId w:val="1"/>
              </w:numPr>
              <w:spacing w:beforeLines="50"/>
              <w:jc w:val="center"/>
              <w:rPr>
                <w:rFonts w:ascii="宋体" w:hAnsi="宋体" w:cs="宋体"/>
                <w:color w:val="auto"/>
                <w:sz w:val="24"/>
              </w:rPr>
            </w:pPr>
          </w:p>
        </w:tc>
        <w:tc>
          <w:tcPr>
            <w:tcW w:w="1995" w:type="dxa"/>
            <w:vAlign w:val="center"/>
          </w:tcPr>
          <w:p w14:paraId="78CD61BA">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57D62F40">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CF893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2F5FB4FB">
            <w:pPr>
              <w:numPr>
                <w:ilvl w:val="0"/>
                <w:numId w:val="1"/>
              </w:numPr>
              <w:spacing w:beforeLines="50"/>
              <w:jc w:val="center"/>
              <w:rPr>
                <w:rFonts w:ascii="宋体" w:hAnsi="宋体" w:cs="宋体"/>
                <w:color w:val="auto"/>
                <w:sz w:val="24"/>
              </w:rPr>
            </w:pPr>
          </w:p>
        </w:tc>
        <w:tc>
          <w:tcPr>
            <w:tcW w:w="1995" w:type="dxa"/>
            <w:vAlign w:val="center"/>
          </w:tcPr>
          <w:p w14:paraId="5420C61F">
            <w:pPr>
              <w:tabs>
                <w:tab w:val="left" w:pos="8640"/>
              </w:tabs>
              <w:spacing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464BDBAE">
            <w:pPr>
              <w:tabs>
                <w:tab w:val="left" w:pos="8640"/>
              </w:tabs>
              <w:rPr>
                <w:rFonts w:hint="eastAsia" w:ascii="宋体" w:hAnsi="宋体" w:eastAsia="宋体" w:cs="宋体"/>
                <w:color w:val="auto"/>
                <w:sz w:val="24"/>
                <w:lang w:eastAsia="zh-CN"/>
              </w:rPr>
            </w:pPr>
            <w:r>
              <w:rPr>
                <w:rFonts w:hint="eastAsia" w:ascii="宋体" w:hAnsi="宋体" w:cs="宋体"/>
                <w:color w:val="auto"/>
                <w:sz w:val="24"/>
                <w:highlight w:val="none"/>
              </w:rPr>
              <w:t>包括项目名称、项目编号，供应商名称、地址、联系人、联系电话、日期等</w:t>
            </w:r>
          </w:p>
        </w:tc>
      </w:tr>
      <w:tr w14:paraId="4668ED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41C55F53">
            <w:pPr>
              <w:numPr>
                <w:ilvl w:val="0"/>
                <w:numId w:val="1"/>
              </w:numPr>
              <w:spacing w:beforeLines="50"/>
              <w:jc w:val="center"/>
              <w:rPr>
                <w:rFonts w:ascii="宋体" w:hAnsi="宋体" w:cs="宋体"/>
                <w:color w:val="auto"/>
                <w:sz w:val="24"/>
              </w:rPr>
            </w:pPr>
          </w:p>
        </w:tc>
        <w:tc>
          <w:tcPr>
            <w:tcW w:w="1995" w:type="dxa"/>
            <w:vAlign w:val="center"/>
          </w:tcPr>
          <w:p w14:paraId="071CFD4B">
            <w:pPr>
              <w:spacing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5D129890">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680540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359B35EF">
            <w:pPr>
              <w:numPr>
                <w:ilvl w:val="0"/>
                <w:numId w:val="1"/>
              </w:numPr>
              <w:spacing w:beforeLines="50"/>
              <w:jc w:val="center"/>
              <w:rPr>
                <w:rFonts w:ascii="宋体" w:hAnsi="宋体" w:cs="宋体"/>
                <w:color w:val="auto"/>
                <w:sz w:val="24"/>
              </w:rPr>
            </w:pPr>
          </w:p>
        </w:tc>
        <w:tc>
          <w:tcPr>
            <w:tcW w:w="1995" w:type="dxa"/>
            <w:vAlign w:val="center"/>
          </w:tcPr>
          <w:p w14:paraId="3F55B5C5">
            <w:pPr>
              <w:spacing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5CC1C37D">
            <w:pPr>
              <w:rPr>
                <w:rFonts w:ascii="宋体" w:hAnsi="宋体" w:cs="宋体"/>
                <w:color w:val="auto"/>
                <w:sz w:val="24"/>
              </w:rPr>
            </w:pPr>
            <w:r>
              <w:rPr>
                <w:rFonts w:hint="eastAsia" w:ascii="宋体" w:hAnsi="宋体" w:cs="宋体"/>
                <w:color w:val="auto"/>
                <w:sz w:val="24"/>
              </w:rPr>
              <w:t>无</w:t>
            </w:r>
          </w:p>
        </w:tc>
      </w:tr>
      <w:tr w14:paraId="44168F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735" w:type="dxa"/>
            <w:vAlign w:val="center"/>
          </w:tcPr>
          <w:p w14:paraId="6ACFE13E">
            <w:pPr>
              <w:numPr>
                <w:ilvl w:val="0"/>
                <w:numId w:val="1"/>
              </w:numPr>
              <w:spacing w:beforeLines="50"/>
              <w:jc w:val="center"/>
              <w:rPr>
                <w:rFonts w:ascii="宋体" w:hAnsi="宋体" w:cs="宋体"/>
                <w:color w:val="auto"/>
                <w:sz w:val="24"/>
              </w:rPr>
            </w:pPr>
          </w:p>
        </w:tc>
        <w:tc>
          <w:tcPr>
            <w:tcW w:w="1995" w:type="dxa"/>
            <w:vAlign w:val="center"/>
          </w:tcPr>
          <w:p w14:paraId="65913B9E">
            <w:pPr>
              <w:spacing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2A551EA0">
            <w:pPr>
              <w:rPr>
                <w:rFonts w:ascii="宋体" w:hAnsi="宋体" w:cs="宋体"/>
                <w:color w:val="auto"/>
                <w:sz w:val="24"/>
              </w:rPr>
            </w:pPr>
            <w:r>
              <w:rPr>
                <w:rFonts w:hint="eastAsia" w:ascii="宋体" w:hAnsi="宋体" w:cs="宋体"/>
                <w:color w:val="auto"/>
                <w:sz w:val="24"/>
              </w:rPr>
              <w:t>对竞争性磋商文件进行</w:t>
            </w:r>
            <w:r>
              <w:rPr>
                <w:rFonts w:hint="eastAsia" w:ascii="宋体" w:hAnsi="宋体" w:cs="宋体"/>
                <w:color w:val="auto"/>
                <w:sz w:val="24"/>
                <w:lang w:val="en-US" w:eastAsia="zh-CN"/>
              </w:rPr>
              <w:t>的</w:t>
            </w:r>
            <w:r>
              <w:rPr>
                <w:rFonts w:hint="eastAsia" w:ascii="宋体" w:hAnsi="宋体" w:cs="宋体"/>
                <w:color w:val="auto"/>
                <w:sz w:val="24"/>
              </w:rPr>
              <w:t>澄清，以</w:t>
            </w:r>
            <w:r>
              <w:rPr>
                <w:rFonts w:hint="eastAsia" w:ascii="宋体" w:hAnsi="宋体" w:cs="宋体"/>
                <w:color w:val="auto"/>
                <w:sz w:val="24"/>
                <w:lang w:val="en-US" w:eastAsia="zh-CN"/>
              </w:rPr>
              <w:t>网上公告的方式</w:t>
            </w:r>
            <w:r>
              <w:rPr>
                <w:rFonts w:hint="eastAsia" w:ascii="宋体" w:hAnsi="宋体" w:cs="宋体"/>
                <w:color w:val="auto"/>
                <w:sz w:val="24"/>
              </w:rPr>
              <w:t>通知</w:t>
            </w:r>
            <w:r>
              <w:rPr>
                <w:rFonts w:hint="eastAsia" w:ascii="宋体" w:hAnsi="宋体" w:cs="宋体"/>
                <w:color w:val="auto"/>
                <w:sz w:val="24"/>
                <w:lang w:val="en-US" w:eastAsia="zh-CN"/>
              </w:rPr>
              <w:t>供应商</w:t>
            </w:r>
            <w:r>
              <w:rPr>
                <w:rFonts w:hint="eastAsia" w:ascii="宋体" w:hAnsi="宋体" w:cs="宋体"/>
                <w:color w:val="auto"/>
                <w:sz w:val="24"/>
              </w:rPr>
              <w:t>。澄清或修改的内容可能影响响应文件编制的，采购人、采购代理机构应当在提交响应文件截止时间至少5日前。</w:t>
            </w:r>
          </w:p>
        </w:tc>
      </w:tr>
      <w:tr w14:paraId="1A76A0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35" w:type="dxa"/>
            <w:vAlign w:val="center"/>
          </w:tcPr>
          <w:p w14:paraId="7099A6B9">
            <w:pPr>
              <w:numPr>
                <w:ilvl w:val="0"/>
                <w:numId w:val="1"/>
              </w:numPr>
              <w:spacing w:beforeLines="50"/>
              <w:jc w:val="center"/>
              <w:rPr>
                <w:rFonts w:ascii="宋体" w:hAnsi="宋体" w:cs="宋体"/>
                <w:color w:val="auto"/>
                <w:sz w:val="24"/>
              </w:rPr>
            </w:pPr>
          </w:p>
        </w:tc>
        <w:tc>
          <w:tcPr>
            <w:tcW w:w="1995" w:type="dxa"/>
            <w:vAlign w:val="center"/>
          </w:tcPr>
          <w:p w14:paraId="5A3A521E">
            <w:pPr>
              <w:spacing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50E5BA49">
            <w:pPr>
              <w:ind w:firstLine="240" w:firstLineChars="100"/>
              <w:rPr>
                <w:rFonts w:ascii="宋体" w:hAnsi="宋体" w:cs="宋体"/>
                <w:color w:val="auto"/>
                <w:sz w:val="24"/>
              </w:rPr>
            </w:pPr>
            <w:r>
              <w:rPr>
                <w:rFonts w:hint="eastAsia" w:ascii="宋体" w:hAnsi="宋体" w:cs="宋体"/>
                <w:color w:val="auto"/>
                <w:sz w:val="24"/>
              </w:rPr>
              <w:t xml:space="preserve">年   月   日上午   （见磋商公告） </w:t>
            </w:r>
          </w:p>
        </w:tc>
      </w:tr>
      <w:tr w14:paraId="067ECB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0EACB73D">
            <w:pPr>
              <w:numPr>
                <w:ilvl w:val="0"/>
                <w:numId w:val="1"/>
              </w:numPr>
              <w:spacing w:beforeLines="50"/>
              <w:jc w:val="center"/>
              <w:rPr>
                <w:rFonts w:ascii="宋体" w:hAnsi="宋体" w:cs="宋体"/>
                <w:color w:val="auto"/>
                <w:sz w:val="24"/>
              </w:rPr>
            </w:pPr>
          </w:p>
        </w:tc>
        <w:tc>
          <w:tcPr>
            <w:tcW w:w="1995" w:type="dxa"/>
            <w:vAlign w:val="center"/>
          </w:tcPr>
          <w:p w14:paraId="332FDC3A">
            <w:pPr>
              <w:spacing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79D01D86">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10737D58">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740D48E4">
            <w:pPr>
              <w:spacing w:line="560" w:lineRule="exact"/>
              <w:rPr>
                <w:rFonts w:ascii="宋体" w:hAnsi="宋体" w:cs="宋体"/>
                <w:color w:val="auto"/>
                <w:sz w:val="24"/>
              </w:rPr>
            </w:pPr>
            <w:r>
              <w:rPr>
                <w:rFonts w:hint="eastAsia" w:ascii="宋体" w:hAnsi="宋体" w:eastAsia="宋体" w:cs="宋体"/>
                <w:color w:val="auto"/>
                <w:sz w:val="24"/>
                <w:szCs w:val="24"/>
              </w:rPr>
              <w:t>（本项目实行网上远程开标无须到现场提交响应文件）</w:t>
            </w:r>
          </w:p>
        </w:tc>
      </w:tr>
      <w:tr w14:paraId="14A930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0440F9FC">
            <w:pPr>
              <w:numPr>
                <w:ilvl w:val="0"/>
                <w:numId w:val="1"/>
              </w:numPr>
              <w:spacing w:beforeLines="50"/>
              <w:jc w:val="center"/>
              <w:rPr>
                <w:rFonts w:ascii="宋体" w:hAnsi="宋体" w:cs="宋体"/>
                <w:color w:val="auto"/>
                <w:sz w:val="24"/>
              </w:rPr>
            </w:pPr>
          </w:p>
        </w:tc>
        <w:tc>
          <w:tcPr>
            <w:tcW w:w="1995" w:type="dxa"/>
            <w:vAlign w:val="center"/>
          </w:tcPr>
          <w:p w14:paraId="6DFB9207">
            <w:pPr>
              <w:spacing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2DC65D35">
            <w:pPr>
              <w:tabs>
                <w:tab w:val="left" w:pos="8640"/>
              </w:tabs>
              <w:ind w:left="-2" w:leftChars="-1" w:firstLine="240" w:firstLineChars="100"/>
              <w:rPr>
                <w:rFonts w:ascii="宋体" w:hAnsi="宋体" w:cs="宋体"/>
                <w:color w:val="auto"/>
                <w:sz w:val="24"/>
              </w:rPr>
            </w:pPr>
            <w:r>
              <w:rPr>
                <w:rFonts w:hint="eastAsia" w:ascii="宋体" w:hAnsi="宋体" w:cs="宋体"/>
                <w:color w:val="auto"/>
                <w:sz w:val="24"/>
              </w:rPr>
              <w:t>年   月  日上午    见磋商公告</w:t>
            </w:r>
          </w:p>
        </w:tc>
      </w:tr>
      <w:tr w14:paraId="348972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6DF9094B">
            <w:pPr>
              <w:numPr>
                <w:ilvl w:val="0"/>
                <w:numId w:val="1"/>
              </w:numPr>
              <w:spacing w:beforeLines="50"/>
              <w:jc w:val="center"/>
              <w:rPr>
                <w:rFonts w:ascii="宋体" w:hAnsi="宋体" w:cs="宋体"/>
                <w:color w:val="auto"/>
                <w:sz w:val="24"/>
              </w:rPr>
            </w:pPr>
          </w:p>
        </w:tc>
        <w:tc>
          <w:tcPr>
            <w:tcW w:w="1995" w:type="dxa"/>
            <w:vAlign w:val="center"/>
          </w:tcPr>
          <w:p w14:paraId="2D934780">
            <w:pPr>
              <w:spacing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58F6DCD0">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2C41E6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3EB7F375">
            <w:pPr>
              <w:numPr>
                <w:ilvl w:val="0"/>
                <w:numId w:val="1"/>
              </w:numPr>
              <w:spacing w:beforeLines="50"/>
              <w:jc w:val="center"/>
              <w:rPr>
                <w:rFonts w:ascii="宋体" w:hAnsi="宋体" w:cs="宋体"/>
                <w:color w:val="auto"/>
                <w:sz w:val="24"/>
              </w:rPr>
            </w:pPr>
          </w:p>
        </w:tc>
        <w:tc>
          <w:tcPr>
            <w:tcW w:w="1995" w:type="dxa"/>
            <w:vAlign w:val="center"/>
          </w:tcPr>
          <w:p w14:paraId="6BEC404C">
            <w:pPr>
              <w:spacing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19B53A13">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4235E4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64F2BDCF">
            <w:pPr>
              <w:numPr>
                <w:ilvl w:val="0"/>
                <w:numId w:val="1"/>
              </w:numPr>
              <w:spacing w:beforeLines="50"/>
              <w:jc w:val="center"/>
              <w:rPr>
                <w:rFonts w:ascii="宋体" w:hAnsi="宋体" w:cs="宋体"/>
                <w:color w:val="auto"/>
                <w:sz w:val="24"/>
              </w:rPr>
            </w:pPr>
          </w:p>
        </w:tc>
        <w:tc>
          <w:tcPr>
            <w:tcW w:w="1995" w:type="dxa"/>
            <w:vAlign w:val="center"/>
          </w:tcPr>
          <w:p w14:paraId="4069E09F">
            <w:pPr>
              <w:spacing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755AB809">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0D63F104">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328B52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1102F407">
            <w:pPr>
              <w:numPr>
                <w:ilvl w:val="0"/>
                <w:numId w:val="1"/>
              </w:numPr>
              <w:spacing w:beforeLines="50"/>
              <w:jc w:val="center"/>
              <w:rPr>
                <w:rFonts w:ascii="宋体" w:hAnsi="宋体" w:cs="宋体"/>
                <w:color w:val="auto"/>
                <w:sz w:val="24"/>
              </w:rPr>
            </w:pPr>
          </w:p>
        </w:tc>
        <w:tc>
          <w:tcPr>
            <w:tcW w:w="1995" w:type="dxa"/>
            <w:vAlign w:val="center"/>
          </w:tcPr>
          <w:p w14:paraId="408D71E8">
            <w:pPr>
              <w:spacing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2178D1F3">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2E8437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5" w:type="dxa"/>
            <w:vAlign w:val="center"/>
          </w:tcPr>
          <w:p w14:paraId="24AC1CD2">
            <w:pPr>
              <w:numPr>
                <w:ilvl w:val="0"/>
                <w:numId w:val="1"/>
              </w:numPr>
              <w:spacing w:beforeLines="50"/>
              <w:jc w:val="center"/>
              <w:rPr>
                <w:rFonts w:ascii="宋体" w:hAnsi="宋体" w:cs="宋体"/>
                <w:color w:val="auto"/>
                <w:sz w:val="24"/>
              </w:rPr>
            </w:pPr>
          </w:p>
        </w:tc>
        <w:tc>
          <w:tcPr>
            <w:tcW w:w="1995" w:type="dxa"/>
            <w:vAlign w:val="center"/>
          </w:tcPr>
          <w:p w14:paraId="62519ECA">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14:paraId="1EAE4A93">
            <w:pPr>
              <w:jc w:val="left"/>
              <w:rPr>
                <w:rFonts w:ascii="宋体" w:hAnsi="宋体" w:cs="宋体"/>
                <w:color w:val="auto"/>
                <w:sz w:val="24"/>
              </w:rPr>
            </w:pPr>
            <w:r>
              <w:rPr>
                <w:rFonts w:hint="eastAsia" w:ascii="宋体" w:hAnsi="宋体" w:cs="宋体"/>
                <w:color w:val="auto"/>
                <w:sz w:val="24"/>
              </w:rPr>
              <w:t>合同签订后</w:t>
            </w:r>
            <w:r>
              <w:rPr>
                <w:rFonts w:hint="eastAsia" w:ascii="宋体" w:hAnsi="宋体" w:cs="宋体"/>
                <w:color w:val="auto"/>
                <w:sz w:val="24"/>
                <w:lang w:val="en-US" w:eastAsia="zh-CN"/>
              </w:rPr>
              <w:t>30</w:t>
            </w:r>
            <w:r>
              <w:rPr>
                <w:rFonts w:hint="eastAsia" w:ascii="宋体" w:hAnsi="宋体" w:cs="宋体"/>
                <w:color w:val="auto"/>
                <w:sz w:val="24"/>
              </w:rPr>
              <w:t>日历天</w:t>
            </w:r>
          </w:p>
        </w:tc>
      </w:tr>
      <w:tr w14:paraId="4EEA02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35" w:type="dxa"/>
            <w:vAlign w:val="center"/>
          </w:tcPr>
          <w:p w14:paraId="4DD8A05A">
            <w:pPr>
              <w:numPr>
                <w:ilvl w:val="0"/>
                <w:numId w:val="1"/>
              </w:numPr>
              <w:spacing w:beforeLines="50"/>
              <w:jc w:val="center"/>
              <w:rPr>
                <w:rFonts w:ascii="宋体" w:hAnsi="宋体" w:cs="宋体"/>
                <w:color w:val="auto"/>
                <w:sz w:val="24"/>
              </w:rPr>
            </w:pPr>
          </w:p>
        </w:tc>
        <w:tc>
          <w:tcPr>
            <w:tcW w:w="1995" w:type="dxa"/>
            <w:vAlign w:val="center"/>
          </w:tcPr>
          <w:p w14:paraId="79718615">
            <w:pPr>
              <w:spacing w:beforeLines="50"/>
              <w:ind w:firstLine="14" w:firstLineChars="6"/>
              <w:jc w:val="center"/>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5CE7895E">
            <w:pPr>
              <w:tabs>
                <w:tab w:val="left" w:pos="8640"/>
              </w:tabs>
              <w:jc w:val="left"/>
              <w:rPr>
                <w:rFonts w:hint="default" w:ascii="宋体" w:hAnsi="宋体" w:cs="宋体"/>
                <w:color w:val="auto"/>
                <w:sz w:val="24"/>
                <w:lang w:val="en-US"/>
              </w:rPr>
            </w:pPr>
            <w:r>
              <w:rPr>
                <w:rFonts w:hint="eastAsia" w:ascii="宋体" w:hAnsi="宋体" w:cs="宋体"/>
                <w:color w:val="auto"/>
                <w:sz w:val="24"/>
                <w:lang w:val="en-US" w:eastAsia="zh-CN"/>
              </w:rPr>
              <w:t>报告编制完成后一次性付清</w:t>
            </w:r>
          </w:p>
        </w:tc>
      </w:tr>
      <w:tr w14:paraId="55812B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735" w:type="dxa"/>
            <w:vAlign w:val="center"/>
          </w:tcPr>
          <w:p w14:paraId="44887900">
            <w:pPr>
              <w:numPr>
                <w:ilvl w:val="0"/>
                <w:numId w:val="1"/>
              </w:numPr>
              <w:spacing w:beforeLines="50"/>
              <w:jc w:val="center"/>
              <w:rPr>
                <w:rFonts w:ascii="宋体" w:hAnsi="宋体" w:cs="宋体"/>
                <w:color w:val="auto"/>
                <w:sz w:val="24"/>
              </w:rPr>
            </w:pPr>
          </w:p>
        </w:tc>
        <w:tc>
          <w:tcPr>
            <w:tcW w:w="1995" w:type="dxa"/>
            <w:vAlign w:val="center"/>
          </w:tcPr>
          <w:p w14:paraId="3F2F394E">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15D77310">
            <w:pPr>
              <w:tabs>
                <w:tab w:val="left" w:pos="8640"/>
              </w:tabs>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自行勘察</w:t>
            </w:r>
          </w:p>
        </w:tc>
      </w:tr>
      <w:tr w14:paraId="42C632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21545032">
            <w:pPr>
              <w:numPr>
                <w:ilvl w:val="0"/>
                <w:numId w:val="1"/>
              </w:numPr>
              <w:spacing w:beforeLines="50"/>
              <w:jc w:val="center"/>
              <w:rPr>
                <w:rFonts w:ascii="宋体" w:hAnsi="宋体" w:cs="宋体"/>
                <w:color w:val="auto"/>
                <w:sz w:val="24"/>
              </w:rPr>
            </w:pPr>
          </w:p>
        </w:tc>
        <w:tc>
          <w:tcPr>
            <w:tcW w:w="1995" w:type="dxa"/>
            <w:vAlign w:val="center"/>
          </w:tcPr>
          <w:p w14:paraId="51365E61">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5A5E4207">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一次报价</w:t>
            </w:r>
          </w:p>
        </w:tc>
      </w:tr>
      <w:tr w14:paraId="2877A5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735" w:type="dxa"/>
            <w:vAlign w:val="center"/>
          </w:tcPr>
          <w:p w14:paraId="36CAE9A2">
            <w:pPr>
              <w:numPr>
                <w:ilvl w:val="0"/>
                <w:numId w:val="1"/>
              </w:numPr>
              <w:spacing w:beforeLines="50"/>
              <w:jc w:val="center"/>
              <w:rPr>
                <w:rFonts w:ascii="宋体" w:hAnsi="宋体" w:cs="宋体"/>
                <w:color w:val="auto"/>
                <w:sz w:val="24"/>
              </w:rPr>
            </w:pPr>
          </w:p>
        </w:tc>
        <w:tc>
          <w:tcPr>
            <w:tcW w:w="1995" w:type="dxa"/>
            <w:vAlign w:val="center"/>
          </w:tcPr>
          <w:p w14:paraId="503F259B">
            <w:pPr>
              <w:spacing w:beforeLines="50"/>
              <w:ind w:firstLine="14" w:firstLineChars="6"/>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所属行业</w:t>
            </w:r>
          </w:p>
        </w:tc>
        <w:tc>
          <w:tcPr>
            <w:tcW w:w="6615" w:type="dxa"/>
            <w:vAlign w:val="center"/>
          </w:tcPr>
          <w:p w14:paraId="64416DA0">
            <w:pPr>
              <w:tabs>
                <w:tab w:val="left" w:pos="8640"/>
              </w:tabs>
              <w:jc w:val="left"/>
              <w:rPr>
                <w:rFonts w:hint="default" w:ascii="宋体" w:hAnsi="宋体" w:cs="宋体"/>
                <w:b/>
                <w:bCs/>
                <w:color w:val="auto"/>
                <w:sz w:val="24"/>
                <w:lang w:val="en-US" w:eastAsia="zh-CN"/>
              </w:rPr>
            </w:pPr>
            <w:r>
              <w:rPr>
                <w:rFonts w:hint="eastAsia" w:ascii="宋体" w:hAnsi="宋体" w:cs="宋体"/>
                <w:b/>
                <w:bCs/>
                <w:color w:val="auto"/>
                <w:sz w:val="24"/>
                <w:lang w:val="en-US" w:eastAsia="zh-CN"/>
              </w:rPr>
              <w:t>其他未列明行业</w:t>
            </w:r>
          </w:p>
        </w:tc>
      </w:tr>
    </w:tbl>
    <w:p w14:paraId="57033689">
      <w:pPr>
        <w:pStyle w:val="25"/>
        <w:ind w:firstLine="0" w:firstLineChars="0"/>
        <w:rPr>
          <w:rFonts w:ascii="宋体" w:hAnsi="宋体" w:cs="宋体"/>
          <w:b/>
          <w:color w:val="auto"/>
          <w:sz w:val="30"/>
          <w:szCs w:val="30"/>
        </w:rPr>
      </w:pPr>
    </w:p>
    <w:p w14:paraId="465FB0EC">
      <w:pPr>
        <w:spacing w:line="720" w:lineRule="auto"/>
        <w:jc w:val="center"/>
        <w:rPr>
          <w:rFonts w:ascii="宋体" w:hAnsi="宋体" w:cs="宋体"/>
          <w:b/>
          <w:color w:val="auto"/>
          <w:sz w:val="30"/>
          <w:szCs w:val="30"/>
        </w:rPr>
      </w:pPr>
    </w:p>
    <w:p w14:paraId="1DD8DF00">
      <w:pPr>
        <w:spacing w:line="720" w:lineRule="auto"/>
        <w:jc w:val="center"/>
        <w:rPr>
          <w:rFonts w:ascii="宋体" w:hAnsi="宋体" w:cs="宋体"/>
          <w:b/>
          <w:color w:val="auto"/>
          <w:sz w:val="30"/>
          <w:szCs w:val="30"/>
        </w:rPr>
      </w:pPr>
    </w:p>
    <w:p w14:paraId="50EF68F1">
      <w:pPr>
        <w:pStyle w:val="36"/>
        <w:rPr>
          <w:rFonts w:ascii="宋体" w:hAnsi="宋体" w:cs="宋体"/>
          <w:b/>
          <w:color w:val="auto"/>
          <w:sz w:val="30"/>
          <w:szCs w:val="30"/>
        </w:rPr>
      </w:pPr>
    </w:p>
    <w:p w14:paraId="75A32F22">
      <w:pPr>
        <w:spacing w:line="720" w:lineRule="auto"/>
        <w:jc w:val="center"/>
        <w:rPr>
          <w:rFonts w:ascii="宋体" w:hAnsi="宋体" w:cs="宋体"/>
          <w:b/>
          <w:color w:val="auto"/>
          <w:sz w:val="30"/>
          <w:szCs w:val="30"/>
        </w:rPr>
      </w:pPr>
      <w:r>
        <w:rPr>
          <w:rFonts w:hint="eastAsia" w:ascii="宋体" w:hAnsi="宋体" w:cs="宋体"/>
          <w:b/>
          <w:color w:val="auto"/>
          <w:sz w:val="30"/>
          <w:szCs w:val="30"/>
        </w:rPr>
        <w:t>一、总则</w:t>
      </w:r>
    </w:p>
    <w:p w14:paraId="3E29BA37">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6E0C5E45">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0436FBCA">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34E2A18C">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05B75160">
      <w:pPr>
        <w:tabs>
          <w:tab w:val="left" w:pos="0"/>
        </w:tabs>
        <w:spacing w:line="560" w:lineRule="exact"/>
        <w:ind w:firstLine="480" w:firstLineChars="200"/>
        <w:rPr>
          <w:rFonts w:ascii="宋体" w:hAnsi="宋体" w:cs="宋体"/>
          <w:color w:val="auto"/>
          <w:sz w:val="24"/>
        </w:rPr>
      </w:pPr>
      <w:r>
        <w:rPr>
          <w:rFonts w:hint="eastAsia" w:ascii="宋体" w:hAnsi="宋体" w:cs="宋体"/>
          <w:color w:val="auto"/>
          <w:sz w:val="24"/>
        </w:rPr>
        <w:t>2.2“采购人”：周口临港开发区管理委员会</w:t>
      </w:r>
    </w:p>
    <w:p w14:paraId="007BCA7B">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5E499FD5">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0ECC87EC">
      <w:pPr>
        <w:spacing w:line="560" w:lineRule="exact"/>
        <w:ind w:firstLine="480" w:firstLineChars="200"/>
        <w:rPr>
          <w:rFonts w:ascii="宋体" w:hAnsi="宋体" w:cs="宋体"/>
          <w:color w:val="auto"/>
          <w:sz w:val="24"/>
        </w:rPr>
      </w:pPr>
      <w:r>
        <w:rPr>
          <w:rFonts w:hint="eastAsia" w:ascii="宋体" w:hAnsi="宋体" w:cs="宋体"/>
          <w:color w:val="auto"/>
          <w:sz w:val="24"/>
        </w:rPr>
        <w:t>2.5“服务”：系指本项目所采购的服务及其他要求等。</w:t>
      </w:r>
    </w:p>
    <w:p w14:paraId="4DB22689">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28A5F7A">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7C6D1F63">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1B960C42">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5FF94110">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37706B51">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7D042862">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69E6EDE5">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326EF9E5">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3351D8D1">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15E649D3">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4DADE38E">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2AE56884">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7913C732">
      <w:pPr>
        <w:widowControl/>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4.1.3 政府采购供应商诚信承诺书；</w:t>
      </w:r>
    </w:p>
    <w:p w14:paraId="6F208FC7">
      <w:pPr>
        <w:pStyle w:val="72"/>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1.4 供应商</w:t>
      </w:r>
      <w:r>
        <w:rPr>
          <w:rFonts w:hint="eastAsia" w:hAnsi="宋体" w:eastAsia="宋体"/>
          <w:color w:val="auto"/>
          <w:sz w:val="24"/>
        </w:rPr>
        <w:t>自觉抵制政府采购领域商业贿赂行为承诺书；</w:t>
      </w:r>
    </w:p>
    <w:p w14:paraId="5CEF091A">
      <w:pPr>
        <w:spacing w:line="360" w:lineRule="auto"/>
        <w:ind w:firstLine="480" w:firstLineChars="200"/>
        <w:rPr>
          <w:rFonts w:ascii="宋体" w:hAnsi="宋体" w:cs="宋体"/>
          <w:color w:val="auto"/>
          <w:kern w:val="0"/>
          <w:sz w:val="24"/>
          <w:lang w:val="zh-CN"/>
        </w:rPr>
      </w:pPr>
      <w:r>
        <w:rPr>
          <w:rFonts w:hint="eastAsia" w:ascii="宋体" w:hAnsi="宋体" w:cs="宋体"/>
          <w:color w:val="auto"/>
          <w:kern w:val="0"/>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cs="宋体"/>
          <w:color w:val="auto"/>
          <w:kern w:val="0"/>
          <w:sz w:val="24"/>
          <w:lang w:val="zh-CN"/>
        </w:rPr>
        <w:t>。</w:t>
      </w:r>
    </w:p>
    <w:p w14:paraId="263DE282">
      <w:pPr>
        <w:pStyle w:val="72"/>
        <w:spacing w:line="360" w:lineRule="auto"/>
        <w:ind w:firstLine="480" w:firstLineChars="200"/>
        <w:rPr>
          <w:rFonts w:hAnsi="宋体" w:eastAsia="宋体"/>
          <w:color w:val="auto"/>
          <w:sz w:val="24"/>
        </w:rPr>
      </w:pPr>
      <w:r>
        <w:rPr>
          <w:rFonts w:hint="eastAsia" w:hAnsi="宋体" w:eastAsia="宋体"/>
          <w:color w:val="auto"/>
          <w:sz w:val="24"/>
        </w:rPr>
        <w:t>4.</w:t>
      </w:r>
      <w:r>
        <w:rPr>
          <w:rFonts w:hint="eastAsia" w:hAnsi="宋体" w:eastAsia="宋体"/>
          <w:color w:val="auto"/>
          <w:sz w:val="24"/>
          <w:lang w:val="en-US"/>
        </w:rPr>
        <w:t>3</w:t>
      </w:r>
      <w:r>
        <w:rPr>
          <w:rFonts w:hint="eastAsia" w:hAnsi="宋体" w:eastAsia="宋体"/>
          <w:color w:val="auto"/>
          <w:sz w:val="24"/>
        </w:rPr>
        <w:t>符合本竞争性磋商文件规定的供应商资格要求及项目要求的其它条件，</w:t>
      </w:r>
      <w:r>
        <w:rPr>
          <w:rFonts w:hint="eastAsia" w:hAnsi="宋体" w:eastAsia="宋体"/>
          <w:color w:val="auto"/>
          <w:sz w:val="24"/>
          <w:highlight w:val="none"/>
          <w:lang w:val="en-US" w:eastAsia="zh-CN"/>
        </w:rPr>
        <w:t>提供</w:t>
      </w:r>
      <w:r>
        <w:rPr>
          <w:rFonts w:hint="eastAsia" w:hAnsi="宋体" w:eastAsia="宋体"/>
          <w:color w:val="auto"/>
          <w:sz w:val="24"/>
          <w:highlight w:val="none"/>
        </w:rPr>
        <w:t>法定代表人签章的营业执照并按照要求提供其他相关证明材料</w:t>
      </w:r>
      <w:r>
        <w:rPr>
          <w:rFonts w:hint="eastAsia" w:hAnsi="宋体" w:eastAsia="宋体"/>
          <w:color w:val="auto"/>
          <w:sz w:val="24"/>
        </w:rPr>
        <w:t>。</w:t>
      </w:r>
    </w:p>
    <w:p w14:paraId="7B7C937F">
      <w:pPr>
        <w:spacing w:line="360" w:lineRule="auto"/>
        <w:ind w:firstLine="480" w:firstLineChars="200"/>
        <w:rPr>
          <w:rFonts w:hint="eastAsia" w:ascii="宋体" w:hAnsi="宋体" w:eastAsia="宋体" w:cs="宋体"/>
          <w:color w:val="auto"/>
          <w:kern w:val="0"/>
          <w:sz w:val="24"/>
          <w:szCs w:val="24"/>
          <w:lang w:val="zh-CN" w:eastAsia="zh-CN" w:bidi="ar-SA"/>
        </w:rPr>
      </w:pPr>
      <w:r>
        <w:rPr>
          <w:rFonts w:hint="eastAsia" w:ascii="宋体" w:hAnsi="宋体" w:eastAsia="宋体" w:cs="宋体"/>
          <w:color w:val="auto"/>
          <w:kern w:val="0"/>
          <w:sz w:val="24"/>
          <w:szCs w:val="24"/>
          <w:lang w:val="zh-CN" w:eastAsia="zh-CN" w:bidi="ar-SA"/>
        </w:rPr>
        <w:t>4.4供应商应遵守国家法律、法规有关竞争性磋商的规定。</w:t>
      </w:r>
    </w:p>
    <w:p w14:paraId="45E080AC">
      <w:pPr>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lang w:val="zh-CN" w:eastAsia="zh-CN" w:bidi="ar-SA"/>
        </w:rPr>
      </w:pPr>
      <w:r>
        <w:rPr>
          <w:rFonts w:hint="eastAsia" w:ascii="宋体" w:hAnsi="宋体" w:eastAsia="宋体" w:cs="宋体"/>
          <w:color w:val="auto"/>
          <w:kern w:val="0"/>
          <w:sz w:val="24"/>
          <w:szCs w:val="24"/>
          <w:lang w:val="zh-CN" w:eastAsia="zh-CN" w:bidi="ar-SA"/>
        </w:rPr>
        <w:t>4.5 凡通过磋商小组符合性审查的供应商均为合格供应商。未通过符合性审查的供</w:t>
      </w:r>
    </w:p>
    <w:p w14:paraId="169A1619">
      <w:pPr>
        <w:spacing w:line="560" w:lineRule="exact"/>
        <w:ind w:firstLine="480" w:firstLineChars="200"/>
        <w:rPr>
          <w:rFonts w:ascii="宋体" w:hAnsi="宋体" w:cs="宋体"/>
          <w:color w:val="auto"/>
          <w:sz w:val="24"/>
        </w:rPr>
      </w:pPr>
      <w:r>
        <w:rPr>
          <w:rFonts w:hint="eastAsia" w:ascii="宋体" w:hAnsi="宋体" w:eastAsia="宋体" w:cs="宋体"/>
          <w:color w:val="auto"/>
          <w:kern w:val="0"/>
          <w:sz w:val="24"/>
          <w:szCs w:val="24"/>
          <w:lang w:val="zh-CN" w:eastAsia="zh-CN" w:bidi="ar-SA"/>
        </w:rPr>
        <w:t>注：</w:t>
      </w:r>
      <w:r>
        <w:rPr>
          <w:rFonts w:hint="eastAsia" w:ascii="宋体" w:hAnsi="宋体" w:cs="宋体"/>
          <w:color w:val="auto"/>
          <w:sz w:val="24"/>
        </w:rPr>
        <w:t>单位负责人为同一人或者存在直接控股、管理关系的不同供应商，不得参加同一合同项下的政府采购活动。</w:t>
      </w:r>
      <w:r>
        <w:rPr>
          <w:rFonts w:hint="eastAsia" w:ascii="宋体" w:hAnsi="宋体" w:cs="宋体"/>
          <w:color w:val="auto"/>
          <w:sz w:val="24"/>
          <w:highlight w:val="none"/>
        </w:rPr>
        <w:t>提供法定代表人签章的国家企业信用信息公示系统公告后网页查询扫描件并承诺。</w:t>
      </w:r>
    </w:p>
    <w:p w14:paraId="4B5E24A6">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6826B699">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34152C14">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D4BD97B">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79A71344">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2F1BAEFF">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3BC30C28">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6E1CB057">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4B8D6853">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23E0FDB9">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47320399">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2BA8D346">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67CDCCAC">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C3107F9">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0CDE382D">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51F82F6C">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1C95E777">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5A113B6">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7D544E8E">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22DAB746">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31960D8">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752DF725">
      <w:pPr>
        <w:spacing w:line="560" w:lineRule="exact"/>
        <w:ind w:firstLine="480" w:firstLineChars="200"/>
        <w:rPr>
          <w:rFonts w:hint="eastAsia" w:ascii="宋体" w:hAnsi="宋体" w:cs="宋体"/>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724CD9B8">
      <w:pPr>
        <w:spacing w:line="560" w:lineRule="exact"/>
        <w:ind w:firstLine="480" w:firstLineChars="200"/>
        <w:rPr>
          <w:rFonts w:hint="eastAsia" w:ascii="宋体" w:hAnsi="宋体" w:cs="宋体"/>
          <w:color w:val="auto"/>
          <w:sz w:val="24"/>
        </w:rPr>
      </w:pPr>
      <w:r>
        <w:rPr>
          <w:rFonts w:hint="eastAsia" w:ascii="宋体" w:hAnsi="宋体" w:cs="宋体"/>
          <w:color w:val="auto"/>
          <w:sz w:val="24"/>
          <w:highlight w:val="none"/>
          <w:lang w:val="en-US" w:eastAsia="zh-CN"/>
        </w:rPr>
        <w:t>8.4</w:t>
      </w:r>
      <w:r>
        <w:rPr>
          <w:rFonts w:hint="eastAsia" w:ascii="宋体" w:hAnsi="宋体" w:cs="宋体"/>
          <w:color w:val="auto"/>
          <w:sz w:val="24"/>
          <w:highlight w:val="none"/>
        </w:rPr>
        <w:t>参与竞争性磋商活动的各供应商应对竞争性磋商文件和竞争性磋商响应文件中的商业和技术等秘密保密，违者应对由此造成的后果承担法律责任。对上述作出书面保证并附在响应文件中，否则视为不响应竞争性磋商文件的要求。</w:t>
      </w:r>
    </w:p>
    <w:p w14:paraId="5D4F1274">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22743B68">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052D11E6">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776D329D">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1ADD1305">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68A7EE4F">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313E6AFA">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28DD9D5C">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79EF7FE1">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lang w:val="en-US" w:eastAsia="zh-CN"/>
        </w:rPr>
        <w:t>,扫描或影印件证明材料标注与原</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件一</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致</w:t>
      </w:r>
      <w:r>
        <w:rPr>
          <w:rFonts w:hint="eastAsia" w:ascii="宋体" w:hAnsi="宋体" w:cs="宋体"/>
          <w:color w:val="auto"/>
          <w:sz w:val="24"/>
        </w:rPr>
        <w:t>。竞争性磋商文件提供格式的按格式填列，未提供格式的可自行拟定。</w:t>
      </w:r>
    </w:p>
    <w:p w14:paraId="558B7F01">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171B4974">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w:t>
      </w:r>
    </w:p>
    <w:p w14:paraId="369D8F75">
      <w:pPr>
        <w:spacing w:line="560" w:lineRule="exact"/>
        <w:ind w:firstLine="480" w:firstLineChars="200"/>
        <w:rPr>
          <w:rFonts w:ascii="宋体" w:hAnsi="宋体" w:cs="宋体"/>
          <w:color w:val="auto"/>
          <w:sz w:val="24"/>
        </w:rPr>
      </w:pPr>
      <w:r>
        <w:rPr>
          <w:rFonts w:hint="eastAsia" w:ascii="宋体" w:hAnsi="宋体" w:cs="宋体"/>
          <w:color w:val="auto"/>
          <w:sz w:val="24"/>
        </w:rPr>
        <w:t>12.2</w:t>
      </w:r>
      <w:r>
        <w:rPr>
          <w:rFonts w:hint="eastAsia" w:ascii="宋体" w:hAnsi="宋体" w:cs="宋体"/>
          <w:color w:val="auto"/>
          <w:sz w:val="24"/>
          <w:highlight w:val="none"/>
        </w:rPr>
        <w:t>供应商应填写报价一览表，如果分项报价与单价不符，则以单价为准；其它表格与报价一览表不符，以报价一览表为准且须在报价大写处加盖公章；小写与大写不符，以大写为准</w:t>
      </w:r>
      <w:r>
        <w:rPr>
          <w:rFonts w:hint="eastAsia" w:ascii="宋体" w:hAnsi="宋体" w:cs="宋体"/>
          <w:color w:val="auto"/>
          <w:sz w:val="24"/>
        </w:rPr>
        <w:t>。</w:t>
      </w:r>
    </w:p>
    <w:p w14:paraId="017D4D45">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3FCA9DC3">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7DD37813">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179505C3">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043BEDA5">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w:t>
      </w:r>
      <w:r>
        <w:rPr>
          <w:rFonts w:hint="eastAsia" w:ascii="宋体" w:hAnsi="宋体" w:cs="宋体"/>
          <w:color w:val="auto"/>
          <w:sz w:val="24"/>
          <w:highlight w:val="none"/>
        </w:rPr>
        <w:t>，成交的响应性文件其有效期应延续至合同执行结束</w:t>
      </w:r>
      <w:r>
        <w:rPr>
          <w:rFonts w:hint="eastAsia" w:ascii="宋体" w:hAnsi="宋体" w:cs="宋体"/>
          <w:color w:val="auto"/>
          <w:sz w:val="24"/>
        </w:rPr>
        <w:t>，有效期短于此规定的响应性文件将被视为无效。</w:t>
      </w:r>
    </w:p>
    <w:p w14:paraId="30A4E1A5">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9C8BF1">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1198575F">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w:t>
      </w:r>
      <w:r>
        <w:rPr>
          <w:rFonts w:hint="eastAsia" w:ascii="宋体" w:hAnsi="宋体" w:cs="宋体"/>
          <w:color w:val="auto"/>
          <w:sz w:val="24"/>
          <w:highlight w:val="none"/>
          <w:lang w:val="zh-CN"/>
        </w:rPr>
        <w:t>本竞争性磋商文件所表述（指定）的签章是指签字和盖章，所表述（指定）的公章是指法人（供应商）行政公章，不包括专用章。</w:t>
      </w:r>
    </w:p>
    <w:p w14:paraId="5F23C31C">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3F82473">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1DCEA632">
      <w:pPr>
        <w:spacing w:line="560" w:lineRule="exact"/>
        <w:ind w:firstLine="480" w:firstLineChars="200"/>
        <w:rPr>
          <w:rFonts w:hint="eastAsia" w:ascii="宋体" w:hAnsi="宋体" w:cs="宋体"/>
          <w:color w:val="auto"/>
          <w:sz w:val="24"/>
        </w:rPr>
      </w:pPr>
      <w:r>
        <w:rPr>
          <w:rFonts w:hint="eastAsia" w:ascii="宋体" w:hAnsi="宋体" w:cs="宋体"/>
          <w:color w:val="auto"/>
          <w:sz w:val="24"/>
          <w:lang w:val="en-US" w:eastAsia="zh-CN"/>
        </w:rPr>
        <w:t>15电子投标文件制作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53CA1E76">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5C141DD2">
      <w:pPr>
        <w:autoSpaceDE w:val="0"/>
        <w:autoSpaceDN w:val="0"/>
        <w:adjustRightInd w:val="0"/>
        <w:spacing w:line="500" w:lineRule="exact"/>
        <w:ind w:firstLine="480" w:firstLineChars="200"/>
        <w:rPr>
          <w:rFonts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w:t>
      </w:r>
      <w:r>
        <w:rPr>
          <w:rFonts w:hint="eastAsia" w:ascii="宋体" w:hAnsi="宋体" w:cs="宋体"/>
          <w:color w:val="auto"/>
          <w:sz w:val="24"/>
          <w:lang w:val="en-US" w:eastAsia="zh-CN"/>
        </w:rPr>
        <w:t>响应</w:t>
      </w:r>
      <w:r>
        <w:rPr>
          <w:rFonts w:hint="eastAsia" w:ascii="宋体" w:hAnsi="宋体" w:cs="宋体"/>
          <w:color w:val="auto"/>
          <w:sz w:val="24"/>
        </w:rPr>
        <w:t>文件和纸质</w:t>
      </w:r>
      <w:r>
        <w:rPr>
          <w:rFonts w:hint="eastAsia" w:ascii="宋体" w:hAnsi="宋体" w:cs="宋体"/>
          <w:color w:val="auto"/>
          <w:sz w:val="24"/>
          <w:lang w:val="en-US" w:eastAsia="zh-CN"/>
        </w:rPr>
        <w:t>响应</w:t>
      </w:r>
      <w:r>
        <w:rPr>
          <w:rFonts w:hint="eastAsia" w:ascii="宋体" w:hAnsi="宋体" w:cs="宋体"/>
          <w:color w:val="auto"/>
          <w:sz w:val="24"/>
        </w:rPr>
        <w:t>文件均不再提交。在解密投标</w:t>
      </w:r>
      <w:r>
        <w:rPr>
          <w:rFonts w:hint="eastAsia" w:ascii="宋体" w:hAnsi="宋体" w:cs="宋体"/>
          <w:color w:val="auto"/>
          <w:sz w:val="24"/>
          <w:lang w:val="en-US" w:eastAsia="zh-CN"/>
        </w:rPr>
        <w:t>响应</w:t>
      </w:r>
      <w:r>
        <w:rPr>
          <w:rFonts w:hint="eastAsia" w:ascii="宋体" w:hAnsi="宋体" w:cs="宋体"/>
          <w:color w:val="auto"/>
          <w:sz w:val="24"/>
        </w:rPr>
        <w:t>开始时30分钟内进行解密，超时视为放弃递交</w:t>
      </w:r>
      <w:r>
        <w:rPr>
          <w:rFonts w:hint="eastAsia" w:ascii="宋体" w:hAnsi="宋体" w:cs="宋体"/>
          <w:color w:val="auto"/>
          <w:sz w:val="24"/>
          <w:lang w:val="en-US" w:eastAsia="zh-CN"/>
        </w:rPr>
        <w:t>响应</w:t>
      </w:r>
      <w:r>
        <w:rPr>
          <w:rFonts w:hint="eastAsia" w:ascii="宋体" w:hAnsi="宋体" w:cs="宋体"/>
          <w:color w:val="auto"/>
          <w:sz w:val="24"/>
        </w:rPr>
        <w:t>文件。</w:t>
      </w:r>
    </w:p>
    <w:p w14:paraId="0DE03BE8">
      <w:pPr>
        <w:spacing w:line="360" w:lineRule="auto"/>
        <w:ind w:firstLine="550"/>
        <w:rPr>
          <w:rFonts w:hint="eastAsia" w:ascii="宋体" w:hAnsi="宋体" w:cs="宋体"/>
          <w:color w:val="auto"/>
          <w:sz w:val="24"/>
        </w:rPr>
      </w:pPr>
      <w:r>
        <w:rPr>
          <w:rFonts w:hint="eastAsia" w:ascii="宋体" w:hAnsi="宋体" w:cs="宋体"/>
          <w:color w:val="auto"/>
          <w:sz w:val="24"/>
        </w:rPr>
        <w:t>注：</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4C2DC934">
      <w:pPr>
        <w:autoSpaceDE w:val="0"/>
        <w:autoSpaceDN w:val="0"/>
        <w:adjustRightInd w:val="0"/>
        <w:spacing w:line="500" w:lineRule="exact"/>
        <w:ind w:firstLine="240" w:firstLineChars="100"/>
        <w:rPr>
          <w:rFonts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w:t>
      </w:r>
      <w:r>
        <w:rPr>
          <w:rFonts w:hint="eastAsia" w:ascii="宋体" w:hAnsi="宋体" w:cs="宋体"/>
          <w:color w:val="auto"/>
          <w:sz w:val="24"/>
          <w:lang w:val="en-US" w:eastAsia="zh-CN"/>
        </w:rPr>
        <w:t>办事指南</w:t>
      </w:r>
      <w:r>
        <w:rPr>
          <w:rFonts w:hint="eastAsia" w:ascii="宋体" w:hAnsi="宋体" w:eastAsia="宋体" w:cs="宋体"/>
          <w:bCs/>
          <w:color w:val="auto"/>
          <w:sz w:val="24"/>
          <w:lang w:val="en-US" w:eastAsia="zh-CN"/>
        </w:rPr>
        <w:t>《</w:t>
      </w:r>
      <w:r>
        <w:rPr>
          <w:rFonts w:hint="eastAsia" w:ascii="宋体" w:hAnsi="宋体" w:eastAsia="宋体" w:cs="宋体"/>
          <w:bCs/>
          <w:color w:val="auto"/>
          <w:sz w:val="24"/>
        </w:rPr>
        <w:t>不见面开标远程在线解密会员端操作手册操作指南</w:t>
      </w:r>
      <w:r>
        <w:rPr>
          <w:rFonts w:hint="eastAsia" w:ascii="宋体" w:hAnsi="宋体" w:eastAsia="宋体" w:cs="宋体"/>
          <w:bCs/>
          <w:color w:val="auto"/>
          <w:sz w:val="24"/>
          <w:lang w:val="en-US" w:eastAsia="zh-CN"/>
        </w:rPr>
        <w:t>》</w:t>
      </w:r>
      <w:r>
        <w:rPr>
          <w:rFonts w:hint="eastAsia" w:ascii="宋体" w:hAnsi="宋体" w:cs="宋体"/>
          <w:color w:val="auto"/>
          <w:sz w:val="24"/>
        </w:rPr>
        <w:t>。</w:t>
      </w:r>
    </w:p>
    <w:p w14:paraId="5CF8298F">
      <w:pPr>
        <w:spacing w:line="560" w:lineRule="exact"/>
        <w:ind w:firstLine="482" w:firstLineChars="200"/>
        <w:rPr>
          <w:rFonts w:ascii="宋体" w:hAnsi="宋体" w:cs="宋体"/>
          <w:b/>
          <w:color w:val="auto"/>
          <w:sz w:val="24"/>
        </w:rPr>
      </w:pPr>
      <w:r>
        <w:rPr>
          <w:rFonts w:hint="eastAsia" w:ascii="宋体" w:hAnsi="宋体" w:cs="宋体"/>
          <w:b/>
          <w:color w:val="auto"/>
          <w:sz w:val="24"/>
        </w:rPr>
        <w:t>16.响应性文件的递交</w:t>
      </w:r>
    </w:p>
    <w:p w14:paraId="416A42B6">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6F70C551">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42B0D2E2">
      <w:pPr>
        <w:pStyle w:val="57"/>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51B52D7E">
      <w:pPr>
        <w:pStyle w:val="57"/>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0F335215">
      <w:pPr>
        <w:pStyle w:val="57"/>
        <w:spacing w:line="560" w:lineRule="exact"/>
        <w:ind w:firstLine="480" w:firstLineChars="200"/>
        <w:rPr>
          <w:rFonts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5D6E4515">
      <w:pPr>
        <w:pStyle w:val="57"/>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7648B242">
      <w:pPr>
        <w:pStyle w:val="57"/>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2A635231">
      <w:pPr>
        <w:pStyle w:val="57"/>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582C902A">
      <w:pPr>
        <w:pStyle w:val="57"/>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w:t>
      </w:r>
      <w:r>
        <w:rPr>
          <w:rFonts w:hint="eastAsia" w:ascii="宋体" w:hAnsi="宋体"/>
          <w:color w:val="auto"/>
          <w:sz w:val="24"/>
          <w:szCs w:val="24"/>
          <w:highlight w:val="none"/>
          <w:lang w:val="en-US" w:eastAsia="zh-CN"/>
        </w:rPr>
        <w:t>及未加盖骑缝章</w:t>
      </w:r>
      <w:r>
        <w:rPr>
          <w:rFonts w:hint="eastAsia" w:ascii="宋体" w:hAnsi="宋体"/>
          <w:color w:val="auto"/>
          <w:sz w:val="24"/>
          <w:szCs w:val="24"/>
        </w:rPr>
        <w:t>的；</w:t>
      </w:r>
    </w:p>
    <w:p w14:paraId="5687FA27">
      <w:pPr>
        <w:pStyle w:val="57"/>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2A2B64EF">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1B7DCF68">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5E70D9F8">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705B7C8C">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06ECB243">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0341A45D">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D7E7464">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6AA52D4F">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9AE3ECB">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3F0DF0CB">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646DD411">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724D1920">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4571C24E">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7F80ED8E">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415C7715">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09C1A8D1">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FFE8018">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1D547D72">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14447B9C">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0A7BBDA3">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42CD2329">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60717A6D">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6F3260C2">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52F4F8FF">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3E7E72B5">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1B8A208D">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w:t>
      </w:r>
      <w:r>
        <w:rPr>
          <w:rFonts w:hint="eastAsia" w:ascii="宋体" w:hAnsi="宋体" w:cs="宋体"/>
          <w:color w:val="auto"/>
          <w:sz w:val="24"/>
          <w:highlight w:val="none"/>
        </w:rPr>
        <w:t>及法定代表人未在其</w:t>
      </w:r>
      <w:r>
        <w:rPr>
          <w:rFonts w:hint="eastAsia" w:ascii="宋体" w:hAnsi="宋体" w:cs="宋体"/>
          <w:color w:val="auto"/>
          <w:sz w:val="24"/>
          <w:highlight w:val="none"/>
          <w:lang w:val="en-US" w:eastAsia="zh-CN"/>
        </w:rPr>
        <w:t>身份证正面</w:t>
      </w:r>
      <w:r>
        <w:rPr>
          <w:rFonts w:hint="eastAsia" w:ascii="宋体" w:hAnsi="宋体" w:cs="宋体"/>
          <w:color w:val="auto"/>
          <w:sz w:val="24"/>
          <w:highlight w:val="none"/>
        </w:rPr>
        <w:t>签字</w:t>
      </w:r>
      <w:r>
        <w:rPr>
          <w:rFonts w:hint="eastAsia" w:ascii="宋体" w:hAnsi="宋体" w:cs="宋体"/>
          <w:color w:val="auto"/>
          <w:sz w:val="24"/>
          <w:highlight w:val="none"/>
          <w:lang w:val="en-US" w:eastAsia="zh-CN"/>
        </w:rPr>
        <w:t>确认</w:t>
      </w:r>
      <w:r>
        <w:rPr>
          <w:rFonts w:hint="eastAsia" w:ascii="宋体" w:hAnsi="宋体" w:cs="宋体"/>
          <w:color w:val="auto"/>
          <w:sz w:val="24"/>
          <w:highlight w:val="none"/>
        </w:rPr>
        <w:t>的</w:t>
      </w:r>
      <w:r>
        <w:rPr>
          <w:rFonts w:hint="eastAsia" w:ascii="宋体" w:hAnsi="宋体" w:cs="宋体"/>
          <w:color w:val="auto"/>
          <w:sz w:val="24"/>
        </w:rPr>
        <w:t>；</w:t>
      </w:r>
    </w:p>
    <w:p w14:paraId="6AC1168D">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14:paraId="460D508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4C5E502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504762F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662C20AD">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339BCFB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w:t>
      </w:r>
      <w:r>
        <w:rPr>
          <w:rFonts w:hint="eastAsia" w:ascii="宋体" w:hAnsi="宋体" w:cs="宋体"/>
          <w:color w:val="auto"/>
          <w:sz w:val="24"/>
          <w:highlight w:val="none"/>
        </w:rPr>
        <w:t>及供应商代表未提供劳动合同的</w:t>
      </w:r>
      <w:r>
        <w:rPr>
          <w:rFonts w:hint="eastAsia" w:ascii="宋体" w:hAnsi="宋体" w:eastAsia="宋体" w:cs="宋体"/>
          <w:color w:val="auto"/>
          <w:sz w:val="24"/>
        </w:rPr>
        <w:t>；</w:t>
      </w:r>
    </w:p>
    <w:p w14:paraId="0BC0879D">
      <w:pPr>
        <w:spacing w:line="360" w:lineRule="auto"/>
        <w:ind w:firstLine="480" w:firstLineChars="200"/>
        <w:rPr>
          <w:color w:val="auto"/>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7117924D">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37E83CF9">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549E1646">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4ECDFE79">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54E0E7D9">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24607527">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498EBA3D">
      <w:pPr>
        <w:pStyle w:val="39"/>
        <w:rPr>
          <w:rFonts w:ascii="宋体" w:hAnsi="宋体" w:cs="宋体"/>
          <w:color w:val="auto"/>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3B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499BE53">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6991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DB09F2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0E1D43C8">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0D3F729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140558E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6660A38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222D514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192CE05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5C493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016475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1E4030BB">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7B4C1799">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4367206">
            <w:pPr>
              <w:adjustRightInd w:val="0"/>
              <w:snapToGrid w:val="0"/>
              <w:spacing w:line="360" w:lineRule="auto"/>
              <w:ind w:right="-10"/>
              <w:rPr>
                <w:rFonts w:ascii="宋体" w:hAnsi="宋体" w:cs="宋体"/>
                <w:color w:val="auto"/>
                <w:sz w:val="24"/>
              </w:rPr>
            </w:pPr>
          </w:p>
        </w:tc>
        <w:tc>
          <w:tcPr>
            <w:tcW w:w="2371" w:type="dxa"/>
            <w:vAlign w:val="center"/>
          </w:tcPr>
          <w:p w14:paraId="1449C3B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AFD9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7821FB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324EB404">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2BCAC5C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4AE02D6">
            <w:pPr>
              <w:adjustRightInd w:val="0"/>
              <w:snapToGrid w:val="0"/>
              <w:spacing w:line="360" w:lineRule="auto"/>
              <w:ind w:right="-10"/>
              <w:rPr>
                <w:rFonts w:ascii="宋体" w:hAnsi="宋体" w:cs="宋体"/>
                <w:color w:val="auto"/>
                <w:sz w:val="24"/>
              </w:rPr>
            </w:pPr>
          </w:p>
        </w:tc>
        <w:tc>
          <w:tcPr>
            <w:tcW w:w="2371" w:type="dxa"/>
            <w:vAlign w:val="center"/>
          </w:tcPr>
          <w:p w14:paraId="499E02A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5958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64E99F">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517EDF19">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645AB5A9">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90C7C6B">
            <w:pPr>
              <w:adjustRightInd w:val="0"/>
              <w:snapToGrid w:val="0"/>
              <w:spacing w:line="360" w:lineRule="auto"/>
              <w:ind w:right="-10"/>
              <w:rPr>
                <w:rFonts w:ascii="宋体" w:hAnsi="宋体" w:cs="宋体"/>
                <w:color w:val="auto"/>
                <w:sz w:val="24"/>
              </w:rPr>
            </w:pPr>
          </w:p>
        </w:tc>
        <w:tc>
          <w:tcPr>
            <w:tcW w:w="2371" w:type="dxa"/>
            <w:vAlign w:val="center"/>
          </w:tcPr>
          <w:p w14:paraId="25E1403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3AB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12A323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5DF9C531">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22D0C74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AFA11BB">
            <w:pPr>
              <w:adjustRightInd w:val="0"/>
              <w:snapToGrid w:val="0"/>
              <w:spacing w:line="360" w:lineRule="auto"/>
              <w:ind w:right="-10"/>
              <w:rPr>
                <w:rFonts w:ascii="宋体" w:hAnsi="宋体" w:cs="宋体"/>
                <w:color w:val="auto"/>
                <w:sz w:val="24"/>
              </w:rPr>
            </w:pPr>
          </w:p>
        </w:tc>
        <w:tc>
          <w:tcPr>
            <w:tcW w:w="2371" w:type="dxa"/>
            <w:vAlign w:val="center"/>
          </w:tcPr>
          <w:p w14:paraId="5741A92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3F6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47681C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200769BF">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4643D834">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07C2B862">
            <w:pPr>
              <w:adjustRightInd w:val="0"/>
              <w:snapToGrid w:val="0"/>
              <w:spacing w:line="360" w:lineRule="auto"/>
              <w:ind w:right="-10"/>
              <w:rPr>
                <w:rFonts w:ascii="宋体" w:hAnsi="宋体" w:cs="宋体"/>
                <w:color w:val="auto"/>
                <w:sz w:val="24"/>
              </w:rPr>
            </w:pPr>
          </w:p>
        </w:tc>
        <w:tc>
          <w:tcPr>
            <w:tcW w:w="2371" w:type="dxa"/>
            <w:vAlign w:val="center"/>
          </w:tcPr>
          <w:p w14:paraId="5900328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9D66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1F8530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6E89C1F2">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093F647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A3355DB">
            <w:pPr>
              <w:adjustRightInd w:val="0"/>
              <w:snapToGrid w:val="0"/>
              <w:spacing w:line="360" w:lineRule="auto"/>
              <w:ind w:right="-10"/>
              <w:rPr>
                <w:rFonts w:ascii="宋体" w:hAnsi="宋体" w:cs="宋体"/>
                <w:color w:val="auto"/>
                <w:sz w:val="24"/>
              </w:rPr>
            </w:pPr>
          </w:p>
        </w:tc>
        <w:tc>
          <w:tcPr>
            <w:tcW w:w="2371" w:type="dxa"/>
            <w:vAlign w:val="center"/>
          </w:tcPr>
          <w:p w14:paraId="412DAFBA">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F6D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6E6872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63605694">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37F7FE1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02E32A8">
            <w:pPr>
              <w:adjustRightInd w:val="0"/>
              <w:snapToGrid w:val="0"/>
              <w:spacing w:line="360" w:lineRule="auto"/>
              <w:ind w:right="-10"/>
              <w:rPr>
                <w:rFonts w:ascii="宋体" w:hAnsi="宋体" w:cs="宋体"/>
                <w:color w:val="auto"/>
                <w:sz w:val="24"/>
              </w:rPr>
            </w:pPr>
          </w:p>
        </w:tc>
        <w:tc>
          <w:tcPr>
            <w:tcW w:w="2371" w:type="dxa"/>
            <w:vAlign w:val="center"/>
          </w:tcPr>
          <w:p w14:paraId="1EB3928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17BB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EEAB7F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45BBAEE8">
            <w:pPr>
              <w:spacing w:after="50" w:line="360" w:lineRule="auto"/>
              <w:ind w:right="-10"/>
              <w:jc w:val="center"/>
              <w:rPr>
                <w:rFonts w:ascii="宋体" w:hAnsi="宋体" w:cs="宋体"/>
                <w:color w:val="auto"/>
                <w:sz w:val="24"/>
              </w:rPr>
            </w:pPr>
            <w:r>
              <w:rPr>
                <w:rFonts w:hint="eastAsia" w:ascii="宋体" w:hAnsi="宋体" w:cs="宋体"/>
                <w:bCs/>
                <w:color w:val="auto"/>
                <w:sz w:val="24"/>
                <w:lang w:val="en-US" w:eastAsia="zh-CN"/>
              </w:rPr>
              <w:t>服务</w:t>
            </w:r>
            <w:r>
              <w:rPr>
                <w:rFonts w:hint="eastAsia" w:ascii="宋体" w:hAnsi="宋体" w:cs="宋体"/>
                <w:bCs/>
                <w:color w:val="auto"/>
                <w:sz w:val="24"/>
              </w:rPr>
              <w:t>期</w:t>
            </w:r>
          </w:p>
        </w:tc>
        <w:tc>
          <w:tcPr>
            <w:tcW w:w="1937" w:type="dxa"/>
            <w:vAlign w:val="center"/>
          </w:tcPr>
          <w:p w14:paraId="0BC312B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9003858">
            <w:pPr>
              <w:adjustRightInd w:val="0"/>
              <w:snapToGrid w:val="0"/>
              <w:spacing w:line="360" w:lineRule="auto"/>
              <w:ind w:right="-10"/>
              <w:rPr>
                <w:rFonts w:ascii="宋体" w:hAnsi="宋体" w:cs="宋体"/>
                <w:color w:val="auto"/>
                <w:sz w:val="24"/>
              </w:rPr>
            </w:pPr>
          </w:p>
        </w:tc>
        <w:tc>
          <w:tcPr>
            <w:tcW w:w="2371" w:type="dxa"/>
            <w:vAlign w:val="center"/>
          </w:tcPr>
          <w:p w14:paraId="2AB16DF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D48D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7E3011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5B66A3C4">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4BB0A178">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71B9D9A">
            <w:pPr>
              <w:adjustRightInd w:val="0"/>
              <w:snapToGrid w:val="0"/>
              <w:spacing w:line="360" w:lineRule="auto"/>
              <w:ind w:right="-10"/>
              <w:rPr>
                <w:rFonts w:ascii="宋体" w:hAnsi="宋体" w:cs="宋体"/>
                <w:color w:val="auto"/>
                <w:sz w:val="24"/>
              </w:rPr>
            </w:pPr>
          </w:p>
        </w:tc>
        <w:tc>
          <w:tcPr>
            <w:tcW w:w="2371" w:type="dxa"/>
            <w:vAlign w:val="center"/>
          </w:tcPr>
          <w:p w14:paraId="1E36731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81B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DE643A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3B3A4D5C">
            <w:pPr>
              <w:spacing w:after="50" w:line="360" w:lineRule="auto"/>
              <w:ind w:right="-10"/>
              <w:jc w:val="center"/>
              <w:rPr>
                <w:rFonts w:ascii="宋体" w:hAnsi="宋体" w:cs="宋体"/>
                <w:color w:val="auto"/>
                <w:sz w:val="24"/>
              </w:rPr>
            </w:pPr>
            <w:r>
              <w:rPr>
                <w:rFonts w:hint="eastAsia" w:ascii="宋体" w:hAnsi="宋体" w:cs="宋体"/>
                <w:color w:val="auto"/>
                <w:sz w:val="24"/>
              </w:rPr>
              <w:t>服务技术要求</w:t>
            </w:r>
          </w:p>
        </w:tc>
        <w:tc>
          <w:tcPr>
            <w:tcW w:w="1937" w:type="dxa"/>
            <w:vAlign w:val="center"/>
          </w:tcPr>
          <w:p w14:paraId="62F9DE3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DE40F1B">
            <w:pPr>
              <w:adjustRightInd w:val="0"/>
              <w:snapToGrid w:val="0"/>
              <w:spacing w:line="360" w:lineRule="auto"/>
              <w:ind w:right="-10"/>
              <w:rPr>
                <w:rFonts w:ascii="宋体" w:hAnsi="宋体" w:cs="宋体"/>
                <w:color w:val="auto"/>
                <w:sz w:val="24"/>
              </w:rPr>
            </w:pPr>
          </w:p>
        </w:tc>
        <w:tc>
          <w:tcPr>
            <w:tcW w:w="2371" w:type="dxa"/>
            <w:vAlign w:val="center"/>
          </w:tcPr>
          <w:p w14:paraId="69CBE06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D43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49C0BFD">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3A227736">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5AAA3B70">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F3CCC52">
            <w:pPr>
              <w:adjustRightInd w:val="0"/>
              <w:snapToGrid w:val="0"/>
              <w:spacing w:line="360" w:lineRule="auto"/>
              <w:ind w:right="-10"/>
              <w:rPr>
                <w:rFonts w:ascii="宋体" w:hAnsi="宋体" w:cs="宋体"/>
                <w:color w:val="auto"/>
                <w:sz w:val="24"/>
              </w:rPr>
            </w:pPr>
          </w:p>
        </w:tc>
        <w:tc>
          <w:tcPr>
            <w:tcW w:w="2371" w:type="dxa"/>
            <w:vAlign w:val="center"/>
          </w:tcPr>
          <w:p w14:paraId="2F0DA28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5C3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CEF31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1C632E7B">
            <w:pPr>
              <w:spacing w:after="50" w:line="360" w:lineRule="auto"/>
              <w:ind w:right="-10"/>
              <w:jc w:val="center"/>
              <w:rPr>
                <w:rFonts w:ascii="宋体" w:hAnsi="宋体" w:cs="宋体"/>
                <w:bCs/>
                <w:color w:val="auto"/>
                <w:sz w:val="24"/>
              </w:rPr>
            </w:pPr>
          </w:p>
        </w:tc>
        <w:tc>
          <w:tcPr>
            <w:tcW w:w="1937" w:type="dxa"/>
            <w:vAlign w:val="center"/>
          </w:tcPr>
          <w:p w14:paraId="16E7391D">
            <w:pPr>
              <w:spacing w:after="50" w:line="360" w:lineRule="auto"/>
              <w:ind w:right="-10"/>
              <w:jc w:val="center"/>
              <w:rPr>
                <w:rFonts w:ascii="宋体" w:hAnsi="宋体" w:cs="宋体"/>
                <w:color w:val="auto"/>
                <w:sz w:val="24"/>
              </w:rPr>
            </w:pPr>
          </w:p>
        </w:tc>
        <w:tc>
          <w:tcPr>
            <w:tcW w:w="825" w:type="dxa"/>
            <w:vAlign w:val="center"/>
          </w:tcPr>
          <w:p w14:paraId="6F373A75">
            <w:pPr>
              <w:adjustRightInd w:val="0"/>
              <w:snapToGrid w:val="0"/>
              <w:spacing w:line="360" w:lineRule="auto"/>
              <w:ind w:right="-10"/>
              <w:rPr>
                <w:rFonts w:ascii="宋体" w:hAnsi="宋体" w:cs="宋体"/>
                <w:color w:val="auto"/>
                <w:sz w:val="24"/>
              </w:rPr>
            </w:pPr>
          </w:p>
        </w:tc>
        <w:tc>
          <w:tcPr>
            <w:tcW w:w="2371" w:type="dxa"/>
            <w:vAlign w:val="center"/>
          </w:tcPr>
          <w:p w14:paraId="27164E02">
            <w:pPr>
              <w:adjustRightInd w:val="0"/>
              <w:snapToGrid w:val="0"/>
              <w:spacing w:line="360" w:lineRule="auto"/>
              <w:ind w:right="-10"/>
              <w:jc w:val="center"/>
              <w:rPr>
                <w:rFonts w:ascii="宋体" w:hAnsi="宋体" w:cs="宋体"/>
                <w:color w:val="auto"/>
                <w:sz w:val="24"/>
              </w:rPr>
            </w:pPr>
          </w:p>
        </w:tc>
      </w:tr>
      <w:tr w14:paraId="5917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46ADC1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448458EA">
            <w:pPr>
              <w:spacing w:after="50" w:line="360" w:lineRule="auto"/>
              <w:ind w:right="-10"/>
              <w:jc w:val="center"/>
              <w:rPr>
                <w:rFonts w:ascii="宋体" w:hAnsi="宋体" w:cs="宋体"/>
                <w:color w:val="auto"/>
                <w:sz w:val="24"/>
              </w:rPr>
            </w:pPr>
          </w:p>
        </w:tc>
        <w:tc>
          <w:tcPr>
            <w:tcW w:w="1937" w:type="dxa"/>
            <w:vAlign w:val="center"/>
          </w:tcPr>
          <w:p w14:paraId="4F7485C0">
            <w:pPr>
              <w:spacing w:after="50" w:line="360" w:lineRule="auto"/>
              <w:ind w:right="-10"/>
              <w:jc w:val="center"/>
              <w:rPr>
                <w:rFonts w:ascii="宋体" w:hAnsi="宋体" w:cs="宋体"/>
                <w:color w:val="auto"/>
                <w:sz w:val="24"/>
              </w:rPr>
            </w:pPr>
          </w:p>
        </w:tc>
        <w:tc>
          <w:tcPr>
            <w:tcW w:w="825" w:type="dxa"/>
            <w:vAlign w:val="center"/>
          </w:tcPr>
          <w:p w14:paraId="56815530">
            <w:pPr>
              <w:adjustRightInd w:val="0"/>
              <w:snapToGrid w:val="0"/>
              <w:spacing w:line="360" w:lineRule="auto"/>
              <w:ind w:right="-10"/>
              <w:rPr>
                <w:rFonts w:ascii="宋体" w:hAnsi="宋体" w:cs="宋体"/>
                <w:color w:val="auto"/>
                <w:sz w:val="24"/>
              </w:rPr>
            </w:pPr>
          </w:p>
        </w:tc>
        <w:tc>
          <w:tcPr>
            <w:tcW w:w="2371" w:type="dxa"/>
            <w:vAlign w:val="center"/>
          </w:tcPr>
          <w:p w14:paraId="6134F218">
            <w:pPr>
              <w:adjustRightInd w:val="0"/>
              <w:snapToGrid w:val="0"/>
              <w:spacing w:line="360" w:lineRule="auto"/>
              <w:ind w:right="-10"/>
              <w:jc w:val="center"/>
              <w:rPr>
                <w:rFonts w:ascii="宋体" w:hAnsi="宋体" w:cs="宋体"/>
                <w:color w:val="auto"/>
                <w:sz w:val="24"/>
              </w:rPr>
            </w:pPr>
          </w:p>
        </w:tc>
      </w:tr>
      <w:tr w14:paraId="665A9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18ECFF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41C4F10F">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1D2E267D">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097ACCE3">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4A360E8D">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26F5E8F">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3114929">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35C53F52">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23ACA70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45A3418F">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6B15484A">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0C1573BF">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7F2DDCD0">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60C1C8A2">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0383E8C2">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79156DC6">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426E4CAC">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071D95FC">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61758922">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FF4AC3">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4724FEF9">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21.4.2供应商应当按照竞争性磋商文件的变动情况和竞争性磋商小组的要求重新提交响应性文件，并由其法定代表人或授权代表签字或者加盖公章。</w:t>
      </w:r>
    </w:p>
    <w:p w14:paraId="471BB7F9">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094C887B">
      <w:pPr>
        <w:spacing w:line="560" w:lineRule="exact"/>
        <w:ind w:firstLine="480" w:firstLineChars="200"/>
        <w:rPr>
          <w:rFonts w:hint="eastAsia" w:ascii="宋体" w:hAnsi="宋体" w:eastAsia="宋体" w:cs="宋体"/>
          <w:color w:val="auto"/>
          <w:sz w:val="24"/>
          <w:lang w:val="zh-CN"/>
        </w:rPr>
      </w:pPr>
      <w:r>
        <w:rPr>
          <w:rFonts w:hint="eastAsia" w:ascii="宋体" w:hAnsi="宋体" w:cs="宋体"/>
          <w:color w:val="auto"/>
          <w:sz w:val="24"/>
          <w:lang w:val="en-US" w:eastAsia="zh-CN"/>
        </w:rPr>
        <w:t>2</w:t>
      </w:r>
      <w:r>
        <w:rPr>
          <w:rFonts w:hint="eastAsia" w:ascii="宋体" w:hAnsi="宋体" w:eastAsia="宋体" w:cs="宋体"/>
          <w:color w:val="auto"/>
          <w:sz w:val="24"/>
        </w:rPr>
        <w:t>1</w:t>
      </w:r>
      <w:r>
        <w:rPr>
          <w:rFonts w:hint="eastAsia" w:ascii="宋体" w:hAnsi="宋体" w:cs="宋体"/>
          <w:color w:val="auto"/>
          <w:sz w:val="24"/>
          <w:lang w:val="en-US" w:eastAsia="zh-CN"/>
        </w:rPr>
        <w:t>.5.1</w:t>
      </w:r>
      <w:r>
        <w:rPr>
          <w:rFonts w:hint="eastAsia" w:ascii="宋体" w:hAnsi="宋体" w:eastAsia="宋体" w:cs="宋体"/>
          <w:color w:val="auto"/>
          <w:sz w:val="24"/>
          <w:lang w:val="zh-CN"/>
        </w:rPr>
        <w:t>一次报价</w:t>
      </w:r>
      <w:r>
        <w:rPr>
          <w:rFonts w:hint="eastAsia" w:ascii="宋体" w:hAnsi="宋体" w:cs="宋体"/>
          <w:color w:val="auto"/>
          <w:sz w:val="24"/>
          <w:lang w:val="zh-CN"/>
        </w:rPr>
        <w:t>，</w:t>
      </w:r>
      <w:r>
        <w:rPr>
          <w:rFonts w:hint="eastAsia" w:ascii="宋体" w:hAnsi="宋体" w:eastAsia="宋体" w:cs="宋体"/>
          <w:color w:val="auto"/>
          <w:sz w:val="24"/>
          <w:lang w:val="zh-CN"/>
        </w:rPr>
        <w:t>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r>
        <w:rPr>
          <w:rFonts w:hint="eastAsia" w:ascii="宋体" w:hAnsi="宋体" w:cs="宋体"/>
          <w:color w:val="auto"/>
          <w:sz w:val="24"/>
          <w:lang w:val="en-US" w:eastAsia="zh-CN"/>
        </w:rPr>
        <w:t>录</w:t>
      </w:r>
      <w:r>
        <w:rPr>
          <w:rFonts w:hint="eastAsia" w:ascii="宋体" w:hAnsi="宋体" w:eastAsia="宋体" w:cs="宋体"/>
          <w:color w:val="auto"/>
          <w:sz w:val="24"/>
          <w:lang w:val="zh-CN"/>
        </w:rPr>
        <w:t>。</w:t>
      </w:r>
    </w:p>
    <w:p w14:paraId="78A05856">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4E0F00A3">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75E98737">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811349E">
      <w:pPr>
        <w:spacing w:line="460" w:lineRule="exact"/>
        <w:ind w:firstLine="480" w:firstLineChars="200"/>
        <w:rPr>
          <w:rFonts w:ascii="宋体" w:hAnsi="宋体" w:cs="宋体"/>
          <w:bCs/>
          <w:color w:val="auto"/>
          <w:sz w:val="24"/>
        </w:rPr>
      </w:pPr>
      <w:r>
        <w:rPr>
          <w:rFonts w:hint="eastAsia" w:ascii="宋体" w:hAnsi="宋体" w:cs="宋体"/>
          <w:bCs/>
          <w:color w:val="auto"/>
          <w:sz w:val="24"/>
        </w:rPr>
        <w:t>采购代理机构在评标结束后</w:t>
      </w:r>
      <w:r>
        <w:rPr>
          <w:rFonts w:hint="eastAsia" w:ascii="宋体" w:hAnsi="宋体" w:cs="宋体"/>
          <w:bCs/>
          <w:color w:val="auto"/>
          <w:sz w:val="24"/>
          <w:lang w:val="en-US" w:eastAsia="zh-CN"/>
        </w:rPr>
        <w:t>1</w:t>
      </w:r>
      <w:r>
        <w:rPr>
          <w:rFonts w:hint="eastAsia" w:ascii="宋体" w:hAnsi="宋体" w:cs="宋体"/>
          <w:bCs/>
          <w:color w:val="auto"/>
          <w:sz w:val="24"/>
        </w:rPr>
        <w:t>个工作日内将评标报告送采购人。采购人自收到评标报告之日起５个工作日内，在评标报告确定的中标候选人名单中确定中标人。</w:t>
      </w:r>
    </w:p>
    <w:p w14:paraId="5EDC07ED">
      <w:pPr>
        <w:pStyle w:val="15"/>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35DE3B1A">
      <w:pPr>
        <w:spacing w:line="360" w:lineRule="auto"/>
        <w:ind w:right="-92" w:rightChars="-44"/>
        <w:rPr>
          <w:rFonts w:hint="eastAsia" w:ascii="宋体" w:hAnsi="宋体" w:cs="宋体"/>
          <w:color w:val="auto"/>
          <w:sz w:val="24"/>
        </w:rPr>
      </w:pPr>
    </w:p>
    <w:p w14:paraId="2193C90A">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p w14:paraId="43352633">
      <w:pPr>
        <w:spacing w:line="360" w:lineRule="auto"/>
        <w:ind w:right="-92" w:rightChars="-44"/>
        <w:rPr>
          <w:rFonts w:hint="eastAsia" w:ascii="宋体" w:hAnsi="宋体" w:cs="宋体"/>
          <w:color w:val="auto"/>
          <w:sz w:val="24"/>
        </w:rPr>
      </w:pPr>
    </w:p>
    <w:tbl>
      <w:tblPr>
        <w:tblStyle w:val="26"/>
        <w:tblW w:w="9627" w:type="dxa"/>
        <w:jc w:val="center"/>
        <w:tblLayout w:type="fixed"/>
        <w:tblCellMar>
          <w:top w:w="0" w:type="dxa"/>
          <w:left w:w="108" w:type="dxa"/>
          <w:bottom w:w="0" w:type="dxa"/>
          <w:right w:w="108" w:type="dxa"/>
        </w:tblCellMar>
      </w:tblPr>
      <w:tblGrid>
        <w:gridCol w:w="1277"/>
        <w:gridCol w:w="1288"/>
        <w:gridCol w:w="4891"/>
        <w:gridCol w:w="2171"/>
      </w:tblGrid>
      <w:tr w14:paraId="51BE5762">
        <w:tblPrEx>
          <w:tblCellMar>
            <w:top w:w="0" w:type="dxa"/>
            <w:left w:w="108" w:type="dxa"/>
            <w:bottom w:w="0" w:type="dxa"/>
            <w:right w:w="108" w:type="dxa"/>
          </w:tblCellMar>
        </w:tblPrEx>
        <w:trPr>
          <w:trHeight w:val="252" w:hRule="atLeast"/>
          <w:jc w:val="center"/>
        </w:trPr>
        <w:tc>
          <w:tcPr>
            <w:tcW w:w="1277" w:type="dxa"/>
            <w:tcBorders>
              <w:top w:val="single" w:color="auto" w:sz="4" w:space="0"/>
              <w:left w:val="single" w:color="auto" w:sz="4" w:space="0"/>
              <w:bottom w:val="single" w:color="auto" w:sz="4" w:space="0"/>
              <w:right w:val="single" w:color="auto" w:sz="4" w:space="0"/>
            </w:tcBorders>
            <w:vAlign w:val="center"/>
          </w:tcPr>
          <w:p w14:paraId="0013E55C">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ascii="宋体" w:hAnsi="宋体" w:cs="宋体"/>
                <w:b/>
                <w:bCs/>
                <w:color w:val="auto"/>
                <w:sz w:val="24"/>
              </w:rPr>
            </w:pPr>
            <w:r>
              <w:rPr>
                <w:rFonts w:hint="eastAsia" w:ascii="宋体" w:hAnsi="宋体" w:cs="宋体"/>
                <w:b/>
                <w:bCs/>
                <w:color w:val="auto"/>
                <w:sz w:val="24"/>
              </w:rPr>
              <w:t>评分指标</w:t>
            </w:r>
          </w:p>
        </w:tc>
        <w:tc>
          <w:tcPr>
            <w:tcW w:w="1288" w:type="dxa"/>
            <w:tcBorders>
              <w:top w:val="single" w:color="auto" w:sz="4" w:space="0"/>
              <w:left w:val="single" w:color="auto" w:sz="4" w:space="0"/>
              <w:bottom w:val="single" w:color="auto" w:sz="4" w:space="0"/>
              <w:right w:val="single" w:color="auto" w:sz="4" w:space="0"/>
            </w:tcBorders>
            <w:vAlign w:val="center"/>
          </w:tcPr>
          <w:p w14:paraId="7C6554CF">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ascii="宋体" w:hAnsi="宋体" w:cs="宋体"/>
                <w:b/>
                <w:bCs/>
                <w:color w:val="auto"/>
                <w:sz w:val="24"/>
              </w:rPr>
            </w:pPr>
            <w:r>
              <w:rPr>
                <w:rFonts w:hint="eastAsia" w:ascii="宋体" w:hAnsi="宋体" w:cs="宋体"/>
                <w:b/>
                <w:bCs/>
                <w:color w:val="auto"/>
                <w:sz w:val="24"/>
              </w:rPr>
              <w:t>分值</w:t>
            </w:r>
          </w:p>
        </w:tc>
        <w:tc>
          <w:tcPr>
            <w:tcW w:w="4891" w:type="dxa"/>
            <w:tcBorders>
              <w:top w:val="single" w:color="auto" w:sz="4" w:space="0"/>
              <w:left w:val="single" w:color="auto" w:sz="4" w:space="0"/>
              <w:bottom w:val="single" w:color="auto" w:sz="4" w:space="0"/>
              <w:right w:val="single" w:color="auto" w:sz="4" w:space="0"/>
            </w:tcBorders>
            <w:vAlign w:val="center"/>
          </w:tcPr>
          <w:p w14:paraId="522E411F">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ascii="宋体" w:hAnsi="宋体" w:cs="宋体"/>
                <w:b/>
                <w:bCs/>
                <w:color w:val="auto"/>
                <w:sz w:val="24"/>
              </w:rPr>
            </w:pPr>
            <w:r>
              <w:rPr>
                <w:rFonts w:hint="eastAsia" w:ascii="宋体" w:hAnsi="宋体" w:cs="宋体"/>
                <w:b/>
                <w:bCs/>
                <w:color w:val="auto"/>
                <w:sz w:val="24"/>
              </w:rPr>
              <w:t>指标说明及评分标准</w:t>
            </w:r>
          </w:p>
        </w:tc>
        <w:tc>
          <w:tcPr>
            <w:tcW w:w="2171" w:type="dxa"/>
            <w:tcBorders>
              <w:top w:val="single" w:color="auto" w:sz="4" w:space="0"/>
              <w:left w:val="single" w:color="auto" w:sz="4" w:space="0"/>
              <w:bottom w:val="single" w:color="auto" w:sz="4" w:space="0"/>
              <w:right w:val="single" w:color="auto" w:sz="4" w:space="0"/>
            </w:tcBorders>
            <w:vAlign w:val="center"/>
          </w:tcPr>
          <w:p w14:paraId="3E2F6266">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ascii="宋体" w:hAnsi="宋体" w:cs="宋体"/>
                <w:b/>
                <w:bCs/>
                <w:color w:val="auto"/>
                <w:sz w:val="24"/>
              </w:rPr>
            </w:pPr>
            <w:r>
              <w:rPr>
                <w:rFonts w:hint="eastAsia" w:ascii="宋体" w:hAnsi="宋体" w:cs="宋体"/>
                <w:b/>
                <w:bCs/>
                <w:color w:val="auto"/>
                <w:sz w:val="24"/>
              </w:rPr>
              <w:t>评分依据</w:t>
            </w:r>
          </w:p>
        </w:tc>
      </w:tr>
      <w:tr w14:paraId="3849D5EE">
        <w:tblPrEx>
          <w:tblCellMar>
            <w:top w:w="0" w:type="dxa"/>
            <w:left w:w="108" w:type="dxa"/>
            <w:bottom w:w="0" w:type="dxa"/>
            <w:right w:w="108" w:type="dxa"/>
          </w:tblCellMar>
        </w:tblPrEx>
        <w:trPr>
          <w:trHeight w:val="6542" w:hRule="atLeast"/>
          <w:jc w:val="center"/>
        </w:trPr>
        <w:tc>
          <w:tcPr>
            <w:tcW w:w="1277" w:type="dxa"/>
            <w:tcBorders>
              <w:top w:val="single" w:color="auto" w:sz="4" w:space="0"/>
              <w:left w:val="single" w:color="auto" w:sz="4" w:space="0"/>
              <w:bottom w:val="single" w:color="auto" w:sz="4" w:space="0"/>
              <w:right w:val="single" w:color="auto" w:sz="4" w:space="0"/>
            </w:tcBorders>
            <w:vAlign w:val="center"/>
          </w:tcPr>
          <w:p w14:paraId="678B6EC1">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hint="eastAsia" w:ascii="宋体" w:hAnsi="宋体" w:cs="宋体"/>
                <w:b/>
                <w:bCs/>
                <w:color w:val="auto"/>
                <w:sz w:val="24"/>
              </w:rPr>
            </w:pPr>
            <w:r>
              <w:rPr>
                <w:rFonts w:hint="eastAsia" w:ascii="宋体" w:hAnsi="宋体" w:cs="宋体"/>
                <w:b/>
                <w:bCs/>
                <w:color w:val="auto"/>
                <w:sz w:val="24"/>
              </w:rPr>
              <w:t>报价得分</w:t>
            </w:r>
          </w:p>
          <w:p w14:paraId="336E0C2E">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ascii="宋体" w:hAnsi="宋体" w:cs="宋体"/>
                <w:b/>
                <w:bCs/>
                <w:color w:val="auto"/>
                <w:sz w:val="24"/>
              </w:rPr>
            </w:pPr>
            <w:r>
              <w:rPr>
                <w:rFonts w:hint="eastAsia" w:ascii="宋体" w:hAnsi="宋体" w:cs="宋体"/>
                <w:b/>
                <w:bCs/>
                <w:color w:val="auto"/>
                <w:sz w:val="24"/>
              </w:rPr>
              <w:t>（10分）</w:t>
            </w:r>
          </w:p>
        </w:tc>
        <w:tc>
          <w:tcPr>
            <w:tcW w:w="1288" w:type="dxa"/>
            <w:tcBorders>
              <w:top w:val="single" w:color="auto" w:sz="4" w:space="0"/>
              <w:left w:val="single" w:color="auto" w:sz="4" w:space="0"/>
              <w:bottom w:val="single" w:color="auto" w:sz="4" w:space="0"/>
              <w:right w:val="single" w:color="auto" w:sz="4" w:space="0"/>
            </w:tcBorders>
            <w:vAlign w:val="center"/>
          </w:tcPr>
          <w:p w14:paraId="7B6E34F8">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ascii="宋体" w:hAnsi="宋体" w:cs="宋体"/>
                <w:color w:val="auto"/>
                <w:sz w:val="24"/>
              </w:rPr>
            </w:pPr>
            <w:r>
              <w:rPr>
                <w:rFonts w:hint="eastAsia" w:ascii="宋体" w:hAnsi="宋体" w:cs="宋体"/>
                <w:b/>
                <w:bCs/>
                <w:color w:val="auto"/>
                <w:sz w:val="24"/>
              </w:rPr>
              <w:t>（</w:t>
            </w:r>
            <w:r>
              <w:rPr>
                <w:rFonts w:hint="eastAsia" w:ascii="宋体" w:hAnsi="宋体" w:cs="宋体"/>
                <w:b/>
                <w:bCs/>
                <w:color w:val="auto"/>
                <w:sz w:val="24"/>
                <w:lang w:val="en-US" w:eastAsia="zh-CN"/>
              </w:rPr>
              <w:t>10</w:t>
            </w:r>
            <w:r>
              <w:rPr>
                <w:rFonts w:hint="eastAsia" w:ascii="宋体" w:hAnsi="宋体" w:cs="宋体"/>
                <w:b/>
                <w:bCs/>
                <w:color w:val="auto"/>
                <w:sz w:val="24"/>
              </w:rPr>
              <w:t>分）</w:t>
            </w:r>
          </w:p>
        </w:tc>
        <w:tc>
          <w:tcPr>
            <w:tcW w:w="7062" w:type="dxa"/>
            <w:gridSpan w:val="2"/>
            <w:tcBorders>
              <w:top w:val="single" w:color="auto" w:sz="4" w:space="0"/>
              <w:left w:val="single" w:color="auto" w:sz="4" w:space="0"/>
              <w:bottom w:val="single" w:color="auto" w:sz="4" w:space="0"/>
              <w:right w:val="single" w:color="auto" w:sz="4" w:space="0"/>
            </w:tcBorders>
            <w:vAlign w:val="center"/>
          </w:tcPr>
          <w:p w14:paraId="45630190">
            <w:pPr>
              <w:keepNext w:val="0"/>
              <w:keepLines w:val="0"/>
              <w:pageBreakBefore w:val="0"/>
              <w:kinsoku/>
              <w:wordWrap/>
              <w:overflowPunct/>
              <w:topLinePunct w:val="0"/>
              <w:autoSpaceDE/>
              <w:autoSpaceDN/>
              <w:bidi w:val="0"/>
              <w:adjustRightInd w:val="0"/>
              <w:snapToGrid w:val="0"/>
              <w:spacing w:line="288" w:lineRule="auto"/>
              <w:ind w:right="0" w:firstLine="480" w:firstLineChars="200"/>
              <w:textAlignment w:val="auto"/>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满足磋商文件要求且最后报价最低的供应商的价格为磋商基准价，其价格分为满分。其他供应商的价格分统一按照下列公式计算：</w:t>
            </w:r>
          </w:p>
          <w:p w14:paraId="18A575DA">
            <w:pPr>
              <w:keepNext w:val="0"/>
              <w:keepLines w:val="0"/>
              <w:pageBreakBefore w:val="0"/>
              <w:kinsoku/>
              <w:wordWrap/>
              <w:overflowPunct/>
              <w:topLinePunct w:val="0"/>
              <w:autoSpaceDE/>
              <w:autoSpaceDN/>
              <w:bidi w:val="0"/>
              <w:adjustRightInd w:val="0"/>
              <w:snapToGrid w:val="0"/>
              <w:spacing w:line="288" w:lineRule="auto"/>
              <w:ind w:right="0" w:firstLine="480" w:firstLineChars="200"/>
              <w:textAlignment w:val="auto"/>
              <w:rPr>
                <w:rFonts w:hint="default"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磋商报价得分=（磋商基准价/最后磋商报价）×价格权值×</w:t>
            </w:r>
            <w:r>
              <w:rPr>
                <w:rFonts w:hint="eastAsia" w:ascii="宋体" w:hAnsi="宋体" w:cs="宋体"/>
                <w:bCs/>
                <w:color w:val="auto"/>
                <w:kern w:val="2"/>
                <w:sz w:val="24"/>
                <w:szCs w:val="20"/>
                <w:lang w:val="en-US" w:eastAsia="zh-CN" w:bidi="ar-SA"/>
              </w:rPr>
              <w:t>10</w:t>
            </w:r>
          </w:p>
          <w:p w14:paraId="23063813">
            <w:pPr>
              <w:keepNext w:val="0"/>
              <w:keepLines w:val="0"/>
              <w:pageBreakBefore w:val="0"/>
              <w:tabs>
                <w:tab w:val="left" w:pos="5130"/>
              </w:tabs>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备注：价格分计算保留小数点后二位。</w:t>
            </w:r>
          </w:p>
          <w:p w14:paraId="4F8EEFFC">
            <w:pPr>
              <w:pStyle w:val="24"/>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根据财政部、工信部关于印发《政府采购促进中小企业发展管理办法》的通知（财库〔2020〕46号 ）文件规定：</w:t>
            </w:r>
          </w:p>
          <w:p w14:paraId="554F5137">
            <w:pPr>
              <w:pStyle w:val="24"/>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（1）对小微企业报价给予</w:t>
            </w:r>
            <w:r>
              <w:rPr>
                <w:rFonts w:hint="eastAsia" w:ascii="宋体" w:hAnsi="宋体" w:cs="宋体"/>
                <w:bCs/>
                <w:color w:val="auto"/>
                <w:kern w:val="2"/>
                <w:sz w:val="24"/>
                <w:szCs w:val="20"/>
                <w:lang w:val="en-US" w:eastAsia="zh-CN" w:bidi="ar-SA"/>
              </w:rPr>
              <w:t>20</w:t>
            </w:r>
            <w:r>
              <w:rPr>
                <w:rFonts w:hint="eastAsia" w:ascii="宋体" w:hAnsi="宋体" w:eastAsia="宋体" w:cs="宋体"/>
                <w:bCs/>
                <w:color w:val="auto"/>
                <w:kern w:val="2"/>
                <w:sz w:val="24"/>
                <w:szCs w:val="20"/>
                <w:lang w:val="en-US" w:eastAsia="zh-CN" w:bidi="ar-SA"/>
              </w:rPr>
              <w:t>%扣除，请按照《政府采购促进中小企业发展管理办法》要求提供中小企业声明函。</w:t>
            </w:r>
          </w:p>
          <w:p w14:paraId="12464539">
            <w:pPr>
              <w:pStyle w:val="24"/>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4F427E7B">
            <w:pPr>
              <w:pStyle w:val="24"/>
              <w:keepNext w:val="0"/>
              <w:keepLines w:val="0"/>
              <w:pageBreakBefore w:val="0"/>
              <w:kinsoku/>
              <w:wordWrap/>
              <w:overflowPunct/>
              <w:topLinePunct w:val="0"/>
              <w:autoSpaceDE/>
              <w:autoSpaceDN/>
              <w:bidi w:val="0"/>
              <w:adjustRightInd w:val="0"/>
              <w:snapToGrid w:val="0"/>
              <w:spacing w:after="0" w:line="288" w:lineRule="auto"/>
              <w:ind w:right="0" w:firstLine="0" w:firstLineChars="0"/>
              <w:textAlignment w:val="auto"/>
              <w:rPr>
                <w:rFonts w:hint="eastAsia" w:ascii="宋体" w:hAnsi="宋体" w:eastAsia="宋体" w:cs="宋体"/>
                <w:bCs/>
                <w:color w:val="auto"/>
                <w:kern w:val="2"/>
                <w:sz w:val="24"/>
                <w:szCs w:val="20"/>
                <w:lang w:val="en-US" w:eastAsia="zh-CN" w:bidi="ar-SA"/>
              </w:rPr>
            </w:pPr>
            <w:r>
              <w:rPr>
                <w:rFonts w:hint="eastAsia" w:ascii="宋体" w:hAnsi="宋体" w:eastAsia="宋体" w:cs="宋体"/>
                <w:bCs/>
                <w:color w:val="auto"/>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0F9D29AB">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ascii="宋体" w:hAnsi="宋体" w:cs="宋体"/>
                <w:color w:val="auto"/>
                <w:sz w:val="24"/>
              </w:rPr>
            </w:pPr>
            <w:r>
              <w:rPr>
                <w:rFonts w:hint="eastAsia" w:ascii="宋体" w:hAnsi="宋体" w:eastAsia="宋体" w:cs="宋体"/>
                <w:bCs/>
                <w:color w:val="auto"/>
                <w:kern w:val="2"/>
                <w:sz w:val="24"/>
                <w:szCs w:val="20"/>
                <w:lang w:val="en-US" w:eastAsia="zh-CN" w:bidi="ar-SA"/>
              </w:rPr>
              <w:t>（4）没有提供有效证明材料的供应商将被视为不接受投标总价的扣除，用原投标总价参与评审。</w:t>
            </w:r>
          </w:p>
        </w:tc>
      </w:tr>
      <w:tr w14:paraId="67A6452C">
        <w:tblPrEx>
          <w:tblCellMar>
            <w:top w:w="0" w:type="dxa"/>
            <w:left w:w="108" w:type="dxa"/>
            <w:bottom w:w="0" w:type="dxa"/>
            <w:right w:w="108" w:type="dxa"/>
          </w:tblCellMar>
        </w:tblPrEx>
        <w:trPr>
          <w:trHeight w:val="1183" w:hRule="atLeast"/>
          <w:jc w:val="center"/>
        </w:trPr>
        <w:tc>
          <w:tcPr>
            <w:tcW w:w="1277" w:type="dxa"/>
            <w:vMerge w:val="restart"/>
            <w:tcBorders>
              <w:top w:val="single" w:color="auto" w:sz="4" w:space="0"/>
              <w:left w:val="single" w:color="auto" w:sz="4" w:space="0"/>
              <w:right w:val="single" w:color="auto" w:sz="4" w:space="0"/>
            </w:tcBorders>
            <w:vAlign w:val="center"/>
          </w:tcPr>
          <w:p w14:paraId="5C82635E">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ascii="宋体" w:hAnsi="宋体" w:cs="宋体"/>
                <w:color w:val="auto"/>
                <w:sz w:val="24"/>
              </w:rPr>
            </w:pPr>
            <w:r>
              <w:rPr>
                <w:rFonts w:hint="eastAsia" w:ascii="宋体" w:hAnsi="宋体" w:cs="宋体"/>
                <w:color w:val="auto"/>
                <w:sz w:val="24"/>
              </w:rPr>
              <w:t>技术方案(</w:t>
            </w:r>
            <w:r>
              <w:rPr>
                <w:rFonts w:hint="eastAsia" w:ascii="宋体" w:hAnsi="宋体" w:cs="宋体"/>
                <w:color w:val="auto"/>
                <w:sz w:val="24"/>
                <w:lang w:val="en-US" w:eastAsia="zh-CN"/>
              </w:rPr>
              <w:t>60</w:t>
            </w:r>
            <w:r>
              <w:rPr>
                <w:rFonts w:hint="eastAsia" w:ascii="宋体" w:hAnsi="宋体" w:cs="宋体"/>
                <w:color w:val="auto"/>
                <w:sz w:val="24"/>
              </w:rPr>
              <w:t>分)</w:t>
            </w:r>
          </w:p>
          <w:p w14:paraId="1737E1D3">
            <w:pPr>
              <w:keepNext w:val="0"/>
              <w:keepLines w:val="0"/>
              <w:pageBreakBefore w:val="0"/>
              <w:kinsoku/>
              <w:wordWrap/>
              <w:overflowPunct/>
              <w:topLinePunct w:val="0"/>
              <w:autoSpaceDE/>
              <w:autoSpaceDN/>
              <w:bidi w:val="0"/>
              <w:adjustRightInd w:val="0"/>
              <w:snapToGrid w:val="0"/>
              <w:spacing w:line="288" w:lineRule="auto"/>
              <w:ind w:right="0"/>
              <w:jc w:val="center"/>
              <w:textAlignment w:val="auto"/>
              <w:rPr>
                <w:rFonts w:ascii="宋体" w:hAnsi="宋体" w:cs="宋体"/>
                <w:color w:val="auto"/>
                <w:sz w:val="24"/>
              </w:rPr>
            </w:pPr>
          </w:p>
        </w:tc>
        <w:tc>
          <w:tcPr>
            <w:tcW w:w="1288" w:type="dxa"/>
            <w:tcBorders>
              <w:top w:val="single" w:color="auto" w:sz="4" w:space="0"/>
              <w:left w:val="single" w:color="auto" w:sz="4" w:space="0"/>
              <w:bottom w:val="single" w:color="auto" w:sz="4" w:space="0"/>
              <w:right w:val="single" w:color="auto" w:sz="4" w:space="0"/>
            </w:tcBorders>
            <w:vAlign w:val="center"/>
          </w:tcPr>
          <w:p w14:paraId="47E5A614">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hint="eastAsia" w:ascii="宋体" w:hAnsi="宋体" w:cs="宋体"/>
                <w:b/>
                <w:bCs/>
                <w:color w:val="auto"/>
                <w:sz w:val="24"/>
              </w:rPr>
            </w:pPr>
            <w:r>
              <w:rPr>
                <w:rFonts w:hint="eastAsia" w:ascii="宋体" w:hAnsi="宋体" w:cs="宋体"/>
                <w:color w:val="auto"/>
                <w:kern w:val="0"/>
                <w:sz w:val="24"/>
                <w:szCs w:val="24"/>
                <w:highlight w:val="none"/>
                <w:lang w:val="en-US" w:eastAsia="zh-CN" w:bidi="ar-SA"/>
              </w:rPr>
              <w:t>整体</w:t>
            </w:r>
            <w:r>
              <w:rPr>
                <w:rFonts w:hint="eastAsia" w:ascii="宋体" w:hAnsi="宋体" w:eastAsia="宋体" w:cs="宋体"/>
                <w:color w:val="auto"/>
                <w:kern w:val="0"/>
                <w:sz w:val="24"/>
                <w:szCs w:val="24"/>
                <w:highlight w:val="none"/>
                <w:lang w:val="en-US" w:eastAsia="zh-CN" w:bidi="ar-SA"/>
              </w:rPr>
              <w:t>服务方案</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10</w:t>
            </w:r>
            <w:r>
              <w:rPr>
                <w:rFonts w:hint="eastAsia" w:ascii="宋体" w:hAnsi="宋体" w:cs="宋体"/>
                <w:color w:val="auto"/>
                <w:sz w:val="24"/>
              </w:rPr>
              <w:t>分</w:t>
            </w:r>
          </w:p>
        </w:tc>
        <w:tc>
          <w:tcPr>
            <w:tcW w:w="7062" w:type="dxa"/>
            <w:gridSpan w:val="2"/>
            <w:tcBorders>
              <w:top w:val="single" w:color="auto" w:sz="4" w:space="0"/>
              <w:left w:val="single" w:color="auto" w:sz="4" w:space="0"/>
              <w:bottom w:val="single" w:color="auto" w:sz="4" w:space="0"/>
              <w:right w:val="single" w:color="auto" w:sz="4" w:space="0"/>
            </w:tcBorders>
            <w:vAlign w:val="center"/>
          </w:tcPr>
          <w:p w14:paraId="7638F21E">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hint="eastAsia" w:ascii="宋体" w:hAnsi="宋体" w:eastAsia="宋体" w:cs="宋体"/>
                <w:bCs/>
                <w:color w:val="auto"/>
                <w:kern w:val="2"/>
                <w:sz w:val="24"/>
                <w:szCs w:val="20"/>
                <w:lang w:val="en-US" w:eastAsia="zh-CN" w:bidi="ar-SA"/>
              </w:rPr>
            </w:pPr>
            <w:r>
              <w:rPr>
                <w:rFonts w:hint="eastAsia" w:ascii="宋体" w:hAnsi="宋体" w:cs="宋体"/>
                <w:bCs/>
                <w:color w:val="auto"/>
                <w:sz w:val="24"/>
                <w:szCs w:val="20"/>
              </w:rPr>
              <w:t>根据本项目实际情况编制整体实施计划和方案，方案包括但不限于对本项目基本情况的理解、工作步骤、总体思路构思，实施方案可行性</w:t>
            </w:r>
            <w:r>
              <w:rPr>
                <w:rFonts w:hint="eastAsia" w:ascii="宋体" w:hAnsi="宋体" w:cs="宋体"/>
                <w:bCs/>
                <w:color w:val="auto"/>
                <w:sz w:val="24"/>
                <w:szCs w:val="20"/>
                <w:lang w:eastAsia="zh-CN"/>
              </w:rPr>
              <w:t>、</w:t>
            </w:r>
            <w:r>
              <w:rPr>
                <w:rFonts w:hint="eastAsia" w:ascii="宋体" w:hAnsi="宋体" w:cs="宋体"/>
                <w:bCs/>
                <w:color w:val="auto"/>
                <w:sz w:val="24"/>
                <w:szCs w:val="20"/>
              </w:rPr>
              <w:t>成果提交、保障措施完善</w:t>
            </w:r>
            <w:r>
              <w:rPr>
                <w:rFonts w:hint="eastAsia" w:ascii="宋体" w:hAnsi="宋体" w:cs="宋体"/>
                <w:bCs/>
                <w:color w:val="auto"/>
                <w:sz w:val="24"/>
                <w:szCs w:val="20"/>
                <w:lang w:val="en-US" w:eastAsia="zh-CN"/>
              </w:rPr>
              <w:t>得1</w:t>
            </w:r>
            <w:r>
              <w:rPr>
                <w:rFonts w:hint="eastAsia" w:ascii="宋体" w:hAnsi="宋体" w:cs="宋体"/>
                <w:bCs/>
                <w:color w:val="auto"/>
                <w:sz w:val="24"/>
                <w:szCs w:val="20"/>
              </w:rPr>
              <w:t>0分；</w:t>
            </w:r>
            <w:r>
              <w:rPr>
                <w:rFonts w:hint="eastAsia" w:ascii="宋体" w:hAnsi="宋体" w:eastAsia="宋体" w:cs="宋体"/>
                <w:color w:val="auto"/>
                <w:kern w:val="0"/>
                <w:sz w:val="24"/>
                <w:szCs w:val="24"/>
                <w:highlight w:val="none"/>
                <w:lang w:val="en-US" w:eastAsia="zh-CN"/>
              </w:rPr>
              <w:t>缺项或不提供不得分</w:t>
            </w:r>
          </w:p>
        </w:tc>
      </w:tr>
      <w:tr w14:paraId="3464CB1E">
        <w:tblPrEx>
          <w:tblCellMar>
            <w:top w:w="0" w:type="dxa"/>
            <w:left w:w="108" w:type="dxa"/>
            <w:bottom w:w="0" w:type="dxa"/>
            <w:right w:w="108" w:type="dxa"/>
          </w:tblCellMar>
        </w:tblPrEx>
        <w:trPr>
          <w:trHeight w:val="700" w:hRule="atLeast"/>
          <w:jc w:val="center"/>
        </w:trPr>
        <w:tc>
          <w:tcPr>
            <w:tcW w:w="1277" w:type="dxa"/>
            <w:vMerge w:val="continue"/>
            <w:tcBorders>
              <w:left w:val="single" w:color="auto" w:sz="4" w:space="0"/>
              <w:right w:val="single" w:color="auto" w:sz="4" w:space="0"/>
            </w:tcBorders>
            <w:vAlign w:val="center"/>
          </w:tcPr>
          <w:p w14:paraId="1C9B080A">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hint="eastAsia" w:ascii="宋体" w:hAnsi="宋体" w:cs="宋体"/>
                <w:b/>
                <w:bCs/>
                <w:color w:val="auto"/>
                <w:sz w:val="24"/>
              </w:rPr>
            </w:pPr>
          </w:p>
        </w:tc>
        <w:tc>
          <w:tcPr>
            <w:tcW w:w="1288" w:type="dxa"/>
            <w:tcBorders>
              <w:top w:val="single" w:color="auto" w:sz="4" w:space="0"/>
              <w:left w:val="single" w:color="auto" w:sz="4" w:space="0"/>
              <w:bottom w:val="single" w:color="auto" w:sz="4" w:space="0"/>
              <w:right w:val="single" w:color="auto" w:sz="4" w:space="0"/>
            </w:tcBorders>
            <w:vAlign w:val="center"/>
          </w:tcPr>
          <w:p w14:paraId="2199B65C">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cs="宋体"/>
                <w:b/>
                <w:bCs/>
                <w:color w:val="auto"/>
                <w:sz w:val="24"/>
              </w:rPr>
            </w:pPr>
            <w:r>
              <w:rPr>
                <w:rFonts w:hint="eastAsia" w:ascii="宋体" w:hAnsi="宋体" w:eastAsia="宋体" w:cs="宋体"/>
                <w:color w:val="auto"/>
                <w:kern w:val="0"/>
                <w:sz w:val="24"/>
                <w:szCs w:val="24"/>
                <w:highlight w:val="none"/>
                <w:lang w:val="en-US" w:eastAsia="zh-CN" w:bidi="ar-SA"/>
              </w:rPr>
              <w:t>重点难点分析</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10分</w:t>
            </w:r>
            <w:r>
              <w:rPr>
                <w:rFonts w:hint="eastAsia" w:ascii="宋体" w:hAnsi="宋体" w:cs="宋体"/>
                <w:color w:val="auto"/>
                <w:kern w:val="0"/>
                <w:sz w:val="24"/>
                <w:szCs w:val="24"/>
                <w:highlight w:val="none"/>
                <w:lang w:val="en-US" w:eastAsia="zh-CN" w:bidi="ar-SA"/>
              </w:rPr>
              <w:t>）</w:t>
            </w:r>
          </w:p>
        </w:tc>
        <w:tc>
          <w:tcPr>
            <w:tcW w:w="7062" w:type="dxa"/>
            <w:gridSpan w:val="2"/>
            <w:tcBorders>
              <w:top w:val="single" w:color="auto" w:sz="4" w:space="0"/>
              <w:left w:val="single" w:color="auto" w:sz="4" w:space="0"/>
              <w:bottom w:val="single" w:color="auto" w:sz="4" w:space="0"/>
              <w:right w:val="single" w:color="auto" w:sz="4" w:space="0"/>
            </w:tcBorders>
            <w:vAlign w:val="center"/>
          </w:tcPr>
          <w:p w14:paraId="09D6B98B">
            <w:pPr>
              <w:keepNext w:val="0"/>
              <w:keepLines w:val="0"/>
              <w:pageBreakBefore w:val="0"/>
              <w:widowControl w:val="0"/>
              <w:kinsoku/>
              <w:wordWrap/>
              <w:overflowPunct/>
              <w:topLinePunct w:val="0"/>
              <w:autoSpaceDE/>
              <w:autoSpaceDN/>
              <w:bidi w:val="0"/>
              <w:adjustRightInd w:val="0"/>
              <w:snapToGrid w:val="0"/>
              <w:spacing w:line="288" w:lineRule="auto"/>
              <w:ind w:right="0"/>
              <w:jc w:val="both"/>
              <w:textAlignment w:val="auto"/>
              <w:rPr>
                <w:rFonts w:hint="eastAsia" w:ascii="宋体" w:hAnsi="宋体" w:eastAsia="宋体" w:cs="宋体"/>
                <w:bCs/>
                <w:color w:val="auto"/>
                <w:kern w:val="2"/>
                <w:sz w:val="24"/>
                <w:szCs w:val="20"/>
                <w:lang w:val="en-US" w:eastAsia="zh-CN" w:bidi="ar-SA"/>
              </w:rPr>
            </w:pPr>
            <w:r>
              <w:rPr>
                <w:rFonts w:hint="eastAsia" w:ascii="宋体" w:hAnsi="宋体" w:eastAsia="宋体" w:cs="宋体"/>
                <w:color w:val="auto"/>
                <w:kern w:val="0"/>
                <w:sz w:val="24"/>
                <w:szCs w:val="24"/>
                <w:highlight w:val="none"/>
                <w:lang w:val="en-US" w:eastAsia="zh-CN"/>
              </w:rPr>
              <w:t>结合项目实际情况及项目的要求，阐述本项目的重点、难点，并提出解决方案的得10分；不提供不得分</w:t>
            </w:r>
            <w:r>
              <w:rPr>
                <w:rFonts w:hint="eastAsia" w:ascii="宋体" w:hAnsi="宋体" w:cs="宋体"/>
                <w:color w:val="auto"/>
                <w:kern w:val="0"/>
                <w:sz w:val="24"/>
                <w:szCs w:val="24"/>
                <w:highlight w:val="none"/>
                <w:lang w:val="en-US" w:eastAsia="zh-CN"/>
              </w:rPr>
              <w:t>。</w:t>
            </w:r>
          </w:p>
        </w:tc>
      </w:tr>
      <w:tr w14:paraId="42567435">
        <w:tblPrEx>
          <w:tblCellMar>
            <w:top w:w="0" w:type="dxa"/>
            <w:left w:w="108" w:type="dxa"/>
            <w:bottom w:w="0" w:type="dxa"/>
            <w:right w:w="108" w:type="dxa"/>
          </w:tblCellMar>
        </w:tblPrEx>
        <w:trPr>
          <w:trHeight w:val="700" w:hRule="atLeast"/>
          <w:jc w:val="center"/>
        </w:trPr>
        <w:tc>
          <w:tcPr>
            <w:tcW w:w="1277" w:type="dxa"/>
            <w:vMerge w:val="continue"/>
            <w:tcBorders>
              <w:left w:val="single" w:color="auto" w:sz="4" w:space="0"/>
              <w:right w:val="single" w:color="auto" w:sz="4" w:space="0"/>
            </w:tcBorders>
            <w:vAlign w:val="center"/>
          </w:tcPr>
          <w:p w14:paraId="01CAC8E4">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hint="eastAsia" w:ascii="宋体" w:hAnsi="宋体" w:cs="宋体"/>
                <w:b/>
                <w:bCs/>
                <w:color w:val="auto"/>
                <w:sz w:val="24"/>
              </w:rPr>
            </w:pPr>
          </w:p>
        </w:tc>
        <w:tc>
          <w:tcPr>
            <w:tcW w:w="1288" w:type="dxa"/>
            <w:tcBorders>
              <w:top w:val="single" w:color="auto" w:sz="4" w:space="0"/>
              <w:left w:val="single" w:color="auto" w:sz="4" w:space="0"/>
              <w:bottom w:val="single" w:color="auto" w:sz="4" w:space="0"/>
              <w:right w:val="single" w:color="auto" w:sz="4" w:space="0"/>
            </w:tcBorders>
            <w:shd w:val="clear" w:color="auto" w:fill="auto"/>
            <w:vAlign w:val="center"/>
          </w:tcPr>
          <w:p w14:paraId="60E3E688">
            <w:pPr>
              <w:pStyle w:val="81"/>
              <w:keepNext w:val="0"/>
              <w:keepLines w:val="0"/>
              <w:pageBreakBefore w:val="0"/>
              <w:kinsoku/>
              <w:wordWrap/>
              <w:overflowPunct/>
              <w:topLinePunct w:val="0"/>
              <w:autoSpaceDE/>
              <w:autoSpaceDN/>
              <w:bidi w:val="0"/>
              <w:adjustRightInd w:val="0"/>
              <w:snapToGrid w:val="0"/>
              <w:spacing w:line="288" w:lineRule="auto"/>
              <w:ind w:left="0" w:leftChars="0" w:right="0" w:right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w:t>
            </w:r>
          </w:p>
          <w:p w14:paraId="2F10394C">
            <w:pPr>
              <w:pStyle w:val="81"/>
              <w:keepNext w:val="0"/>
              <w:keepLines w:val="0"/>
              <w:pageBreakBefore w:val="0"/>
              <w:kinsoku/>
              <w:wordWrap/>
              <w:overflowPunct/>
              <w:topLinePunct w:val="0"/>
              <w:autoSpaceDE/>
              <w:autoSpaceDN/>
              <w:bidi w:val="0"/>
              <w:adjustRightInd w:val="0"/>
              <w:snapToGrid w:val="0"/>
              <w:spacing w:line="288" w:lineRule="auto"/>
              <w:ind w:left="0" w:leftChars="0" w:right="0" w:rightChars="0"/>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（10分）</w:t>
            </w:r>
          </w:p>
        </w:tc>
        <w:tc>
          <w:tcPr>
            <w:tcW w:w="70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B66499">
            <w:pPr>
              <w:pStyle w:val="81"/>
              <w:keepNext w:val="0"/>
              <w:keepLines w:val="0"/>
              <w:pageBreakBefore w:val="0"/>
              <w:kinsoku/>
              <w:wordWrap/>
              <w:overflowPunct/>
              <w:topLinePunct w:val="0"/>
              <w:autoSpaceDE/>
              <w:autoSpaceDN/>
              <w:bidi w:val="0"/>
              <w:adjustRightInd w:val="0"/>
              <w:snapToGrid w:val="0"/>
              <w:spacing w:line="288" w:lineRule="auto"/>
              <w:ind w:left="0" w:leftChars="0" w:right="0" w:rightChars="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lang w:val="en-US" w:eastAsia="zh-CN"/>
              </w:rPr>
              <w:t>方案</w:t>
            </w:r>
            <w:r>
              <w:rPr>
                <w:rFonts w:hint="eastAsia" w:ascii="宋体" w:hAnsi="宋体" w:eastAsia="宋体" w:cs="宋体"/>
                <w:color w:val="auto"/>
                <w:sz w:val="24"/>
                <w:szCs w:val="24"/>
                <w:highlight w:val="none"/>
              </w:rPr>
              <w:t>质量保证和</w:t>
            </w:r>
            <w:r>
              <w:rPr>
                <w:rFonts w:hint="eastAsia" w:ascii="宋体" w:hAnsi="宋体" w:eastAsia="宋体" w:cs="宋体"/>
                <w:color w:val="auto"/>
                <w:sz w:val="24"/>
                <w:szCs w:val="24"/>
                <w:highlight w:val="none"/>
                <w:lang w:val="en-US" w:eastAsia="zh-CN"/>
              </w:rPr>
              <w:t>能力</w:t>
            </w:r>
            <w:r>
              <w:rPr>
                <w:rFonts w:hint="eastAsia" w:ascii="宋体" w:hAnsi="宋体" w:eastAsia="宋体" w:cs="宋体"/>
                <w:color w:val="auto"/>
                <w:sz w:val="24"/>
                <w:szCs w:val="24"/>
                <w:highlight w:val="none"/>
              </w:rPr>
              <w:t>（包括但不限于整体实力、</w:t>
            </w:r>
            <w:r>
              <w:rPr>
                <w:rFonts w:hint="eastAsia" w:ascii="宋体" w:hAnsi="宋体" w:eastAsia="宋体" w:cs="宋体"/>
                <w:color w:val="auto"/>
                <w:sz w:val="24"/>
                <w:szCs w:val="24"/>
                <w:highlight w:val="none"/>
                <w:lang w:val="en-US" w:eastAsia="zh-CN"/>
              </w:rPr>
              <w:t>超长期国债及中央预算内资金咨询</w:t>
            </w:r>
            <w:r>
              <w:rPr>
                <w:rFonts w:hint="eastAsia" w:ascii="宋体" w:hAnsi="宋体" w:cs="宋体"/>
                <w:color w:val="auto"/>
                <w:sz w:val="24"/>
                <w:szCs w:val="24"/>
                <w:highlight w:val="none"/>
                <w:lang w:val="en-US" w:eastAsia="zh-CN"/>
              </w:rPr>
              <w:t>服务能力</w:t>
            </w:r>
            <w:r>
              <w:rPr>
                <w:rFonts w:hint="eastAsia" w:ascii="宋体" w:hAnsi="宋体" w:eastAsia="宋体" w:cs="宋体"/>
                <w:color w:val="auto"/>
                <w:sz w:val="24"/>
                <w:szCs w:val="24"/>
                <w:highlight w:val="none"/>
              </w:rPr>
              <w:t>、创新能力、严格执行国家或行业规范和标准等）得10分，不提供不得分。</w:t>
            </w:r>
          </w:p>
        </w:tc>
      </w:tr>
      <w:tr w14:paraId="73EB9B68">
        <w:tblPrEx>
          <w:tblCellMar>
            <w:top w:w="0" w:type="dxa"/>
            <w:left w:w="108" w:type="dxa"/>
            <w:bottom w:w="0" w:type="dxa"/>
            <w:right w:w="108" w:type="dxa"/>
          </w:tblCellMar>
        </w:tblPrEx>
        <w:trPr>
          <w:trHeight w:val="90" w:hRule="atLeast"/>
          <w:jc w:val="center"/>
        </w:trPr>
        <w:tc>
          <w:tcPr>
            <w:tcW w:w="1277" w:type="dxa"/>
            <w:vMerge w:val="continue"/>
            <w:tcBorders>
              <w:left w:val="single" w:color="auto" w:sz="4" w:space="0"/>
              <w:right w:val="single" w:color="auto" w:sz="4" w:space="0"/>
            </w:tcBorders>
            <w:vAlign w:val="center"/>
          </w:tcPr>
          <w:p w14:paraId="1B3A4326">
            <w:pPr>
              <w:keepNext w:val="0"/>
              <w:keepLines w:val="0"/>
              <w:pageBreakBefore w:val="0"/>
              <w:kinsoku/>
              <w:wordWrap/>
              <w:overflowPunct/>
              <w:topLinePunct w:val="0"/>
              <w:autoSpaceDE/>
              <w:autoSpaceDN/>
              <w:bidi w:val="0"/>
              <w:adjustRightInd w:val="0"/>
              <w:snapToGrid w:val="0"/>
              <w:spacing w:line="288" w:lineRule="auto"/>
              <w:ind w:right="0"/>
              <w:jc w:val="center"/>
              <w:textAlignment w:val="auto"/>
              <w:rPr>
                <w:rFonts w:ascii="宋体" w:hAnsi="宋体" w:cs="宋体"/>
                <w:color w:val="auto"/>
                <w:sz w:val="24"/>
              </w:rPr>
            </w:pPr>
          </w:p>
        </w:tc>
        <w:tc>
          <w:tcPr>
            <w:tcW w:w="1288" w:type="dxa"/>
            <w:tcBorders>
              <w:top w:val="single" w:color="auto" w:sz="4" w:space="0"/>
              <w:left w:val="single" w:color="auto" w:sz="4" w:space="0"/>
              <w:bottom w:val="single" w:color="auto" w:sz="4" w:space="0"/>
              <w:right w:val="single" w:color="auto" w:sz="4" w:space="0"/>
            </w:tcBorders>
            <w:vAlign w:val="center"/>
          </w:tcPr>
          <w:p w14:paraId="19537D86">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ascii="宋体" w:hAnsi="宋体" w:cs="宋体"/>
                <w:color w:val="auto"/>
                <w:sz w:val="24"/>
              </w:rPr>
            </w:pPr>
            <w:r>
              <w:rPr>
                <w:rFonts w:hint="eastAsia" w:ascii="宋体" w:hAnsi="宋体" w:eastAsia="宋体" w:cs="宋体"/>
                <w:color w:val="auto"/>
                <w:kern w:val="0"/>
                <w:sz w:val="24"/>
                <w:szCs w:val="24"/>
                <w:highlight w:val="none"/>
                <w:lang w:val="en-US" w:eastAsia="zh-CN" w:bidi="ar-SA"/>
              </w:rPr>
              <w:t>档案管理措施和方法</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10分</w:t>
            </w:r>
            <w:r>
              <w:rPr>
                <w:rFonts w:hint="eastAsia" w:ascii="宋体" w:hAnsi="宋体" w:cs="宋体"/>
                <w:color w:val="auto"/>
                <w:kern w:val="0"/>
                <w:sz w:val="24"/>
                <w:szCs w:val="24"/>
                <w:highlight w:val="none"/>
                <w:lang w:val="en-US" w:eastAsia="zh-CN" w:bidi="ar-SA"/>
              </w:rPr>
              <w:t>）</w:t>
            </w:r>
          </w:p>
        </w:tc>
        <w:tc>
          <w:tcPr>
            <w:tcW w:w="7062" w:type="dxa"/>
            <w:gridSpan w:val="2"/>
            <w:tcBorders>
              <w:top w:val="single" w:color="auto" w:sz="4" w:space="0"/>
              <w:left w:val="single" w:color="auto" w:sz="4" w:space="0"/>
              <w:right w:val="single" w:color="auto" w:sz="4" w:space="0"/>
            </w:tcBorders>
            <w:vAlign w:val="center"/>
          </w:tcPr>
          <w:p w14:paraId="5AA04880">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hint="default"/>
                <w:color w:val="auto"/>
                <w:lang w:val="en-US"/>
              </w:rPr>
            </w:pPr>
            <w:r>
              <w:rPr>
                <w:rFonts w:hint="eastAsia" w:ascii="宋体" w:hAnsi="宋体" w:cs="宋体"/>
                <w:color w:val="auto"/>
                <w:sz w:val="24"/>
                <w:szCs w:val="24"/>
                <w:highlight w:val="none"/>
                <w:lang w:val="en-US" w:eastAsia="zh-CN"/>
              </w:rPr>
              <w:t>提供</w:t>
            </w:r>
            <w:r>
              <w:rPr>
                <w:rFonts w:hint="eastAsia" w:ascii="宋体" w:hAnsi="宋体" w:eastAsia="宋体" w:cs="宋体"/>
                <w:color w:val="auto"/>
                <w:sz w:val="24"/>
                <w:szCs w:val="24"/>
                <w:highlight w:val="none"/>
                <w:lang w:val="en-US" w:eastAsia="zh-CN"/>
              </w:rPr>
              <w:t>档案管理措施和方法科学合理</w:t>
            </w:r>
            <w:r>
              <w:rPr>
                <w:rFonts w:hint="eastAsia" w:ascii="宋体" w:hAnsi="宋体" w:cs="宋体"/>
                <w:color w:val="auto"/>
                <w:sz w:val="24"/>
                <w:szCs w:val="24"/>
                <w:highlight w:val="none"/>
                <w:lang w:val="en-US" w:eastAsia="zh-CN"/>
              </w:rPr>
              <w:t>的</w:t>
            </w:r>
            <w:r>
              <w:rPr>
                <w:rFonts w:hint="eastAsia" w:ascii="宋体" w:hAnsi="宋体" w:eastAsia="宋体" w:cs="宋体"/>
                <w:color w:val="auto"/>
                <w:sz w:val="24"/>
                <w:szCs w:val="24"/>
                <w:highlight w:val="none"/>
                <w:lang w:val="en-US" w:eastAsia="zh-CN"/>
              </w:rPr>
              <w:t>得10分；</w:t>
            </w:r>
            <w:r>
              <w:rPr>
                <w:rFonts w:hint="eastAsia" w:ascii="宋体" w:hAnsi="宋体" w:cs="宋体"/>
                <w:color w:val="auto"/>
                <w:sz w:val="24"/>
                <w:szCs w:val="24"/>
                <w:highlight w:val="none"/>
                <w:lang w:val="en-US" w:eastAsia="zh-CN"/>
              </w:rPr>
              <w:t>不提供不得分</w:t>
            </w:r>
          </w:p>
        </w:tc>
      </w:tr>
      <w:tr w14:paraId="3FE1D5D3">
        <w:tblPrEx>
          <w:tblCellMar>
            <w:top w:w="0" w:type="dxa"/>
            <w:left w:w="108" w:type="dxa"/>
            <w:bottom w:w="0" w:type="dxa"/>
            <w:right w:w="108" w:type="dxa"/>
          </w:tblCellMar>
        </w:tblPrEx>
        <w:trPr>
          <w:trHeight w:val="1002" w:hRule="atLeast"/>
          <w:jc w:val="center"/>
        </w:trPr>
        <w:tc>
          <w:tcPr>
            <w:tcW w:w="1277" w:type="dxa"/>
            <w:vMerge w:val="continue"/>
            <w:tcBorders>
              <w:left w:val="single" w:color="auto" w:sz="4" w:space="0"/>
              <w:right w:val="single" w:color="auto" w:sz="4" w:space="0"/>
            </w:tcBorders>
            <w:vAlign w:val="center"/>
          </w:tcPr>
          <w:p w14:paraId="0894C671">
            <w:pPr>
              <w:keepNext w:val="0"/>
              <w:keepLines w:val="0"/>
              <w:pageBreakBefore w:val="0"/>
              <w:kinsoku/>
              <w:wordWrap/>
              <w:overflowPunct/>
              <w:topLinePunct w:val="0"/>
              <w:autoSpaceDE/>
              <w:autoSpaceDN/>
              <w:bidi w:val="0"/>
              <w:adjustRightInd w:val="0"/>
              <w:snapToGrid w:val="0"/>
              <w:spacing w:line="288" w:lineRule="auto"/>
              <w:ind w:right="0"/>
              <w:jc w:val="center"/>
              <w:textAlignment w:val="auto"/>
              <w:rPr>
                <w:rFonts w:ascii="宋体" w:hAnsi="宋体" w:cs="宋体"/>
                <w:color w:val="auto"/>
                <w:sz w:val="24"/>
              </w:rPr>
            </w:pPr>
          </w:p>
        </w:tc>
        <w:tc>
          <w:tcPr>
            <w:tcW w:w="1288" w:type="dxa"/>
            <w:tcBorders>
              <w:top w:val="single" w:color="auto" w:sz="4" w:space="0"/>
              <w:left w:val="single" w:color="auto" w:sz="4" w:space="0"/>
              <w:bottom w:val="single" w:color="auto" w:sz="4" w:space="0"/>
              <w:right w:val="single" w:color="auto" w:sz="4" w:space="0"/>
            </w:tcBorders>
            <w:vAlign w:val="center"/>
          </w:tcPr>
          <w:p w14:paraId="1F7F7E9E">
            <w:pPr>
              <w:keepNext w:val="0"/>
              <w:keepLines w:val="0"/>
              <w:pageBreakBefore w:val="0"/>
              <w:widowControl w:val="0"/>
              <w:kinsoku/>
              <w:wordWrap/>
              <w:overflowPunct/>
              <w:topLinePunct w:val="0"/>
              <w:autoSpaceDE/>
              <w:autoSpaceDN/>
              <w:bidi w:val="0"/>
              <w:adjustRightInd w:val="0"/>
              <w:snapToGrid w:val="0"/>
              <w:spacing w:line="288" w:lineRule="auto"/>
              <w:ind w:right="0"/>
              <w:jc w:val="center"/>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工作对接、沟通协调措施</w:t>
            </w:r>
          </w:p>
          <w:p w14:paraId="65E699C4">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hint="eastAsia" w:ascii="宋体" w:hAnsi="宋体" w:cs="宋体"/>
                <w:color w:val="auto"/>
                <w:sz w:val="24"/>
              </w:rPr>
            </w:pP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10分</w:t>
            </w:r>
            <w:r>
              <w:rPr>
                <w:rFonts w:hint="eastAsia" w:ascii="宋体" w:hAnsi="宋体" w:cs="宋体"/>
                <w:color w:val="auto"/>
                <w:kern w:val="0"/>
                <w:sz w:val="24"/>
                <w:szCs w:val="24"/>
                <w:highlight w:val="none"/>
                <w:lang w:val="en-US" w:eastAsia="zh-CN" w:bidi="ar-SA"/>
              </w:rPr>
              <w:t>）</w:t>
            </w:r>
          </w:p>
        </w:tc>
        <w:tc>
          <w:tcPr>
            <w:tcW w:w="7062" w:type="dxa"/>
            <w:gridSpan w:val="2"/>
            <w:tcBorders>
              <w:top w:val="single" w:color="auto" w:sz="4" w:space="0"/>
              <w:left w:val="single" w:color="auto" w:sz="4" w:space="0"/>
              <w:right w:val="single" w:color="auto" w:sz="4" w:space="0"/>
            </w:tcBorders>
            <w:vAlign w:val="center"/>
          </w:tcPr>
          <w:p w14:paraId="2864D1E1">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hint="default" w:ascii="宋体" w:hAnsi="宋体" w:cs="宋体"/>
                <w:color w:val="auto"/>
                <w:sz w:val="24"/>
                <w:lang w:val="en-US"/>
              </w:rPr>
            </w:pPr>
            <w:r>
              <w:rPr>
                <w:rFonts w:hint="eastAsia" w:ascii="宋体" w:hAnsi="宋体" w:cs="宋体"/>
                <w:color w:val="auto"/>
                <w:sz w:val="24"/>
                <w:szCs w:val="24"/>
                <w:highlight w:val="none"/>
                <w:lang w:val="en-US" w:eastAsia="zh-CN"/>
              </w:rPr>
              <w:t>提供</w:t>
            </w:r>
            <w:r>
              <w:rPr>
                <w:rFonts w:hint="eastAsia" w:ascii="宋体" w:hAnsi="宋体" w:eastAsia="宋体" w:cs="宋体"/>
                <w:color w:val="auto"/>
                <w:sz w:val="24"/>
                <w:szCs w:val="24"/>
                <w:highlight w:val="none"/>
                <w:lang w:val="en-US" w:eastAsia="zh-CN"/>
              </w:rPr>
              <w:t>工作进度各个环节的安排科学、合理，工作开展过程中各个环节沟通对接</w:t>
            </w:r>
            <w:r>
              <w:rPr>
                <w:rFonts w:hint="eastAsia" w:ascii="宋体" w:hAnsi="宋体" w:cs="宋体"/>
                <w:color w:val="auto"/>
                <w:sz w:val="24"/>
                <w:szCs w:val="24"/>
                <w:highlight w:val="none"/>
                <w:lang w:val="en-US" w:eastAsia="zh-CN"/>
              </w:rPr>
              <w:t>顺畅高效的</w:t>
            </w:r>
            <w:r>
              <w:rPr>
                <w:rFonts w:hint="eastAsia" w:ascii="宋体" w:hAnsi="宋体" w:eastAsia="宋体" w:cs="宋体"/>
                <w:color w:val="auto"/>
                <w:sz w:val="24"/>
                <w:szCs w:val="24"/>
                <w:highlight w:val="none"/>
                <w:lang w:val="en-US" w:eastAsia="zh-CN"/>
              </w:rPr>
              <w:t>得10分；</w:t>
            </w:r>
            <w:r>
              <w:rPr>
                <w:rFonts w:hint="eastAsia" w:ascii="宋体" w:hAnsi="宋体" w:cs="宋体"/>
                <w:color w:val="auto"/>
                <w:sz w:val="24"/>
                <w:szCs w:val="24"/>
                <w:highlight w:val="none"/>
                <w:lang w:val="en-US" w:eastAsia="zh-CN"/>
              </w:rPr>
              <w:t>不提供不得分</w:t>
            </w:r>
          </w:p>
        </w:tc>
      </w:tr>
      <w:tr w14:paraId="1A82B964">
        <w:tblPrEx>
          <w:tblCellMar>
            <w:top w:w="0" w:type="dxa"/>
            <w:left w:w="108" w:type="dxa"/>
            <w:bottom w:w="0" w:type="dxa"/>
            <w:right w:w="108" w:type="dxa"/>
          </w:tblCellMar>
        </w:tblPrEx>
        <w:trPr>
          <w:trHeight w:val="1471" w:hRule="atLeast"/>
          <w:jc w:val="center"/>
        </w:trPr>
        <w:tc>
          <w:tcPr>
            <w:tcW w:w="1277" w:type="dxa"/>
            <w:vMerge w:val="continue"/>
            <w:tcBorders>
              <w:left w:val="single" w:color="auto" w:sz="4" w:space="0"/>
              <w:bottom w:val="single" w:color="auto" w:sz="4" w:space="0"/>
              <w:right w:val="single" w:color="auto" w:sz="4" w:space="0"/>
            </w:tcBorders>
            <w:vAlign w:val="center"/>
          </w:tcPr>
          <w:p w14:paraId="6CBE1495">
            <w:pPr>
              <w:keepNext w:val="0"/>
              <w:keepLines w:val="0"/>
              <w:pageBreakBefore w:val="0"/>
              <w:kinsoku/>
              <w:wordWrap/>
              <w:overflowPunct/>
              <w:topLinePunct w:val="0"/>
              <w:autoSpaceDE/>
              <w:autoSpaceDN/>
              <w:bidi w:val="0"/>
              <w:adjustRightInd w:val="0"/>
              <w:snapToGrid w:val="0"/>
              <w:spacing w:line="288" w:lineRule="auto"/>
              <w:ind w:right="0"/>
              <w:jc w:val="center"/>
              <w:textAlignment w:val="auto"/>
              <w:rPr>
                <w:rFonts w:ascii="宋体" w:hAnsi="宋体" w:cs="宋体"/>
                <w:color w:val="auto"/>
                <w:sz w:val="24"/>
              </w:rPr>
            </w:pPr>
          </w:p>
        </w:tc>
        <w:tc>
          <w:tcPr>
            <w:tcW w:w="1288" w:type="dxa"/>
            <w:tcBorders>
              <w:top w:val="single" w:color="auto" w:sz="4" w:space="0"/>
              <w:left w:val="single" w:color="auto" w:sz="4" w:space="0"/>
              <w:bottom w:val="single" w:color="auto" w:sz="4" w:space="0"/>
              <w:right w:val="single" w:color="auto" w:sz="4" w:space="0"/>
            </w:tcBorders>
            <w:vAlign w:val="center"/>
          </w:tcPr>
          <w:p w14:paraId="42660DC7">
            <w:pPr>
              <w:keepNext w:val="0"/>
              <w:keepLines w:val="0"/>
              <w:pageBreakBefore w:val="0"/>
              <w:widowControl/>
              <w:kinsoku/>
              <w:wordWrap/>
              <w:overflowPunct/>
              <w:topLinePunct w:val="0"/>
              <w:autoSpaceDE/>
              <w:autoSpaceDN/>
              <w:bidi w:val="0"/>
              <w:adjustRightInd w:val="0"/>
              <w:snapToGrid w:val="0"/>
              <w:spacing w:line="288" w:lineRule="auto"/>
              <w:ind w:right="0"/>
              <w:jc w:val="center"/>
              <w:textAlignment w:val="auto"/>
              <w:rPr>
                <w:rFonts w:hint="eastAsia" w:ascii="宋体" w:hAnsi="宋体" w:cs="宋体"/>
                <w:color w:val="auto"/>
                <w:sz w:val="24"/>
              </w:rPr>
            </w:pPr>
            <w:r>
              <w:rPr>
                <w:rFonts w:hint="eastAsia" w:ascii="宋体" w:hAnsi="宋体" w:eastAsia="宋体" w:cs="宋体"/>
                <w:color w:val="auto"/>
                <w:kern w:val="0"/>
                <w:sz w:val="24"/>
                <w:szCs w:val="24"/>
                <w:highlight w:val="none"/>
                <w:lang w:val="en-US" w:eastAsia="zh-CN" w:bidi="ar-SA"/>
              </w:rPr>
              <w:t>对本项目的建设性意见与建议</w:t>
            </w:r>
            <w:r>
              <w:rPr>
                <w:rFonts w:hint="eastAsia" w:ascii="宋体" w:hAnsi="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10分</w:t>
            </w:r>
            <w:r>
              <w:rPr>
                <w:rFonts w:hint="eastAsia" w:ascii="宋体" w:hAnsi="宋体" w:cs="宋体"/>
                <w:color w:val="auto"/>
                <w:kern w:val="0"/>
                <w:sz w:val="24"/>
                <w:szCs w:val="24"/>
                <w:highlight w:val="none"/>
                <w:lang w:val="en-US" w:eastAsia="zh-CN" w:bidi="ar-SA"/>
              </w:rPr>
              <w:t>）</w:t>
            </w:r>
          </w:p>
        </w:tc>
        <w:tc>
          <w:tcPr>
            <w:tcW w:w="7062" w:type="dxa"/>
            <w:gridSpan w:val="2"/>
            <w:tcBorders>
              <w:top w:val="single" w:color="auto" w:sz="4" w:space="0"/>
              <w:left w:val="single" w:color="auto" w:sz="4" w:space="0"/>
              <w:bottom w:val="single" w:color="auto" w:sz="4" w:space="0"/>
              <w:right w:val="single" w:color="auto" w:sz="4" w:space="0"/>
            </w:tcBorders>
            <w:vAlign w:val="center"/>
          </w:tcPr>
          <w:p w14:paraId="329A016E">
            <w:pPr>
              <w:keepNext w:val="0"/>
              <w:keepLines w:val="0"/>
              <w:pageBreakBefore w:val="0"/>
              <w:widowControl/>
              <w:kinsoku/>
              <w:wordWrap/>
              <w:overflowPunct/>
              <w:topLinePunct w:val="0"/>
              <w:autoSpaceDE/>
              <w:autoSpaceDN/>
              <w:bidi w:val="0"/>
              <w:adjustRightInd w:val="0"/>
              <w:snapToGrid w:val="0"/>
              <w:spacing w:line="288" w:lineRule="auto"/>
              <w:ind w:right="0"/>
              <w:jc w:val="left"/>
              <w:textAlignment w:val="auto"/>
              <w:rPr>
                <w:rFonts w:hint="default" w:ascii="宋体" w:hAnsi="宋体" w:eastAsia="宋体" w:cs="宋体"/>
                <w:color w:val="auto"/>
                <w:sz w:val="24"/>
                <w:lang w:val="en-US" w:eastAsia="zh-CN"/>
              </w:rPr>
            </w:pPr>
            <w:r>
              <w:rPr>
                <w:rFonts w:hint="eastAsia" w:ascii="宋体" w:hAnsi="宋体" w:cs="宋体"/>
                <w:color w:val="auto"/>
                <w:sz w:val="24"/>
                <w:szCs w:val="24"/>
                <w:highlight w:val="none"/>
                <w:lang w:val="en-US" w:eastAsia="zh-CN"/>
              </w:rPr>
              <w:t>供应商提供科学合理建设性意见和建议、内容详实得10分；不提供不得分。</w:t>
            </w:r>
          </w:p>
        </w:tc>
      </w:tr>
      <w:tr w14:paraId="0A10425B">
        <w:tblPrEx>
          <w:tblCellMar>
            <w:top w:w="0" w:type="dxa"/>
            <w:left w:w="108" w:type="dxa"/>
            <w:bottom w:w="0" w:type="dxa"/>
            <w:right w:w="108" w:type="dxa"/>
          </w:tblCellMar>
        </w:tblPrEx>
        <w:trPr>
          <w:trHeight w:val="1042" w:hRule="atLeast"/>
          <w:jc w:val="center"/>
        </w:trPr>
        <w:tc>
          <w:tcPr>
            <w:tcW w:w="1277" w:type="dxa"/>
            <w:vMerge w:val="restart"/>
            <w:tcBorders>
              <w:top w:val="single" w:color="auto" w:sz="4" w:space="0"/>
              <w:left w:val="single" w:color="auto" w:sz="4" w:space="0"/>
              <w:right w:val="single" w:color="auto" w:sz="4" w:space="0"/>
            </w:tcBorders>
            <w:vAlign w:val="center"/>
          </w:tcPr>
          <w:p w14:paraId="72F19E93">
            <w:pPr>
              <w:keepNext w:val="0"/>
              <w:keepLines w:val="0"/>
              <w:pageBreakBefore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color w:val="auto"/>
                <w:sz w:val="24"/>
                <w:lang w:val="en-US" w:eastAsia="zh-CN"/>
              </w:rPr>
            </w:pPr>
            <w:r>
              <w:rPr>
                <w:rFonts w:hint="eastAsia" w:ascii="宋体" w:hAnsi="宋体" w:cs="宋体"/>
                <w:color w:val="auto"/>
                <w:sz w:val="24"/>
              </w:rPr>
              <w:t>综合</w:t>
            </w:r>
            <w:r>
              <w:rPr>
                <w:rFonts w:hint="eastAsia" w:ascii="宋体" w:hAnsi="宋体" w:cs="宋体"/>
                <w:color w:val="auto"/>
                <w:sz w:val="24"/>
                <w:lang w:val="en-US" w:eastAsia="zh-CN"/>
              </w:rPr>
              <w:t>部分</w:t>
            </w:r>
          </w:p>
          <w:p w14:paraId="04C92E41">
            <w:pPr>
              <w:keepNext w:val="0"/>
              <w:keepLines w:val="0"/>
              <w:pageBreakBefore w:val="0"/>
              <w:kinsoku/>
              <w:wordWrap/>
              <w:overflowPunct/>
              <w:topLinePunct w:val="0"/>
              <w:autoSpaceDE/>
              <w:autoSpaceDN/>
              <w:bidi w:val="0"/>
              <w:adjustRightInd w:val="0"/>
              <w:snapToGrid w:val="0"/>
              <w:spacing w:line="288" w:lineRule="auto"/>
              <w:ind w:right="0"/>
              <w:textAlignment w:val="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30</w:t>
            </w:r>
            <w:r>
              <w:rPr>
                <w:rFonts w:hint="eastAsia" w:ascii="宋体" w:hAnsi="宋体" w:cs="宋体"/>
                <w:color w:val="auto"/>
                <w:sz w:val="24"/>
              </w:rPr>
              <w:t>分）</w:t>
            </w:r>
          </w:p>
          <w:p w14:paraId="7839127D">
            <w:pPr>
              <w:keepNext w:val="0"/>
              <w:keepLines w:val="0"/>
              <w:pageBreakBefore w:val="0"/>
              <w:kinsoku/>
              <w:wordWrap/>
              <w:overflowPunct/>
              <w:topLinePunct w:val="0"/>
              <w:autoSpaceDE/>
              <w:autoSpaceDN/>
              <w:bidi w:val="0"/>
              <w:adjustRightInd w:val="0"/>
              <w:snapToGrid w:val="0"/>
              <w:spacing w:line="288" w:lineRule="auto"/>
              <w:ind w:right="0"/>
              <w:textAlignment w:val="auto"/>
              <w:rPr>
                <w:rFonts w:ascii="宋体" w:hAnsi="宋体" w:cs="宋体"/>
                <w:color w:val="auto"/>
                <w:sz w:val="24"/>
              </w:rPr>
            </w:pPr>
          </w:p>
        </w:tc>
        <w:tc>
          <w:tcPr>
            <w:tcW w:w="1288" w:type="dxa"/>
            <w:tcBorders>
              <w:top w:val="single" w:color="auto" w:sz="4" w:space="0"/>
              <w:left w:val="single" w:color="auto" w:sz="4" w:space="0"/>
              <w:bottom w:val="single" w:color="auto" w:sz="4" w:space="0"/>
              <w:right w:val="single" w:color="auto" w:sz="4" w:space="0"/>
            </w:tcBorders>
            <w:vAlign w:val="center"/>
          </w:tcPr>
          <w:p w14:paraId="62A4F8F8">
            <w:pPr>
              <w:keepNext w:val="0"/>
              <w:keepLines w:val="0"/>
              <w:pageBreakBefore w:val="0"/>
              <w:widowControl/>
              <w:kinsoku/>
              <w:wordWrap/>
              <w:overflowPunct/>
              <w:topLinePunct w:val="0"/>
              <w:autoSpaceDE/>
              <w:autoSpaceDN/>
              <w:bidi w:val="0"/>
              <w:adjustRightInd w:val="0"/>
              <w:snapToGrid w:val="0"/>
              <w:spacing w:line="288" w:lineRule="auto"/>
              <w:ind w:right="0"/>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企业业绩</w:t>
            </w:r>
          </w:p>
          <w:p w14:paraId="4AFA61F3">
            <w:pPr>
              <w:keepNext w:val="0"/>
              <w:keepLines w:val="0"/>
              <w:pageBreakBefore w:val="0"/>
              <w:widowControl/>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color w:val="auto"/>
                <w:sz w:val="24"/>
                <w:lang w:eastAsia="zh-CN"/>
              </w:rPr>
            </w:pPr>
            <w:r>
              <w:rPr>
                <w:rFonts w:hint="eastAsia" w:ascii="宋体" w:hAnsi="宋体" w:cs="宋体"/>
                <w:color w:val="auto"/>
                <w:sz w:val="24"/>
                <w:lang w:val="en-US" w:eastAsia="zh-CN"/>
              </w:rPr>
              <w:t>（6</w:t>
            </w:r>
            <w:r>
              <w:rPr>
                <w:rFonts w:hint="eastAsia" w:ascii="宋体" w:hAnsi="宋体" w:cs="宋体"/>
                <w:color w:val="auto"/>
                <w:sz w:val="24"/>
              </w:rPr>
              <w:t>分</w:t>
            </w:r>
            <w:r>
              <w:rPr>
                <w:rFonts w:hint="eastAsia" w:ascii="宋体" w:hAnsi="宋体" w:cs="宋体"/>
                <w:color w:val="auto"/>
                <w:sz w:val="24"/>
                <w:lang w:eastAsia="zh-CN"/>
              </w:rPr>
              <w:t>）</w:t>
            </w:r>
          </w:p>
        </w:tc>
        <w:tc>
          <w:tcPr>
            <w:tcW w:w="7062" w:type="dxa"/>
            <w:gridSpan w:val="2"/>
            <w:tcBorders>
              <w:top w:val="single" w:color="auto" w:sz="4" w:space="0"/>
              <w:left w:val="single" w:color="auto" w:sz="4" w:space="0"/>
              <w:bottom w:val="single" w:color="auto" w:sz="4" w:space="0"/>
              <w:right w:val="single" w:color="auto" w:sz="4" w:space="0"/>
            </w:tcBorders>
            <w:vAlign w:val="center"/>
          </w:tcPr>
          <w:p w14:paraId="388DB109">
            <w:pPr>
              <w:keepNext w:val="0"/>
              <w:keepLines w:val="0"/>
              <w:pageBreakBefore w:val="0"/>
              <w:kinsoku/>
              <w:wordWrap/>
              <w:overflowPunct/>
              <w:topLinePunct w:val="0"/>
              <w:autoSpaceDE/>
              <w:autoSpaceDN/>
              <w:bidi w:val="0"/>
              <w:adjustRightInd w:val="0"/>
              <w:snapToGrid w:val="0"/>
              <w:spacing w:line="288" w:lineRule="auto"/>
              <w:ind w:right="0"/>
              <w:textAlignment w:val="auto"/>
              <w:rPr>
                <w:rFonts w:ascii="宋体" w:hAnsi="宋体" w:cs="宋体"/>
                <w:color w:val="auto"/>
                <w:sz w:val="24"/>
              </w:rPr>
            </w:pPr>
            <w:r>
              <w:rPr>
                <w:rFonts w:hint="eastAsia" w:ascii="宋体" w:hAnsi="宋体" w:cs="宋体"/>
                <w:color w:val="auto"/>
                <w:sz w:val="24"/>
                <w:lang w:val="en-US" w:eastAsia="zh-CN"/>
              </w:rPr>
              <w:t>2023年以来（以合同签订时间为准）有同类项目业绩，每一个项目得3分，最多得6分。须提供项目合同复印件加盖公章。</w:t>
            </w:r>
          </w:p>
        </w:tc>
      </w:tr>
      <w:tr w14:paraId="7A8E5299">
        <w:tblPrEx>
          <w:tblCellMar>
            <w:top w:w="0" w:type="dxa"/>
            <w:left w:w="108" w:type="dxa"/>
            <w:bottom w:w="0" w:type="dxa"/>
            <w:right w:w="108" w:type="dxa"/>
          </w:tblCellMar>
        </w:tblPrEx>
        <w:trPr>
          <w:trHeight w:val="1228" w:hRule="atLeast"/>
          <w:jc w:val="center"/>
        </w:trPr>
        <w:tc>
          <w:tcPr>
            <w:tcW w:w="1277" w:type="dxa"/>
            <w:vMerge w:val="continue"/>
            <w:tcBorders>
              <w:left w:val="single" w:color="auto" w:sz="4" w:space="0"/>
              <w:right w:val="single" w:color="auto" w:sz="4" w:space="0"/>
            </w:tcBorders>
            <w:vAlign w:val="center"/>
          </w:tcPr>
          <w:p w14:paraId="2E15F42E">
            <w:pPr>
              <w:keepNext w:val="0"/>
              <w:keepLines w:val="0"/>
              <w:pageBreakBefore w:val="0"/>
              <w:kinsoku/>
              <w:wordWrap/>
              <w:overflowPunct/>
              <w:topLinePunct w:val="0"/>
              <w:autoSpaceDE/>
              <w:autoSpaceDN/>
              <w:bidi w:val="0"/>
              <w:adjustRightInd w:val="0"/>
              <w:snapToGrid w:val="0"/>
              <w:spacing w:line="288" w:lineRule="auto"/>
              <w:ind w:right="0"/>
              <w:textAlignment w:val="auto"/>
              <w:rPr>
                <w:rFonts w:ascii="宋体" w:hAnsi="宋体" w:cs="宋体"/>
                <w:color w:val="auto"/>
                <w:sz w:val="24"/>
              </w:rPr>
            </w:pPr>
          </w:p>
        </w:tc>
        <w:tc>
          <w:tcPr>
            <w:tcW w:w="1288" w:type="dxa"/>
            <w:tcBorders>
              <w:top w:val="single" w:color="auto" w:sz="4" w:space="0"/>
              <w:left w:val="single" w:color="auto" w:sz="4" w:space="0"/>
              <w:bottom w:val="single" w:color="auto" w:sz="4" w:space="0"/>
              <w:right w:val="single" w:color="auto" w:sz="4" w:space="0"/>
            </w:tcBorders>
            <w:shd w:val="clear" w:color="auto" w:fill="auto"/>
            <w:vAlign w:val="center"/>
          </w:tcPr>
          <w:p w14:paraId="458CDD34">
            <w:pPr>
              <w:pStyle w:val="83"/>
              <w:keepNext w:val="0"/>
              <w:keepLines w:val="0"/>
              <w:pageBreakBefore w:val="0"/>
              <w:kinsoku/>
              <w:wordWrap/>
              <w:overflowPunct/>
              <w:topLinePunct w:val="0"/>
              <w:autoSpaceDE/>
              <w:autoSpaceDN/>
              <w:bidi w:val="0"/>
              <w:adjustRightInd w:val="0"/>
              <w:snapToGrid w:val="0"/>
              <w:spacing w:line="288" w:lineRule="auto"/>
              <w:ind w:left="0" w:leftChars="0" w:right="0" w:rightChars="0"/>
              <w:jc w:val="center"/>
              <w:textAlignment w:val="auto"/>
              <w:rPr>
                <w:rFonts w:hint="eastAsia" w:cs="宋体"/>
                <w:color w:val="auto"/>
                <w:kern w:val="2"/>
                <w:sz w:val="24"/>
                <w:szCs w:val="24"/>
                <w:highlight w:val="none"/>
                <w:lang w:val="en-US" w:eastAsia="zh-CN" w:bidi="ar-SA"/>
              </w:rPr>
            </w:pPr>
            <w:r>
              <w:rPr>
                <w:rFonts w:hint="eastAsia" w:cs="宋体"/>
                <w:color w:val="auto"/>
                <w:kern w:val="2"/>
                <w:sz w:val="24"/>
                <w:szCs w:val="24"/>
                <w:highlight w:val="none"/>
                <w:lang w:val="en-US" w:eastAsia="zh-CN" w:bidi="ar-SA"/>
              </w:rPr>
              <w:t>服务团队</w:t>
            </w:r>
          </w:p>
          <w:p w14:paraId="72E3661E">
            <w:pPr>
              <w:pStyle w:val="83"/>
              <w:keepNext w:val="0"/>
              <w:keepLines w:val="0"/>
              <w:pageBreakBefore w:val="0"/>
              <w:kinsoku/>
              <w:wordWrap/>
              <w:overflowPunct/>
              <w:topLinePunct w:val="0"/>
              <w:autoSpaceDE/>
              <w:autoSpaceDN/>
              <w:bidi w:val="0"/>
              <w:adjustRightInd w:val="0"/>
              <w:snapToGrid w:val="0"/>
              <w:spacing w:line="288" w:lineRule="auto"/>
              <w:ind w:left="0" w:leftChars="0" w:right="0" w:rightChars="0"/>
              <w:jc w:val="center"/>
              <w:textAlignment w:val="auto"/>
              <w:rPr>
                <w:rFonts w:hint="default" w:cs="宋体"/>
                <w:color w:val="auto"/>
                <w:kern w:val="2"/>
                <w:sz w:val="24"/>
                <w:szCs w:val="24"/>
                <w:highlight w:val="none"/>
                <w:lang w:val="en-US" w:eastAsia="zh-CN" w:bidi="ar-SA"/>
              </w:rPr>
            </w:pPr>
            <w:r>
              <w:rPr>
                <w:rFonts w:hint="eastAsia" w:cs="宋体"/>
                <w:color w:val="auto"/>
                <w:kern w:val="2"/>
                <w:sz w:val="24"/>
                <w:szCs w:val="24"/>
                <w:highlight w:val="none"/>
                <w:lang w:val="en-US" w:eastAsia="zh-CN" w:bidi="ar-SA"/>
              </w:rPr>
              <w:t>（12分）</w:t>
            </w:r>
          </w:p>
        </w:tc>
        <w:tc>
          <w:tcPr>
            <w:tcW w:w="7062"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4E3FA62">
            <w:pPr>
              <w:pStyle w:val="83"/>
              <w:keepNext w:val="0"/>
              <w:keepLines w:val="0"/>
              <w:pageBreakBefore w:val="0"/>
              <w:kinsoku/>
              <w:wordWrap/>
              <w:overflowPunct/>
              <w:topLinePunct w:val="0"/>
              <w:autoSpaceDE/>
              <w:autoSpaceDN/>
              <w:bidi w:val="0"/>
              <w:adjustRightInd w:val="0"/>
              <w:snapToGrid w:val="0"/>
              <w:spacing w:line="288" w:lineRule="auto"/>
              <w:ind w:left="0" w:leftChars="0" w:right="0" w:rightChars="0"/>
              <w:textAlignment w:val="auto"/>
              <w:rPr>
                <w:rFonts w:hint="default" w:ascii="宋体" w:hAnsi="宋体" w:eastAsia="宋体" w:cs="宋体"/>
                <w:color w:val="auto"/>
                <w:spacing w:val="-1"/>
                <w:kern w:val="2"/>
                <w:sz w:val="24"/>
                <w:szCs w:val="24"/>
                <w:highlight w:val="none"/>
                <w:lang w:val="en-US" w:eastAsia="zh-CN" w:bidi="ar-SA"/>
              </w:rPr>
            </w:pPr>
            <w:r>
              <w:rPr>
                <w:rFonts w:hint="eastAsia" w:ascii="宋体" w:hAnsi="宋体" w:cs="宋体"/>
                <w:bCs/>
                <w:sz w:val="24"/>
              </w:rPr>
              <w:t>项目组成人员中（项目负责人除外）每有1名</w:t>
            </w:r>
            <w:r>
              <w:rPr>
                <w:rFonts w:hint="eastAsia" w:ascii="宋体" w:hAnsi="宋体" w:cs="宋体"/>
                <w:bCs/>
                <w:sz w:val="24"/>
                <w:lang w:val="en-US" w:eastAsia="zh-CN"/>
              </w:rPr>
              <w:t>副高</w:t>
            </w:r>
            <w:r>
              <w:rPr>
                <w:rFonts w:hint="eastAsia" w:ascii="宋体" w:hAnsi="宋体" w:cs="宋体"/>
                <w:bCs/>
                <w:sz w:val="24"/>
              </w:rPr>
              <w:t>级及以上职称的得3分、具有</w:t>
            </w:r>
            <w:r>
              <w:rPr>
                <w:rFonts w:hint="eastAsia" w:ascii="宋体" w:hAnsi="宋体" w:cs="宋体"/>
                <w:bCs/>
                <w:sz w:val="24"/>
                <w:lang w:val="en-US" w:eastAsia="zh-CN"/>
              </w:rPr>
              <w:t>中级</w:t>
            </w:r>
            <w:r>
              <w:rPr>
                <w:rFonts w:hint="eastAsia" w:ascii="宋体" w:hAnsi="宋体" w:cs="宋体"/>
                <w:bCs/>
                <w:sz w:val="24"/>
              </w:rPr>
              <w:t>工程师的加1分；同一人员不重复计分，本项最高得</w:t>
            </w:r>
            <w:r>
              <w:rPr>
                <w:rFonts w:hint="eastAsia" w:ascii="宋体" w:hAnsi="宋体" w:cs="宋体"/>
                <w:bCs/>
                <w:sz w:val="24"/>
                <w:lang w:val="en-US" w:eastAsia="zh-CN"/>
              </w:rPr>
              <w:t>12</w:t>
            </w:r>
            <w:r>
              <w:rPr>
                <w:rFonts w:hint="eastAsia" w:ascii="宋体" w:hAnsi="宋体" w:cs="宋体"/>
                <w:bCs/>
                <w:sz w:val="24"/>
              </w:rPr>
              <w:t>分；注：需提供本年度近</w:t>
            </w:r>
            <w:r>
              <w:rPr>
                <w:rFonts w:hint="eastAsia" w:ascii="宋体" w:hAnsi="宋体" w:cs="宋体"/>
                <w:bCs/>
                <w:sz w:val="24"/>
                <w:lang w:val="en-US" w:eastAsia="zh-CN"/>
              </w:rPr>
              <w:t>三</w:t>
            </w:r>
            <w:r>
              <w:rPr>
                <w:rFonts w:hint="eastAsia" w:ascii="宋体" w:hAnsi="宋体" w:cs="宋体"/>
                <w:bCs/>
                <w:sz w:val="24"/>
              </w:rPr>
              <w:t>个月的社保证明（新成立的公司需提供相应的在职证明）。</w:t>
            </w:r>
          </w:p>
        </w:tc>
      </w:tr>
      <w:tr w14:paraId="7B235622">
        <w:tblPrEx>
          <w:tblCellMar>
            <w:top w:w="0" w:type="dxa"/>
            <w:left w:w="108" w:type="dxa"/>
            <w:bottom w:w="0" w:type="dxa"/>
            <w:right w:w="108" w:type="dxa"/>
          </w:tblCellMar>
        </w:tblPrEx>
        <w:trPr>
          <w:trHeight w:val="1642" w:hRule="atLeast"/>
          <w:jc w:val="center"/>
        </w:trPr>
        <w:tc>
          <w:tcPr>
            <w:tcW w:w="1277" w:type="dxa"/>
            <w:vMerge w:val="continue"/>
            <w:tcBorders>
              <w:left w:val="single" w:color="auto" w:sz="4" w:space="0"/>
              <w:bottom w:val="single" w:color="auto" w:sz="4" w:space="0"/>
              <w:right w:val="single" w:color="auto" w:sz="4" w:space="0"/>
            </w:tcBorders>
            <w:vAlign w:val="center"/>
          </w:tcPr>
          <w:p w14:paraId="16687F35">
            <w:pPr>
              <w:keepNext w:val="0"/>
              <w:keepLines w:val="0"/>
              <w:pageBreakBefore w:val="0"/>
              <w:kinsoku/>
              <w:wordWrap/>
              <w:overflowPunct/>
              <w:topLinePunct w:val="0"/>
              <w:autoSpaceDE/>
              <w:autoSpaceDN/>
              <w:bidi w:val="0"/>
              <w:adjustRightInd w:val="0"/>
              <w:snapToGrid w:val="0"/>
              <w:spacing w:line="288" w:lineRule="auto"/>
              <w:ind w:right="0"/>
              <w:textAlignment w:val="auto"/>
              <w:rPr>
                <w:rFonts w:ascii="宋体" w:hAnsi="宋体" w:cs="宋体"/>
                <w:color w:val="auto"/>
                <w:sz w:val="24"/>
              </w:rPr>
            </w:pPr>
          </w:p>
        </w:tc>
        <w:tc>
          <w:tcPr>
            <w:tcW w:w="1288" w:type="dxa"/>
            <w:tcBorders>
              <w:top w:val="single" w:color="auto" w:sz="4" w:space="0"/>
              <w:left w:val="single" w:color="auto" w:sz="4" w:space="0"/>
              <w:bottom w:val="single" w:color="auto" w:sz="4" w:space="0"/>
              <w:right w:val="single" w:color="auto" w:sz="4" w:space="0"/>
            </w:tcBorders>
            <w:shd w:val="clear" w:color="auto" w:fill="auto"/>
            <w:vAlign w:val="center"/>
          </w:tcPr>
          <w:p w14:paraId="39E9D7EC">
            <w:pPr>
              <w:pStyle w:val="83"/>
              <w:keepNext w:val="0"/>
              <w:keepLines w:val="0"/>
              <w:pageBreakBefore w:val="0"/>
              <w:kinsoku/>
              <w:wordWrap/>
              <w:overflowPunct/>
              <w:topLinePunct w:val="0"/>
              <w:autoSpaceDE/>
              <w:autoSpaceDN/>
              <w:bidi w:val="0"/>
              <w:adjustRightInd w:val="0"/>
              <w:snapToGrid w:val="0"/>
              <w:spacing w:line="288" w:lineRule="auto"/>
              <w:ind w:left="0" w:leftChars="0" w:right="0" w:rightChars="0"/>
              <w:jc w:val="center"/>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售后服务</w:t>
            </w:r>
          </w:p>
          <w:p w14:paraId="72F01FB0">
            <w:pPr>
              <w:pStyle w:val="83"/>
              <w:keepNext w:val="0"/>
              <w:keepLines w:val="0"/>
              <w:pageBreakBefore w:val="0"/>
              <w:kinsoku/>
              <w:wordWrap/>
              <w:overflowPunct/>
              <w:topLinePunct w:val="0"/>
              <w:autoSpaceDE/>
              <w:autoSpaceDN/>
              <w:bidi w:val="0"/>
              <w:adjustRightInd w:val="0"/>
              <w:snapToGrid w:val="0"/>
              <w:spacing w:line="288" w:lineRule="auto"/>
              <w:ind w:left="0" w:leftChars="0" w:right="0" w:rightChars="0"/>
              <w:jc w:val="center"/>
              <w:textAlignment w:val="auto"/>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spacing w:val="-2"/>
                <w:sz w:val="24"/>
                <w:szCs w:val="24"/>
                <w:highlight w:val="none"/>
                <w:lang w:eastAsia="zh-CN"/>
              </w:rPr>
              <w:t>（12分）</w:t>
            </w:r>
          </w:p>
        </w:tc>
        <w:tc>
          <w:tcPr>
            <w:tcW w:w="7062"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2BE9FFB5">
            <w:pPr>
              <w:pStyle w:val="83"/>
              <w:keepNext w:val="0"/>
              <w:keepLines w:val="0"/>
              <w:pageBreakBefore w:val="0"/>
              <w:kinsoku/>
              <w:wordWrap/>
              <w:overflowPunct/>
              <w:topLinePunct w:val="0"/>
              <w:autoSpaceDE/>
              <w:autoSpaceDN/>
              <w:bidi w:val="0"/>
              <w:adjustRightInd w:val="0"/>
              <w:snapToGrid w:val="0"/>
              <w:spacing w:line="288" w:lineRule="auto"/>
              <w:ind w:left="0" w:leftChars="0" w:right="0" w:rightChars="0"/>
              <w:textAlignment w:val="auto"/>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2"/>
                <w:sz w:val="24"/>
                <w:szCs w:val="24"/>
                <w:highlight w:val="none"/>
                <w:lang w:val="en-US" w:eastAsia="zh-CN"/>
              </w:rPr>
              <w:t>1、</w:t>
            </w:r>
            <w:r>
              <w:rPr>
                <w:rFonts w:hint="eastAsia" w:ascii="宋体" w:hAnsi="宋体" w:eastAsia="宋体" w:cs="宋体"/>
                <w:color w:val="auto"/>
                <w:spacing w:val="-2"/>
                <w:sz w:val="24"/>
                <w:szCs w:val="24"/>
                <w:highlight w:val="none"/>
                <w:lang w:eastAsia="zh-CN"/>
              </w:rPr>
              <w:t>提供针对本项目的售后服务</w:t>
            </w:r>
            <w:r>
              <w:rPr>
                <w:rFonts w:hint="eastAsia" w:ascii="宋体" w:hAnsi="宋体" w:eastAsia="宋体" w:cs="宋体"/>
                <w:color w:val="auto"/>
                <w:spacing w:val="-2"/>
                <w:sz w:val="24"/>
                <w:szCs w:val="24"/>
                <w:highlight w:val="none"/>
                <w:lang w:val="en-US" w:eastAsia="zh-CN"/>
              </w:rPr>
              <w:t>流程和</w:t>
            </w:r>
            <w:r>
              <w:rPr>
                <w:rFonts w:hint="eastAsia" w:ascii="宋体" w:hAnsi="宋体" w:eastAsia="宋体" w:cs="宋体"/>
                <w:color w:val="auto"/>
                <w:spacing w:val="-2"/>
                <w:sz w:val="24"/>
                <w:szCs w:val="24"/>
                <w:highlight w:val="none"/>
                <w:lang w:eastAsia="zh-CN"/>
              </w:rPr>
              <w:t>承诺（包括应急措</w:t>
            </w:r>
            <w:r>
              <w:rPr>
                <w:rFonts w:hint="eastAsia" w:ascii="宋体" w:hAnsi="宋体" w:eastAsia="宋体" w:cs="宋体"/>
                <w:color w:val="auto"/>
                <w:spacing w:val="-3"/>
                <w:sz w:val="24"/>
                <w:szCs w:val="24"/>
                <w:highlight w:val="none"/>
                <w:lang w:eastAsia="zh-CN"/>
              </w:rPr>
              <w:t>施、</w:t>
            </w:r>
            <w:r>
              <w:rPr>
                <w:rFonts w:hint="eastAsia" w:ascii="宋体" w:hAnsi="宋体" w:eastAsia="宋体" w:cs="宋体"/>
                <w:color w:val="auto"/>
                <w:spacing w:val="-7"/>
                <w:sz w:val="24"/>
                <w:szCs w:val="24"/>
                <w:highlight w:val="none"/>
                <w:lang w:eastAsia="zh-CN"/>
              </w:rPr>
              <w:t>人员保障、响应时间</w:t>
            </w:r>
            <w:r>
              <w:rPr>
                <w:rFonts w:hint="eastAsia" w:ascii="宋体" w:hAnsi="宋体" w:eastAsia="宋体" w:cs="宋体"/>
                <w:color w:val="auto"/>
                <w:spacing w:val="-18"/>
                <w:sz w:val="24"/>
                <w:szCs w:val="24"/>
                <w:highlight w:val="none"/>
                <w:lang w:eastAsia="zh-CN"/>
              </w:rPr>
              <w:t xml:space="preserve"> </w:t>
            </w:r>
            <w:r>
              <w:rPr>
                <w:rFonts w:hint="eastAsia" w:ascii="宋体" w:hAnsi="宋体" w:eastAsia="宋体" w:cs="宋体"/>
                <w:color w:val="auto"/>
                <w:spacing w:val="-7"/>
                <w:sz w:val="24"/>
                <w:szCs w:val="24"/>
                <w:highlight w:val="none"/>
                <w:lang w:eastAsia="zh-CN"/>
              </w:rPr>
              <w:t>1</w:t>
            </w:r>
            <w:r>
              <w:rPr>
                <w:rFonts w:hint="eastAsia" w:ascii="宋体" w:hAnsi="宋体" w:eastAsia="宋体" w:cs="宋体"/>
                <w:color w:val="auto"/>
                <w:spacing w:val="-44"/>
                <w:sz w:val="24"/>
                <w:szCs w:val="24"/>
                <w:highlight w:val="none"/>
                <w:lang w:eastAsia="zh-CN"/>
              </w:rPr>
              <w:t xml:space="preserve"> </w:t>
            </w:r>
            <w:r>
              <w:rPr>
                <w:rFonts w:hint="eastAsia" w:ascii="宋体" w:hAnsi="宋体" w:eastAsia="宋体" w:cs="宋体"/>
                <w:color w:val="auto"/>
                <w:spacing w:val="-7"/>
                <w:sz w:val="24"/>
                <w:szCs w:val="24"/>
                <w:highlight w:val="none"/>
                <w:lang w:eastAsia="zh-CN"/>
              </w:rPr>
              <w:t>小时</w:t>
            </w:r>
            <w:r>
              <w:rPr>
                <w:rFonts w:hint="eastAsia" w:ascii="宋体" w:hAnsi="宋体" w:eastAsia="宋体" w:cs="宋体"/>
                <w:color w:val="auto"/>
                <w:spacing w:val="-7"/>
                <w:sz w:val="24"/>
                <w:szCs w:val="24"/>
                <w:highlight w:val="none"/>
                <w:lang w:val="en-US" w:eastAsia="zh-CN"/>
              </w:rPr>
              <w:t>等</w:t>
            </w:r>
            <w:r>
              <w:rPr>
                <w:rFonts w:hint="eastAsia" w:ascii="宋体" w:hAnsi="宋体" w:eastAsia="宋体" w:cs="宋体"/>
                <w:color w:val="auto"/>
                <w:spacing w:val="-7"/>
                <w:sz w:val="24"/>
                <w:szCs w:val="24"/>
                <w:highlight w:val="none"/>
                <w:lang w:eastAsia="zh-CN"/>
              </w:rPr>
              <w:t>）。全部满足得</w:t>
            </w:r>
            <w:r>
              <w:rPr>
                <w:rFonts w:hint="eastAsia" w:ascii="宋体" w:hAnsi="宋体" w:eastAsia="宋体" w:cs="宋体"/>
                <w:color w:val="auto"/>
                <w:spacing w:val="-33"/>
                <w:sz w:val="24"/>
                <w:szCs w:val="24"/>
                <w:highlight w:val="none"/>
                <w:lang w:eastAsia="zh-CN"/>
              </w:rPr>
              <w:t xml:space="preserve"> </w:t>
            </w:r>
            <w:r>
              <w:rPr>
                <w:rFonts w:hint="eastAsia" w:ascii="宋体" w:hAnsi="宋体" w:eastAsia="宋体" w:cs="宋体"/>
                <w:color w:val="auto"/>
                <w:spacing w:val="-7"/>
                <w:sz w:val="24"/>
                <w:szCs w:val="24"/>
                <w:highlight w:val="none"/>
                <w:lang w:val="en-US" w:eastAsia="zh-CN"/>
              </w:rPr>
              <w:t>6</w:t>
            </w:r>
            <w:r>
              <w:rPr>
                <w:rFonts w:hint="eastAsia" w:ascii="宋体" w:hAnsi="宋体" w:eastAsia="宋体" w:cs="宋体"/>
                <w:color w:val="auto"/>
                <w:spacing w:val="-7"/>
                <w:sz w:val="24"/>
                <w:szCs w:val="24"/>
                <w:highlight w:val="none"/>
                <w:lang w:eastAsia="zh-CN"/>
              </w:rPr>
              <w:t>分，</w:t>
            </w:r>
            <w:r>
              <w:rPr>
                <w:rFonts w:hint="eastAsia" w:ascii="宋体" w:hAnsi="宋体" w:eastAsia="宋体" w:cs="宋体"/>
                <w:color w:val="auto"/>
                <w:spacing w:val="-1"/>
                <w:sz w:val="24"/>
                <w:szCs w:val="24"/>
                <w:highlight w:val="none"/>
                <w:lang w:eastAsia="zh-CN"/>
              </w:rPr>
              <w:t>缺项或不提供不得分。</w:t>
            </w:r>
          </w:p>
          <w:p w14:paraId="117D0E82">
            <w:pPr>
              <w:pStyle w:val="83"/>
              <w:keepNext w:val="0"/>
              <w:keepLines w:val="0"/>
              <w:pageBreakBefore w:val="0"/>
              <w:kinsoku/>
              <w:wordWrap/>
              <w:overflowPunct/>
              <w:topLinePunct w:val="0"/>
              <w:autoSpaceDE/>
              <w:autoSpaceDN/>
              <w:bidi w:val="0"/>
              <w:adjustRightInd w:val="0"/>
              <w:snapToGrid w:val="0"/>
              <w:spacing w:line="288" w:lineRule="auto"/>
              <w:ind w:left="0" w:leftChars="0" w:right="0" w:rightChars="0"/>
              <w:textAlignment w:val="auto"/>
              <w:rPr>
                <w:rFonts w:hint="eastAsia" w:ascii="宋体" w:hAnsi="宋体" w:eastAsia="宋体" w:cs="宋体"/>
                <w:color w:val="auto"/>
                <w:spacing w:val="-1"/>
                <w:kern w:val="2"/>
                <w:sz w:val="24"/>
                <w:szCs w:val="24"/>
                <w:highlight w:val="none"/>
                <w:lang w:val="en-US" w:eastAsia="zh-CN" w:bidi="ar-SA"/>
              </w:rPr>
            </w:pPr>
            <w:r>
              <w:rPr>
                <w:rFonts w:hint="eastAsia" w:ascii="宋体" w:hAnsi="宋体" w:eastAsia="宋体" w:cs="宋体"/>
                <w:color w:val="auto"/>
                <w:spacing w:val="-1"/>
                <w:sz w:val="24"/>
                <w:szCs w:val="24"/>
                <w:highlight w:val="none"/>
                <w:lang w:val="en-US" w:eastAsia="zh-CN"/>
              </w:rPr>
              <w:t>2</w:t>
            </w:r>
            <w:r>
              <w:rPr>
                <w:rFonts w:hint="eastAsia" w:ascii="宋体" w:hAnsi="宋体" w:eastAsia="宋体" w:cs="宋体"/>
                <w:color w:val="auto"/>
                <w:spacing w:val="-1"/>
                <w:sz w:val="24"/>
                <w:szCs w:val="24"/>
                <w:highlight w:val="none"/>
                <w:lang w:val="zh-CN" w:eastAsia="zh-CN"/>
              </w:rPr>
              <w:t>、供应商</w:t>
            </w:r>
            <w:r>
              <w:rPr>
                <w:rFonts w:hint="eastAsia" w:ascii="宋体" w:hAnsi="宋体" w:eastAsia="宋体" w:cs="宋体"/>
                <w:color w:val="auto"/>
                <w:spacing w:val="-1"/>
                <w:sz w:val="24"/>
                <w:szCs w:val="24"/>
                <w:highlight w:val="none"/>
                <w:lang w:val="en-US" w:eastAsia="zh-CN"/>
              </w:rPr>
              <w:t>提供满足服务需求</w:t>
            </w:r>
            <w:r>
              <w:rPr>
                <w:rFonts w:hint="eastAsia" w:ascii="宋体" w:hAnsi="宋体" w:eastAsia="宋体" w:cs="宋体"/>
                <w:color w:val="auto"/>
                <w:spacing w:val="-1"/>
                <w:sz w:val="24"/>
                <w:szCs w:val="24"/>
                <w:highlight w:val="none"/>
                <w:lang w:val="zh-CN" w:eastAsia="zh-CN"/>
              </w:rPr>
              <w:t>其他实质性优惠条件的每提供一</w:t>
            </w:r>
            <w:r>
              <w:rPr>
                <w:rFonts w:hint="eastAsia" w:ascii="宋体" w:hAnsi="宋体" w:eastAsia="宋体" w:cs="宋体"/>
                <w:color w:val="auto"/>
                <w:spacing w:val="-1"/>
                <w:sz w:val="24"/>
                <w:szCs w:val="24"/>
                <w:highlight w:val="none"/>
                <w:lang w:val="en-US" w:eastAsia="zh-CN"/>
              </w:rPr>
              <w:t>项</w:t>
            </w:r>
            <w:r>
              <w:rPr>
                <w:rFonts w:hint="eastAsia" w:ascii="宋体" w:hAnsi="宋体" w:eastAsia="宋体" w:cs="宋体"/>
                <w:color w:val="auto"/>
                <w:spacing w:val="-1"/>
                <w:sz w:val="24"/>
                <w:szCs w:val="24"/>
                <w:highlight w:val="none"/>
                <w:lang w:val="zh-CN" w:eastAsia="zh-CN"/>
              </w:rPr>
              <w:t xml:space="preserve">得 2 分，最高得 </w:t>
            </w:r>
            <w:r>
              <w:rPr>
                <w:rFonts w:hint="eastAsia" w:ascii="宋体" w:hAnsi="宋体" w:eastAsia="宋体" w:cs="宋体"/>
                <w:color w:val="auto"/>
                <w:spacing w:val="-1"/>
                <w:sz w:val="24"/>
                <w:szCs w:val="24"/>
                <w:highlight w:val="none"/>
                <w:lang w:val="en-US" w:eastAsia="zh-CN"/>
              </w:rPr>
              <w:t>6</w:t>
            </w:r>
            <w:r>
              <w:rPr>
                <w:rFonts w:hint="eastAsia" w:ascii="宋体" w:hAnsi="宋体" w:eastAsia="宋体" w:cs="宋体"/>
                <w:color w:val="auto"/>
                <w:spacing w:val="-1"/>
                <w:sz w:val="24"/>
                <w:szCs w:val="24"/>
                <w:highlight w:val="none"/>
                <w:lang w:val="zh-CN" w:eastAsia="zh-CN"/>
              </w:rPr>
              <w:t>分，缺项或不提供不得分。</w:t>
            </w:r>
          </w:p>
        </w:tc>
      </w:tr>
    </w:tbl>
    <w:p w14:paraId="3841518B">
      <w:pPr>
        <w:pStyle w:val="25"/>
        <w:ind w:firstLine="480"/>
        <w:rPr>
          <w:rFonts w:ascii="宋体" w:hAnsi="宋体" w:eastAsia="宋体" w:cs="宋体"/>
          <w:color w:val="auto"/>
          <w:sz w:val="24"/>
        </w:rPr>
      </w:pPr>
    </w:p>
    <w:p w14:paraId="35140915">
      <w:pPr>
        <w:spacing w:line="560" w:lineRule="exact"/>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3D1053D7">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080D0257">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F3B7A24">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35DA2778">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5425EAA">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供应商须在响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应文件中保</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证不在任何阶段干</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sz w:val="24"/>
          <w:highlight w:val="none"/>
          <w:lang w:val="en-US" w:eastAsia="zh-CN"/>
        </w:rPr>
        <w:t>扰项目进行</w:t>
      </w:r>
      <w:r>
        <w:rPr>
          <w:rFonts w:hint="eastAsia" w:ascii="宋体" w:hAnsi="宋体" w:cs="宋体"/>
          <w:color w:val="auto"/>
          <w:sz w:val="24"/>
        </w:rPr>
        <w:t>。</w:t>
      </w:r>
    </w:p>
    <w:p w14:paraId="5194BAD3">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36DDD17F">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23EA3FA7">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0D565451">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5B7BD3AE">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26FCBEA2">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3E847532">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51BFCCB6">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540139B2">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183FC0AA">
      <w:pPr>
        <w:pStyle w:val="36"/>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3C90BACB">
      <w:pPr>
        <w:tabs>
          <w:tab w:val="left" w:pos="1800"/>
        </w:tabs>
        <w:spacing w:line="360" w:lineRule="auto"/>
        <w:ind w:firstLine="480" w:firstLineChars="200"/>
        <w:rPr>
          <w:rFonts w:ascii="宋体" w:hAnsi="宋体" w:cs="宋体"/>
          <w:color w:val="auto"/>
          <w:sz w:val="24"/>
        </w:rPr>
      </w:pPr>
      <w:r>
        <w:rPr>
          <w:rFonts w:hint="eastAsia" w:ascii="宋体" w:hAnsi="宋体" w:cs="宋体"/>
          <w:color w:val="auto"/>
          <w:sz w:val="24"/>
        </w:rPr>
        <w:t>24.2</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61B3536A">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6E9745C9">
      <w:pPr>
        <w:spacing w:line="720" w:lineRule="auto"/>
        <w:jc w:val="center"/>
        <w:rPr>
          <w:rFonts w:ascii="宋体" w:hAnsi="宋体" w:cs="宋体"/>
          <w:color w:val="auto"/>
          <w:sz w:val="24"/>
        </w:rPr>
      </w:pPr>
      <w:r>
        <w:rPr>
          <w:rFonts w:hint="eastAsia" w:ascii="宋体" w:hAnsi="宋体" w:cs="宋体"/>
          <w:b/>
          <w:color w:val="auto"/>
          <w:sz w:val="24"/>
        </w:rPr>
        <w:t>八、合同授予</w:t>
      </w:r>
    </w:p>
    <w:p w14:paraId="4D98CDA3">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74057B11">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25.1采购人、成交供应商按照竞争性磋商文件确定的合同文本签订政府采购合同。</w:t>
      </w:r>
    </w:p>
    <w:p w14:paraId="421CD4EF">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1F76FA2E">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w:t>
      </w:r>
      <w:r>
        <w:rPr>
          <w:rFonts w:hint="eastAsia" w:ascii="宋体" w:hAnsi="宋体" w:cs="宋体"/>
          <w:color w:val="auto"/>
          <w:sz w:val="24"/>
          <w:highlight w:val="none"/>
          <w:lang w:val="en-US" w:eastAsia="zh-CN"/>
        </w:rPr>
        <w:t>与响应文件内容一致的廉政保证书、</w:t>
      </w:r>
      <w:r>
        <w:rPr>
          <w:rFonts w:hint="eastAsia" w:ascii="宋体" w:hAnsi="宋体" w:cs="宋体"/>
          <w:color w:val="auto"/>
          <w:sz w:val="24"/>
        </w:rPr>
        <w:t>补充或修改的文件及澄清或承诺文件等，均为双方签订合同的组成部分，并与合同一并作为本竞争性磋商文件所列项目的互补性法律文件，与合同具有同等法律效力。</w:t>
      </w:r>
    </w:p>
    <w:p w14:paraId="686A6C23">
      <w:pPr>
        <w:spacing w:line="560" w:lineRule="exact"/>
        <w:ind w:firstLine="480" w:firstLineChars="200"/>
        <w:rPr>
          <w:rFonts w:hint="eastAsia" w:ascii="宋体" w:hAnsi="宋体" w:cs="宋体"/>
          <w:color w:val="auto"/>
          <w:sz w:val="24"/>
        </w:rPr>
      </w:pPr>
      <w:r>
        <w:rPr>
          <w:rFonts w:hint="eastAsia" w:ascii="宋体" w:hAnsi="宋体" w:cs="宋体"/>
          <w:color w:val="auto"/>
          <w:sz w:val="24"/>
          <w:highlight w:val="none"/>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保证的供应商将拒绝其参与本次政府采购活动。</w:t>
      </w:r>
    </w:p>
    <w:p w14:paraId="4EBC22A7">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74062181">
      <w:pPr>
        <w:pStyle w:val="3"/>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35FA73FE">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cs="宋体"/>
          <w:bCs/>
          <w:color w:val="auto"/>
          <w:sz w:val="24"/>
          <w:highlight w:val="none"/>
        </w:rPr>
        <w:t>。如果对竞争性磋商文件没有异议，需在响应性文件中出具对竞争性磋商文件无异议承诺书，无此承诺将被视为无效</w:t>
      </w:r>
      <w:r>
        <w:rPr>
          <w:rFonts w:hint="eastAsia" w:ascii="宋体" w:hAnsi="宋体" w:cs="宋体"/>
          <w:bCs/>
          <w:color w:val="auto"/>
          <w:sz w:val="24"/>
          <w:lang w:val="en-US" w:eastAsia="zh-CN"/>
        </w:rPr>
        <w:t>。</w:t>
      </w:r>
    </w:p>
    <w:p w14:paraId="6017D0B5">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3A15FEED">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2FF1B76">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85F89B7">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AF4AD5D">
      <w:pPr>
        <w:jc w:val="center"/>
        <w:rPr>
          <w:rFonts w:ascii="宋体" w:hAnsi="宋体" w:cs="宋体"/>
          <w:b/>
          <w:color w:val="auto"/>
          <w:sz w:val="24"/>
        </w:rPr>
      </w:pPr>
      <w:r>
        <w:rPr>
          <w:rFonts w:hint="eastAsia" w:ascii="宋体" w:hAnsi="宋体" w:cs="宋体"/>
          <w:b/>
          <w:color w:val="auto"/>
          <w:sz w:val="24"/>
        </w:rPr>
        <w:t>第三章 采购项目内容及要求</w:t>
      </w:r>
    </w:p>
    <w:p w14:paraId="710923F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Style w:val="67"/>
          <w:rFonts w:hint="eastAsia" w:ascii="宋体" w:hAnsi="宋体" w:cs="宋体"/>
          <w:color w:val="auto"/>
          <w:sz w:val="24"/>
          <w:lang w:val="en-US" w:eastAsia="zh-CN"/>
        </w:rPr>
      </w:pPr>
    </w:p>
    <w:p w14:paraId="52D0049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Style w:val="67"/>
          <w:rFonts w:ascii="宋体" w:hAnsi="宋体" w:cs="宋体"/>
          <w:color w:val="auto"/>
          <w:sz w:val="24"/>
          <w:lang w:val="zh-CN"/>
        </w:rPr>
      </w:pPr>
      <w:r>
        <w:rPr>
          <w:rStyle w:val="67"/>
          <w:rFonts w:hint="eastAsia" w:ascii="宋体" w:hAnsi="宋体" w:cs="宋体"/>
          <w:color w:val="auto"/>
          <w:sz w:val="24"/>
          <w:lang w:val="en-US" w:eastAsia="zh-CN"/>
        </w:rPr>
        <w:t>1、</w:t>
      </w:r>
      <w:r>
        <w:rPr>
          <w:rStyle w:val="67"/>
          <w:rFonts w:hint="eastAsia" w:ascii="宋体" w:hAnsi="宋体" w:cs="宋体"/>
          <w:color w:val="auto"/>
          <w:sz w:val="24"/>
          <w:lang w:val="zh-CN"/>
        </w:rPr>
        <w:t>本项目采购内容：</w:t>
      </w:r>
    </w:p>
    <w:p w14:paraId="3A08DD86">
      <w:pPr>
        <w:pStyle w:val="36"/>
        <w:keepNext w:val="0"/>
        <w:keepLines w:val="0"/>
        <w:pageBreakBefore w:val="0"/>
        <w:widowControl w:val="0"/>
        <w:kinsoku/>
        <w:wordWrap/>
        <w:overflowPunct/>
        <w:topLinePunct w:val="0"/>
        <w:autoSpaceDE/>
        <w:autoSpaceDN/>
        <w:bidi w:val="0"/>
        <w:adjustRightInd w:val="0"/>
        <w:snapToGrid w:val="0"/>
        <w:spacing w:after="0" w:line="360" w:lineRule="auto"/>
        <w:ind w:left="0" w:firstLine="480" w:firstLineChars="200"/>
        <w:textAlignment w:val="auto"/>
        <w:rPr>
          <w:rStyle w:val="67"/>
          <w:rFonts w:ascii="宋体" w:hAnsi="宋体" w:cs="宋体"/>
          <w:color w:val="auto"/>
          <w:sz w:val="24"/>
          <w:lang w:val="zh-CN"/>
        </w:rPr>
      </w:pPr>
      <w:r>
        <w:rPr>
          <w:rStyle w:val="67"/>
          <w:rFonts w:hint="eastAsia" w:ascii="宋体" w:hAnsi="宋体" w:cs="宋体"/>
          <w:color w:val="auto"/>
          <w:sz w:val="24"/>
          <w:lang w:val="zh-CN"/>
        </w:rPr>
        <w:t>周口临港开发区管理委员会超长期国债及中央预算内资金咨询机构项目</w:t>
      </w:r>
    </w:p>
    <w:p w14:paraId="37A8233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7"/>
          <w:rFonts w:ascii="宋体" w:hAnsi="宋体" w:cs="宋体"/>
          <w:color w:val="auto"/>
          <w:sz w:val="24"/>
          <w:lang w:val="zh-CN"/>
        </w:rPr>
      </w:pPr>
      <w:r>
        <w:rPr>
          <w:rStyle w:val="67"/>
          <w:rFonts w:hint="eastAsia" w:ascii="宋体" w:hAnsi="宋体" w:cs="宋体"/>
          <w:color w:val="auto"/>
          <w:sz w:val="24"/>
          <w:lang w:val="zh-CN"/>
        </w:rPr>
        <w:t>2、服务内容及要求：</w:t>
      </w:r>
    </w:p>
    <w:p w14:paraId="5EA1AE79">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7"/>
          <w:rFonts w:ascii="宋体" w:hAnsi="宋体" w:cs="宋体"/>
          <w:color w:val="auto"/>
          <w:sz w:val="24"/>
          <w:lang w:val="zh-CN"/>
        </w:rPr>
      </w:pPr>
      <w:r>
        <w:rPr>
          <w:rStyle w:val="67"/>
          <w:rFonts w:hint="eastAsia" w:ascii="宋体" w:hAnsi="宋体" w:cs="宋体"/>
          <w:color w:val="auto"/>
          <w:sz w:val="24"/>
          <w:lang w:val="zh-CN"/>
        </w:rPr>
        <w:t>2.1服务要求：在接到采购方服务请求后，1小时响应，2小时内上门解决问题；质保期内提供免费上门服务，质保期外的收费按相关行业规则或由双方协商收取。</w:t>
      </w:r>
    </w:p>
    <w:p w14:paraId="2696DCBC">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7"/>
          <w:rFonts w:hint="default" w:ascii="宋体" w:hAnsi="宋体" w:eastAsia="宋体" w:cs="宋体"/>
          <w:color w:val="auto"/>
          <w:sz w:val="24"/>
          <w:lang w:val="en-US" w:eastAsia="zh-CN"/>
        </w:rPr>
      </w:pPr>
      <w:r>
        <w:rPr>
          <w:rStyle w:val="67"/>
          <w:rFonts w:hint="eastAsia" w:ascii="宋体" w:hAnsi="宋体" w:cs="宋体"/>
          <w:color w:val="auto"/>
          <w:sz w:val="24"/>
          <w:lang w:val="zh-CN"/>
        </w:rPr>
        <w:t>2.2</w:t>
      </w:r>
      <w:r>
        <w:rPr>
          <w:rStyle w:val="67"/>
          <w:rFonts w:hint="eastAsia" w:ascii="宋体" w:hAnsi="宋体" w:cs="宋体"/>
          <w:color w:val="auto"/>
          <w:sz w:val="24"/>
          <w:lang w:val="en-US" w:eastAsia="zh-CN"/>
        </w:rPr>
        <w:t>质量标准：符合现行国家及行业规范和标准。</w:t>
      </w:r>
    </w:p>
    <w:p w14:paraId="6C67B3BF">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7"/>
          <w:rFonts w:ascii="宋体" w:hAnsi="宋体" w:cs="宋体"/>
          <w:color w:val="auto"/>
          <w:sz w:val="24"/>
          <w:lang w:val="zh-CN"/>
        </w:rPr>
      </w:pPr>
      <w:r>
        <w:rPr>
          <w:rStyle w:val="67"/>
          <w:rFonts w:hint="eastAsia" w:ascii="宋体" w:hAnsi="宋体" w:cs="宋体"/>
          <w:color w:val="auto"/>
          <w:sz w:val="24"/>
          <w:lang w:val="en-US" w:eastAsia="zh-CN"/>
        </w:rPr>
        <w:t>2.3服务</w:t>
      </w:r>
      <w:r>
        <w:rPr>
          <w:rStyle w:val="67"/>
          <w:rFonts w:hint="eastAsia" w:ascii="宋体" w:hAnsi="宋体" w:cs="宋体"/>
          <w:color w:val="auto"/>
          <w:sz w:val="24"/>
          <w:lang w:val="zh-CN"/>
        </w:rPr>
        <w:t>地点：采购人指定地点。</w:t>
      </w:r>
    </w:p>
    <w:p w14:paraId="01B1B47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7"/>
          <w:rFonts w:ascii="宋体" w:hAnsi="宋体" w:cs="宋体"/>
          <w:color w:val="auto"/>
          <w:sz w:val="24"/>
          <w:lang w:val="zh-CN"/>
        </w:rPr>
      </w:pPr>
      <w:r>
        <w:rPr>
          <w:rStyle w:val="67"/>
          <w:rFonts w:hint="eastAsia" w:ascii="宋体" w:hAnsi="宋体" w:cs="宋体"/>
          <w:color w:val="auto"/>
          <w:sz w:val="24"/>
          <w:lang w:val="zh-CN"/>
        </w:rPr>
        <w:t>2.</w:t>
      </w:r>
      <w:r>
        <w:rPr>
          <w:rStyle w:val="67"/>
          <w:rFonts w:hint="eastAsia" w:ascii="宋体" w:hAnsi="宋体" w:cs="宋体"/>
          <w:color w:val="auto"/>
          <w:sz w:val="24"/>
          <w:lang w:val="en-US" w:eastAsia="zh-CN"/>
        </w:rPr>
        <w:t>4服务</w:t>
      </w:r>
      <w:r>
        <w:rPr>
          <w:rStyle w:val="67"/>
          <w:rFonts w:hint="eastAsia" w:ascii="宋体" w:hAnsi="宋体" w:cs="宋体"/>
          <w:color w:val="auto"/>
          <w:sz w:val="24"/>
          <w:lang w:val="zh-CN"/>
        </w:rPr>
        <w:t>日期：</w:t>
      </w:r>
      <w:r>
        <w:rPr>
          <w:rStyle w:val="67"/>
          <w:rFonts w:hint="eastAsia" w:ascii="宋体" w:hAnsi="宋体" w:cs="宋体"/>
          <w:color w:val="auto"/>
          <w:sz w:val="24"/>
          <w:lang w:val="en-US" w:eastAsia="zh-CN"/>
        </w:rPr>
        <w:t>30日历天</w:t>
      </w:r>
      <w:r>
        <w:rPr>
          <w:rStyle w:val="67"/>
          <w:rFonts w:hint="eastAsia" w:ascii="宋体" w:hAnsi="宋体" w:cs="宋体"/>
          <w:color w:val="auto"/>
          <w:sz w:val="24"/>
          <w:lang w:val="zh-CN"/>
        </w:rPr>
        <w:t>。</w:t>
      </w:r>
    </w:p>
    <w:p w14:paraId="391FF7C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7"/>
          <w:rFonts w:hint="eastAsia" w:ascii="宋体" w:hAnsi="宋体" w:cs="宋体"/>
          <w:color w:val="auto"/>
          <w:sz w:val="24"/>
          <w:lang w:val="zh-CN"/>
        </w:rPr>
      </w:pPr>
      <w:r>
        <w:rPr>
          <w:rStyle w:val="67"/>
          <w:rFonts w:hint="eastAsia" w:ascii="宋体" w:hAnsi="宋体" w:cs="宋体"/>
          <w:color w:val="auto"/>
          <w:sz w:val="24"/>
          <w:lang w:val="zh-CN"/>
        </w:rPr>
        <w:t>2.</w:t>
      </w:r>
      <w:r>
        <w:rPr>
          <w:rStyle w:val="67"/>
          <w:rFonts w:hint="eastAsia" w:ascii="宋体" w:hAnsi="宋体" w:cs="宋体"/>
          <w:color w:val="auto"/>
          <w:sz w:val="24"/>
          <w:lang w:val="en-US" w:eastAsia="zh-CN"/>
        </w:rPr>
        <w:t>5</w:t>
      </w:r>
      <w:r>
        <w:rPr>
          <w:rStyle w:val="67"/>
          <w:rFonts w:hint="eastAsia" w:ascii="宋体" w:hAnsi="宋体" w:cs="宋体"/>
          <w:color w:val="auto"/>
          <w:sz w:val="24"/>
          <w:lang w:val="zh-CN"/>
        </w:rPr>
        <w:t>验收：由最终用户组织验收。</w:t>
      </w:r>
    </w:p>
    <w:p w14:paraId="36AA1520">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Style w:val="67"/>
          <w:rFonts w:hint="eastAsia" w:ascii="宋体" w:hAnsi="宋体" w:cs="宋体"/>
          <w:color w:val="auto"/>
          <w:sz w:val="24"/>
          <w:lang w:val="zh-CN"/>
        </w:rPr>
      </w:pPr>
      <w:r>
        <w:rPr>
          <w:rStyle w:val="67"/>
          <w:rFonts w:hint="eastAsia" w:ascii="宋体" w:hAnsi="宋体" w:eastAsia="宋体" w:cs="宋体"/>
          <w:color w:val="auto"/>
          <w:sz w:val="24"/>
          <w:lang w:val="en-US" w:eastAsia="zh-CN"/>
        </w:rPr>
        <w:t>2.</w:t>
      </w:r>
      <w:r>
        <w:rPr>
          <w:rStyle w:val="67"/>
          <w:rFonts w:hint="eastAsia" w:ascii="宋体" w:hAnsi="宋体" w:cs="宋体"/>
          <w:color w:val="auto"/>
          <w:sz w:val="24"/>
          <w:lang w:val="en-US" w:eastAsia="zh-CN"/>
        </w:rPr>
        <w:t>6</w:t>
      </w:r>
      <w:r>
        <w:rPr>
          <w:rStyle w:val="67"/>
          <w:rFonts w:hint="eastAsia" w:ascii="宋体" w:hAnsi="宋体" w:eastAsia="宋体" w:cs="宋体"/>
          <w:color w:val="auto"/>
          <w:sz w:val="24"/>
          <w:lang w:val="zh-CN" w:eastAsia="zh-CN"/>
        </w:rPr>
        <w:t>对其提供的产品出具《关于符合本国产品标准的声明函》或财政部会同有关部门规定的有关证明文件,否则视为不响应。</w:t>
      </w:r>
    </w:p>
    <w:p w14:paraId="3FB36907">
      <w:pPr>
        <w:spacing w:after="120" w:line="415" w:lineRule="auto"/>
        <w:ind w:firstLine="480" w:firstLineChars="200"/>
        <w:jc w:val="center"/>
        <w:rPr>
          <w:rStyle w:val="67"/>
          <w:rFonts w:ascii="宋体" w:hAnsi="宋体" w:cs="宋体"/>
          <w:color w:val="auto"/>
          <w:sz w:val="24"/>
          <w:lang w:val="zh-CN"/>
        </w:rPr>
      </w:pPr>
    </w:p>
    <w:p w14:paraId="6F20A9EB">
      <w:pPr>
        <w:pStyle w:val="36"/>
        <w:ind w:firstLine="210"/>
        <w:rPr>
          <w:rStyle w:val="67"/>
          <w:color w:val="auto"/>
          <w:lang w:val="zh-CN"/>
        </w:rPr>
      </w:pPr>
    </w:p>
    <w:p w14:paraId="341D473F">
      <w:pPr>
        <w:pStyle w:val="36"/>
        <w:ind w:firstLine="240"/>
        <w:rPr>
          <w:rFonts w:ascii="宋体" w:hAnsi="宋体" w:cs="宋体"/>
          <w:color w:val="auto"/>
          <w:sz w:val="24"/>
        </w:rPr>
      </w:pPr>
    </w:p>
    <w:p w14:paraId="7A89062E">
      <w:pPr>
        <w:pStyle w:val="36"/>
        <w:ind w:firstLine="240"/>
        <w:rPr>
          <w:rFonts w:ascii="宋体" w:hAnsi="宋体" w:cs="宋体"/>
          <w:color w:val="auto"/>
          <w:sz w:val="24"/>
        </w:rPr>
      </w:pPr>
    </w:p>
    <w:p w14:paraId="618A2404">
      <w:pPr>
        <w:pStyle w:val="36"/>
        <w:ind w:firstLine="240"/>
        <w:rPr>
          <w:rFonts w:ascii="宋体" w:hAnsi="宋体" w:cs="宋体"/>
          <w:color w:val="auto"/>
          <w:sz w:val="24"/>
        </w:rPr>
      </w:pPr>
    </w:p>
    <w:p w14:paraId="69FAC8BF">
      <w:pPr>
        <w:pStyle w:val="36"/>
        <w:ind w:firstLine="240"/>
        <w:rPr>
          <w:rFonts w:ascii="宋体" w:hAnsi="宋体" w:cs="宋体"/>
          <w:color w:val="auto"/>
          <w:sz w:val="24"/>
        </w:rPr>
      </w:pPr>
    </w:p>
    <w:p w14:paraId="4EE729D3">
      <w:pPr>
        <w:pStyle w:val="36"/>
        <w:ind w:firstLine="240"/>
        <w:rPr>
          <w:rFonts w:ascii="宋体" w:hAnsi="宋体" w:cs="宋体"/>
          <w:color w:val="auto"/>
          <w:sz w:val="24"/>
        </w:rPr>
      </w:pPr>
    </w:p>
    <w:p w14:paraId="4112414A">
      <w:pPr>
        <w:pStyle w:val="36"/>
        <w:ind w:firstLine="240"/>
        <w:rPr>
          <w:rFonts w:ascii="宋体" w:hAnsi="宋体" w:cs="宋体"/>
          <w:color w:val="auto"/>
          <w:sz w:val="24"/>
        </w:rPr>
      </w:pPr>
    </w:p>
    <w:p w14:paraId="1267A880">
      <w:pPr>
        <w:pStyle w:val="36"/>
        <w:ind w:firstLine="240"/>
        <w:rPr>
          <w:rFonts w:ascii="宋体" w:hAnsi="宋体" w:cs="宋体"/>
          <w:color w:val="auto"/>
          <w:sz w:val="24"/>
        </w:rPr>
      </w:pPr>
    </w:p>
    <w:p w14:paraId="71B3B45B">
      <w:pPr>
        <w:pStyle w:val="36"/>
        <w:ind w:firstLine="240"/>
        <w:rPr>
          <w:rFonts w:ascii="宋体" w:hAnsi="宋体" w:cs="宋体"/>
          <w:color w:val="auto"/>
          <w:sz w:val="24"/>
        </w:rPr>
      </w:pPr>
    </w:p>
    <w:p w14:paraId="2B2D48D6">
      <w:pPr>
        <w:pStyle w:val="36"/>
        <w:ind w:firstLine="240"/>
        <w:rPr>
          <w:rFonts w:ascii="宋体" w:hAnsi="宋体" w:cs="宋体"/>
          <w:color w:val="auto"/>
          <w:sz w:val="24"/>
        </w:rPr>
      </w:pPr>
    </w:p>
    <w:p w14:paraId="10D233DD">
      <w:pPr>
        <w:pStyle w:val="36"/>
        <w:ind w:firstLine="240"/>
        <w:rPr>
          <w:rFonts w:ascii="宋体" w:hAnsi="宋体" w:cs="宋体"/>
          <w:color w:val="auto"/>
          <w:sz w:val="24"/>
        </w:rPr>
      </w:pPr>
    </w:p>
    <w:p w14:paraId="5C1A21AC">
      <w:pPr>
        <w:pStyle w:val="36"/>
        <w:ind w:firstLine="240"/>
        <w:rPr>
          <w:rFonts w:ascii="宋体" w:hAnsi="宋体" w:cs="宋体"/>
          <w:color w:val="auto"/>
          <w:sz w:val="24"/>
        </w:rPr>
      </w:pPr>
    </w:p>
    <w:p w14:paraId="1409414C">
      <w:pPr>
        <w:pStyle w:val="36"/>
        <w:ind w:firstLine="240"/>
        <w:rPr>
          <w:rFonts w:ascii="宋体" w:hAnsi="宋体" w:cs="宋体"/>
          <w:color w:val="auto"/>
          <w:sz w:val="24"/>
        </w:rPr>
      </w:pPr>
    </w:p>
    <w:p w14:paraId="6B51B5F8">
      <w:pPr>
        <w:pStyle w:val="36"/>
        <w:ind w:firstLine="240"/>
        <w:rPr>
          <w:rFonts w:ascii="宋体" w:hAnsi="宋体" w:cs="宋体"/>
          <w:color w:val="auto"/>
          <w:sz w:val="24"/>
        </w:rPr>
      </w:pPr>
    </w:p>
    <w:p w14:paraId="4BBF4C95">
      <w:pPr>
        <w:pStyle w:val="36"/>
        <w:ind w:firstLine="240"/>
        <w:rPr>
          <w:rFonts w:ascii="宋体" w:hAnsi="宋体" w:cs="宋体"/>
          <w:color w:val="auto"/>
          <w:sz w:val="24"/>
        </w:rPr>
      </w:pPr>
    </w:p>
    <w:p w14:paraId="6BB2B526">
      <w:pPr>
        <w:pStyle w:val="36"/>
        <w:ind w:firstLine="240"/>
        <w:rPr>
          <w:rFonts w:ascii="宋体" w:hAnsi="宋体" w:cs="宋体"/>
          <w:color w:val="auto"/>
          <w:sz w:val="24"/>
        </w:rPr>
      </w:pPr>
    </w:p>
    <w:p w14:paraId="36C06DB6">
      <w:pPr>
        <w:pStyle w:val="36"/>
        <w:ind w:left="0" w:leftChars="0" w:firstLine="0" w:firstLineChars="0"/>
        <w:rPr>
          <w:rFonts w:ascii="宋体" w:hAnsi="宋体" w:cs="宋体"/>
          <w:color w:val="auto"/>
          <w:sz w:val="24"/>
        </w:rPr>
      </w:pPr>
    </w:p>
    <w:p w14:paraId="16E1FBCF">
      <w:pPr>
        <w:spacing w:line="480" w:lineRule="auto"/>
        <w:jc w:val="center"/>
        <w:rPr>
          <w:rFonts w:ascii="宋体" w:hAnsi="宋体" w:cs="宋体"/>
          <w:color w:val="auto"/>
          <w:sz w:val="24"/>
        </w:rPr>
      </w:pPr>
      <w:r>
        <w:rPr>
          <w:rFonts w:hint="eastAsia" w:ascii="宋体" w:hAnsi="宋体" w:cs="宋体"/>
          <w:b/>
          <w:bCs/>
          <w:color w:val="auto"/>
          <w:sz w:val="24"/>
        </w:rPr>
        <w:t>第四章  响应性文件内容及格式</w:t>
      </w:r>
    </w:p>
    <w:p w14:paraId="55ED9784">
      <w:pPr>
        <w:widowControl/>
        <w:spacing w:line="520" w:lineRule="exact"/>
        <w:ind w:firstLine="480" w:firstLineChars="200"/>
        <w:jc w:val="center"/>
        <w:rPr>
          <w:rFonts w:ascii="宋体" w:hAnsi="宋体" w:cs="宋体"/>
          <w:color w:val="auto"/>
          <w:sz w:val="24"/>
        </w:rPr>
      </w:pPr>
    </w:p>
    <w:p w14:paraId="087B1255">
      <w:pPr>
        <w:spacing w:line="560" w:lineRule="exact"/>
        <w:ind w:firstLine="480" w:firstLineChars="200"/>
        <w:rPr>
          <w:rFonts w:ascii="宋体" w:hAnsi="宋体" w:cs="宋体"/>
          <w:color w:val="auto"/>
          <w:sz w:val="24"/>
        </w:rPr>
      </w:pPr>
      <w:r>
        <w:rPr>
          <w:rFonts w:hint="eastAsia" w:ascii="宋体" w:hAnsi="宋体" w:cs="宋体"/>
          <w:color w:val="auto"/>
          <w:sz w:val="24"/>
        </w:rPr>
        <w:t>注：请供应商按照以下文件的要求格式、内容，顺序制作响应性文件，并编制目录及页码</w:t>
      </w:r>
      <w:r>
        <w:rPr>
          <w:rFonts w:hint="eastAsia" w:ascii="宋体" w:hAnsi="宋体" w:cs="宋体"/>
          <w:color w:val="auto"/>
          <w:sz w:val="24"/>
          <w:lang w:val="en-US" w:eastAsia="zh-CN"/>
        </w:rPr>
        <w:t>和总页码</w:t>
      </w:r>
      <w:r>
        <w:rPr>
          <w:rFonts w:hint="eastAsia" w:ascii="宋体" w:hAnsi="宋体" w:cs="宋体"/>
          <w:color w:val="auto"/>
          <w:sz w:val="24"/>
        </w:rPr>
        <w:t xml:space="preserve">，否则可能将影响对响应性文件的评价。 </w:t>
      </w:r>
    </w:p>
    <w:p w14:paraId="18338939">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406FE204">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．供应商在编制响应性文件时，对于给定格式的文件内容，必须按照给定的标准格式进行填报；对于没有给定标准格式的文件内容，可以由供应商自行设计。</w:t>
      </w:r>
    </w:p>
    <w:p w14:paraId="097F0937">
      <w:pPr>
        <w:snapToGrid w:val="0"/>
        <w:spacing w:line="560" w:lineRule="exact"/>
        <w:ind w:firstLine="480" w:firstLineChars="200"/>
        <w:rPr>
          <w:rFonts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.法定代表人本人参加竞争性磋商的，不需提供授权委托书。</w:t>
      </w:r>
    </w:p>
    <w:p w14:paraId="72171CE7">
      <w:pPr>
        <w:snapToGrid w:val="0"/>
        <w:jc w:val="left"/>
        <w:rPr>
          <w:rFonts w:ascii="宋体" w:hAnsi="宋体" w:cs="宋体"/>
          <w:color w:val="auto"/>
          <w:sz w:val="24"/>
        </w:rPr>
      </w:pPr>
    </w:p>
    <w:p w14:paraId="647A217E">
      <w:pPr>
        <w:snapToGrid w:val="0"/>
        <w:jc w:val="left"/>
        <w:rPr>
          <w:rFonts w:ascii="宋体" w:hAnsi="宋体" w:cs="宋体"/>
          <w:color w:val="auto"/>
          <w:sz w:val="24"/>
        </w:rPr>
      </w:pPr>
    </w:p>
    <w:p w14:paraId="18882A28">
      <w:pPr>
        <w:snapToGrid w:val="0"/>
        <w:jc w:val="left"/>
        <w:rPr>
          <w:rFonts w:ascii="宋体" w:hAnsi="宋体" w:cs="宋体"/>
          <w:color w:val="auto"/>
          <w:sz w:val="24"/>
        </w:rPr>
      </w:pPr>
    </w:p>
    <w:p w14:paraId="6CFDCE61">
      <w:pPr>
        <w:snapToGrid w:val="0"/>
        <w:jc w:val="left"/>
        <w:rPr>
          <w:rFonts w:ascii="宋体" w:hAnsi="宋体" w:cs="宋体"/>
          <w:color w:val="auto"/>
          <w:sz w:val="24"/>
        </w:rPr>
      </w:pPr>
    </w:p>
    <w:p w14:paraId="41162AF9">
      <w:pPr>
        <w:snapToGrid w:val="0"/>
        <w:jc w:val="left"/>
        <w:rPr>
          <w:rFonts w:ascii="宋体" w:hAnsi="宋体" w:cs="宋体"/>
          <w:color w:val="auto"/>
          <w:sz w:val="24"/>
        </w:rPr>
      </w:pPr>
    </w:p>
    <w:p w14:paraId="5FB15D09">
      <w:pPr>
        <w:snapToGrid w:val="0"/>
        <w:jc w:val="left"/>
        <w:rPr>
          <w:rFonts w:ascii="宋体" w:hAnsi="宋体" w:cs="宋体"/>
          <w:color w:val="auto"/>
          <w:sz w:val="24"/>
        </w:rPr>
      </w:pPr>
    </w:p>
    <w:p w14:paraId="78964478">
      <w:pPr>
        <w:snapToGrid w:val="0"/>
        <w:jc w:val="left"/>
        <w:rPr>
          <w:rFonts w:ascii="宋体" w:hAnsi="宋体" w:cs="宋体"/>
          <w:color w:val="auto"/>
          <w:sz w:val="24"/>
        </w:rPr>
      </w:pPr>
    </w:p>
    <w:p w14:paraId="138C8614">
      <w:pPr>
        <w:snapToGrid w:val="0"/>
        <w:jc w:val="left"/>
        <w:rPr>
          <w:rFonts w:ascii="宋体" w:hAnsi="宋体" w:cs="宋体"/>
          <w:color w:val="auto"/>
          <w:sz w:val="24"/>
        </w:rPr>
      </w:pPr>
    </w:p>
    <w:p w14:paraId="5844F62E">
      <w:pPr>
        <w:snapToGrid w:val="0"/>
        <w:jc w:val="left"/>
        <w:rPr>
          <w:rFonts w:ascii="宋体" w:hAnsi="宋体" w:cs="宋体"/>
          <w:color w:val="auto"/>
          <w:sz w:val="24"/>
        </w:rPr>
      </w:pPr>
    </w:p>
    <w:p w14:paraId="500C3073">
      <w:pPr>
        <w:snapToGrid w:val="0"/>
        <w:jc w:val="left"/>
        <w:rPr>
          <w:rFonts w:ascii="宋体" w:hAnsi="宋体" w:cs="宋体"/>
          <w:color w:val="auto"/>
          <w:sz w:val="24"/>
        </w:rPr>
      </w:pPr>
    </w:p>
    <w:p w14:paraId="44D9D9A6">
      <w:pPr>
        <w:snapToGrid w:val="0"/>
        <w:jc w:val="left"/>
        <w:rPr>
          <w:rFonts w:ascii="宋体" w:hAnsi="宋体" w:cs="宋体"/>
          <w:color w:val="auto"/>
          <w:sz w:val="24"/>
        </w:rPr>
      </w:pPr>
    </w:p>
    <w:p w14:paraId="6961450C">
      <w:pPr>
        <w:snapToGrid w:val="0"/>
        <w:jc w:val="left"/>
        <w:rPr>
          <w:rFonts w:ascii="宋体" w:hAnsi="宋体" w:cs="宋体"/>
          <w:color w:val="auto"/>
          <w:sz w:val="24"/>
        </w:rPr>
      </w:pPr>
    </w:p>
    <w:p w14:paraId="4238D7EB">
      <w:pPr>
        <w:snapToGrid w:val="0"/>
        <w:jc w:val="left"/>
        <w:rPr>
          <w:rFonts w:ascii="宋体" w:hAnsi="宋体" w:cs="宋体"/>
          <w:color w:val="auto"/>
          <w:sz w:val="24"/>
        </w:rPr>
      </w:pPr>
    </w:p>
    <w:p w14:paraId="7F8EF248">
      <w:pPr>
        <w:snapToGrid w:val="0"/>
        <w:jc w:val="left"/>
        <w:rPr>
          <w:rFonts w:ascii="宋体" w:hAnsi="宋体" w:cs="宋体"/>
          <w:color w:val="auto"/>
          <w:sz w:val="24"/>
        </w:rPr>
      </w:pPr>
    </w:p>
    <w:p w14:paraId="3471DCDB">
      <w:pPr>
        <w:pStyle w:val="25"/>
        <w:ind w:firstLine="480"/>
        <w:rPr>
          <w:rFonts w:ascii="宋体" w:hAnsi="宋体" w:eastAsia="宋体" w:cs="宋体"/>
          <w:color w:val="auto"/>
          <w:sz w:val="24"/>
        </w:rPr>
      </w:pPr>
    </w:p>
    <w:p w14:paraId="26C3439F">
      <w:pPr>
        <w:pStyle w:val="25"/>
        <w:ind w:firstLine="480"/>
        <w:rPr>
          <w:rFonts w:ascii="宋体" w:hAnsi="宋体" w:eastAsia="宋体" w:cs="宋体"/>
          <w:color w:val="auto"/>
          <w:sz w:val="24"/>
        </w:rPr>
      </w:pPr>
    </w:p>
    <w:p w14:paraId="2F14F865">
      <w:pPr>
        <w:pStyle w:val="25"/>
        <w:ind w:firstLine="480"/>
        <w:rPr>
          <w:rFonts w:ascii="宋体" w:hAnsi="宋体" w:eastAsia="宋体" w:cs="宋体"/>
          <w:color w:val="auto"/>
          <w:sz w:val="24"/>
        </w:rPr>
      </w:pPr>
    </w:p>
    <w:p w14:paraId="29C23CA6">
      <w:pPr>
        <w:pStyle w:val="25"/>
        <w:ind w:firstLine="480"/>
        <w:rPr>
          <w:rFonts w:ascii="宋体" w:hAnsi="宋体" w:eastAsia="宋体" w:cs="宋体"/>
          <w:color w:val="auto"/>
          <w:sz w:val="24"/>
        </w:rPr>
      </w:pPr>
    </w:p>
    <w:p w14:paraId="3FD848E1">
      <w:pPr>
        <w:snapToGrid w:val="0"/>
        <w:jc w:val="left"/>
        <w:rPr>
          <w:rFonts w:ascii="宋体" w:hAnsi="宋体" w:cs="宋体"/>
          <w:color w:val="auto"/>
          <w:sz w:val="24"/>
        </w:rPr>
      </w:pPr>
    </w:p>
    <w:p w14:paraId="0BBF2E98">
      <w:pPr>
        <w:snapToGrid w:val="0"/>
        <w:jc w:val="left"/>
        <w:rPr>
          <w:rFonts w:ascii="宋体" w:hAnsi="宋体" w:cs="宋体"/>
          <w:color w:val="auto"/>
          <w:sz w:val="24"/>
        </w:rPr>
      </w:pPr>
    </w:p>
    <w:p w14:paraId="6DC66DB4">
      <w:pPr>
        <w:snapToGrid w:val="0"/>
        <w:jc w:val="left"/>
        <w:rPr>
          <w:rFonts w:ascii="宋体" w:hAnsi="宋体" w:cs="宋体"/>
          <w:color w:val="auto"/>
          <w:sz w:val="24"/>
        </w:rPr>
      </w:pPr>
    </w:p>
    <w:p w14:paraId="5828D02E">
      <w:pPr>
        <w:snapToGrid w:val="0"/>
        <w:jc w:val="left"/>
        <w:rPr>
          <w:rFonts w:ascii="宋体" w:hAnsi="宋体" w:cs="宋体"/>
          <w:color w:val="auto"/>
          <w:sz w:val="24"/>
        </w:rPr>
      </w:pPr>
    </w:p>
    <w:p w14:paraId="0EBD97BC">
      <w:pPr>
        <w:snapToGrid w:val="0"/>
        <w:jc w:val="left"/>
        <w:rPr>
          <w:rFonts w:ascii="宋体" w:hAnsi="宋体" w:cs="宋体"/>
          <w:color w:val="auto"/>
          <w:sz w:val="24"/>
        </w:rPr>
      </w:pPr>
    </w:p>
    <w:p w14:paraId="12F8896C">
      <w:pPr>
        <w:snapToGrid w:val="0"/>
        <w:jc w:val="left"/>
        <w:rPr>
          <w:rFonts w:ascii="宋体" w:hAnsi="宋体" w:cs="宋体"/>
          <w:color w:val="auto"/>
          <w:sz w:val="24"/>
        </w:rPr>
      </w:pPr>
    </w:p>
    <w:p w14:paraId="4512E845">
      <w:pPr>
        <w:snapToGrid w:val="0"/>
        <w:jc w:val="left"/>
        <w:rPr>
          <w:rFonts w:ascii="宋体" w:hAnsi="宋体" w:cs="宋体"/>
          <w:color w:val="auto"/>
          <w:sz w:val="24"/>
        </w:rPr>
      </w:pPr>
    </w:p>
    <w:p w14:paraId="7CDF5D84">
      <w:pPr>
        <w:snapToGrid w:val="0"/>
        <w:jc w:val="left"/>
        <w:rPr>
          <w:rFonts w:ascii="宋体" w:hAnsi="宋体" w:cs="宋体"/>
          <w:color w:val="auto"/>
          <w:sz w:val="24"/>
        </w:rPr>
      </w:pPr>
    </w:p>
    <w:p w14:paraId="42F8F231">
      <w:pPr>
        <w:pStyle w:val="25"/>
        <w:ind w:firstLine="480"/>
        <w:rPr>
          <w:rFonts w:ascii="宋体" w:hAnsi="宋体" w:eastAsia="宋体" w:cs="宋体"/>
          <w:color w:val="auto"/>
          <w:sz w:val="24"/>
        </w:rPr>
      </w:pPr>
    </w:p>
    <w:p w14:paraId="49AA7FFF">
      <w:pPr>
        <w:snapToGrid w:val="0"/>
        <w:jc w:val="left"/>
        <w:rPr>
          <w:rFonts w:ascii="宋体" w:hAnsi="宋体" w:cs="宋体"/>
          <w:color w:val="auto"/>
          <w:sz w:val="24"/>
        </w:rPr>
      </w:pPr>
    </w:p>
    <w:p w14:paraId="452D6ED2">
      <w:pPr>
        <w:snapToGrid w:val="0"/>
        <w:jc w:val="left"/>
        <w:rPr>
          <w:rFonts w:ascii="宋体" w:hAnsi="宋体" w:cs="宋体"/>
          <w:color w:val="auto"/>
          <w:sz w:val="24"/>
        </w:rPr>
      </w:pPr>
    </w:p>
    <w:p w14:paraId="3132BD16">
      <w:pPr>
        <w:spacing w:line="360" w:lineRule="auto"/>
        <w:jc w:val="left"/>
        <w:rPr>
          <w:rFonts w:ascii="宋体" w:hAnsi="宋体" w:cs="宋体"/>
          <w:color w:val="auto"/>
          <w:sz w:val="24"/>
        </w:rPr>
      </w:pPr>
      <w:r>
        <w:rPr>
          <w:rFonts w:hint="eastAsia" w:ascii="宋体" w:hAnsi="宋体" w:cs="宋体"/>
          <w:color w:val="auto"/>
          <w:sz w:val="24"/>
        </w:rPr>
        <w:t>格式2-1</w:t>
      </w:r>
    </w:p>
    <w:p w14:paraId="5C91D7BC">
      <w:pPr>
        <w:widowControl/>
        <w:jc w:val="center"/>
        <w:rPr>
          <w:rFonts w:hint="eastAsia" w:ascii="宋体" w:hAnsi="宋体" w:eastAsia="宋体" w:cs="宋体"/>
          <w:color w:val="auto"/>
          <w:kern w:val="0"/>
          <w:sz w:val="24"/>
          <w:lang w:eastAsia="zh-CN"/>
        </w:rPr>
      </w:pPr>
      <w:r>
        <w:rPr>
          <w:rFonts w:hint="eastAsia" w:ascii="宋体" w:hAnsi="宋体" w:cs="宋体"/>
          <w:color w:val="auto"/>
          <w:sz w:val="24"/>
        </w:rPr>
        <w:t>企业营业执照副本</w:t>
      </w:r>
      <w:r>
        <w:rPr>
          <w:rFonts w:hint="eastAsia" w:ascii="宋体" w:hAnsi="宋体" w:cs="宋体"/>
          <w:color w:val="auto"/>
          <w:sz w:val="24"/>
          <w:lang w:val="en-US" w:eastAsia="zh-CN"/>
        </w:rPr>
        <w:t>及</w:t>
      </w:r>
      <w:r>
        <w:rPr>
          <w:rFonts w:hint="eastAsia" w:ascii="宋体" w:hAnsi="宋体" w:cs="宋体"/>
          <w:color w:val="auto"/>
          <w:kern w:val="0"/>
          <w:sz w:val="24"/>
        </w:rPr>
        <w:t>资格性证明材料</w:t>
      </w:r>
    </w:p>
    <w:p w14:paraId="05695EAD">
      <w:pPr>
        <w:spacing w:line="360" w:lineRule="auto"/>
        <w:jc w:val="left"/>
        <w:rPr>
          <w:rFonts w:hint="eastAsia" w:ascii="宋体" w:hAnsi="宋体" w:cs="宋体"/>
          <w:color w:val="auto"/>
          <w:sz w:val="24"/>
        </w:rPr>
      </w:pPr>
    </w:p>
    <w:p w14:paraId="108267E2">
      <w:pPr>
        <w:spacing w:line="360" w:lineRule="auto"/>
        <w:jc w:val="left"/>
        <w:rPr>
          <w:rFonts w:hint="eastAsia" w:ascii="宋体" w:hAnsi="宋体" w:cs="宋体"/>
          <w:color w:val="auto"/>
          <w:sz w:val="24"/>
        </w:rPr>
      </w:pPr>
    </w:p>
    <w:p w14:paraId="4F63397E">
      <w:pPr>
        <w:spacing w:line="360" w:lineRule="auto"/>
        <w:jc w:val="left"/>
        <w:rPr>
          <w:rFonts w:hint="eastAsia" w:ascii="宋体" w:hAnsi="宋体" w:cs="宋体"/>
          <w:color w:val="auto"/>
          <w:sz w:val="24"/>
        </w:rPr>
      </w:pPr>
    </w:p>
    <w:p w14:paraId="22B62E50">
      <w:pPr>
        <w:spacing w:line="360" w:lineRule="auto"/>
        <w:jc w:val="left"/>
        <w:rPr>
          <w:rFonts w:hint="eastAsia" w:ascii="宋体" w:hAnsi="宋体" w:cs="宋体"/>
          <w:color w:val="auto"/>
          <w:sz w:val="24"/>
        </w:rPr>
      </w:pPr>
    </w:p>
    <w:p w14:paraId="094357DC">
      <w:pPr>
        <w:spacing w:line="360" w:lineRule="auto"/>
        <w:jc w:val="left"/>
        <w:rPr>
          <w:rFonts w:hint="eastAsia" w:ascii="宋体" w:hAnsi="宋体" w:cs="宋体"/>
          <w:color w:val="auto"/>
          <w:sz w:val="24"/>
        </w:rPr>
      </w:pPr>
    </w:p>
    <w:p w14:paraId="6E6EA076">
      <w:pPr>
        <w:spacing w:line="360" w:lineRule="auto"/>
        <w:jc w:val="left"/>
        <w:rPr>
          <w:rFonts w:hint="eastAsia" w:ascii="宋体" w:hAnsi="宋体" w:cs="宋体"/>
          <w:color w:val="auto"/>
          <w:sz w:val="24"/>
        </w:rPr>
      </w:pPr>
    </w:p>
    <w:p w14:paraId="4875632F">
      <w:pPr>
        <w:spacing w:line="360" w:lineRule="auto"/>
        <w:jc w:val="left"/>
        <w:rPr>
          <w:rFonts w:hint="eastAsia" w:ascii="宋体" w:hAnsi="宋体" w:cs="宋体"/>
          <w:color w:val="auto"/>
          <w:sz w:val="24"/>
        </w:rPr>
      </w:pPr>
    </w:p>
    <w:p w14:paraId="3DAD27E1">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2</w:t>
      </w:r>
    </w:p>
    <w:p w14:paraId="727F70A0">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290178BE">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1EF9B659">
      <w:pPr>
        <w:spacing w:line="360" w:lineRule="auto"/>
        <w:ind w:firstLine="480" w:firstLineChars="200"/>
        <w:rPr>
          <w:rFonts w:ascii="宋体" w:hAnsi="宋体" w:cs="宋体"/>
          <w:color w:val="auto"/>
          <w:sz w:val="24"/>
        </w:rPr>
      </w:pPr>
    </w:p>
    <w:p w14:paraId="546D8510">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同志，系我单位法定代表人，任职务。</w:t>
      </w:r>
    </w:p>
    <w:p w14:paraId="428F1344">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64BDD995">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5DA01068">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344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1A2A2C8">
            <w:pPr>
              <w:spacing w:line="480" w:lineRule="exact"/>
              <w:rPr>
                <w:rFonts w:ascii="宋体" w:hAnsi="宋体" w:cs="宋体"/>
                <w:b/>
                <w:bCs/>
                <w:color w:val="auto"/>
                <w:sz w:val="24"/>
              </w:rPr>
            </w:pPr>
          </w:p>
          <w:p w14:paraId="30F25BE7">
            <w:pPr>
              <w:spacing w:line="480" w:lineRule="exact"/>
              <w:rPr>
                <w:rFonts w:ascii="宋体" w:hAnsi="宋体" w:cs="宋体"/>
                <w:b/>
                <w:bCs/>
                <w:color w:val="auto"/>
                <w:sz w:val="24"/>
              </w:rPr>
            </w:pPr>
          </w:p>
          <w:p w14:paraId="16C5991A">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77686EA2">
            <w:pPr>
              <w:spacing w:line="480" w:lineRule="exact"/>
              <w:rPr>
                <w:rFonts w:ascii="宋体" w:hAnsi="宋体" w:cs="宋体"/>
                <w:color w:val="auto"/>
                <w:sz w:val="24"/>
              </w:rPr>
            </w:pPr>
          </w:p>
          <w:p w14:paraId="77DAD92A">
            <w:pPr>
              <w:spacing w:line="480" w:lineRule="exact"/>
              <w:rPr>
                <w:rFonts w:ascii="宋体" w:hAnsi="宋体" w:cs="宋体"/>
                <w:color w:val="auto"/>
                <w:sz w:val="24"/>
              </w:rPr>
            </w:pPr>
          </w:p>
        </w:tc>
      </w:tr>
    </w:tbl>
    <w:p w14:paraId="35C12A00">
      <w:pPr>
        <w:spacing w:line="360" w:lineRule="auto"/>
        <w:ind w:firstLine="960" w:firstLineChars="400"/>
        <w:rPr>
          <w:rFonts w:ascii="宋体" w:hAnsi="宋体" w:cs="宋体"/>
          <w:color w:val="auto"/>
          <w:sz w:val="24"/>
        </w:rPr>
      </w:pPr>
    </w:p>
    <w:p w14:paraId="2A451821">
      <w:pPr>
        <w:spacing w:line="360" w:lineRule="auto"/>
        <w:ind w:firstLine="3840" w:firstLineChars="1600"/>
        <w:rPr>
          <w:rFonts w:ascii="宋体" w:hAnsi="宋体" w:cs="宋体"/>
          <w:color w:val="auto"/>
          <w:sz w:val="24"/>
        </w:rPr>
      </w:pPr>
    </w:p>
    <w:p w14:paraId="403D40AA">
      <w:pPr>
        <w:spacing w:line="360" w:lineRule="auto"/>
        <w:ind w:firstLine="3840" w:firstLineChars="1600"/>
        <w:rPr>
          <w:rFonts w:ascii="宋体" w:hAnsi="宋体" w:cs="宋体"/>
          <w:color w:val="auto"/>
          <w:sz w:val="24"/>
        </w:rPr>
      </w:pPr>
    </w:p>
    <w:p w14:paraId="1AB5E148">
      <w:pPr>
        <w:spacing w:line="360" w:lineRule="auto"/>
        <w:ind w:firstLine="3840" w:firstLineChars="1600"/>
        <w:rPr>
          <w:rFonts w:ascii="宋体" w:hAnsi="宋体" w:cs="宋体"/>
          <w:color w:val="auto"/>
          <w:sz w:val="24"/>
        </w:rPr>
      </w:pPr>
    </w:p>
    <w:p w14:paraId="5069925F">
      <w:pPr>
        <w:spacing w:line="360" w:lineRule="auto"/>
        <w:jc w:val="center"/>
        <w:rPr>
          <w:rFonts w:ascii="宋体" w:hAnsi="宋体" w:cs="宋体"/>
          <w:color w:val="auto"/>
          <w:sz w:val="24"/>
        </w:rPr>
      </w:pPr>
    </w:p>
    <w:p w14:paraId="3E23DEE3">
      <w:pPr>
        <w:spacing w:line="360" w:lineRule="auto"/>
        <w:jc w:val="center"/>
        <w:rPr>
          <w:rFonts w:ascii="宋体" w:hAnsi="宋体" w:cs="宋体"/>
          <w:color w:val="auto"/>
          <w:sz w:val="24"/>
        </w:rPr>
      </w:pPr>
    </w:p>
    <w:p w14:paraId="1031DD21">
      <w:pPr>
        <w:spacing w:line="360" w:lineRule="auto"/>
        <w:jc w:val="center"/>
        <w:rPr>
          <w:rFonts w:ascii="宋体" w:hAnsi="宋体" w:cs="宋体"/>
          <w:color w:val="auto"/>
          <w:sz w:val="24"/>
        </w:rPr>
      </w:pPr>
    </w:p>
    <w:p w14:paraId="0527E725">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47D76930">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668D5A9A">
      <w:pPr>
        <w:spacing w:line="360" w:lineRule="auto"/>
        <w:jc w:val="center"/>
        <w:rPr>
          <w:rFonts w:ascii="宋体" w:hAnsi="宋体" w:cs="宋体"/>
          <w:color w:val="auto"/>
          <w:sz w:val="24"/>
        </w:rPr>
      </w:pPr>
    </w:p>
    <w:p w14:paraId="1BC64A16">
      <w:pPr>
        <w:spacing w:line="360" w:lineRule="auto"/>
        <w:jc w:val="center"/>
        <w:rPr>
          <w:rFonts w:ascii="宋体" w:hAnsi="宋体" w:cs="宋体"/>
          <w:color w:val="auto"/>
          <w:sz w:val="24"/>
        </w:rPr>
      </w:pPr>
    </w:p>
    <w:p w14:paraId="77FB0D83">
      <w:pPr>
        <w:spacing w:line="360" w:lineRule="auto"/>
        <w:jc w:val="center"/>
        <w:rPr>
          <w:rFonts w:ascii="宋体" w:hAnsi="宋体" w:cs="宋体"/>
          <w:color w:val="auto"/>
          <w:sz w:val="24"/>
        </w:rPr>
      </w:pPr>
    </w:p>
    <w:p w14:paraId="29E77A63">
      <w:pPr>
        <w:pStyle w:val="36"/>
        <w:ind w:firstLine="240"/>
        <w:rPr>
          <w:rFonts w:ascii="宋体" w:hAnsi="宋体" w:cs="宋体"/>
          <w:color w:val="auto"/>
          <w:sz w:val="24"/>
        </w:rPr>
      </w:pPr>
    </w:p>
    <w:p w14:paraId="518C8833">
      <w:pPr>
        <w:spacing w:line="360" w:lineRule="auto"/>
        <w:jc w:val="left"/>
        <w:rPr>
          <w:rFonts w:hint="eastAsia" w:ascii="宋体" w:hAnsi="宋体" w:eastAsia="宋体" w:cs="宋体"/>
          <w:color w:val="auto"/>
          <w:sz w:val="24"/>
          <w:lang w:eastAsia="zh-CN"/>
        </w:rPr>
      </w:pPr>
      <w:r>
        <w:rPr>
          <w:rFonts w:hint="eastAsia" w:ascii="宋体" w:hAnsi="宋体" w:cs="宋体"/>
          <w:color w:val="auto"/>
          <w:sz w:val="24"/>
        </w:rPr>
        <w:t>格式2-</w:t>
      </w:r>
      <w:r>
        <w:rPr>
          <w:rFonts w:hint="eastAsia" w:ascii="宋体" w:hAnsi="宋体" w:cs="宋体"/>
          <w:color w:val="auto"/>
          <w:sz w:val="24"/>
          <w:lang w:val="en-US" w:eastAsia="zh-CN"/>
        </w:rPr>
        <w:t>3</w:t>
      </w:r>
    </w:p>
    <w:p w14:paraId="00822B5E">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32A91250">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61929DC4">
      <w:pPr>
        <w:spacing w:line="360" w:lineRule="auto"/>
        <w:ind w:firstLine="480" w:firstLineChars="200"/>
        <w:rPr>
          <w:rFonts w:ascii="宋体" w:hAnsi="宋体" w:cs="宋体"/>
          <w:color w:val="auto"/>
          <w:sz w:val="24"/>
        </w:rPr>
      </w:pPr>
    </w:p>
    <w:p w14:paraId="4B93602B">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68AF66F6">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2C4DE375">
      <w:pPr>
        <w:spacing w:line="360" w:lineRule="auto"/>
        <w:rPr>
          <w:rFonts w:ascii="宋体" w:hAnsi="宋体" w:cs="宋体"/>
          <w:color w:val="auto"/>
          <w:sz w:val="24"/>
        </w:rPr>
      </w:pPr>
    </w:p>
    <w:p w14:paraId="44CB04BB">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5427855F">
      <w:pPr>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 xml:space="preserve">电子签章：       </w:t>
      </w:r>
    </w:p>
    <w:p w14:paraId="13C5AB29">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2D854D3A">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EC2F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C2ACC0A">
            <w:pPr>
              <w:spacing w:line="480" w:lineRule="exact"/>
              <w:rPr>
                <w:rFonts w:ascii="宋体" w:hAnsi="宋体" w:cs="宋体"/>
                <w:b/>
                <w:bCs/>
                <w:color w:val="auto"/>
                <w:sz w:val="24"/>
              </w:rPr>
            </w:pPr>
          </w:p>
          <w:p w14:paraId="7BBF562E">
            <w:pPr>
              <w:spacing w:line="480" w:lineRule="exact"/>
              <w:rPr>
                <w:rFonts w:ascii="宋体" w:hAnsi="宋体" w:cs="宋体"/>
                <w:b/>
                <w:bCs/>
                <w:color w:val="auto"/>
                <w:sz w:val="24"/>
              </w:rPr>
            </w:pPr>
          </w:p>
          <w:p w14:paraId="4597E6A2">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6189F8DA">
      <w:pPr>
        <w:spacing w:line="360" w:lineRule="auto"/>
        <w:ind w:firstLine="480" w:firstLineChars="200"/>
        <w:rPr>
          <w:rFonts w:ascii="宋体" w:hAnsi="宋体" w:cs="宋体"/>
          <w:color w:val="auto"/>
          <w:sz w:val="24"/>
        </w:rPr>
      </w:pPr>
    </w:p>
    <w:p w14:paraId="35E53D67">
      <w:pPr>
        <w:spacing w:line="360" w:lineRule="auto"/>
        <w:ind w:firstLine="480" w:firstLineChars="200"/>
        <w:rPr>
          <w:rFonts w:ascii="宋体" w:hAnsi="宋体" w:cs="宋体"/>
          <w:color w:val="auto"/>
          <w:sz w:val="24"/>
        </w:rPr>
      </w:pPr>
    </w:p>
    <w:p w14:paraId="7D21C7FC">
      <w:pPr>
        <w:spacing w:line="360" w:lineRule="auto"/>
        <w:ind w:firstLine="480" w:firstLineChars="200"/>
        <w:rPr>
          <w:rFonts w:ascii="宋体" w:hAnsi="宋体" w:cs="宋体"/>
          <w:color w:val="auto"/>
          <w:sz w:val="24"/>
        </w:rPr>
      </w:pPr>
    </w:p>
    <w:p w14:paraId="00F03D7D">
      <w:pPr>
        <w:spacing w:line="360" w:lineRule="auto"/>
        <w:ind w:firstLine="4920" w:firstLineChars="2050"/>
        <w:rPr>
          <w:rFonts w:ascii="宋体" w:hAnsi="宋体" w:cs="宋体"/>
          <w:color w:val="auto"/>
          <w:sz w:val="24"/>
        </w:rPr>
      </w:pPr>
    </w:p>
    <w:p w14:paraId="27453E38">
      <w:pPr>
        <w:spacing w:line="360" w:lineRule="auto"/>
        <w:jc w:val="center"/>
        <w:rPr>
          <w:rFonts w:ascii="宋体" w:hAnsi="宋体" w:cs="宋体"/>
          <w:color w:val="auto"/>
          <w:sz w:val="24"/>
        </w:rPr>
      </w:pPr>
    </w:p>
    <w:p w14:paraId="631D4B25">
      <w:pPr>
        <w:spacing w:line="360" w:lineRule="auto"/>
        <w:jc w:val="center"/>
        <w:rPr>
          <w:rFonts w:hint="eastAsia" w:ascii="宋体" w:hAnsi="宋体" w:cs="宋体"/>
          <w:color w:val="auto"/>
          <w:sz w:val="24"/>
        </w:rPr>
      </w:pPr>
    </w:p>
    <w:p w14:paraId="0BC4ED88">
      <w:pPr>
        <w:spacing w:line="360" w:lineRule="auto"/>
        <w:jc w:val="center"/>
        <w:rPr>
          <w:rFonts w:hint="eastAsia" w:ascii="宋体" w:hAnsi="宋体" w:cs="宋体"/>
          <w:color w:val="auto"/>
          <w:sz w:val="24"/>
        </w:rPr>
      </w:pPr>
    </w:p>
    <w:p w14:paraId="35F3871F">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7483D199">
      <w:pPr>
        <w:spacing w:line="360" w:lineRule="auto"/>
        <w:jc w:val="center"/>
        <w:rPr>
          <w:rFonts w:ascii="宋体" w:hAnsi="宋体" w:cs="宋体"/>
          <w:color w:val="auto"/>
          <w:sz w:val="24"/>
        </w:rPr>
      </w:pPr>
      <w:r>
        <w:rPr>
          <w:rFonts w:hint="eastAsia" w:ascii="宋体" w:hAnsi="宋体" w:cs="宋体"/>
          <w:color w:val="auto"/>
          <w:sz w:val="24"/>
        </w:rPr>
        <w:t xml:space="preserve">                                      </w:t>
      </w:r>
    </w:p>
    <w:p w14:paraId="04B8DD45">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2997F494">
      <w:pPr>
        <w:pStyle w:val="36"/>
        <w:rPr>
          <w:color w:val="auto"/>
        </w:rPr>
      </w:pPr>
    </w:p>
    <w:p w14:paraId="6300C133">
      <w:pPr>
        <w:pStyle w:val="36"/>
        <w:rPr>
          <w:color w:val="auto"/>
        </w:rPr>
      </w:pPr>
    </w:p>
    <w:p w14:paraId="2879ED26">
      <w:pPr>
        <w:pStyle w:val="36"/>
        <w:rPr>
          <w:color w:val="auto"/>
        </w:rPr>
      </w:pPr>
    </w:p>
    <w:p w14:paraId="7964DE3A">
      <w:pPr>
        <w:pStyle w:val="36"/>
        <w:rPr>
          <w:color w:val="auto"/>
        </w:rPr>
      </w:pPr>
    </w:p>
    <w:p w14:paraId="014D3227">
      <w:pPr>
        <w:pStyle w:val="36"/>
        <w:rPr>
          <w:color w:val="auto"/>
        </w:rPr>
      </w:pPr>
    </w:p>
    <w:p w14:paraId="65451F74">
      <w:pPr>
        <w:spacing w:line="360" w:lineRule="auto"/>
        <w:jc w:val="left"/>
        <w:rPr>
          <w:rFonts w:ascii="宋体" w:hAnsi="宋体" w:cs="宋体"/>
          <w:color w:val="auto"/>
          <w:sz w:val="24"/>
        </w:rPr>
      </w:pPr>
    </w:p>
    <w:p w14:paraId="0F625E95">
      <w:pPr>
        <w:spacing w:line="360" w:lineRule="auto"/>
        <w:jc w:val="left"/>
        <w:rPr>
          <w:rFonts w:ascii="宋体" w:hAnsi="宋体" w:cs="宋体"/>
          <w:color w:val="auto"/>
          <w:sz w:val="24"/>
        </w:rPr>
      </w:pPr>
    </w:p>
    <w:p w14:paraId="37426D77">
      <w:pPr>
        <w:spacing w:line="360" w:lineRule="auto"/>
        <w:jc w:val="left"/>
        <w:rPr>
          <w:rFonts w:ascii="宋体" w:hAnsi="宋体" w:cs="宋体"/>
          <w:color w:val="auto"/>
          <w:sz w:val="24"/>
        </w:rPr>
      </w:pPr>
    </w:p>
    <w:p w14:paraId="58D05BE2">
      <w:pPr>
        <w:spacing w:line="360" w:lineRule="auto"/>
        <w:jc w:val="left"/>
        <w:rPr>
          <w:rFonts w:ascii="宋体" w:hAnsi="宋体" w:cs="宋体"/>
          <w:color w:val="auto"/>
          <w:sz w:val="24"/>
        </w:rPr>
      </w:pPr>
      <w:r>
        <w:rPr>
          <w:rFonts w:hint="eastAsia" w:ascii="宋体" w:hAnsi="宋体" w:cs="宋体"/>
          <w:color w:val="auto"/>
          <w:sz w:val="24"/>
        </w:rPr>
        <w:t>格式2-3政府采购法第二十二条及参加政府采购活动前三年内无重大违法记录的书面声明</w:t>
      </w:r>
    </w:p>
    <w:p w14:paraId="6A24EC25">
      <w:pPr>
        <w:spacing w:line="360" w:lineRule="auto"/>
        <w:jc w:val="left"/>
        <w:rPr>
          <w:rFonts w:ascii="宋体" w:hAnsi="宋体" w:cs="宋体"/>
          <w:color w:val="auto"/>
          <w:sz w:val="24"/>
        </w:rPr>
      </w:pPr>
    </w:p>
    <w:p w14:paraId="7BDCE827">
      <w:pPr>
        <w:spacing w:line="360" w:lineRule="auto"/>
        <w:jc w:val="left"/>
        <w:rPr>
          <w:rFonts w:ascii="宋体" w:hAnsi="宋体" w:cs="宋体"/>
          <w:color w:val="auto"/>
          <w:sz w:val="24"/>
        </w:rPr>
      </w:pPr>
    </w:p>
    <w:p w14:paraId="1360AF08">
      <w:pPr>
        <w:spacing w:line="360" w:lineRule="auto"/>
        <w:jc w:val="left"/>
        <w:rPr>
          <w:rFonts w:ascii="宋体" w:hAnsi="宋体" w:cs="宋体"/>
          <w:color w:val="auto"/>
          <w:sz w:val="24"/>
        </w:rPr>
      </w:pPr>
    </w:p>
    <w:p w14:paraId="1230797B">
      <w:pPr>
        <w:spacing w:line="360" w:lineRule="auto"/>
        <w:jc w:val="left"/>
        <w:rPr>
          <w:rFonts w:ascii="宋体" w:hAnsi="宋体" w:cs="宋体"/>
          <w:color w:val="auto"/>
          <w:sz w:val="24"/>
        </w:rPr>
      </w:pPr>
    </w:p>
    <w:p w14:paraId="2BEFD9E3">
      <w:pPr>
        <w:spacing w:line="360" w:lineRule="auto"/>
        <w:jc w:val="left"/>
        <w:rPr>
          <w:rFonts w:hint="eastAsia" w:ascii="宋体" w:hAnsi="宋体" w:cs="宋体"/>
          <w:color w:val="auto"/>
          <w:sz w:val="24"/>
        </w:rPr>
      </w:pPr>
    </w:p>
    <w:p w14:paraId="48ECEE13">
      <w:pPr>
        <w:spacing w:line="360" w:lineRule="auto"/>
        <w:jc w:val="left"/>
        <w:rPr>
          <w:rFonts w:hint="eastAsia" w:ascii="宋体" w:hAnsi="宋体" w:cs="宋体"/>
          <w:color w:val="auto"/>
          <w:sz w:val="24"/>
        </w:rPr>
      </w:pPr>
    </w:p>
    <w:p w14:paraId="4E513DE7">
      <w:pPr>
        <w:spacing w:line="360" w:lineRule="auto"/>
        <w:jc w:val="left"/>
        <w:rPr>
          <w:rFonts w:hint="eastAsia" w:ascii="宋体" w:hAnsi="宋体" w:cs="宋体"/>
          <w:color w:val="auto"/>
          <w:sz w:val="24"/>
        </w:rPr>
      </w:pPr>
    </w:p>
    <w:p w14:paraId="53010076">
      <w:pPr>
        <w:spacing w:line="360" w:lineRule="auto"/>
        <w:jc w:val="left"/>
        <w:rPr>
          <w:rFonts w:hint="eastAsia" w:ascii="宋体" w:hAnsi="宋体" w:cs="宋体"/>
          <w:color w:val="auto"/>
          <w:sz w:val="24"/>
        </w:rPr>
      </w:pPr>
    </w:p>
    <w:p w14:paraId="4A8EDFDC">
      <w:pPr>
        <w:spacing w:line="360" w:lineRule="auto"/>
        <w:jc w:val="left"/>
        <w:rPr>
          <w:rFonts w:hint="eastAsia" w:ascii="宋体" w:hAnsi="宋体" w:cs="宋体"/>
          <w:color w:val="auto"/>
          <w:sz w:val="24"/>
        </w:rPr>
      </w:pPr>
    </w:p>
    <w:p w14:paraId="64E7E769">
      <w:pPr>
        <w:spacing w:line="360" w:lineRule="auto"/>
        <w:jc w:val="left"/>
        <w:rPr>
          <w:rFonts w:hint="eastAsia" w:ascii="宋体" w:hAnsi="宋体" w:cs="宋体"/>
          <w:color w:val="auto"/>
          <w:sz w:val="24"/>
        </w:rPr>
      </w:pPr>
    </w:p>
    <w:p w14:paraId="357C12D7">
      <w:pPr>
        <w:spacing w:line="360" w:lineRule="auto"/>
        <w:jc w:val="left"/>
        <w:rPr>
          <w:rFonts w:hint="eastAsia" w:ascii="宋体" w:hAnsi="宋体" w:cs="宋体"/>
          <w:color w:val="auto"/>
          <w:sz w:val="24"/>
        </w:rPr>
      </w:pPr>
    </w:p>
    <w:p w14:paraId="797CAC25">
      <w:pPr>
        <w:spacing w:line="360" w:lineRule="auto"/>
        <w:jc w:val="left"/>
        <w:rPr>
          <w:rFonts w:hint="eastAsia" w:ascii="宋体" w:hAnsi="宋体" w:cs="宋体"/>
          <w:color w:val="auto"/>
          <w:sz w:val="24"/>
        </w:rPr>
      </w:pPr>
    </w:p>
    <w:p w14:paraId="033B98D4">
      <w:pPr>
        <w:spacing w:line="360" w:lineRule="auto"/>
        <w:jc w:val="left"/>
        <w:rPr>
          <w:rFonts w:hint="eastAsia" w:ascii="宋体" w:hAnsi="宋体" w:cs="宋体"/>
          <w:color w:val="auto"/>
          <w:sz w:val="24"/>
        </w:rPr>
      </w:pPr>
    </w:p>
    <w:p w14:paraId="42B64719">
      <w:pPr>
        <w:spacing w:line="360" w:lineRule="auto"/>
        <w:jc w:val="left"/>
        <w:rPr>
          <w:rFonts w:hint="eastAsia" w:ascii="宋体" w:hAnsi="宋体" w:cs="宋体"/>
          <w:color w:val="auto"/>
          <w:sz w:val="24"/>
        </w:rPr>
      </w:pPr>
    </w:p>
    <w:p w14:paraId="586CDA07">
      <w:pPr>
        <w:spacing w:line="360" w:lineRule="auto"/>
        <w:jc w:val="left"/>
        <w:rPr>
          <w:rFonts w:hint="eastAsia" w:ascii="宋体" w:hAnsi="宋体" w:cs="宋体"/>
          <w:color w:val="auto"/>
          <w:sz w:val="24"/>
        </w:rPr>
      </w:pPr>
    </w:p>
    <w:p w14:paraId="2CE96929">
      <w:pPr>
        <w:spacing w:line="360" w:lineRule="auto"/>
        <w:jc w:val="left"/>
        <w:rPr>
          <w:rFonts w:hint="eastAsia" w:ascii="宋体" w:hAnsi="宋体" w:cs="宋体"/>
          <w:color w:val="auto"/>
          <w:sz w:val="24"/>
        </w:rPr>
      </w:pPr>
    </w:p>
    <w:p w14:paraId="67153A8F">
      <w:pPr>
        <w:spacing w:line="360" w:lineRule="auto"/>
        <w:jc w:val="left"/>
        <w:rPr>
          <w:rFonts w:hint="eastAsia" w:ascii="宋体" w:hAnsi="宋体" w:cs="宋体"/>
          <w:color w:val="auto"/>
          <w:sz w:val="24"/>
        </w:rPr>
      </w:pPr>
    </w:p>
    <w:p w14:paraId="587646E2">
      <w:pPr>
        <w:spacing w:line="360" w:lineRule="auto"/>
        <w:jc w:val="left"/>
        <w:rPr>
          <w:rFonts w:hint="eastAsia" w:ascii="宋体" w:hAnsi="宋体" w:cs="宋体"/>
          <w:color w:val="auto"/>
          <w:sz w:val="24"/>
        </w:rPr>
      </w:pPr>
    </w:p>
    <w:p w14:paraId="3419E0AF">
      <w:pPr>
        <w:spacing w:line="360" w:lineRule="auto"/>
        <w:jc w:val="left"/>
        <w:rPr>
          <w:rFonts w:hint="eastAsia" w:ascii="宋体" w:hAnsi="宋体" w:cs="宋体"/>
          <w:color w:val="auto"/>
          <w:sz w:val="24"/>
        </w:rPr>
      </w:pPr>
    </w:p>
    <w:p w14:paraId="71DB460D">
      <w:pPr>
        <w:spacing w:line="360" w:lineRule="auto"/>
        <w:jc w:val="left"/>
        <w:rPr>
          <w:rFonts w:hint="eastAsia" w:ascii="宋体" w:hAnsi="宋体" w:cs="宋体"/>
          <w:color w:val="auto"/>
          <w:sz w:val="24"/>
        </w:rPr>
      </w:pPr>
    </w:p>
    <w:p w14:paraId="628168FC">
      <w:pPr>
        <w:spacing w:line="360" w:lineRule="auto"/>
        <w:jc w:val="left"/>
        <w:rPr>
          <w:rFonts w:hint="eastAsia" w:ascii="宋体" w:hAnsi="宋体" w:cs="宋体"/>
          <w:color w:val="auto"/>
          <w:sz w:val="24"/>
        </w:rPr>
      </w:pPr>
    </w:p>
    <w:p w14:paraId="4C46F1FC">
      <w:pPr>
        <w:spacing w:line="360" w:lineRule="auto"/>
        <w:jc w:val="left"/>
        <w:rPr>
          <w:rFonts w:hint="eastAsia" w:ascii="宋体" w:hAnsi="宋体" w:cs="宋体"/>
          <w:color w:val="auto"/>
          <w:sz w:val="24"/>
        </w:rPr>
      </w:pPr>
    </w:p>
    <w:p w14:paraId="60EE3330">
      <w:pPr>
        <w:spacing w:line="360" w:lineRule="auto"/>
        <w:jc w:val="left"/>
        <w:rPr>
          <w:rFonts w:hint="eastAsia" w:ascii="宋体" w:hAnsi="宋体" w:cs="宋体"/>
          <w:color w:val="auto"/>
          <w:sz w:val="24"/>
        </w:rPr>
      </w:pPr>
    </w:p>
    <w:p w14:paraId="69D935AA">
      <w:pPr>
        <w:spacing w:line="360" w:lineRule="auto"/>
        <w:jc w:val="left"/>
        <w:rPr>
          <w:rFonts w:hint="eastAsia" w:ascii="宋体" w:hAnsi="宋体" w:cs="宋体"/>
          <w:color w:val="auto"/>
          <w:sz w:val="24"/>
        </w:rPr>
      </w:pPr>
    </w:p>
    <w:p w14:paraId="356F8DD6">
      <w:pPr>
        <w:spacing w:line="360" w:lineRule="auto"/>
        <w:jc w:val="left"/>
        <w:rPr>
          <w:rFonts w:hint="eastAsia" w:ascii="宋体" w:hAnsi="宋体" w:cs="宋体"/>
          <w:color w:val="auto"/>
          <w:sz w:val="24"/>
        </w:rPr>
      </w:pPr>
    </w:p>
    <w:p w14:paraId="3BF5EECC">
      <w:pPr>
        <w:spacing w:line="360" w:lineRule="auto"/>
        <w:jc w:val="left"/>
        <w:rPr>
          <w:rFonts w:hint="eastAsia" w:ascii="宋体" w:hAnsi="宋体" w:cs="宋体"/>
          <w:color w:val="auto"/>
          <w:sz w:val="24"/>
        </w:rPr>
      </w:pPr>
    </w:p>
    <w:p w14:paraId="0C7A0074">
      <w:pPr>
        <w:spacing w:line="360" w:lineRule="auto"/>
        <w:jc w:val="left"/>
        <w:rPr>
          <w:rFonts w:hint="eastAsia" w:ascii="宋体" w:hAnsi="宋体" w:cs="宋体"/>
          <w:color w:val="auto"/>
          <w:sz w:val="24"/>
        </w:rPr>
      </w:pPr>
    </w:p>
    <w:p w14:paraId="6AD87DAD">
      <w:pPr>
        <w:spacing w:line="360" w:lineRule="auto"/>
        <w:jc w:val="left"/>
        <w:rPr>
          <w:rFonts w:ascii="宋体" w:hAnsi="宋体" w:cs="宋体"/>
          <w:color w:val="auto"/>
          <w:sz w:val="24"/>
        </w:rPr>
      </w:pPr>
      <w:r>
        <w:rPr>
          <w:rFonts w:hint="eastAsia" w:ascii="宋体" w:hAnsi="宋体" w:cs="宋体"/>
          <w:color w:val="auto"/>
          <w:sz w:val="24"/>
        </w:rPr>
        <w:t>格式3</w:t>
      </w:r>
    </w:p>
    <w:p w14:paraId="3D01F7B3">
      <w:pPr>
        <w:spacing w:line="560" w:lineRule="exact"/>
        <w:jc w:val="center"/>
        <w:rPr>
          <w:rFonts w:ascii="宋体" w:hAnsi="宋体" w:cs="宋体"/>
          <w:color w:val="auto"/>
          <w:sz w:val="24"/>
        </w:rPr>
      </w:pPr>
      <w:r>
        <w:rPr>
          <w:rFonts w:hint="eastAsia" w:ascii="宋体" w:hAnsi="宋体" w:cs="宋体"/>
          <w:color w:val="auto"/>
          <w:sz w:val="24"/>
        </w:rPr>
        <w:t>投标函</w:t>
      </w:r>
    </w:p>
    <w:p w14:paraId="18C011E7">
      <w:pPr>
        <w:pStyle w:val="23"/>
        <w:shd w:val="clear" w:color="auto" w:fill="FFFFFF"/>
        <w:adjustRightInd w:val="0"/>
        <w:snapToGrid w:val="0"/>
        <w:spacing w:before="0" w:beforeAutospacing="0" w:after="0" w:afterAutospacing="0" w:line="360" w:lineRule="auto"/>
        <w:rPr>
          <w:rFonts w:ascii="宋体" w:hAnsi="宋体" w:cs="宋体"/>
          <w:color w:val="auto"/>
          <w:kern w:val="0"/>
          <w:sz w:val="24"/>
        </w:rPr>
      </w:pPr>
      <w:r>
        <w:rPr>
          <w:rFonts w:hint="eastAsia" w:cs="宋体"/>
          <w:color w:val="auto"/>
          <w:szCs w:val="24"/>
        </w:rPr>
        <w:t>致：</w:t>
      </w:r>
      <w:r>
        <w:rPr>
          <w:rFonts w:hint="eastAsia" w:ascii="宋体" w:hAnsi="宋体" w:eastAsia="宋体" w:cs="宋体"/>
          <w:b w:val="0"/>
          <w:color w:val="auto"/>
          <w:kern w:val="2"/>
          <w:sz w:val="24"/>
          <w:lang w:val="en-US" w:eastAsia="zh-CN" w:bidi="ar-SA"/>
        </w:rPr>
        <w:t>（采购人或采购代理机构）</w:t>
      </w:r>
    </w:p>
    <w:p w14:paraId="722BDCE9">
      <w:pPr>
        <w:pStyle w:val="57"/>
        <w:ind w:firstLine="600" w:firstLineChars="250"/>
        <w:rPr>
          <w:rFonts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(全名、职务)</w:t>
      </w:r>
      <w:r>
        <w:rPr>
          <w:rFonts w:hint="eastAsia" w:ascii="宋体" w:hAnsi="宋体"/>
          <w:color w:val="auto"/>
          <w:sz w:val="24"/>
          <w:szCs w:val="24"/>
        </w:rPr>
        <w:t>代表</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供应商名称、地址</w:t>
      </w:r>
      <w:r>
        <w:rPr>
          <w:rFonts w:hint="eastAsia" w:ascii="宋体" w:hAnsi="宋体"/>
          <w:color w:val="auto"/>
          <w:sz w:val="24"/>
          <w:szCs w:val="24"/>
        </w:rPr>
        <w:t>)</w:t>
      </w:r>
      <w:r>
        <w:rPr>
          <w:rFonts w:hint="eastAsia" w:ascii="宋体" w:hAnsi="宋体"/>
          <w:color w:val="auto"/>
          <w:sz w:val="24"/>
          <w:szCs w:val="24"/>
          <w:lang w:val="en-US" w:eastAsia="zh-CN"/>
        </w:rPr>
        <w:t>签字并</w:t>
      </w:r>
      <w:r>
        <w:rPr>
          <w:rFonts w:hint="eastAsia" w:ascii="宋体" w:hAnsi="宋体"/>
          <w:color w:val="auto"/>
          <w:sz w:val="24"/>
          <w:szCs w:val="24"/>
        </w:rPr>
        <w:t>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7BACD2E0">
      <w:pPr>
        <w:ind w:firstLine="568" w:firstLineChars="237"/>
        <w:rPr>
          <w:rFonts w:ascii="宋体" w:hAnsi="宋体" w:cs="宋体"/>
          <w:color w:val="auto"/>
          <w:sz w:val="24"/>
        </w:rPr>
      </w:pPr>
      <w:r>
        <w:rPr>
          <w:rFonts w:hint="eastAsia" w:ascii="宋体" w:hAnsi="宋体" w:cs="宋体"/>
          <w:color w:val="auto"/>
          <w:sz w:val="24"/>
        </w:rPr>
        <w:t>据此函，宣布同意如下：</w:t>
      </w:r>
    </w:p>
    <w:p w14:paraId="61679DB3">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46BA504D">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63E0E37C">
      <w:pPr>
        <w:numPr>
          <w:ilvl w:val="0"/>
          <w:numId w:val="3"/>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7D42111B">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7E89E272">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09C9804B">
      <w:pPr>
        <w:ind w:firstLine="480" w:firstLineChars="200"/>
        <w:rPr>
          <w:rFonts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如果我们的谈判响应文件被接受，我们将履行谈判文件中规定的每一项要求，按期、按质、按量履行合同。</w:t>
      </w:r>
    </w:p>
    <w:p w14:paraId="073EFF06">
      <w:pPr>
        <w:ind w:firstLine="480" w:firstLineChars="200"/>
        <w:rPr>
          <w:rFonts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lang w:val="en-US" w:eastAsia="zh-CN"/>
        </w:rPr>
        <w:t>民法典</w:t>
      </w:r>
      <w:r>
        <w:rPr>
          <w:rFonts w:hint="eastAsia" w:ascii="宋体" w:hAnsi="宋体" w:cs="宋体"/>
          <w:color w:val="auto"/>
          <w:sz w:val="24"/>
          <w:lang w:val="zh-CN"/>
        </w:rPr>
        <w:t>》履行我方的全部责任。</w:t>
      </w:r>
    </w:p>
    <w:p w14:paraId="6FA28260">
      <w:pPr>
        <w:ind w:firstLine="480" w:firstLineChars="200"/>
        <w:rPr>
          <w:rFonts w:ascii="宋体" w:hAnsi="宋体" w:cs="宋体"/>
          <w:color w:val="auto"/>
          <w:sz w:val="24"/>
        </w:rPr>
      </w:pPr>
      <w:r>
        <w:rPr>
          <w:rFonts w:hint="eastAsia" w:ascii="宋体" w:hAnsi="宋体" w:cs="宋体"/>
          <w:color w:val="auto"/>
          <w:sz w:val="24"/>
        </w:rPr>
        <w:t>(8)与本次竞争性磋商有关的正式通讯地址为：</w:t>
      </w:r>
    </w:p>
    <w:p w14:paraId="792B5F96">
      <w:pPr>
        <w:ind w:firstLine="480" w:firstLineChars="200"/>
        <w:rPr>
          <w:rFonts w:ascii="宋体" w:hAnsi="宋体" w:cs="宋体"/>
          <w:color w:val="auto"/>
          <w:sz w:val="24"/>
        </w:rPr>
      </w:pPr>
      <w:r>
        <w:rPr>
          <w:rFonts w:hint="eastAsia" w:ascii="宋体" w:hAnsi="宋体" w:cs="宋体"/>
          <w:color w:val="auto"/>
          <w:sz w:val="24"/>
        </w:rPr>
        <w:t>地 址：                  邮 编：</w:t>
      </w:r>
    </w:p>
    <w:p w14:paraId="217055C0">
      <w:pPr>
        <w:ind w:firstLine="480" w:firstLineChars="200"/>
        <w:rPr>
          <w:rFonts w:ascii="宋体" w:hAnsi="宋体" w:cs="宋体"/>
          <w:color w:val="auto"/>
          <w:sz w:val="24"/>
        </w:rPr>
      </w:pPr>
      <w:r>
        <w:rPr>
          <w:rFonts w:hint="eastAsia" w:ascii="宋体" w:hAnsi="宋体" w:cs="宋体"/>
          <w:color w:val="auto"/>
          <w:sz w:val="24"/>
        </w:rPr>
        <w:t>电 话：                  电子信箱：</w:t>
      </w:r>
    </w:p>
    <w:p w14:paraId="51994818">
      <w:pPr>
        <w:ind w:firstLine="480" w:firstLineChars="200"/>
        <w:jc w:val="left"/>
        <w:rPr>
          <w:rFonts w:ascii="宋体" w:hAnsi="宋体" w:cs="宋体"/>
          <w:color w:val="auto"/>
          <w:sz w:val="24"/>
        </w:rPr>
      </w:pPr>
      <w:r>
        <w:rPr>
          <w:rFonts w:hint="eastAsia" w:ascii="宋体" w:hAnsi="宋体" w:cs="宋体"/>
          <w:color w:val="auto"/>
          <w:sz w:val="24"/>
        </w:rPr>
        <w:t>我们保证：</w:t>
      </w:r>
    </w:p>
    <w:p w14:paraId="794D8E61">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306B2A9D">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284761EB">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33157B12">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2E8A0CBE">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6C0D13CD">
      <w:pPr>
        <w:spacing w:line="560" w:lineRule="exact"/>
        <w:jc w:val="left"/>
        <w:rPr>
          <w:rFonts w:ascii="宋体" w:hAnsi="宋体" w:cs="宋体"/>
          <w:color w:val="auto"/>
          <w:sz w:val="24"/>
        </w:rPr>
      </w:pPr>
    </w:p>
    <w:p w14:paraId="479CF924">
      <w:pPr>
        <w:spacing w:line="560" w:lineRule="exact"/>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 xml:space="preserve">     联系人：              联系电话：</w:t>
      </w:r>
    </w:p>
    <w:p w14:paraId="00BD96D7">
      <w:pPr>
        <w:spacing w:line="360" w:lineRule="auto"/>
        <w:jc w:val="left"/>
        <w:rPr>
          <w:rFonts w:ascii="宋体" w:hAnsi="宋体" w:cs="宋体"/>
          <w:color w:val="auto"/>
          <w:sz w:val="24"/>
        </w:rPr>
      </w:pPr>
    </w:p>
    <w:p w14:paraId="1CBFD309">
      <w:pPr>
        <w:spacing w:line="360" w:lineRule="auto"/>
        <w:jc w:val="left"/>
        <w:rPr>
          <w:rFonts w:ascii="宋体" w:hAnsi="宋体" w:cs="宋体"/>
          <w:color w:val="auto"/>
          <w:sz w:val="24"/>
        </w:rPr>
      </w:pPr>
    </w:p>
    <w:p w14:paraId="641BF08D">
      <w:pPr>
        <w:spacing w:line="360" w:lineRule="auto"/>
        <w:jc w:val="left"/>
        <w:rPr>
          <w:rFonts w:ascii="宋体" w:hAnsi="宋体" w:cs="宋体"/>
          <w:color w:val="auto"/>
          <w:sz w:val="24"/>
        </w:rPr>
      </w:pPr>
    </w:p>
    <w:p w14:paraId="05344D52">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10353D13">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2C123566">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11C5C2A0">
      <w:pPr>
        <w:pStyle w:val="4"/>
        <w:jc w:val="center"/>
        <w:rPr>
          <w:rFonts w:ascii="宋体" w:hAnsi="宋体" w:cs="宋体"/>
          <w:b w:val="0"/>
          <w:color w:val="auto"/>
          <w:sz w:val="24"/>
          <w:szCs w:val="24"/>
        </w:rPr>
      </w:pPr>
      <w:bookmarkStart w:id="34" w:name="_Toc495414231"/>
      <w:bookmarkStart w:id="35" w:name="_Toc197934561"/>
      <w:r>
        <w:rPr>
          <w:rFonts w:hint="eastAsia" w:ascii="宋体" w:hAnsi="宋体" w:cs="宋体"/>
          <w:b w:val="0"/>
          <w:color w:val="auto"/>
          <w:sz w:val="24"/>
          <w:szCs w:val="24"/>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A0D0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3E9815E">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1D0D524D">
            <w:pPr>
              <w:spacing w:line="360" w:lineRule="exact"/>
              <w:jc w:val="center"/>
              <w:rPr>
                <w:rFonts w:ascii="宋体" w:hAnsi="宋体" w:cs="宋体"/>
                <w:color w:val="auto"/>
                <w:sz w:val="24"/>
              </w:rPr>
            </w:pPr>
          </w:p>
        </w:tc>
      </w:tr>
      <w:tr w14:paraId="7B2D4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34E4C35">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00B36501">
            <w:pPr>
              <w:spacing w:line="360" w:lineRule="auto"/>
              <w:rPr>
                <w:rFonts w:ascii="宋体" w:hAnsi="宋体" w:cs="宋体"/>
                <w:color w:val="auto"/>
                <w:sz w:val="24"/>
              </w:rPr>
            </w:pPr>
          </w:p>
        </w:tc>
      </w:tr>
      <w:tr w14:paraId="2602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F7DF7C">
            <w:pPr>
              <w:spacing w:line="360" w:lineRule="exact"/>
              <w:jc w:val="center"/>
              <w:rPr>
                <w:rFonts w:ascii="宋体" w:hAnsi="宋体" w:cs="宋体"/>
                <w:color w:val="auto"/>
                <w:sz w:val="24"/>
              </w:rPr>
            </w:pPr>
            <w:r>
              <w:rPr>
                <w:rFonts w:hint="eastAsia" w:ascii="宋体" w:hAnsi="宋体" w:cs="宋体"/>
                <w:color w:val="auto"/>
                <w:sz w:val="24"/>
              </w:rPr>
              <w:t>最终投标报价（包：）</w:t>
            </w:r>
          </w:p>
          <w:p w14:paraId="11F1FB66">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7C7312A0">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2E143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0F4068D">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533350F4">
            <w:pPr>
              <w:spacing w:line="360" w:lineRule="auto"/>
              <w:jc w:val="left"/>
              <w:rPr>
                <w:rFonts w:ascii="宋体" w:hAnsi="宋体" w:cs="宋体"/>
                <w:color w:val="auto"/>
                <w:sz w:val="24"/>
              </w:rPr>
            </w:pPr>
          </w:p>
        </w:tc>
      </w:tr>
    </w:tbl>
    <w:p w14:paraId="13269D53">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10424E07">
      <w:pPr>
        <w:spacing w:line="360" w:lineRule="auto"/>
        <w:rPr>
          <w:rFonts w:hint="eastAsia" w:ascii="宋体" w:hAnsi="宋体" w:eastAsia="宋体" w:cs="宋体"/>
          <w:color w:val="auto"/>
          <w:sz w:val="24"/>
          <w:lang w:eastAsia="zh-CN"/>
        </w:rPr>
      </w:pPr>
      <w:r>
        <w:rPr>
          <w:rFonts w:hint="eastAsia" w:ascii="宋体" w:hAnsi="宋体" w:cs="宋体"/>
          <w:color w:val="auto"/>
          <w:sz w:val="24"/>
        </w:rPr>
        <w:t>备注：</w:t>
      </w:r>
    </w:p>
    <w:p w14:paraId="68F77A1A">
      <w:pPr>
        <w:spacing w:line="360" w:lineRule="auto"/>
        <w:rPr>
          <w:rFonts w:ascii="宋体" w:hAnsi="宋体" w:cs="宋体"/>
          <w:color w:val="auto"/>
          <w:sz w:val="24"/>
        </w:rPr>
      </w:pPr>
      <w:r>
        <w:rPr>
          <w:rFonts w:hint="eastAsia" w:ascii="宋体" w:hAnsi="宋体" w:cs="宋体"/>
          <w:color w:val="auto"/>
          <w:sz w:val="24"/>
        </w:rPr>
        <w:t>1、此表用于开标会唱标之用。</w:t>
      </w:r>
    </w:p>
    <w:p w14:paraId="2E2C8C3C">
      <w:pPr>
        <w:spacing w:line="360" w:lineRule="auto"/>
        <w:rPr>
          <w:rFonts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5227E8BE">
      <w:pPr>
        <w:spacing w:line="360" w:lineRule="auto"/>
        <w:jc w:val="left"/>
        <w:rPr>
          <w:rFonts w:ascii="宋体" w:hAnsi="宋体" w:cs="宋体"/>
          <w:color w:val="auto"/>
          <w:sz w:val="24"/>
        </w:rPr>
      </w:pPr>
      <w:bookmarkStart w:id="36" w:name="_Toc220232409"/>
      <w:bookmarkStart w:id="37" w:name="_Toc495414234"/>
    </w:p>
    <w:p w14:paraId="12BE58BA">
      <w:pPr>
        <w:pStyle w:val="36"/>
        <w:ind w:firstLine="240"/>
        <w:rPr>
          <w:rFonts w:ascii="宋体" w:hAnsi="宋体" w:cs="宋体"/>
          <w:color w:val="auto"/>
          <w:sz w:val="24"/>
        </w:rPr>
      </w:pPr>
    </w:p>
    <w:p w14:paraId="392D3F2B">
      <w:pPr>
        <w:pStyle w:val="36"/>
        <w:ind w:firstLine="240"/>
        <w:rPr>
          <w:rFonts w:ascii="宋体" w:hAnsi="宋体" w:cs="宋体"/>
          <w:color w:val="auto"/>
          <w:sz w:val="24"/>
        </w:rPr>
      </w:pPr>
    </w:p>
    <w:p w14:paraId="4EB35B63">
      <w:pPr>
        <w:pStyle w:val="36"/>
        <w:ind w:firstLine="240"/>
        <w:rPr>
          <w:rFonts w:ascii="宋体" w:hAnsi="宋体" w:cs="宋体"/>
          <w:color w:val="auto"/>
          <w:sz w:val="24"/>
        </w:rPr>
      </w:pPr>
    </w:p>
    <w:p w14:paraId="70606E6C">
      <w:pPr>
        <w:pStyle w:val="36"/>
        <w:ind w:firstLine="240"/>
        <w:rPr>
          <w:rFonts w:ascii="宋体" w:hAnsi="宋体" w:cs="宋体"/>
          <w:color w:val="auto"/>
          <w:sz w:val="24"/>
        </w:rPr>
      </w:pPr>
    </w:p>
    <w:p w14:paraId="71AB7A2E">
      <w:pPr>
        <w:pStyle w:val="36"/>
        <w:ind w:firstLine="240"/>
        <w:rPr>
          <w:rFonts w:ascii="宋体" w:hAnsi="宋体" w:cs="宋体"/>
          <w:color w:val="auto"/>
          <w:sz w:val="24"/>
        </w:rPr>
      </w:pPr>
    </w:p>
    <w:p w14:paraId="01BC8411">
      <w:pPr>
        <w:pStyle w:val="36"/>
        <w:ind w:firstLine="240"/>
        <w:rPr>
          <w:rFonts w:ascii="宋体" w:hAnsi="宋体" w:cs="宋体"/>
          <w:color w:val="auto"/>
          <w:sz w:val="24"/>
        </w:rPr>
      </w:pPr>
    </w:p>
    <w:p w14:paraId="3F37740D">
      <w:pPr>
        <w:spacing w:line="360" w:lineRule="auto"/>
        <w:jc w:val="left"/>
        <w:rPr>
          <w:rFonts w:ascii="宋体" w:hAnsi="宋体" w:cs="宋体"/>
          <w:color w:val="auto"/>
          <w:sz w:val="24"/>
        </w:rPr>
      </w:pPr>
      <w:r>
        <w:rPr>
          <w:rFonts w:hint="eastAsia" w:ascii="宋体" w:hAnsi="宋体" w:cs="宋体"/>
          <w:color w:val="auto"/>
          <w:sz w:val="24"/>
        </w:rPr>
        <w:t>格式5</w:t>
      </w:r>
    </w:p>
    <w:p w14:paraId="0B8CBCF8">
      <w:pPr>
        <w:pStyle w:val="4"/>
        <w:jc w:val="center"/>
        <w:rPr>
          <w:rFonts w:ascii="宋体" w:hAnsi="宋体" w:cs="宋体"/>
          <w:b w:val="0"/>
          <w:color w:val="auto"/>
          <w:sz w:val="24"/>
          <w:szCs w:val="24"/>
        </w:rPr>
      </w:pPr>
      <w:r>
        <w:rPr>
          <w:rFonts w:hint="eastAsia" w:ascii="宋体" w:hAnsi="宋体" w:cs="宋体"/>
          <w:b w:val="0"/>
          <w:color w:val="auto"/>
          <w:sz w:val="24"/>
          <w:szCs w:val="24"/>
        </w:rPr>
        <w:t>投标分项报价表</w:t>
      </w:r>
      <w:bookmarkEnd w:id="36"/>
      <w:bookmarkEnd w:id="3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9AC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C6D32DA">
            <w:pPr>
              <w:pStyle w:val="60"/>
              <w:widowControl w:val="0"/>
              <w:spacing w:before="0" w:beforeAutospacing="0" w:after="0" w:afterAutospacing="0" w:line="340" w:lineRule="exact"/>
              <w:rPr>
                <w:rFonts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4FB9ACC7">
            <w:pPr>
              <w:spacing w:line="340" w:lineRule="exact"/>
              <w:jc w:val="center"/>
              <w:rPr>
                <w:rFonts w:ascii="宋体" w:hAnsi="宋体" w:cs="宋体"/>
                <w:color w:val="auto"/>
                <w:sz w:val="24"/>
              </w:rPr>
            </w:pPr>
            <w:r>
              <w:rPr>
                <w:rFonts w:hint="eastAsia" w:ascii="宋体" w:hAnsi="宋体" w:cs="宋体"/>
                <w:color w:val="auto"/>
                <w:sz w:val="24"/>
              </w:rPr>
              <w:t>服务项目名称</w:t>
            </w:r>
          </w:p>
        </w:tc>
        <w:tc>
          <w:tcPr>
            <w:tcW w:w="957" w:type="dxa"/>
            <w:vAlign w:val="center"/>
          </w:tcPr>
          <w:p w14:paraId="5520E1CB">
            <w:pPr>
              <w:spacing w:line="340" w:lineRule="exact"/>
              <w:jc w:val="center"/>
              <w:rPr>
                <w:rFonts w:ascii="宋体" w:hAnsi="宋体" w:cs="宋体"/>
                <w:color w:val="auto"/>
                <w:sz w:val="24"/>
              </w:rPr>
            </w:pPr>
            <w:r>
              <w:rPr>
                <w:rFonts w:hint="eastAsia" w:ascii="宋体" w:hAnsi="宋体" w:cs="宋体"/>
                <w:color w:val="auto"/>
                <w:sz w:val="24"/>
              </w:rPr>
              <w:t>单位</w:t>
            </w:r>
          </w:p>
        </w:tc>
        <w:tc>
          <w:tcPr>
            <w:tcW w:w="840" w:type="dxa"/>
            <w:vAlign w:val="center"/>
          </w:tcPr>
          <w:p w14:paraId="55DF4834">
            <w:pPr>
              <w:spacing w:line="340" w:lineRule="exact"/>
              <w:jc w:val="center"/>
              <w:rPr>
                <w:rFonts w:ascii="宋体" w:hAnsi="宋体" w:cs="宋体"/>
                <w:color w:val="auto"/>
                <w:sz w:val="24"/>
              </w:rPr>
            </w:pPr>
            <w:r>
              <w:rPr>
                <w:rFonts w:hint="eastAsia" w:ascii="宋体" w:hAnsi="宋体" w:cs="宋体"/>
                <w:color w:val="auto"/>
                <w:sz w:val="24"/>
              </w:rPr>
              <w:t>数量</w:t>
            </w:r>
          </w:p>
        </w:tc>
        <w:tc>
          <w:tcPr>
            <w:tcW w:w="1260" w:type="dxa"/>
            <w:vAlign w:val="center"/>
          </w:tcPr>
          <w:p w14:paraId="0CD53457">
            <w:pPr>
              <w:spacing w:line="340" w:lineRule="exact"/>
              <w:jc w:val="center"/>
              <w:rPr>
                <w:rFonts w:ascii="宋体" w:hAnsi="宋体" w:cs="宋体"/>
                <w:color w:val="auto"/>
                <w:sz w:val="24"/>
              </w:rPr>
            </w:pPr>
            <w:r>
              <w:rPr>
                <w:rFonts w:hint="eastAsia" w:ascii="宋体" w:hAnsi="宋体" w:cs="宋体"/>
                <w:color w:val="auto"/>
                <w:sz w:val="24"/>
              </w:rPr>
              <w:t>单价</w:t>
            </w:r>
          </w:p>
        </w:tc>
        <w:tc>
          <w:tcPr>
            <w:tcW w:w="1340" w:type="dxa"/>
            <w:vAlign w:val="center"/>
          </w:tcPr>
          <w:p w14:paraId="2C2BEA55">
            <w:pPr>
              <w:spacing w:line="340" w:lineRule="exact"/>
              <w:jc w:val="center"/>
              <w:rPr>
                <w:rFonts w:ascii="宋体" w:hAnsi="宋体" w:cs="宋体"/>
                <w:color w:val="auto"/>
                <w:sz w:val="24"/>
              </w:rPr>
            </w:pPr>
            <w:r>
              <w:rPr>
                <w:rFonts w:hint="eastAsia" w:ascii="宋体" w:hAnsi="宋体" w:cs="宋体"/>
                <w:bCs/>
                <w:color w:val="auto"/>
                <w:sz w:val="24"/>
              </w:rPr>
              <w:t>小计</w:t>
            </w:r>
          </w:p>
        </w:tc>
        <w:tc>
          <w:tcPr>
            <w:tcW w:w="1347" w:type="dxa"/>
            <w:vAlign w:val="center"/>
          </w:tcPr>
          <w:p w14:paraId="3F983478">
            <w:pPr>
              <w:spacing w:line="340" w:lineRule="exact"/>
              <w:jc w:val="center"/>
              <w:rPr>
                <w:rFonts w:ascii="宋体" w:hAnsi="宋体" w:cs="宋体"/>
                <w:color w:val="auto"/>
                <w:sz w:val="24"/>
              </w:rPr>
            </w:pPr>
            <w:r>
              <w:rPr>
                <w:rFonts w:hint="eastAsia" w:ascii="宋体" w:hAnsi="宋体" w:cs="宋体"/>
                <w:color w:val="auto"/>
                <w:sz w:val="24"/>
              </w:rPr>
              <w:t>备注</w:t>
            </w:r>
          </w:p>
        </w:tc>
      </w:tr>
      <w:tr w14:paraId="45C62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72BEB57">
            <w:pPr>
              <w:spacing w:line="340" w:lineRule="exact"/>
              <w:jc w:val="center"/>
              <w:rPr>
                <w:rFonts w:ascii="宋体" w:hAnsi="宋体" w:cs="宋体"/>
                <w:color w:val="auto"/>
                <w:sz w:val="24"/>
              </w:rPr>
            </w:pPr>
            <w:r>
              <w:rPr>
                <w:rFonts w:hint="eastAsia" w:ascii="宋体" w:hAnsi="宋体" w:cs="宋体"/>
                <w:color w:val="auto"/>
                <w:sz w:val="24"/>
              </w:rPr>
              <w:t>1</w:t>
            </w:r>
          </w:p>
        </w:tc>
        <w:tc>
          <w:tcPr>
            <w:tcW w:w="2205" w:type="dxa"/>
          </w:tcPr>
          <w:p w14:paraId="642F6673">
            <w:pPr>
              <w:spacing w:line="340" w:lineRule="exact"/>
              <w:rPr>
                <w:rFonts w:ascii="宋体" w:hAnsi="宋体" w:cs="宋体"/>
                <w:color w:val="auto"/>
                <w:sz w:val="24"/>
              </w:rPr>
            </w:pPr>
          </w:p>
        </w:tc>
        <w:tc>
          <w:tcPr>
            <w:tcW w:w="957" w:type="dxa"/>
          </w:tcPr>
          <w:p w14:paraId="0C44AB6B">
            <w:pPr>
              <w:spacing w:line="340" w:lineRule="exact"/>
              <w:rPr>
                <w:rFonts w:ascii="宋体" w:hAnsi="宋体" w:cs="宋体"/>
                <w:color w:val="auto"/>
                <w:sz w:val="24"/>
              </w:rPr>
            </w:pPr>
          </w:p>
        </w:tc>
        <w:tc>
          <w:tcPr>
            <w:tcW w:w="840" w:type="dxa"/>
          </w:tcPr>
          <w:p w14:paraId="2765594D">
            <w:pPr>
              <w:spacing w:line="340" w:lineRule="exact"/>
              <w:rPr>
                <w:rFonts w:ascii="宋体" w:hAnsi="宋体" w:cs="宋体"/>
                <w:color w:val="auto"/>
                <w:sz w:val="24"/>
              </w:rPr>
            </w:pPr>
          </w:p>
        </w:tc>
        <w:tc>
          <w:tcPr>
            <w:tcW w:w="1260" w:type="dxa"/>
          </w:tcPr>
          <w:p w14:paraId="19B42F05">
            <w:pPr>
              <w:spacing w:line="340" w:lineRule="exact"/>
              <w:rPr>
                <w:rFonts w:ascii="宋体" w:hAnsi="宋体" w:cs="宋体"/>
                <w:color w:val="auto"/>
                <w:sz w:val="24"/>
              </w:rPr>
            </w:pPr>
          </w:p>
        </w:tc>
        <w:tc>
          <w:tcPr>
            <w:tcW w:w="1340" w:type="dxa"/>
          </w:tcPr>
          <w:p w14:paraId="4FEBDF30">
            <w:pPr>
              <w:spacing w:line="340" w:lineRule="exact"/>
              <w:rPr>
                <w:rFonts w:ascii="宋体" w:hAnsi="宋体" w:cs="宋体"/>
                <w:color w:val="auto"/>
                <w:sz w:val="24"/>
              </w:rPr>
            </w:pPr>
          </w:p>
        </w:tc>
        <w:tc>
          <w:tcPr>
            <w:tcW w:w="1347" w:type="dxa"/>
          </w:tcPr>
          <w:p w14:paraId="4A28A473">
            <w:pPr>
              <w:spacing w:line="340" w:lineRule="exact"/>
              <w:rPr>
                <w:rFonts w:ascii="宋体" w:hAnsi="宋体" w:cs="宋体"/>
                <w:color w:val="auto"/>
                <w:sz w:val="24"/>
              </w:rPr>
            </w:pPr>
          </w:p>
        </w:tc>
      </w:tr>
      <w:tr w14:paraId="6973C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D458D5C">
            <w:pPr>
              <w:spacing w:line="340" w:lineRule="exact"/>
              <w:jc w:val="center"/>
              <w:rPr>
                <w:rFonts w:ascii="宋体" w:hAnsi="宋体" w:cs="宋体"/>
                <w:color w:val="auto"/>
                <w:sz w:val="24"/>
              </w:rPr>
            </w:pPr>
            <w:r>
              <w:rPr>
                <w:rFonts w:hint="eastAsia" w:ascii="宋体" w:hAnsi="宋体" w:cs="宋体"/>
                <w:color w:val="auto"/>
                <w:sz w:val="24"/>
              </w:rPr>
              <w:t>2</w:t>
            </w:r>
          </w:p>
        </w:tc>
        <w:tc>
          <w:tcPr>
            <w:tcW w:w="2205" w:type="dxa"/>
          </w:tcPr>
          <w:p w14:paraId="171D2AB0">
            <w:pPr>
              <w:spacing w:line="340" w:lineRule="exact"/>
              <w:rPr>
                <w:rFonts w:ascii="宋体" w:hAnsi="宋体" w:cs="宋体"/>
                <w:color w:val="auto"/>
                <w:sz w:val="24"/>
              </w:rPr>
            </w:pPr>
          </w:p>
        </w:tc>
        <w:tc>
          <w:tcPr>
            <w:tcW w:w="957" w:type="dxa"/>
          </w:tcPr>
          <w:p w14:paraId="6E05A48C">
            <w:pPr>
              <w:spacing w:line="340" w:lineRule="exact"/>
              <w:rPr>
                <w:rFonts w:ascii="宋体" w:hAnsi="宋体" w:cs="宋体"/>
                <w:color w:val="auto"/>
                <w:sz w:val="24"/>
              </w:rPr>
            </w:pPr>
          </w:p>
        </w:tc>
        <w:tc>
          <w:tcPr>
            <w:tcW w:w="840" w:type="dxa"/>
          </w:tcPr>
          <w:p w14:paraId="2807692F">
            <w:pPr>
              <w:spacing w:line="340" w:lineRule="exact"/>
              <w:rPr>
                <w:rFonts w:ascii="宋体" w:hAnsi="宋体" w:cs="宋体"/>
                <w:color w:val="auto"/>
                <w:sz w:val="24"/>
              </w:rPr>
            </w:pPr>
          </w:p>
        </w:tc>
        <w:tc>
          <w:tcPr>
            <w:tcW w:w="1260" w:type="dxa"/>
          </w:tcPr>
          <w:p w14:paraId="52A8E386">
            <w:pPr>
              <w:spacing w:line="340" w:lineRule="exact"/>
              <w:rPr>
                <w:rFonts w:ascii="宋体" w:hAnsi="宋体" w:cs="宋体"/>
                <w:color w:val="auto"/>
                <w:sz w:val="24"/>
              </w:rPr>
            </w:pPr>
          </w:p>
        </w:tc>
        <w:tc>
          <w:tcPr>
            <w:tcW w:w="1340" w:type="dxa"/>
          </w:tcPr>
          <w:p w14:paraId="3B4E24A8">
            <w:pPr>
              <w:spacing w:line="340" w:lineRule="exact"/>
              <w:rPr>
                <w:rFonts w:ascii="宋体" w:hAnsi="宋体" w:cs="宋体"/>
                <w:color w:val="auto"/>
                <w:sz w:val="24"/>
              </w:rPr>
            </w:pPr>
          </w:p>
        </w:tc>
        <w:tc>
          <w:tcPr>
            <w:tcW w:w="1347" w:type="dxa"/>
          </w:tcPr>
          <w:p w14:paraId="5758ECDD">
            <w:pPr>
              <w:spacing w:line="340" w:lineRule="exact"/>
              <w:rPr>
                <w:rFonts w:ascii="宋体" w:hAnsi="宋体" w:cs="宋体"/>
                <w:color w:val="auto"/>
                <w:sz w:val="24"/>
              </w:rPr>
            </w:pPr>
          </w:p>
        </w:tc>
      </w:tr>
      <w:tr w14:paraId="7879A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D72B74">
            <w:pPr>
              <w:spacing w:line="340" w:lineRule="exact"/>
              <w:jc w:val="center"/>
              <w:rPr>
                <w:rFonts w:ascii="宋体" w:hAnsi="宋体" w:cs="宋体"/>
                <w:color w:val="auto"/>
                <w:sz w:val="24"/>
              </w:rPr>
            </w:pPr>
            <w:r>
              <w:rPr>
                <w:rFonts w:hint="eastAsia" w:ascii="宋体" w:hAnsi="宋体" w:cs="宋体"/>
                <w:color w:val="auto"/>
                <w:sz w:val="24"/>
              </w:rPr>
              <w:t>3</w:t>
            </w:r>
          </w:p>
        </w:tc>
        <w:tc>
          <w:tcPr>
            <w:tcW w:w="2205" w:type="dxa"/>
          </w:tcPr>
          <w:p w14:paraId="367507E3">
            <w:pPr>
              <w:spacing w:line="340" w:lineRule="exact"/>
              <w:rPr>
                <w:rFonts w:ascii="宋体" w:hAnsi="宋体" w:cs="宋体"/>
                <w:color w:val="auto"/>
                <w:sz w:val="24"/>
              </w:rPr>
            </w:pPr>
          </w:p>
        </w:tc>
        <w:tc>
          <w:tcPr>
            <w:tcW w:w="957" w:type="dxa"/>
          </w:tcPr>
          <w:p w14:paraId="7C95328D">
            <w:pPr>
              <w:spacing w:line="340" w:lineRule="exact"/>
              <w:rPr>
                <w:rFonts w:ascii="宋体" w:hAnsi="宋体" w:cs="宋体"/>
                <w:color w:val="auto"/>
                <w:sz w:val="24"/>
              </w:rPr>
            </w:pPr>
          </w:p>
        </w:tc>
        <w:tc>
          <w:tcPr>
            <w:tcW w:w="840" w:type="dxa"/>
          </w:tcPr>
          <w:p w14:paraId="5699E168">
            <w:pPr>
              <w:spacing w:line="340" w:lineRule="exact"/>
              <w:rPr>
                <w:rFonts w:ascii="宋体" w:hAnsi="宋体" w:cs="宋体"/>
                <w:color w:val="auto"/>
                <w:sz w:val="24"/>
              </w:rPr>
            </w:pPr>
          </w:p>
        </w:tc>
        <w:tc>
          <w:tcPr>
            <w:tcW w:w="1260" w:type="dxa"/>
          </w:tcPr>
          <w:p w14:paraId="6F3EBE43">
            <w:pPr>
              <w:spacing w:line="340" w:lineRule="exact"/>
              <w:rPr>
                <w:rFonts w:ascii="宋体" w:hAnsi="宋体" w:cs="宋体"/>
                <w:color w:val="auto"/>
                <w:sz w:val="24"/>
              </w:rPr>
            </w:pPr>
          </w:p>
        </w:tc>
        <w:tc>
          <w:tcPr>
            <w:tcW w:w="1340" w:type="dxa"/>
          </w:tcPr>
          <w:p w14:paraId="4DA9614A">
            <w:pPr>
              <w:spacing w:line="340" w:lineRule="exact"/>
              <w:rPr>
                <w:rFonts w:ascii="宋体" w:hAnsi="宋体" w:cs="宋体"/>
                <w:color w:val="auto"/>
                <w:sz w:val="24"/>
              </w:rPr>
            </w:pPr>
          </w:p>
        </w:tc>
        <w:tc>
          <w:tcPr>
            <w:tcW w:w="1347" w:type="dxa"/>
          </w:tcPr>
          <w:p w14:paraId="5B322F4B">
            <w:pPr>
              <w:spacing w:line="340" w:lineRule="exact"/>
              <w:rPr>
                <w:rFonts w:ascii="宋体" w:hAnsi="宋体" w:cs="宋体"/>
                <w:color w:val="auto"/>
                <w:sz w:val="24"/>
              </w:rPr>
            </w:pPr>
          </w:p>
        </w:tc>
      </w:tr>
      <w:tr w14:paraId="12ADA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AE64A88">
            <w:pPr>
              <w:spacing w:line="340" w:lineRule="exact"/>
              <w:jc w:val="center"/>
              <w:rPr>
                <w:rFonts w:ascii="宋体" w:hAnsi="宋体" w:cs="宋体"/>
                <w:color w:val="auto"/>
                <w:sz w:val="24"/>
              </w:rPr>
            </w:pPr>
            <w:r>
              <w:rPr>
                <w:rFonts w:hint="eastAsia" w:ascii="宋体" w:hAnsi="宋体" w:cs="宋体"/>
                <w:color w:val="auto"/>
                <w:sz w:val="24"/>
              </w:rPr>
              <w:t>4</w:t>
            </w:r>
          </w:p>
        </w:tc>
        <w:tc>
          <w:tcPr>
            <w:tcW w:w="2205" w:type="dxa"/>
          </w:tcPr>
          <w:p w14:paraId="4CCB9107">
            <w:pPr>
              <w:spacing w:line="340" w:lineRule="exact"/>
              <w:rPr>
                <w:rFonts w:ascii="宋体" w:hAnsi="宋体" w:cs="宋体"/>
                <w:color w:val="auto"/>
                <w:sz w:val="24"/>
              </w:rPr>
            </w:pPr>
          </w:p>
        </w:tc>
        <w:tc>
          <w:tcPr>
            <w:tcW w:w="957" w:type="dxa"/>
          </w:tcPr>
          <w:p w14:paraId="2F64FAFE">
            <w:pPr>
              <w:spacing w:line="340" w:lineRule="exact"/>
              <w:rPr>
                <w:rFonts w:ascii="宋体" w:hAnsi="宋体" w:cs="宋体"/>
                <w:color w:val="auto"/>
                <w:sz w:val="24"/>
              </w:rPr>
            </w:pPr>
          </w:p>
        </w:tc>
        <w:tc>
          <w:tcPr>
            <w:tcW w:w="840" w:type="dxa"/>
          </w:tcPr>
          <w:p w14:paraId="32669032">
            <w:pPr>
              <w:spacing w:line="340" w:lineRule="exact"/>
              <w:rPr>
                <w:rFonts w:ascii="宋体" w:hAnsi="宋体" w:cs="宋体"/>
                <w:color w:val="auto"/>
                <w:sz w:val="24"/>
              </w:rPr>
            </w:pPr>
          </w:p>
        </w:tc>
        <w:tc>
          <w:tcPr>
            <w:tcW w:w="1260" w:type="dxa"/>
          </w:tcPr>
          <w:p w14:paraId="50E075E8">
            <w:pPr>
              <w:spacing w:line="340" w:lineRule="exact"/>
              <w:rPr>
                <w:rFonts w:ascii="宋体" w:hAnsi="宋体" w:cs="宋体"/>
                <w:color w:val="auto"/>
                <w:sz w:val="24"/>
              </w:rPr>
            </w:pPr>
          </w:p>
        </w:tc>
        <w:tc>
          <w:tcPr>
            <w:tcW w:w="1340" w:type="dxa"/>
          </w:tcPr>
          <w:p w14:paraId="2499C9F3">
            <w:pPr>
              <w:spacing w:line="340" w:lineRule="exact"/>
              <w:rPr>
                <w:rFonts w:ascii="宋体" w:hAnsi="宋体" w:cs="宋体"/>
                <w:color w:val="auto"/>
                <w:sz w:val="24"/>
              </w:rPr>
            </w:pPr>
          </w:p>
        </w:tc>
        <w:tc>
          <w:tcPr>
            <w:tcW w:w="1347" w:type="dxa"/>
          </w:tcPr>
          <w:p w14:paraId="15AE4330">
            <w:pPr>
              <w:spacing w:line="340" w:lineRule="exact"/>
              <w:rPr>
                <w:rFonts w:ascii="宋体" w:hAnsi="宋体" w:cs="宋体"/>
                <w:color w:val="auto"/>
                <w:sz w:val="24"/>
              </w:rPr>
            </w:pPr>
          </w:p>
        </w:tc>
      </w:tr>
      <w:tr w14:paraId="78490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73E542">
            <w:pPr>
              <w:spacing w:line="340" w:lineRule="exact"/>
              <w:jc w:val="center"/>
              <w:rPr>
                <w:rFonts w:ascii="宋体" w:hAnsi="宋体" w:cs="宋体"/>
                <w:color w:val="auto"/>
                <w:sz w:val="24"/>
              </w:rPr>
            </w:pPr>
            <w:r>
              <w:rPr>
                <w:rFonts w:hint="eastAsia" w:ascii="宋体" w:hAnsi="宋体" w:cs="宋体"/>
                <w:color w:val="auto"/>
                <w:sz w:val="24"/>
              </w:rPr>
              <w:t>5</w:t>
            </w:r>
          </w:p>
        </w:tc>
        <w:tc>
          <w:tcPr>
            <w:tcW w:w="2205" w:type="dxa"/>
          </w:tcPr>
          <w:p w14:paraId="2E7D2D24">
            <w:pPr>
              <w:spacing w:line="340" w:lineRule="exact"/>
              <w:rPr>
                <w:rFonts w:ascii="宋体" w:hAnsi="宋体" w:cs="宋体"/>
                <w:color w:val="auto"/>
                <w:sz w:val="24"/>
              </w:rPr>
            </w:pPr>
          </w:p>
        </w:tc>
        <w:tc>
          <w:tcPr>
            <w:tcW w:w="957" w:type="dxa"/>
          </w:tcPr>
          <w:p w14:paraId="593B8E99">
            <w:pPr>
              <w:spacing w:line="340" w:lineRule="exact"/>
              <w:rPr>
                <w:rFonts w:ascii="宋体" w:hAnsi="宋体" w:cs="宋体"/>
                <w:color w:val="auto"/>
                <w:sz w:val="24"/>
              </w:rPr>
            </w:pPr>
          </w:p>
        </w:tc>
        <w:tc>
          <w:tcPr>
            <w:tcW w:w="840" w:type="dxa"/>
          </w:tcPr>
          <w:p w14:paraId="52860810">
            <w:pPr>
              <w:spacing w:line="340" w:lineRule="exact"/>
              <w:rPr>
                <w:rFonts w:ascii="宋体" w:hAnsi="宋体" w:cs="宋体"/>
                <w:color w:val="auto"/>
                <w:sz w:val="24"/>
              </w:rPr>
            </w:pPr>
          </w:p>
        </w:tc>
        <w:tc>
          <w:tcPr>
            <w:tcW w:w="1260" w:type="dxa"/>
          </w:tcPr>
          <w:p w14:paraId="3C12ECDB">
            <w:pPr>
              <w:spacing w:line="340" w:lineRule="exact"/>
              <w:rPr>
                <w:rFonts w:ascii="宋体" w:hAnsi="宋体" w:cs="宋体"/>
                <w:color w:val="auto"/>
                <w:sz w:val="24"/>
              </w:rPr>
            </w:pPr>
          </w:p>
        </w:tc>
        <w:tc>
          <w:tcPr>
            <w:tcW w:w="1340" w:type="dxa"/>
          </w:tcPr>
          <w:p w14:paraId="3F49B67F">
            <w:pPr>
              <w:spacing w:line="340" w:lineRule="exact"/>
              <w:rPr>
                <w:rFonts w:ascii="宋体" w:hAnsi="宋体" w:cs="宋体"/>
                <w:color w:val="auto"/>
                <w:sz w:val="24"/>
              </w:rPr>
            </w:pPr>
          </w:p>
        </w:tc>
        <w:tc>
          <w:tcPr>
            <w:tcW w:w="1347" w:type="dxa"/>
          </w:tcPr>
          <w:p w14:paraId="1D84FCB8">
            <w:pPr>
              <w:spacing w:line="340" w:lineRule="exact"/>
              <w:rPr>
                <w:rFonts w:ascii="宋体" w:hAnsi="宋体" w:cs="宋体"/>
                <w:color w:val="auto"/>
                <w:sz w:val="24"/>
              </w:rPr>
            </w:pPr>
          </w:p>
        </w:tc>
      </w:tr>
      <w:tr w14:paraId="24A13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D668636">
            <w:pPr>
              <w:spacing w:line="340" w:lineRule="exact"/>
              <w:jc w:val="center"/>
              <w:rPr>
                <w:rFonts w:ascii="宋体" w:hAnsi="宋体" w:cs="宋体"/>
                <w:color w:val="auto"/>
                <w:sz w:val="24"/>
              </w:rPr>
            </w:pPr>
            <w:r>
              <w:rPr>
                <w:rFonts w:hint="eastAsia" w:ascii="宋体" w:hAnsi="宋体" w:cs="宋体"/>
                <w:color w:val="auto"/>
                <w:sz w:val="24"/>
              </w:rPr>
              <w:t>6</w:t>
            </w:r>
          </w:p>
        </w:tc>
        <w:tc>
          <w:tcPr>
            <w:tcW w:w="2205" w:type="dxa"/>
          </w:tcPr>
          <w:p w14:paraId="1C4C0069">
            <w:pPr>
              <w:spacing w:line="340" w:lineRule="exact"/>
              <w:rPr>
                <w:rFonts w:ascii="宋体" w:hAnsi="宋体" w:cs="宋体"/>
                <w:color w:val="auto"/>
                <w:sz w:val="24"/>
              </w:rPr>
            </w:pPr>
          </w:p>
        </w:tc>
        <w:tc>
          <w:tcPr>
            <w:tcW w:w="957" w:type="dxa"/>
          </w:tcPr>
          <w:p w14:paraId="0CE89326">
            <w:pPr>
              <w:spacing w:line="340" w:lineRule="exact"/>
              <w:rPr>
                <w:rFonts w:ascii="宋体" w:hAnsi="宋体" w:cs="宋体"/>
                <w:color w:val="auto"/>
                <w:sz w:val="24"/>
              </w:rPr>
            </w:pPr>
          </w:p>
        </w:tc>
        <w:tc>
          <w:tcPr>
            <w:tcW w:w="840" w:type="dxa"/>
          </w:tcPr>
          <w:p w14:paraId="4F49B9EF">
            <w:pPr>
              <w:spacing w:line="340" w:lineRule="exact"/>
              <w:rPr>
                <w:rFonts w:ascii="宋体" w:hAnsi="宋体" w:cs="宋体"/>
                <w:color w:val="auto"/>
                <w:sz w:val="24"/>
              </w:rPr>
            </w:pPr>
          </w:p>
        </w:tc>
        <w:tc>
          <w:tcPr>
            <w:tcW w:w="1260" w:type="dxa"/>
          </w:tcPr>
          <w:p w14:paraId="471EE24D">
            <w:pPr>
              <w:spacing w:line="340" w:lineRule="exact"/>
              <w:rPr>
                <w:rFonts w:ascii="宋体" w:hAnsi="宋体" w:cs="宋体"/>
                <w:color w:val="auto"/>
                <w:sz w:val="24"/>
              </w:rPr>
            </w:pPr>
          </w:p>
        </w:tc>
        <w:tc>
          <w:tcPr>
            <w:tcW w:w="1340" w:type="dxa"/>
          </w:tcPr>
          <w:p w14:paraId="14131B0D">
            <w:pPr>
              <w:spacing w:line="340" w:lineRule="exact"/>
              <w:rPr>
                <w:rFonts w:ascii="宋体" w:hAnsi="宋体" w:cs="宋体"/>
                <w:color w:val="auto"/>
                <w:sz w:val="24"/>
              </w:rPr>
            </w:pPr>
          </w:p>
        </w:tc>
        <w:tc>
          <w:tcPr>
            <w:tcW w:w="1347" w:type="dxa"/>
          </w:tcPr>
          <w:p w14:paraId="56696800">
            <w:pPr>
              <w:spacing w:line="340" w:lineRule="exact"/>
              <w:rPr>
                <w:rFonts w:ascii="宋体" w:hAnsi="宋体" w:cs="宋体"/>
                <w:color w:val="auto"/>
                <w:sz w:val="24"/>
              </w:rPr>
            </w:pPr>
          </w:p>
        </w:tc>
      </w:tr>
      <w:tr w14:paraId="6A60A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A303C2">
            <w:pPr>
              <w:spacing w:line="340" w:lineRule="exact"/>
              <w:jc w:val="center"/>
              <w:rPr>
                <w:rFonts w:ascii="宋体" w:hAnsi="宋体" w:cs="宋体"/>
                <w:color w:val="auto"/>
                <w:sz w:val="24"/>
              </w:rPr>
            </w:pPr>
            <w:r>
              <w:rPr>
                <w:rFonts w:hint="eastAsia" w:ascii="宋体" w:hAnsi="宋体" w:cs="宋体"/>
                <w:color w:val="auto"/>
                <w:sz w:val="24"/>
              </w:rPr>
              <w:t>7</w:t>
            </w:r>
          </w:p>
        </w:tc>
        <w:tc>
          <w:tcPr>
            <w:tcW w:w="2205" w:type="dxa"/>
          </w:tcPr>
          <w:p w14:paraId="730337C2">
            <w:pPr>
              <w:spacing w:line="340" w:lineRule="exact"/>
              <w:rPr>
                <w:rFonts w:ascii="宋体" w:hAnsi="宋体" w:cs="宋体"/>
                <w:color w:val="auto"/>
                <w:sz w:val="24"/>
              </w:rPr>
            </w:pPr>
          </w:p>
        </w:tc>
        <w:tc>
          <w:tcPr>
            <w:tcW w:w="957" w:type="dxa"/>
          </w:tcPr>
          <w:p w14:paraId="04E788BD">
            <w:pPr>
              <w:spacing w:line="340" w:lineRule="exact"/>
              <w:rPr>
                <w:rFonts w:ascii="宋体" w:hAnsi="宋体" w:cs="宋体"/>
                <w:color w:val="auto"/>
                <w:sz w:val="24"/>
              </w:rPr>
            </w:pPr>
          </w:p>
        </w:tc>
        <w:tc>
          <w:tcPr>
            <w:tcW w:w="840" w:type="dxa"/>
          </w:tcPr>
          <w:p w14:paraId="4062F761">
            <w:pPr>
              <w:spacing w:line="340" w:lineRule="exact"/>
              <w:rPr>
                <w:rFonts w:ascii="宋体" w:hAnsi="宋体" w:cs="宋体"/>
                <w:color w:val="auto"/>
                <w:sz w:val="24"/>
              </w:rPr>
            </w:pPr>
          </w:p>
        </w:tc>
        <w:tc>
          <w:tcPr>
            <w:tcW w:w="1260" w:type="dxa"/>
          </w:tcPr>
          <w:p w14:paraId="660FACE5">
            <w:pPr>
              <w:spacing w:line="340" w:lineRule="exact"/>
              <w:rPr>
                <w:rFonts w:ascii="宋体" w:hAnsi="宋体" w:cs="宋体"/>
                <w:color w:val="auto"/>
                <w:sz w:val="24"/>
              </w:rPr>
            </w:pPr>
          </w:p>
        </w:tc>
        <w:tc>
          <w:tcPr>
            <w:tcW w:w="1340" w:type="dxa"/>
          </w:tcPr>
          <w:p w14:paraId="412122DD">
            <w:pPr>
              <w:spacing w:line="340" w:lineRule="exact"/>
              <w:rPr>
                <w:rFonts w:ascii="宋体" w:hAnsi="宋体" w:cs="宋体"/>
                <w:color w:val="auto"/>
                <w:sz w:val="24"/>
              </w:rPr>
            </w:pPr>
          </w:p>
        </w:tc>
        <w:tc>
          <w:tcPr>
            <w:tcW w:w="1347" w:type="dxa"/>
          </w:tcPr>
          <w:p w14:paraId="687CC588">
            <w:pPr>
              <w:spacing w:line="340" w:lineRule="exact"/>
              <w:rPr>
                <w:rFonts w:ascii="宋体" w:hAnsi="宋体" w:cs="宋体"/>
                <w:color w:val="auto"/>
                <w:sz w:val="24"/>
              </w:rPr>
            </w:pPr>
          </w:p>
        </w:tc>
      </w:tr>
      <w:tr w14:paraId="08403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3A2A4AD">
            <w:pPr>
              <w:spacing w:line="340" w:lineRule="exact"/>
              <w:jc w:val="center"/>
              <w:rPr>
                <w:rFonts w:ascii="宋体" w:hAnsi="宋体" w:cs="宋体"/>
                <w:color w:val="auto"/>
                <w:sz w:val="24"/>
              </w:rPr>
            </w:pPr>
            <w:r>
              <w:rPr>
                <w:rFonts w:hint="eastAsia" w:ascii="宋体" w:hAnsi="宋体" w:cs="宋体"/>
                <w:color w:val="auto"/>
                <w:sz w:val="24"/>
              </w:rPr>
              <w:t>8</w:t>
            </w:r>
          </w:p>
        </w:tc>
        <w:tc>
          <w:tcPr>
            <w:tcW w:w="2205" w:type="dxa"/>
          </w:tcPr>
          <w:p w14:paraId="103CD787">
            <w:pPr>
              <w:spacing w:line="340" w:lineRule="exact"/>
              <w:rPr>
                <w:rFonts w:ascii="宋体" w:hAnsi="宋体" w:cs="宋体"/>
                <w:color w:val="auto"/>
                <w:sz w:val="24"/>
              </w:rPr>
            </w:pPr>
          </w:p>
        </w:tc>
        <w:tc>
          <w:tcPr>
            <w:tcW w:w="957" w:type="dxa"/>
          </w:tcPr>
          <w:p w14:paraId="605D01B7">
            <w:pPr>
              <w:spacing w:line="340" w:lineRule="exact"/>
              <w:rPr>
                <w:rFonts w:ascii="宋体" w:hAnsi="宋体" w:cs="宋体"/>
                <w:color w:val="auto"/>
                <w:sz w:val="24"/>
              </w:rPr>
            </w:pPr>
          </w:p>
        </w:tc>
        <w:tc>
          <w:tcPr>
            <w:tcW w:w="840" w:type="dxa"/>
          </w:tcPr>
          <w:p w14:paraId="32E6C7C4">
            <w:pPr>
              <w:spacing w:line="340" w:lineRule="exact"/>
              <w:rPr>
                <w:rFonts w:ascii="宋体" w:hAnsi="宋体" w:cs="宋体"/>
                <w:color w:val="auto"/>
                <w:sz w:val="24"/>
              </w:rPr>
            </w:pPr>
          </w:p>
        </w:tc>
        <w:tc>
          <w:tcPr>
            <w:tcW w:w="1260" w:type="dxa"/>
          </w:tcPr>
          <w:p w14:paraId="63A6C0E4">
            <w:pPr>
              <w:spacing w:line="340" w:lineRule="exact"/>
              <w:rPr>
                <w:rFonts w:ascii="宋体" w:hAnsi="宋体" w:cs="宋体"/>
                <w:color w:val="auto"/>
                <w:sz w:val="24"/>
              </w:rPr>
            </w:pPr>
          </w:p>
        </w:tc>
        <w:tc>
          <w:tcPr>
            <w:tcW w:w="1340" w:type="dxa"/>
          </w:tcPr>
          <w:p w14:paraId="511788B9">
            <w:pPr>
              <w:spacing w:line="340" w:lineRule="exact"/>
              <w:rPr>
                <w:rFonts w:ascii="宋体" w:hAnsi="宋体" w:cs="宋体"/>
                <w:color w:val="auto"/>
                <w:sz w:val="24"/>
              </w:rPr>
            </w:pPr>
          </w:p>
        </w:tc>
        <w:tc>
          <w:tcPr>
            <w:tcW w:w="1347" w:type="dxa"/>
          </w:tcPr>
          <w:p w14:paraId="6D6087C8">
            <w:pPr>
              <w:spacing w:line="340" w:lineRule="exact"/>
              <w:rPr>
                <w:rFonts w:ascii="宋体" w:hAnsi="宋体" w:cs="宋体"/>
                <w:color w:val="auto"/>
                <w:sz w:val="24"/>
              </w:rPr>
            </w:pPr>
          </w:p>
        </w:tc>
      </w:tr>
      <w:tr w14:paraId="5E17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A176A1">
            <w:pPr>
              <w:spacing w:line="340" w:lineRule="exact"/>
              <w:jc w:val="center"/>
              <w:rPr>
                <w:rFonts w:ascii="宋体" w:hAnsi="宋体" w:cs="宋体"/>
                <w:color w:val="auto"/>
                <w:sz w:val="24"/>
              </w:rPr>
            </w:pPr>
            <w:r>
              <w:rPr>
                <w:rFonts w:hint="eastAsia" w:ascii="宋体" w:hAnsi="宋体" w:cs="宋体"/>
                <w:color w:val="auto"/>
                <w:sz w:val="24"/>
              </w:rPr>
              <w:t>9</w:t>
            </w:r>
          </w:p>
        </w:tc>
        <w:tc>
          <w:tcPr>
            <w:tcW w:w="2205" w:type="dxa"/>
          </w:tcPr>
          <w:p w14:paraId="319940E4">
            <w:pPr>
              <w:spacing w:line="340" w:lineRule="exact"/>
              <w:rPr>
                <w:rFonts w:ascii="宋体" w:hAnsi="宋体" w:cs="宋体"/>
                <w:color w:val="auto"/>
                <w:sz w:val="24"/>
              </w:rPr>
            </w:pPr>
          </w:p>
        </w:tc>
        <w:tc>
          <w:tcPr>
            <w:tcW w:w="957" w:type="dxa"/>
          </w:tcPr>
          <w:p w14:paraId="3A844D30">
            <w:pPr>
              <w:spacing w:line="340" w:lineRule="exact"/>
              <w:rPr>
                <w:rFonts w:ascii="宋体" w:hAnsi="宋体" w:cs="宋体"/>
                <w:color w:val="auto"/>
                <w:sz w:val="24"/>
              </w:rPr>
            </w:pPr>
          </w:p>
        </w:tc>
        <w:tc>
          <w:tcPr>
            <w:tcW w:w="840" w:type="dxa"/>
          </w:tcPr>
          <w:p w14:paraId="1A0175EB">
            <w:pPr>
              <w:spacing w:line="340" w:lineRule="exact"/>
              <w:rPr>
                <w:rFonts w:ascii="宋体" w:hAnsi="宋体" w:cs="宋体"/>
                <w:color w:val="auto"/>
                <w:sz w:val="24"/>
              </w:rPr>
            </w:pPr>
          </w:p>
        </w:tc>
        <w:tc>
          <w:tcPr>
            <w:tcW w:w="1260" w:type="dxa"/>
          </w:tcPr>
          <w:p w14:paraId="585BB53B">
            <w:pPr>
              <w:spacing w:line="340" w:lineRule="exact"/>
              <w:rPr>
                <w:rFonts w:ascii="宋体" w:hAnsi="宋体" w:cs="宋体"/>
                <w:color w:val="auto"/>
                <w:sz w:val="24"/>
              </w:rPr>
            </w:pPr>
          </w:p>
        </w:tc>
        <w:tc>
          <w:tcPr>
            <w:tcW w:w="1340" w:type="dxa"/>
          </w:tcPr>
          <w:p w14:paraId="69F337A6">
            <w:pPr>
              <w:spacing w:line="340" w:lineRule="exact"/>
              <w:rPr>
                <w:rFonts w:ascii="宋体" w:hAnsi="宋体" w:cs="宋体"/>
                <w:color w:val="auto"/>
                <w:sz w:val="24"/>
              </w:rPr>
            </w:pPr>
          </w:p>
        </w:tc>
        <w:tc>
          <w:tcPr>
            <w:tcW w:w="1347" w:type="dxa"/>
          </w:tcPr>
          <w:p w14:paraId="56C61543">
            <w:pPr>
              <w:spacing w:line="340" w:lineRule="exact"/>
              <w:rPr>
                <w:rFonts w:ascii="宋体" w:hAnsi="宋体" w:cs="宋体"/>
                <w:color w:val="auto"/>
                <w:sz w:val="24"/>
              </w:rPr>
            </w:pPr>
          </w:p>
        </w:tc>
      </w:tr>
      <w:tr w14:paraId="3BBC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CB7DE08">
            <w:pPr>
              <w:spacing w:line="340" w:lineRule="exact"/>
              <w:jc w:val="center"/>
              <w:rPr>
                <w:rFonts w:ascii="宋体" w:hAnsi="宋体" w:cs="宋体"/>
                <w:color w:val="auto"/>
                <w:sz w:val="24"/>
              </w:rPr>
            </w:pPr>
            <w:r>
              <w:rPr>
                <w:rFonts w:hint="eastAsia" w:ascii="宋体" w:hAnsi="宋体" w:cs="宋体"/>
                <w:color w:val="auto"/>
                <w:sz w:val="24"/>
              </w:rPr>
              <w:t>10</w:t>
            </w:r>
          </w:p>
        </w:tc>
        <w:tc>
          <w:tcPr>
            <w:tcW w:w="2205" w:type="dxa"/>
          </w:tcPr>
          <w:p w14:paraId="42C5E277">
            <w:pPr>
              <w:spacing w:line="340" w:lineRule="exact"/>
              <w:rPr>
                <w:rFonts w:ascii="宋体" w:hAnsi="宋体" w:cs="宋体"/>
                <w:color w:val="auto"/>
                <w:sz w:val="24"/>
              </w:rPr>
            </w:pPr>
          </w:p>
        </w:tc>
        <w:tc>
          <w:tcPr>
            <w:tcW w:w="957" w:type="dxa"/>
          </w:tcPr>
          <w:p w14:paraId="44FD6DE7">
            <w:pPr>
              <w:spacing w:line="340" w:lineRule="exact"/>
              <w:rPr>
                <w:rFonts w:ascii="宋体" w:hAnsi="宋体" w:cs="宋体"/>
                <w:color w:val="auto"/>
                <w:sz w:val="24"/>
              </w:rPr>
            </w:pPr>
          </w:p>
        </w:tc>
        <w:tc>
          <w:tcPr>
            <w:tcW w:w="840" w:type="dxa"/>
          </w:tcPr>
          <w:p w14:paraId="52D6BA26">
            <w:pPr>
              <w:spacing w:line="340" w:lineRule="exact"/>
              <w:rPr>
                <w:rFonts w:ascii="宋体" w:hAnsi="宋体" w:cs="宋体"/>
                <w:color w:val="auto"/>
                <w:sz w:val="24"/>
              </w:rPr>
            </w:pPr>
          </w:p>
        </w:tc>
        <w:tc>
          <w:tcPr>
            <w:tcW w:w="1260" w:type="dxa"/>
          </w:tcPr>
          <w:p w14:paraId="11872A7E">
            <w:pPr>
              <w:spacing w:line="340" w:lineRule="exact"/>
              <w:rPr>
                <w:rFonts w:ascii="宋体" w:hAnsi="宋体" w:cs="宋体"/>
                <w:color w:val="auto"/>
                <w:sz w:val="24"/>
              </w:rPr>
            </w:pPr>
          </w:p>
        </w:tc>
        <w:tc>
          <w:tcPr>
            <w:tcW w:w="1340" w:type="dxa"/>
          </w:tcPr>
          <w:p w14:paraId="28C7421A">
            <w:pPr>
              <w:spacing w:line="340" w:lineRule="exact"/>
              <w:rPr>
                <w:rFonts w:ascii="宋体" w:hAnsi="宋体" w:cs="宋体"/>
                <w:color w:val="auto"/>
                <w:sz w:val="24"/>
              </w:rPr>
            </w:pPr>
          </w:p>
        </w:tc>
        <w:tc>
          <w:tcPr>
            <w:tcW w:w="1347" w:type="dxa"/>
          </w:tcPr>
          <w:p w14:paraId="76732ED8">
            <w:pPr>
              <w:spacing w:line="340" w:lineRule="exact"/>
              <w:rPr>
                <w:rFonts w:ascii="宋体" w:hAnsi="宋体" w:cs="宋体"/>
                <w:color w:val="auto"/>
                <w:sz w:val="24"/>
              </w:rPr>
            </w:pPr>
          </w:p>
        </w:tc>
      </w:tr>
      <w:tr w14:paraId="193C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77785D">
            <w:pPr>
              <w:spacing w:line="340" w:lineRule="exact"/>
              <w:jc w:val="center"/>
              <w:rPr>
                <w:rFonts w:ascii="宋体" w:hAnsi="宋体" w:cs="宋体"/>
                <w:color w:val="auto"/>
                <w:sz w:val="24"/>
              </w:rPr>
            </w:pPr>
            <w:r>
              <w:rPr>
                <w:rFonts w:hint="eastAsia" w:ascii="宋体" w:hAnsi="宋体" w:cs="宋体"/>
                <w:color w:val="auto"/>
                <w:sz w:val="24"/>
              </w:rPr>
              <w:t>11</w:t>
            </w:r>
          </w:p>
        </w:tc>
        <w:tc>
          <w:tcPr>
            <w:tcW w:w="2205" w:type="dxa"/>
          </w:tcPr>
          <w:p w14:paraId="59DCEE76">
            <w:pPr>
              <w:spacing w:line="340" w:lineRule="exact"/>
              <w:rPr>
                <w:rFonts w:ascii="宋体" w:hAnsi="宋体" w:cs="宋体"/>
                <w:color w:val="auto"/>
                <w:sz w:val="24"/>
              </w:rPr>
            </w:pPr>
          </w:p>
        </w:tc>
        <w:tc>
          <w:tcPr>
            <w:tcW w:w="957" w:type="dxa"/>
          </w:tcPr>
          <w:p w14:paraId="0802C034">
            <w:pPr>
              <w:spacing w:line="340" w:lineRule="exact"/>
              <w:rPr>
                <w:rFonts w:ascii="宋体" w:hAnsi="宋体" w:cs="宋体"/>
                <w:color w:val="auto"/>
                <w:sz w:val="24"/>
              </w:rPr>
            </w:pPr>
          </w:p>
        </w:tc>
        <w:tc>
          <w:tcPr>
            <w:tcW w:w="840" w:type="dxa"/>
          </w:tcPr>
          <w:p w14:paraId="2689BBD2">
            <w:pPr>
              <w:spacing w:line="340" w:lineRule="exact"/>
              <w:rPr>
                <w:rFonts w:ascii="宋体" w:hAnsi="宋体" w:cs="宋体"/>
                <w:color w:val="auto"/>
                <w:sz w:val="24"/>
              </w:rPr>
            </w:pPr>
          </w:p>
        </w:tc>
        <w:tc>
          <w:tcPr>
            <w:tcW w:w="1260" w:type="dxa"/>
          </w:tcPr>
          <w:p w14:paraId="7D066CE9">
            <w:pPr>
              <w:spacing w:line="340" w:lineRule="exact"/>
              <w:rPr>
                <w:rFonts w:ascii="宋体" w:hAnsi="宋体" w:cs="宋体"/>
                <w:color w:val="auto"/>
                <w:sz w:val="24"/>
              </w:rPr>
            </w:pPr>
          </w:p>
        </w:tc>
        <w:tc>
          <w:tcPr>
            <w:tcW w:w="1340" w:type="dxa"/>
          </w:tcPr>
          <w:p w14:paraId="55C5F01E">
            <w:pPr>
              <w:spacing w:line="340" w:lineRule="exact"/>
              <w:rPr>
                <w:rFonts w:ascii="宋体" w:hAnsi="宋体" w:cs="宋体"/>
                <w:color w:val="auto"/>
                <w:sz w:val="24"/>
              </w:rPr>
            </w:pPr>
          </w:p>
        </w:tc>
        <w:tc>
          <w:tcPr>
            <w:tcW w:w="1347" w:type="dxa"/>
          </w:tcPr>
          <w:p w14:paraId="09DD6F73">
            <w:pPr>
              <w:spacing w:line="340" w:lineRule="exact"/>
              <w:rPr>
                <w:rFonts w:ascii="宋体" w:hAnsi="宋体" w:cs="宋体"/>
                <w:color w:val="auto"/>
                <w:sz w:val="24"/>
              </w:rPr>
            </w:pPr>
          </w:p>
        </w:tc>
      </w:tr>
      <w:tr w14:paraId="636B4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813E60">
            <w:pPr>
              <w:spacing w:line="340" w:lineRule="exact"/>
              <w:jc w:val="center"/>
              <w:rPr>
                <w:rFonts w:ascii="宋体" w:hAnsi="宋体" w:cs="宋体"/>
                <w:color w:val="auto"/>
                <w:sz w:val="24"/>
              </w:rPr>
            </w:pPr>
            <w:r>
              <w:rPr>
                <w:rFonts w:hint="eastAsia" w:ascii="宋体" w:hAnsi="宋体" w:cs="宋体"/>
                <w:color w:val="auto"/>
                <w:sz w:val="24"/>
              </w:rPr>
              <w:t>12</w:t>
            </w:r>
          </w:p>
        </w:tc>
        <w:tc>
          <w:tcPr>
            <w:tcW w:w="2205" w:type="dxa"/>
          </w:tcPr>
          <w:p w14:paraId="109AFDDA">
            <w:pPr>
              <w:spacing w:line="340" w:lineRule="exact"/>
              <w:rPr>
                <w:rFonts w:ascii="宋体" w:hAnsi="宋体" w:cs="宋体"/>
                <w:color w:val="auto"/>
                <w:sz w:val="24"/>
              </w:rPr>
            </w:pPr>
          </w:p>
        </w:tc>
        <w:tc>
          <w:tcPr>
            <w:tcW w:w="957" w:type="dxa"/>
          </w:tcPr>
          <w:p w14:paraId="28B48EF4">
            <w:pPr>
              <w:spacing w:line="340" w:lineRule="exact"/>
              <w:rPr>
                <w:rFonts w:ascii="宋体" w:hAnsi="宋体" w:cs="宋体"/>
                <w:color w:val="auto"/>
                <w:sz w:val="24"/>
              </w:rPr>
            </w:pPr>
          </w:p>
        </w:tc>
        <w:tc>
          <w:tcPr>
            <w:tcW w:w="840" w:type="dxa"/>
          </w:tcPr>
          <w:p w14:paraId="03121ED0">
            <w:pPr>
              <w:spacing w:line="340" w:lineRule="exact"/>
              <w:rPr>
                <w:rFonts w:ascii="宋体" w:hAnsi="宋体" w:cs="宋体"/>
                <w:color w:val="auto"/>
                <w:sz w:val="24"/>
              </w:rPr>
            </w:pPr>
          </w:p>
        </w:tc>
        <w:tc>
          <w:tcPr>
            <w:tcW w:w="1260" w:type="dxa"/>
          </w:tcPr>
          <w:p w14:paraId="20FA24E6">
            <w:pPr>
              <w:spacing w:line="340" w:lineRule="exact"/>
              <w:rPr>
                <w:rFonts w:ascii="宋体" w:hAnsi="宋体" w:cs="宋体"/>
                <w:color w:val="auto"/>
                <w:sz w:val="24"/>
              </w:rPr>
            </w:pPr>
          </w:p>
        </w:tc>
        <w:tc>
          <w:tcPr>
            <w:tcW w:w="1340" w:type="dxa"/>
          </w:tcPr>
          <w:p w14:paraId="02E52BA5">
            <w:pPr>
              <w:spacing w:line="340" w:lineRule="exact"/>
              <w:rPr>
                <w:rFonts w:ascii="宋体" w:hAnsi="宋体" w:cs="宋体"/>
                <w:color w:val="auto"/>
                <w:sz w:val="24"/>
              </w:rPr>
            </w:pPr>
          </w:p>
        </w:tc>
        <w:tc>
          <w:tcPr>
            <w:tcW w:w="1347" w:type="dxa"/>
          </w:tcPr>
          <w:p w14:paraId="0675A026">
            <w:pPr>
              <w:spacing w:line="340" w:lineRule="exact"/>
              <w:rPr>
                <w:rFonts w:ascii="宋体" w:hAnsi="宋体" w:cs="宋体"/>
                <w:color w:val="auto"/>
                <w:sz w:val="24"/>
              </w:rPr>
            </w:pPr>
          </w:p>
        </w:tc>
      </w:tr>
      <w:tr w14:paraId="444B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C542EF">
            <w:pPr>
              <w:spacing w:line="340" w:lineRule="exact"/>
              <w:jc w:val="center"/>
              <w:rPr>
                <w:rFonts w:ascii="宋体" w:hAnsi="宋体" w:cs="宋体"/>
                <w:color w:val="auto"/>
                <w:sz w:val="24"/>
              </w:rPr>
            </w:pPr>
            <w:r>
              <w:rPr>
                <w:rFonts w:hint="eastAsia" w:ascii="宋体" w:hAnsi="宋体" w:cs="宋体"/>
                <w:color w:val="auto"/>
                <w:sz w:val="24"/>
              </w:rPr>
              <w:t>13</w:t>
            </w:r>
          </w:p>
        </w:tc>
        <w:tc>
          <w:tcPr>
            <w:tcW w:w="2205" w:type="dxa"/>
          </w:tcPr>
          <w:p w14:paraId="430166BA">
            <w:pPr>
              <w:spacing w:line="340" w:lineRule="exact"/>
              <w:rPr>
                <w:rFonts w:ascii="宋体" w:hAnsi="宋体" w:cs="宋体"/>
                <w:color w:val="auto"/>
                <w:sz w:val="24"/>
              </w:rPr>
            </w:pPr>
          </w:p>
        </w:tc>
        <w:tc>
          <w:tcPr>
            <w:tcW w:w="957" w:type="dxa"/>
          </w:tcPr>
          <w:p w14:paraId="571E0494">
            <w:pPr>
              <w:spacing w:line="340" w:lineRule="exact"/>
              <w:rPr>
                <w:rFonts w:ascii="宋体" w:hAnsi="宋体" w:cs="宋体"/>
                <w:color w:val="auto"/>
                <w:sz w:val="24"/>
              </w:rPr>
            </w:pPr>
          </w:p>
        </w:tc>
        <w:tc>
          <w:tcPr>
            <w:tcW w:w="840" w:type="dxa"/>
          </w:tcPr>
          <w:p w14:paraId="7B4FD2D2">
            <w:pPr>
              <w:spacing w:line="340" w:lineRule="exact"/>
              <w:rPr>
                <w:rFonts w:ascii="宋体" w:hAnsi="宋体" w:cs="宋体"/>
                <w:color w:val="auto"/>
                <w:sz w:val="24"/>
              </w:rPr>
            </w:pPr>
          </w:p>
        </w:tc>
        <w:tc>
          <w:tcPr>
            <w:tcW w:w="1260" w:type="dxa"/>
          </w:tcPr>
          <w:p w14:paraId="1E187C50">
            <w:pPr>
              <w:spacing w:line="340" w:lineRule="exact"/>
              <w:rPr>
                <w:rFonts w:ascii="宋体" w:hAnsi="宋体" w:cs="宋体"/>
                <w:color w:val="auto"/>
                <w:sz w:val="24"/>
              </w:rPr>
            </w:pPr>
          </w:p>
        </w:tc>
        <w:tc>
          <w:tcPr>
            <w:tcW w:w="1340" w:type="dxa"/>
          </w:tcPr>
          <w:p w14:paraId="5118BF79">
            <w:pPr>
              <w:spacing w:line="340" w:lineRule="exact"/>
              <w:rPr>
                <w:rFonts w:ascii="宋体" w:hAnsi="宋体" w:cs="宋体"/>
                <w:color w:val="auto"/>
                <w:sz w:val="24"/>
              </w:rPr>
            </w:pPr>
          </w:p>
        </w:tc>
        <w:tc>
          <w:tcPr>
            <w:tcW w:w="1347" w:type="dxa"/>
          </w:tcPr>
          <w:p w14:paraId="1BE8D131">
            <w:pPr>
              <w:spacing w:line="340" w:lineRule="exact"/>
              <w:rPr>
                <w:rFonts w:ascii="宋体" w:hAnsi="宋体" w:cs="宋体"/>
                <w:color w:val="auto"/>
                <w:sz w:val="24"/>
              </w:rPr>
            </w:pPr>
          </w:p>
        </w:tc>
      </w:tr>
      <w:tr w14:paraId="1AD6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018DE21">
            <w:pPr>
              <w:spacing w:line="340" w:lineRule="exact"/>
              <w:jc w:val="center"/>
              <w:rPr>
                <w:rFonts w:ascii="宋体" w:hAnsi="宋体" w:cs="宋体"/>
                <w:color w:val="auto"/>
                <w:sz w:val="24"/>
              </w:rPr>
            </w:pPr>
          </w:p>
        </w:tc>
        <w:tc>
          <w:tcPr>
            <w:tcW w:w="2205" w:type="dxa"/>
            <w:vAlign w:val="center"/>
          </w:tcPr>
          <w:p w14:paraId="0F23DF87">
            <w:pPr>
              <w:pStyle w:val="61"/>
              <w:spacing w:line="340" w:lineRule="exact"/>
              <w:rPr>
                <w:rFonts w:ascii="宋体" w:hAnsi="宋体" w:cs="宋体"/>
                <w:color w:val="auto"/>
                <w:szCs w:val="24"/>
              </w:rPr>
            </w:pPr>
            <w:r>
              <w:rPr>
                <w:rFonts w:hint="eastAsia" w:ascii="宋体" w:hAnsi="宋体" w:cs="宋体"/>
                <w:color w:val="auto"/>
                <w:szCs w:val="24"/>
              </w:rPr>
              <w:t>其他费用</w:t>
            </w:r>
          </w:p>
        </w:tc>
        <w:tc>
          <w:tcPr>
            <w:tcW w:w="957" w:type="dxa"/>
          </w:tcPr>
          <w:p w14:paraId="4D488C86">
            <w:pPr>
              <w:spacing w:line="340" w:lineRule="exact"/>
              <w:rPr>
                <w:rFonts w:ascii="宋体" w:hAnsi="宋体" w:cs="宋体"/>
                <w:color w:val="auto"/>
                <w:sz w:val="24"/>
              </w:rPr>
            </w:pPr>
          </w:p>
        </w:tc>
        <w:tc>
          <w:tcPr>
            <w:tcW w:w="840" w:type="dxa"/>
          </w:tcPr>
          <w:p w14:paraId="27764B67">
            <w:pPr>
              <w:spacing w:line="340" w:lineRule="exact"/>
              <w:rPr>
                <w:rFonts w:ascii="宋体" w:hAnsi="宋体" w:cs="宋体"/>
                <w:color w:val="auto"/>
                <w:sz w:val="24"/>
              </w:rPr>
            </w:pPr>
          </w:p>
        </w:tc>
        <w:tc>
          <w:tcPr>
            <w:tcW w:w="1260" w:type="dxa"/>
          </w:tcPr>
          <w:p w14:paraId="2D124361">
            <w:pPr>
              <w:spacing w:line="340" w:lineRule="exact"/>
              <w:rPr>
                <w:rFonts w:ascii="宋体" w:hAnsi="宋体" w:cs="宋体"/>
                <w:color w:val="auto"/>
                <w:sz w:val="24"/>
              </w:rPr>
            </w:pPr>
          </w:p>
        </w:tc>
        <w:tc>
          <w:tcPr>
            <w:tcW w:w="1340" w:type="dxa"/>
          </w:tcPr>
          <w:p w14:paraId="3EBF0808">
            <w:pPr>
              <w:spacing w:line="340" w:lineRule="exact"/>
              <w:rPr>
                <w:rFonts w:ascii="宋体" w:hAnsi="宋体" w:cs="宋体"/>
                <w:color w:val="auto"/>
                <w:sz w:val="24"/>
              </w:rPr>
            </w:pPr>
          </w:p>
        </w:tc>
        <w:tc>
          <w:tcPr>
            <w:tcW w:w="1347" w:type="dxa"/>
          </w:tcPr>
          <w:p w14:paraId="25E76D2C">
            <w:pPr>
              <w:spacing w:line="340" w:lineRule="exact"/>
              <w:rPr>
                <w:rFonts w:ascii="宋体" w:hAnsi="宋体" w:cs="宋体"/>
                <w:color w:val="auto"/>
                <w:sz w:val="24"/>
              </w:rPr>
            </w:pPr>
          </w:p>
        </w:tc>
      </w:tr>
      <w:tr w14:paraId="726A9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B71FB8">
            <w:pPr>
              <w:spacing w:line="340" w:lineRule="exact"/>
              <w:jc w:val="center"/>
              <w:rPr>
                <w:rFonts w:ascii="宋体" w:hAnsi="宋体" w:cs="宋体"/>
                <w:color w:val="auto"/>
                <w:sz w:val="24"/>
              </w:rPr>
            </w:pPr>
          </w:p>
        </w:tc>
        <w:tc>
          <w:tcPr>
            <w:tcW w:w="2205" w:type="dxa"/>
          </w:tcPr>
          <w:p w14:paraId="3F5FA98A">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4D301B49">
            <w:pPr>
              <w:spacing w:line="340" w:lineRule="exact"/>
              <w:rPr>
                <w:rFonts w:ascii="宋体" w:hAnsi="宋体" w:cs="宋体"/>
                <w:color w:val="auto"/>
                <w:sz w:val="24"/>
              </w:rPr>
            </w:pPr>
          </w:p>
        </w:tc>
        <w:tc>
          <w:tcPr>
            <w:tcW w:w="840" w:type="dxa"/>
          </w:tcPr>
          <w:p w14:paraId="4CC953A8">
            <w:pPr>
              <w:spacing w:line="340" w:lineRule="exact"/>
              <w:rPr>
                <w:rFonts w:ascii="宋体" w:hAnsi="宋体" w:cs="宋体"/>
                <w:color w:val="auto"/>
                <w:sz w:val="24"/>
              </w:rPr>
            </w:pPr>
          </w:p>
        </w:tc>
        <w:tc>
          <w:tcPr>
            <w:tcW w:w="1260" w:type="dxa"/>
          </w:tcPr>
          <w:p w14:paraId="1B778CE2">
            <w:pPr>
              <w:spacing w:line="340" w:lineRule="exact"/>
              <w:rPr>
                <w:rFonts w:ascii="宋体" w:hAnsi="宋体" w:cs="宋体"/>
                <w:color w:val="auto"/>
                <w:sz w:val="24"/>
              </w:rPr>
            </w:pPr>
          </w:p>
        </w:tc>
        <w:tc>
          <w:tcPr>
            <w:tcW w:w="1340" w:type="dxa"/>
          </w:tcPr>
          <w:p w14:paraId="55B0B534">
            <w:pPr>
              <w:spacing w:line="340" w:lineRule="exact"/>
              <w:rPr>
                <w:rFonts w:ascii="宋体" w:hAnsi="宋体" w:cs="宋体"/>
                <w:color w:val="auto"/>
                <w:sz w:val="24"/>
              </w:rPr>
            </w:pPr>
          </w:p>
        </w:tc>
        <w:tc>
          <w:tcPr>
            <w:tcW w:w="1347" w:type="dxa"/>
          </w:tcPr>
          <w:p w14:paraId="618D344C">
            <w:pPr>
              <w:spacing w:line="340" w:lineRule="exact"/>
              <w:rPr>
                <w:rFonts w:ascii="宋体" w:hAnsi="宋体" w:cs="宋体"/>
                <w:color w:val="auto"/>
                <w:sz w:val="24"/>
              </w:rPr>
            </w:pPr>
          </w:p>
        </w:tc>
      </w:tr>
      <w:tr w14:paraId="6DB6E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89799B">
            <w:pPr>
              <w:spacing w:line="340" w:lineRule="exact"/>
              <w:jc w:val="center"/>
              <w:rPr>
                <w:rFonts w:ascii="宋体" w:hAnsi="宋体" w:cs="宋体"/>
                <w:color w:val="auto"/>
                <w:sz w:val="24"/>
              </w:rPr>
            </w:pPr>
          </w:p>
        </w:tc>
        <w:tc>
          <w:tcPr>
            <w:tcW w:w="2205" w:type="dxa"/>
          </w:tcPr>
          <w:p w14:paraId="09B13424">
            <w:pPr>
              <w:pStyle w:val="61"/>
              <w:spacing w:line="340" w:lineRule="exact"/>
              <w:rPr>
                <w:rFonts w:ascii="宋体" w:hAnsi="宋体" w:cs="宋体"/>
                <w:color w:val="auto"/>
                <w:szCs w:val="24"/>
              </w:rPr>
            </w:pPr>
            <w:r>
              <w:rPr>
                <w:rFonts w:hint="eastAsia" w:ascii="宋体" w:hAnsi="宋体" w:cs="宋体"/>
                <w:color w:val="auto"/>
                <w:szCs w:val="24"/>
              </w:rPr>
              <w:t>…</w:t>
            </w:r>
          </w:p>
        </w:tc>
        <w:tc>
          <w:tcPr>
            <w:tcW w:w="957" w:type="dxa"/>
          </w:tcPr>
          <w:p w14:paraId="22D969EE">
            <w:pPr>
              <w:spacing w:line="340" w:lineRule="exact"/>
              <w:rPr>
                <w:rFonts w:ascii="宋体" w:hAnsi="宋体" w:cs="宋体"/>
                <w:color w:val="auto"/>
                <w:sz w:val="24"/>
              </w:rPr>
            </w:pPr>
          </w:p>
        </w:tc>
        <w:tc>
          <w:tcPr>
            <w:tcW w:w="840" w:type="dxa"/>
          </w:tcPr>
          <w:p w14:paraId="0F5505F7">
            <w:pPr>
              <w:spacing w:line="340" w:lineRule="exact"/>
              <w:rPr>
                <w:rFonts w:ascii="宋体" w:hAnsi="宋体" w:cs="宋体"/>
                <w:color w:val="auto"/>
                <w:sz w:val="24"/>
              </w:rPr>
            </w:pPr>
          </w:p>
        </w:tc>
        <w:tc>
          <w:tcPr>
            <w:tcW w:w="1260" w:type="dxa"/>
          </w:tcPr>
          <w:p w14:paraId="04889130">
            <w:pPr>
              <w:spacing w:line="340" w:lineRule="exact"/>
              <w:rPr>
                <w:rFonts w:ascii="宋体" w:hAnsi="宋体" w:cs="宋体"/>
                <w:color w:val="auto"/>
                <w:sz w:val="24"/>
              </w:rPr>
            </w:pPr>
          </w:p>
        </w:tc>
        <w:tc>
          <w:tcPr>
            <w:tcW w:w="1340" w:type="dxa"/>
          </w:tcPr>
          <w:p w14:paraId="6368E989">
            <w:pPr>
              <w:spacing w:line="340" w:lineRule="exact"/>
              <w:rPr>
                <w:rFonts w:ascii="宋体" w:hAnsi="宋体" w:cs="宋体"/>
                <w:color w:val="auto"/>
                <w:sz w:val="24"/>
              </w:rPr>
            </w:pPr>
          </w:p>
        </w:tc>
        <w:tc>
          <w:tcPr>
            <w:tcW w:w="1347" w:type="dxa"/>
          </w:tcPr>
          <w:p w14:paraId="3DA5DA47">
            <w:pPr>
              <w:spacing w:line="340" w:lineRule="exact"/>
              <w:rPr>
                <w:rFonts w:ascii="宋体" w:hAnsi="宋体" w:cs="宋体"/>
                <w:color w:val="auto"/>
                <w:sz w:val="24"/>
              </w:rPr>
            </w:pPr>
          </w:p>
        </w:tc>
      </w:tr>
      <w:tr w14:paraId="6738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BC8489">
            <w:pPr>
              <w:spacing w:line="340" w:lineRule="exact"/>
              <w:jc w:val="center"/>
              <w:rPr>
                <w:rFonts w:ascii="宋体" w:hAnsi="宋体" w:cs="宋体"/>
                <w:color w:val="auto"/>
                <w:sz w:val="24"/>
              </w:rPr>
            </w:pPr>
          </w:p>
        </w:tc>
        <w:tc>
          <w:tcPr>
            <w:tcW w:w="2205" w:type="dxa"/>
          </w:tcPr>
          <w:p w14:paraId="1E8E6FBA">
            <w:pPr>
              <w:spacing w:line="340" w:lineRule="exact"/>
              <w:rPr>
                <w:rFonts w:ascii="宋体" w:hAnsi="宋体" w:cs="宋体"/>
                <w:color w:val="auto"/>
                <w:sz w:val="24"/>
              </w:rPr>
            </w:pPr>
            <w:r>
              <w:rPr>
                <w:rFonts w:hint="eastAsia" w:ascii="宋体" w:hAnsi="宋体" w:cs="宋体"/>
                <w:color w:val="auto"/>
                <w:sz w:val="24"/>
              </w:rPr>
              <w:t>…</w:t>
            </w:r>
          </w:p>
        </w:tc>
        <w:tc>
          <w:tcPr>
            <w:tcW w:w="957" w:type="dxa"/>
          </w:tcPr>
          <w:p w14:paraId="4216567F">
            <w:pPr>
              <w:spacing w:line="340" w:lineRule="exact"/>
              <w:rPr>
                <w:rFonts w:ascii="宋体" w:hAnsi="宋体" w:cs="宋体"/>
                <w:color w:val="auto"/>
                <w:sz w:val="24"/>
              </w:rPr>
            </w:pPr>
          </w:p>
        </w:tc>
        <w:tc>
          <w:tcPr>
            <w:tcW w:w="840" w:type="dxa"/>
          </w:tcPr>
          <w:p w14:paraId="458CB3C2">
            <w:pPr>
              <w:spacing w:line="340" w:lineRule="exact"/>
              <w:rPr>
                <w:rFonts w:ascii="宋体" w:hAnsi="宋体" w:cs="宋体"/>
                <w:color w:val="auto"/>
                <w:sz w:val="24"/>
              </w:rPr>
            </w:pPr>
          </w:p>
        </w:tc>
        <w:tc>
          <w:tcPr>
            <w:tcW w:w="1260" w:type="dxa"/>
          </w:tcPr>
          <w:p w14:paraId="2EAF56EB">
            <w:pPr>
              <w:spacing w:line="340" w:lineRule="exact"/>
              <w:rPr>
                <w:rFonts w:ascii="宋体" w:hAnsi="宋体" w:cs="宋体"/>
                <w:color w:val="auto"/>
                <w:sz w:val="24"/>
              </w:rPr>
            </w:pPr>
          </w:p>
        </w:tc>
        <w:tc>
          <w:tcPr>
            <w:tcW w:w="1340" w:type="dxa"/>
          </w:tcPr>
          <w:p w14:paraId="69FC41B4">
            <w:pPr>
              <w:spacing w:line="340" w:lineRule="exact"/>
              <w:rPr>
                <w:rFonts w:ascii="宋体" w:hAnsi="宋体" w:cs="宋体"/>
                <w:color w:val="auto"/>
                <w:sz w:val="24"/>
              </w:rPr>
            </w:pPr>
          </w:p>
        </w:tc>
        <w:tc>
          <w:tcPr>
            <w:tcW w:w="1347" w:type="dxa"/>
          </w:tcPr>
          <w:p w14:paraId="1A844DF8">
            <w:pPr>
              <w:spacing w:line="340" w:lineRule="exact"/>
              <w:rPr>
                <w:rFonts w:ascii="宋体" w:hAnsi="宋体" w:cs="宋体"/>
                <w:color w:val="auto"/>
                <w:sz w:val="24"/>
              </w:rPr>
            </w:pPr>
          </w:p>
        </w:tc>
      </w:tr>
      <w:tr w14:paraId="1559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CD2015B">
            <w:pPr>
              <w:spacing w:line="340" w:lineRule="exact"/>
              <w:jc w:val="center"/>
              <w:rPr>
                <w:rFonts w:ascii="宋体" w:hAnsi="宋体" w:cs="宋体"/>
                <w:color w:val="auto"/>
                <w:sz w:val="24"/>
              </w:rPr>
            </w:pPr>
          </w:p>
        </w:tc>
        <w:tc>
          <w:tcPr>
            <w:tcW w:w="2205" w:type="dxa"/>
            <w:vAlign w:val="center"/>
          </w:tcPr>
          <w:p w14:paraId="4CE2DD4E">
            <w:pPr>
              <w:pStyle w:val="61"/>
              <w:spacing w:line="340" w:lineRule="exact"/>
              <w:rPr>
                <w:rFonts w:ascii="宋体" w:hAnsi="宋体" w:cs="宋体"/>
                <w:color w:val="auto"/>
                <w:szCs w:val="24"/>
              </w:rPr>
            </w:pPr>
            <w:r>
              <w:rPr>
                <w:rFonts w:hint="eastAsia" w:ascii="宋体" w:hAnsi="宋体" w:cs="宋体"/>
                <w:color w:val="auto"/>
                <w:szCs w:val="24"/>
              </w:rPr>
              <w:t>合计</w:t>
            </w:r>
          </w:p>
        </w:tc>
        <w:tc>
          <w:tcPr>
            <w:tcW w:w="957" w:type="dxa"/>
          </w:tcPr>
          <w:p w14:paraId="649EC509">
            <w:pPr>
              <w:spacing w:line="340" w:lineRule="exact"/>
              <w:rPr>
                <w:rFonts w:ascii="宋体" w:hAnsi="宋体" w:cs="宋体"/>
                <w:color w:val="auto"/>
                <w:sz w:val="24"/>
              </w:rPr>
            </w:pPr>
          </w:p>
        </w:tc>
        <w:tc>
          <w:tcPr>
            <w:tcW w:w="840" w:type="dxa"/>
          </w:tcPr>
          <w:p w14:paraId="206A445D">
            <w:pPr>
              <w:spacing w:line="340" w:lineRule="exact"/>
              <w:rPr>
                <w:rFonts w:ascii="宋体" w:hAnsi="宋体" w:cs="宋体"/>
                <w:color w:val="auto"/>
                <w:sz w:val="24"/>
              </w:rPr>
            </w:pPr>
          </w:p>
        </w:tc>
        <w:tc>
          <w:tcPr>
            <w:tcW w:w="1260" w:type="dxa"/>
          </w:tcPr>
          <w:p w14:paraId="13EB5103">
            <w:pPr>
              <w:spacing w:line="340" w:lineRule="exact"/>
              <w:rPr>
                <w:rFonts w:ascii="宋体" w:hAnsi="宋体" w:cs="宋体"/>
                <w:color w:val="auto"/>
                <w:sz w:val="24"/>
              </w:rPr>
            </w:pPr>
          </w:p>
        </w:tc>
        <w:tc>
          <w:tcPr>
            <w:tcW w:w="1340" w:type="dxa"/>
          </w:tcPr>
          <w:p w14:paraId="7C3128CF">
            <w:pPr>
              <w:spacing w:line="340" w:lineRule="exact"/>
              <w:rPr>
                <w:rFonts w:ascii="宋体" w:hAnsi="宋体" w:cs="宋体"/>
                <w:color w:val="auto"/>
                <w:sz w:val="24"/>
              </w:rPr>
            </w:pPr>
          </w:p>
        </w:tc>
        <w:tc>
          <w:tcPr>
            <w:tcW w:w="1347" w:type="dxa"/>
          </w:tcPr>
          <w:p w14:paraId="10A00E95">
            <w:pPr>
              <w:spacing w:line="340" w:lineRule="exact"/>
              <w:rPr>
                <w:rFonts w:ascii="宋体" w:hAnsi="宋体" w:cs="宋体"/>
                <w:color w:val="auto"/>
                <w:sz w:val="24"/>
              </w:rPr>
            </w:pPr>
          </w:p>
        </w:tc>
      </w:tr>
    </w:tbl>
    <w:p w14:paraId="77E7188B">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2CE0E5F8">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6CD0E99B">
      <w:pPr>
        <w:adjustRightInd w:val="0"/>
        <w:snapToGrid w:val="0"/>
        <w:spacing w:line="360" w:lineRule="auto"/>
        <w:rPr>
          <w:rFonts w:ascii="宋体" w:hAnsi="宋体" w:cs="宋体"/>
          <w:color w:val="auto"/>
          <w:sz w:val="24"/>
        </w:rPr>
      </w:pPr>
      <w:r>
        <w:rPr>
          <w:rFonts w:hint="eastAsia" w:ascii="宋体" w:hAnsi="宋体" w:cs="宋体"/>
          <w:color w:val="auto"/>
          <w:sz w:val="24"/>
        </w:rPr>
        <w:t>备注：</w:t>
      </w:r>
    </w:p>
    <w:p w14:paraId="2F6D55C1">
      <w:pPr>
        <w:spacing w:line="360" w:lineRule="auto"/>
        <w:jc w:val="left"/>
        <w:rPr>
          <w:rFonts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3E9D4228">
      <w:pPr>
        <w:spacing w:line="360" w:lineRule="auto"/>
        <w:jc w:val="center"/>
        <w:rPr>
          <w:rFonts w:ascii="宋体" w:hAnsi="宋体" w:cs="宋体"/>
          <w:b/>
          <w:color w:val="auto"/>
          <w:sz w:val="24"/>
        </w:rPr>
      </w:pPr>
    </w:p>
    <w:p w14:paraId="187175DC">
      <w:pPr>
        <w:spacing w:line="360" w:lineRule="auto"/>
        <w:jc w:val="center"/>
        <w:rPr>
          <w:rFonts w:ascii="宋体" w:hAnsi="宋体" w:cs="宋体"/>
          <w:b/>
          <w:color w:val="auto"/>
          <w:sz w:val="24"/>
        </w:rPr>
      </w:pPr>
    </w:p>
    <w:p w14:paraId="5D371011">
      <w:pPr>
        <w:pStyle w:val="36"/>
        <w:ind w:firstLine="241"/>
        <w:rPr>
          <w:rFonts w:ascii="宋体" w:hAnsi="宋体" w:cs="宋体"/>
          <w:b/>
          <w:color w:val="auto"/>
          <w:sz w:val="24"/>
        </w:rPr>
      </w:pPr>
    </w:p>
    <w:p w14:paraId="17E492DD">
      <w:pPr>
        <w:pStyle w:val="36"/>
        <w:ind w:firstLine="241"/>
        <w:rPr>
          <w:rFonts w:ascii="宋体" w:hAnsi="宋体" w:cs="宋体"/>
          <w:b/>
          <w:color w:val="auto"/>
          <w:sz w:val="24"/>
        </w:rPr>
      </w:pPr>
    </w:p>
    <w:p w14:paraId="1245EC94">
      <w:pPr>
        <w:spacing w:line="360" w:lineRule="auto"/>
        <w:jc w:val="left"/>
        <w:rPr>
          <w:rFonts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16CA3C15">
      <w:pPr>
        <w:rPr>
          <w:rFonts w:ascii="宋体" w:hAnsi="宋体" w:cs="宋体"/>
          <w:color w:val="auto"/>
          <w:sz w:val="24"/>
        </w:rPr>
      </w:pPr>
    </w:p>
    <w:p w14:paraId="3B17BDB3">
      <w:pPr>
        <w:rPr>
          <w:rFonts w:ascii="宋体" w:hAnsi="宋体" w:cs="宋体"/>
          <w:color w:val="auto"/>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713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53E3BD">
            <w:pPr>
              <w:pStyle w:val="13"/>
              <w:jc w:val="center"/>
              <w:rPr>
                <w:rFonts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4373A0E">
            <w:pPr>
              <w:pStyle w:val="13"/>
              <w:jc w:val="center"/>
              <w:rPr>
                <w:rFonts w:hAnsi="宋体" w:cs="宋体"/>
                <w:bCs/>
                <w:color w:val="auto"/>
                <w:sz w:val="24"/>
                <w:szCs w:val="24"/>
              </w:rPr>
            </w:pPr>
            <w:r>
              <w:rPr>
                <w:rFonts w:hint="eastAsia" w:hAnsi="宋体" w:cs="宋体"/>
                <w:bCs/>
                <w:color w:val="auto"/>
                <w:sz w:val="24"/>
                <w:szCs w:val="24"/>
              </w:rPr>
              <w:t>按投标人所投内容填写</w:t>
            </w:r>
          </w:p>
        </w:tc>
      </w:tr>
      <w:tr w14:paraId="1457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E2E713C">
            <w:pPr>
              <w:pStyle w:val="13"/>
              <w:jc w:val="center"/>
              <w:rPr>
                <w:rFonts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5885E64C">
            <w:pPr>
              <w:pStyle w:val="13"/>
              <w:jc w:val="center"/>
              <w:rPr>
                <w:rFonts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7860E1B6">
            <w:pPr>
              <w:pStyle w:val="13"/>
              <w:jc w:val="center"/>
              <w:rPr>
                <w:rFonts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19CFF84">
            <w:pPr>
              <w:pStyle w:val="13"/>
              <w:jc w:val="center"/>
              <w:rPr>
                <w:rFonts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6331BF1C">
            <w:pPr>
              <w:pStyle w:val="13"/>
              <w:jc w:val="center"/>
              <w:rPr>
                <w:rFonts w:hAnsi="宋体" w:cs="宋体"/>
                <w:bCs/>
                <w:color w:val="auto"/>
                <w:sz w:val="24"/>
                <w:szCs w:val="24"/>
              </w:rPr>
            </w:pPr>
            <w:r>
              <w:rPr>
                <w:rFonts w:hint="eastAsia" w:hAnsi="宋体" w:cs="宋体"/>
                <w:bCs/>
                <w:color w:val="auto"/>
                <w:sz w:val="24"/>
                <w:szCs w:val="24"/>
              </w:rPr>
              <w:t>偏离说明</w:t>
            </w:r>
          </w:p>
        </w:tc>
      </w:tr>
      <w:tr w14:paraId="1E97B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A55D875">
            <w:pPr>
              <w:jc w:val="center"/>
              <w:rPr>
                <w:rFonts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1B61A1A3">
            <w:pPr>
              <w:widowControl/>
              <w:jc w:val="left"/>
              <w:rPr>
                <w:rFonts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0E17CE7A">
            <w:pPr>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166D91DE">
            <w:pPr>
              <w:widowControl/>
              <w:rPr>
                <w:rFonts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128CCC5D">
            <w:pPr>
              <w:jc w:val="center"/>
              <w:rPr>
                <w:rFonts w:ascii="宋体" w:hAnsi="宋体" w:cs="宋体"/>
                <w:color w:val="auto"/>
                <w:sz w:val="24"/>
              </w:rPr>
            </w:pPr>
          </w:p>
        </w:tc>
      </w:tr>
      <w:tr w14:paraId="1E120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BBEACF9">
            <w:pPr>
              <w:jc w:val="center"/>
              <w:rPr>
                <w:rFonts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1B5022F9">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68FD744">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65E3122">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716FEB4C">
            <w:pPr>
              <w:jc w:val="center"/>
              <w:rPr>
                <w:rFonts w:ascii="宋体" w:hAnsi="宋体" w:cs="宋体"/>
                <w:color w:val="auto"/>
                <w:sz w:val="24"/>
              </w:rPr>
            </w:pPr>
          </w:p>
        </w:tc>
      </w:tr>
      <w:tr w14:paraId="40B3E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057644C">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08BBC949">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3426AF5">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27489C4F">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D387848">
            <w:pPr>
              <w:jc w:val="center"/>
              <w:rPr>
                <w:rFonts w:ascii="宋体" w:hAnsi="宋体" w:cs="宋体"/>
                <w:color w:val="auto"/>
                <w:sz w:val="24"/>
              </w:rPr>
            </w:pPr>
          </w:p>
        </w:tc>
      </w:tr>
      <w:tr w14:paraId="676CA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25B7D0C">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5A8E9E64">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F49E574">
            <w:pPr>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47B77771">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00A77E1F">
            <w:pPr>
              <w:jc w:val="center"/>
              <w:rPr>
                <w:rFonts w:ascii="宋体" w:hAnsi="宋体" w:cs="宋体"/>
                <w:color w:val="auto"/>
                <w:sz w:val="24"/>
              </w:rPr>
            </w:pPr>
          </w:p>
        </w:tc>
      </w:tr>
      <w:tr w14:paraId="639C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A13137">
            <w:pPr>
              <w:rPr>
                <w:rFonts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1E124235">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3F2E61CD">
            <w:pPr>
              <w:ind w:left="240" w:hanging="240" w:hangingChars="100"/>
              <w:jc w:val="left"/>
              <w:rPr>
                <w:rFonts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51809F6A">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B76F52D">
            <w:pPr>
              <w:jc w:val="center"/>
              <w:rPr>
                <w:rFonts w:ascii="宋体" w:hAnsi="宋体" w:cs="宋体"/>
                <w:color w:val="auto"/>
                <w:sz w:val="24"/>
              </w:rPr>
            </w:pPr>
          </w:p>
        </w:tc>
      </w:tr>
      <w:tr w14:paraId="4811D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080433C">
            <w:pPr>
              <w:jc w:val="center"/>
              <w:rPr>
                <w:rFonts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67E02C62">
            <w:pPr>
              <w:jc w:val="center"/>
              <w:rPr>
                <w:rFonts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2AC3E5D">
            <w:pPr>
              <w:ind w:left="240" w:hanging="240" w:hangingChars="100"/>
              <w:jc w:val="left"/>
              <w:rPr>
                <w:rFonts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2495ADD8">
            <w:pPr>
              <w:ind w:left="240" w:hanging="240" w:hangingChars="100"/>
              <w:jc w:val="left"/>
              <w:rPr>
                <w:rFonts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6B82DE7">
            <w:pPr>
              <w:jc w:val="center"/>
              <w:rPr>
                <w:rFonts w:ascii="宋体" w:hAnsi="宋体" w:cs="宋体"/>
                <w:color w:val="auto"/>
                <w:sz w:val="24"/>
              </w:rPr>
            </w:pPr>
          </w:p>
        </w:tc>
      </w:tr>
    </w:tbl>
    <w:p w14:paraId="00F5D3F8">
      <w:pPr>
        <w:rPr>
          <w:rFonts w:ascii="宋体" w:hAnsi="宋体" w:cs="宋体"/>
          <w:color w:val="auto"/>
          <w:sz w:val="24"/>
        </w:rPr>
      </w:pPr>
    </w:p>
    <w:p w14:paraId="40609475">
      <w:pPr>
        <w:rPr>
          <w:rFonts w:ascii="宋体" w:hAnsi="宋体" w:cs="宋体"/>
          <w:color w:val="auto"/>
          <w:sz w:val="24"/>
        </w:rPr>
      </w:pPr>
      <w:r>
        <w:rPr>
          <w:rFonts w:hint="eastAsia" w:ascii="宋体" w:hAnsi="宋体" w:cs="宋体"/>
          <w:color w:val="auto"/>
          <w:sz w:val="24"/>
        </w:rPr>
        <w:t>(可根据需求自行更改)</w:t>
      </w:r>
    </w:p>
    <w:p w14:paraId="69128156">
      <w:pPr>
        <w:rPr>
          <w:rFonts w:ascii="宋体" w:hAnsi="宋体" w:cs="宋体"/>
          <w:color w:val="auto"/>
          <w:sz w:val="24"/>
        </w:rPr>
      </w:pPr>
    </w:p>
    <w:p w14:paraId="1233E577">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2848E7C7">
      <w:pPr>
        <w:spacing w:line="360" w:lineRule="auto"/>
        <w:jc w:val="right"/>
        <w:rPr>
          <w:rFonts w:ascii="宋体" w:hAnsi="宋体" w:cs="宋体"/>
          <w:color w:val="auto"/>
          <w:sz w:val="24"/>
        </w:rPr>
      </w:pPr>
      <w:r>
        <w:rPr>
          <w:rFonts w:hint="eastAsia" w:ascii="宋体" w:hAnsi="宋体" w:cs="宋体"/>
          <w:color w:val="auto"/>
          <w:sz w:val="24"/>
        </w:rPr>
        <w:t xml:space="preserve">  年  月  日</w:t>
      </w:r>
    </w:p>
    <w:p w14:paraId="4599EBFB">
      <w:pPr>
        <w:spacing w:line="360" w:lineRule="auto"/>
        <w:rPr>
          <w:rFonts w:ascii="宋体" w:hAnsi="宋体" w:cs="宋体"/>
          <w:b/>
          <w:color w:val="auto"/>
          <w:sz w:val="24"/>
        </w:rPr>
      </w:pPr>
    </w:p>
    <w:p w14:paraId="3C52206A">
      <w:pPr>
        <w:spacing w:line="360" w:lineRule="auto"/>
        <w:rPr>
          <w:rFonts w:ascii="宋体" w:hAnsi="宋体" w:cs="宋体"/>
          <w:b/>
          <w:color w:val="auto"/>
          <w:sz w:val="24"/>
        </w:rPr>
      </w:pPr>
    </w:p>
    <w:p w14:paraId="5E86954D">
      <w:pPr>
        <w:spacing w:line="360" w:lineRule="auto"/>
        <w:rPr>
          <w:rFonts w:ascii="宋体" w:hAnsi="宋体" w:cs="宋体"/>
          <w:b/>
          <w:color w:val="auto"/>
          <w:sz w:val="24"/>
        </w:rPr>
      </w:pPr>
    </w:p>
    <w:p w14:paraId="7D0BC61F">
      <w:pPr>
        <w:spacing w:line="360" w:lineRule="auto"/>
        <w:rPr>
          <w:rFonts w:ascii="宋体" w:hAnsi="宋体" w:cs="宋体"/>
          <w:b/>
          <w:color w:val="auto"/>
          <w:sz w:val="24"/>
        </w:rPr>
      </w:pPr>
    </w:p>
    <w:p w14:paraId="7387687C">
      <w:pPr>
        <w:spacing w:line="360" w:lineRule="auto"/>
        <w:jc w:val="left"/>
        <w:rPr>
          <w:rFonts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047E8AC6">
      <w:pPr>
        <w:pStyle w:val="25"/>
        <w:ind w:firstLine="480"/>
        <w:rPr>
          <w:rFonts w:ascii="宋体" w:hAnsi="宋体" w:eastAsia="宋体" w:cs="宋体"/>
          <w:color w:val="auto"/>
          <w:sz w:val="24"/>
        </w:rPr>
      </w:pPr>
    </w:p>
    <w:p w14:paraId="7C3F8AAE">
      <w:pPr>
        <w:spacing w:line="380" w:lineRule="exact"/>
        <w:jc w:val="center"/>
        <w:rPr>
          <w:rFonts w:ascii="宋体" w:hAnsi="宋体" w:cs="宋体"/>
          <w:color w:val="auto"/>
          <w:sz w:val="24"/>
        </w:rPr>
      </w:pPr>
      <w:r>
        <w:rPr>
          <w:rFonts w:hint="eastAsia" w:ascii="宋体" w:hAnsi="宋体" w:cs="宋体"/>
          <w:color w:val="auto"/>
          <w:sz w:val="24"/>
        </w:rPr>
        <w:t>服务方案及服务承诺</w:t>
      </w:r>
    </w:p>
    <w:p w14:paraId="49055305">
      <w:pPr>
        <w:spacing w:line="380" w:lineRule="exact"/>
        <w:jc w:val="center"/>
        <w:rPr>
          <w:rFonts w:ascii="宋体" w:hAnsi="宋体" w:cs="宋体"/>
          <w:color w:val="auto"/>
          <w:sz w:val="24"/>
        </w:rPr>
      </w:pPr>
    </w:p>
    <w:p w14:paraId="01904464">
      <w:pPr>
        <w:spacing w:line="380" w:lineRule="exact"/>
        <w:ind w:firstLine="360" w:firstLineChars="150"/>
        <w:rPr>
          <w:rFonts w:ascii="宋体" w:hAnsi="宋体" w:cs="宋体"/>
          <w:color w:val="auto"/>
          <w:sz w:val="24"/>
        </w:rPr>
      </w:pPr>
    </w:p>
    <w:p w14:paraId="7608D60B">
      <w:pPr>
        <w:pStyle w:val="39"/>
        <w:rPr>
          <w:rFonts w:ascii="宋体" w:hAnsi="宋体" w:cs="宋体"/>
          <w:color w:val="auto"/>
          <w:sz w:val="24"/>
          <w:szCs w:val="24"/>
        </w:rPr>
      </w:pPr>
    </w:p>
    <w:p w14:paraId="11314AFB">
      <w:pPr>
        <w:pStyle w:val="39"/>
        <w:rPr>
          <w:rFonts w:ascii="宋体" w:hAnsi="宋体" w:cs="宋体"/>
          <w:color w:val="auto"/>
          <w:sz w:val="24"/>
          <w:szCs w:val="24"/>
        </w:rPr>
      </w:pPr>
    </w:p>
    <w:p w14:paraId="4E5BA6A3">
      <w:pPr>
        <w:pStyle w:val="39"/>
        <w:rPr>
          <w:rFonts w:ascii="宋体" w:hAnsi="宋体" w:cs="宋体"/>
          <w:color w:val="auto"/>
          <w:sz w:val="24"/>
          <w:szCs w:val="24"/>
        </w:rPr>
      </w:pPr>
    </w:p>
    <w:p w14:paraId="3859A2C7">
      <w:pPr>
        <w:pStyle w:val="39"/>
        <w:rPr>
          <w:rFonts w:ascii="宋体" w:hAnsi="宋体" w:cs="宋体"/>
          <w:color w:val="auto"/>
          <w:sz w:val="24"/>
          <w:szCs w:val="24"/>
        </w:rPr>
      </w:pPr>
    </w:p>
    <w:p w14:paraId="60A13732">
      <w:pPr>
        <w:pStyle w:val="39"/>
        <w:rPr>
          <w:rFonts w:ascii="宋体" w:hAnsi="宋体" w:cs="宋体"/>
          <w:color w:val="auto"/>
          <w:sz w:val="24"/>
          <w:szCs w:val="24"/>
        </w:rPr>
      </w:pPr>
    </w:p>
    <w:p w14:paraId="45B5C2D8">
      <w:pPr>
        <w:pStyle w:val="39"/>
        <w:rPr>
          <w:rFonts w:ascii="宋体" w:hAnsi="宋体" w:cs="宋体"/>
          <w:color w:val="auto"/>
          <w:sz w:val="24"/>
          <w:szCs w:val="24"/>
        </w:rPr>
      </w:pPr>
    </w:p>
    <w:p w14:paraId="1ABBC380">
      <w:pPr>
        <w:spacing w:line="380" w:lineRule="exact"/>
        <w:rPr>
          <w:rFonts w:ascii="宋体" w:hAnsi="宋体" w:cs="宋体"/>
          <w:color w:val="auto"/>
          <w:sz w:val="24"/>
        </w:rPr>
      </w:pPr>
    </w:p>
    <w:p w14:paraId="61BC3AF6">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729EA760">
      <w:pPr>
        <w:spacing w:line="380" w:lineRule="exact"/>
        <w:ind w:right="640" w:firstLine="1560" w:firstLineChars="650"/>
        <w:rPr>
          <w:rFonts w:ascii="宋体" w:hAnsi="宋体" w:cs="宋体"/>
          <w:color w:val="auto"/>
          <w:sz w:val="24"/>
        </w:rPr>
      </w:pPr>
    </w:p>
    <w:p w14:paraId="6A707E52">
      <w:pPr>
        <w:spacing w:line="380" w:lineRule="exact"/>
        <w:ind w:right="640" w:firstLine="4680" w:firstLineChars="1950"/>
        <w:rPr>
          <w:rFonts w:ascii="宋体" w:hAnsi="宋体" w:cs="宋体"/>
          <w:color w:val="auto"/>
          <w:sz w:val="24"/>
        </w:rPr>
      </w:pPr>
    </w:p>
    <w:p w14:paraId="2AD7F755">
      <w:pPr>
        <w:spacing w:line="380" w:lineRule="exact"/>
        <w:jc w:val="center"/>
        <w:rPr>
          <w:rFonts w:ascii="宋体" w:hAnsi="宋体" w:cs="宋体"/>
          <w:color w:val="auto"/>
          <w:sz w:val="24"/>
        </w:rPr>
      </w:pPr>
    </w:p>
    <w:p w14:paraId="6C1513E4">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6A4FC3A0">
      <w:pPr>
        <w:spacing w:line="360" w:lineRule="auto"/>
        <w:jc w:val="center"/>
        <w:rPr>
          <w:rFonts w:ascii="宋体" w:hAnsi="宋体" w:cs="宋体"/>
          <w:b/>
          <w:bCs/>
          <w:color w:val="auto"/>
          <w:sz w:val="24"/>
        </w:rPr>
      </w:pPr>
      <w:r>
        <w:rPr>
          <w:rFonts w:hint="eastAsia" w:ascii="宋体" w:hAnsi="宋体" w:cs="宋体"/>
          <w:b/>
          <w:bCs/>
          <w:color w:val="auto"/>
          <w:sz w:val="24"/>
        </w:rPr>
        <w:br w:type="page"/>
      </w:r>
    </w:p>
    <w:p w14:paraId="1B7E840E">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格式8合格供应商的声明函和承诺书</w:t>
      </w:r>
    </w:p>
    <w:p w14:paraId="4A678C4D">
      <w:pPr>
        <w:spacing w:line="360" w:lineRule="auto"/>
        <w:rPr>
          <w:rFonts w:ascii="宋体" w:hAnsi="宋体" w:cs="宋体"/>
          <w:color w:val="auto"/>
          <w:sz w:val="24"/>
        </w:rPr>
      </w:pPr>
    </w:p>
    <w:p w14:paraId="158645BC">
      <w:pPr>
        <w:spacing w:line="360" w:lineRule="auto"/>
        <w:jc w:val="center"/>
        <w:rPr>
          <w:rFonts w:ascii="宋体" w:hAnsi="宋体" w:cs="宋体"/>
          <w:b/>
          <w:bCs/>
          <w:color w:val="auto"/>
          <w:sz w:val="24"/>
        </w:rPr>
      </w:pPr>
    </w:p>
    <w:p w14:paraId="20F77914">
      <w:pPr>
        <w:pStyle w:val="39"/>
        <w:rPr>
          <w:color w:val="auto"/>
        </w:rPr>
      </w:pPr>
    </w:p>
    <w:p w14:paraId="0D87F737">
      <w:pPr>
        <w:spacing w:line="360" w:lineRule="auto"/>
        <w:jc w:val="center"/>
        <w:rPr>
          <w:rFonts w:ascii="宋体" w:hAnsi="宋体" w:cs="宋体"/>
          <w:b/>
          <w:color w:val="auto"/>
          <w:sz w:val="24"/>
        </w:rPr>
      </w:pPr>
    </w:p>
    <w:p w14:paraId="16E300F5">
      <w:pPr>
        <w:spacing w:line="360" w:lineRule="auto"/>
        <w:jc w:val="center"/>
        <w:rPr>
          <w:rFonts w:ascii="宋体" w:hAnsi="宋体" w:cs="宋体"/>
          <w:b/>
          <w:color w:val="auto"/>
          <w:sz w:val="24"/>
        </w:rPr>
      </w:pPr>
    </w:p>
    <w:p w14:paraId="69AD6CDB">
      <w:pPr>
        <w:spacing w:line="360" w:lineRule="auto"/>
        <w:jc w:val="center"/>
        <w:rPr>
          <w:rFonts w:ascii="宋体" w:hAnsi="宋体" w:cs="宋体"/>
          <w:b/>
          <w:color w:val="auto"/>
          <w:sz w:val="24"/>
        </w:rPr>
      </w:pPr>
    </w:p>
    <w:p w14:paraId="2754AB1F">
      <w:pPr>
        <w:spacing w:line="360" w:lineRule="auto"/>
        <w:jc w:val="center"/>
        <w:rPr>
          <w:rFonts w:ascii="宋体" w:hAnsi="宋体" w:cs="宋体"/>
          <w:b/>
          <w:color w:val="auto"/>
          <w:sz w:val="24"/>
        </w:rPr>
      </w:pPr>
    </w:p>
    <w:p w14:paraId="025CEF7F">
      <w:pPr>
        <w:spacing w:line="360" w:lineRule="auto"/>
        <w:jc w:val="center"/>
        <w:rPr>
          <w:rFonts w:ascii="宋体" w:hAnsi="宋体" w:cs="宋体"/>
          <w:b/>
          <w:color w:val="auto"/>
          <w:sz w:val="24"/>
        </w:rPr>
      </w:pPr>
    </w:p>
    <w:p w14:paraId="0F237E0E">
      <w:pPr>
        <w:spacing w:line="360" w:lineRule="auto"/>
        <w:jc w:val="center"/>
        <w:rPr>
          <w:rFonts w:ascii="宋体" w:hAnsi="宋体" w:cs="宋体"/>
          <w:b/>
          <w:color w:val="auto"/>
          <w:sz w:val="24"/>
        </w:rPr>
      </w:pPr>
    </w:p>
    <w:p w14:paraId="31CE904F">
      <w:pPr>
        <w:spacing w:line="360" w:lineRule="auto"/>
        <w:jc w:val="center"/>
        <w:rPr>
          <w:rFonts w:ascii="宋体" w:hAnsi="宋体" w:cs="宋体"/>
          <w:b/>
          <w:color w:val="auto"/>
          <w:sz w:val="24"/>
        </w:rPr>
      </w:pPr>
    </w:p>
    <w:p w14:paraId="3F3D6485">
      <w:pPr>
        <w:spacing w:line="360" w:lineRule="auto"/>
        <w:jc w:val="center"/>
        <w:rPr>
          <w:rFonts w:ascii="宋体" w:hAnsi="宋体" w:cs="宋体"/>
          <w:b/>
          <w:color w:val="auto"/>
          <w:sz w:val="24"/>
        </w:rPr>
      </w:pPr>
    </w:p>
    <w:p w14:paraId="3EF525D7">
      <w:pPr>
        <w:spacing w:line="360" w:lineRule="auto"/>
        <w:jc w:val="center"/>
        <w:rPr>
          <w:rFonts w:ascii="宋体" w:hAnsi="宋体" w:cs="宋体"/>
          <w:b/>
          <w:color w:val="auto"/>
          <w:sz w:val="24"/>
        </w:rPr>
      </w:pPr>
    </w:p>
    <w:p w14:paraId="24B496CC">
      <w:pPr>
        <w:spacing w:line="360" w:lineRule="auto"/>
        <w:jc w:val="center"/>
        <w:rPr>
          <w:rFonts w:ascii="宋体" w:hAnsi="宋体" w:cs="宋体"/>
          <w:b/>
          <w:color w:val="auto"/>
          <w:sz w:val="24"/>
        </w:rPr>
      </w:pPr>
    </w:p>
    <w:p w14:paraId="39DDA86A">
      <w:pPr>
        <w:spacing w:line="360" w:lineRule="auto"/>
        <w:jc w:val="center"/>
        <w:rPr>
          <w:rFonts w:ascii="宋体" w:hAnsi="宋体" w:cs="宋体"/>
          <w:b/>
          <w:color w:val="auto"/>
          <w:sz w:val="24"/>
        </w:rPr>
      </w:pPr>
    </w:p>
    <w:p w14:paraId="75A5F055">
      <w:pPr>
        <w:spacing w:line="360" w:lineRule="auto"/>
        <w:ind w:firstLine="3840" w:firstLineChars="1600"/>
        <w:rPr>
          <w:rFonts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rPr>
        <w:t>电子</w:t>
      </w:r>
      <w:r>
        <w:rPr>
          <w:rFonts w:hint="eastAsia" w:ascii="宋体" w:hAnsi="宋体" w:cs="宋体"/>
          <w:color w:val="auto"/>
          <w:sz w:val="24"/>
          <w:lang w:val="en-US" w:eastAsia="zh-CN"/>
        </w:rPr>
        <w:t>公</w:t>
      </w:r>
      <w:r>
        <w:rPr>
          <w:rFonts w:hint="eastAsia" w:ascii="宋体" w:hAnsi="宋体" w:cs="宋体"/>
          <w:color w:val="auto"/>
          <w:sz w:val="24"/>
        </w:rPr>
        <w:t xml:space="preserve">章： </w:t>
      </w:r>
    </w:p>
    <w:p w14:paraId="31F54495">
      <w:pPr>
        <w:spacing w:line="380" w:lineRule="exact"/>
        <w:ind w:right="640" w:firstLine="1560" w:firstLineChars="650"/>
        <w:rPr>
          <w:rFonts w:ascii="宋体" w:hAnsi="宋体" w:cs="宋体"/>
          <w:color w:val="auto"/>
          <w:sz w:val="24"/>
        </w:rPr>
      </w:pPr>
    </w:p>
    <w:p w14:paraId="2BC1F286">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13B76409">
      <w:pPr>
        <w:spacing w:line="360" w:lineRule="auto"/>
        <w:rPr>
          <w:rFonts w:hint="eastAsia" w:ascii="宋体" w:hAnsi="宋体" w:cs="宋体"/>
          <w:color w:val="auto"/>
          <w:sz w:val="24"/>
        </w:rPr>
      </w:pPr>
    </w:p>
    <w:p w14:paraId="1AB08B0C">
      <w:pPr>
        <w:spacing w:line="360" w:lineRule="auto"/>
        <w:rPr>
          <w:rFonts w:hint="eastAsia" w:ascii="宋体" w:hAnsi="宋体" w:cs="宋体"/>
          <w:color w:val="auto"/>
          <w:sz w:val="24"/>
        </w:rPr>
      </w:pPr>
    </w:p>
    <w:p w14:paraId="67AE94AF">
      <w:pPr>
        <w:spacing w:line="360" w:lineRule="auto"/>
        <w:rPr>
          <w:rFonts w:hint="eastAsia" w:ascii="宋体" w:hAnsi="宋体" w:cs="宋体"/>
          <w:color w:val="auto"/>
          <w:sz w:val="24"/>
        </w:rPr>
      </w:pPr>
    </w:p>
    <w:p w14:paraId="21E6D655">
      <w:pPr>
        <w:spacing w:line="360" w:lineRule="auto"/>
        <w:rPr>
          <w:rFonts w:hint="eastAsia" w:ascii="宋体" w:hAnsi="宋体" w:cs="宋体"/>
          <w:color w:val="auto"/>
          <w:sz w:val="24"/>
        </w:rPr>
      </w:pPr>
    </w:p>
    <w:p w14:paraId="01EAF715">
      <w:pPr>
        <w:spacing w:line="380" w:lineRule="exact"/>
        <w:jc w:val="center"/>
        <w:rPr>
          <w:rFonts w:hint="eastAsia" w:ascii="宋体" w:hAnsi="宋体" w:eastAsia="宋体" w:cs="宋体"/>
          <w:color w:val="auto"/>
          <w:sz w:val="24"/>
        </w:rPr>
      </w:pPr>
    </w:p>
    <w:p w14:paraId="4C332E4C">
      <w:pPr>
        <w:spacing w:line="380" w:lineRule="exact"/>
        <w:jc w:val="center"/>
        <w:rPr>
          <w:rFonts w:hint="eastAsia" w:ascii="宋体" w:hAnsi="宋体" w:eastAsia="宋体" w:cs="宋体"/>
          <w:color w:val="auto"/>
          <w:sz w:val="24"/>
        </w:rPr>
      </w:pPr>
    </w:p>
    <w:p w14:paraId="7A4B0FDF">
      <w:pPr>
        <w:spacing w:line="380" w:lineRule="exact"/>
        <w:jc w:val="center"/>
        <w:rPr>
          <w:rFonts w:hint="eastAsia" w:ascii="宋体" w:hAnsi="宋体" w:eastAsia="宋体" w:cs="宋体"/>
          <w:color w:val="auto"/>
          <w:sz w:val="24"/>
        </w:rPr>
      </w:pPr>
    </w:p>
    <w:p w14:paraId="2C0BDCE8">
      <w:pPr>
        <w:spacing w:line="380" w:lineRule="exact"/>
        <w:jc w:val="center"/>
        <w:rPr>
          <w:rFonts w:hint="eastAsia" w:ascii="宋体" w:hAnsi="宋体" w:eastAsia="宋体" w:cs="宋体"/>
          <w:color w:val="auto"/>
          <w:sz w:val="24"/>
        </w:rPr>
      </w:pPr>
    </w:p>
    <w:p w14:paraId="14373FA4">
      <w:pPr>
        <w:spacing w:line="380" w:lineRule="exact"/>
        <w:jc w:val="center"/>
        <w:rPr>
          <w:rFonts w:hint="eastAsia" w:ascii="宋体" w:hAnsi="宋体" w:eastAsia="宋体" w:cs="宋体"/>
          <w:color w:val="auto"/>
          <w:sz w:val="24"/>
        </w:rPr>
      </w:pPr>
    </w:p>
    <w:p w14:paraId="7B810EF2">
      <w:pPr>
        <w:spacing w:line="380" w:lineRule="exact"/>
        <w:jc w:val="center"/>
        <w:rPr>
          <w:rFonts w:hint="eastAsia" w:ascii="宋体" w:hAnsi="宋体" w:eastAsia="宋体" w:cs="宋体"/>
          <w:color w:val="auto"/>
          <w:sz w:val="24"/>
        </w:rPr>
      </w:pPr>
    </w:p>
    <w:p w14:paraId="77094A1F">
      <w:pPr>
        <w:spacing w:line="380" w:lineRule="exact"/>
        <w:jc w:val="center"/>
        <w:rPr>
          <w:rFonts w:hint="eastAsia" w:ascii="宋体" w:hAnsi="宋体" w:eastAsia="宋体" w:cs="宋体"/>
          <w:color w:val="auto"/>
          <w:sz w:val="24"/>
        </w:rPr>
      </w:pPr>
    </w:p>
    <w:p w14:paraId="378D9E12">
      <w:pPr>
        <w:spacing w:line="380" w:lineRule="exact"/>
        <w:jc w:val="center"/>
        <w:rPr>
          <w:rFonts w:hint="eastAsia" w:ascii="宋体" w:hAnsi="宋体" w:eastAsia="宋体" w:cs="宋体"/>
          <w:color w:val="auto"/>
          <w:sz w:val="24"/>
        </w:rPr>
      </w:pPr>
    </w:p>
    <w:p w14:paraId="7227421C">
      <w:pPr>
        <w:spacing w:line="380" w:lineRule="exact"/>
        <w:jc w:val="center"/>
        <w:rPr>
          <w:rFonts w:hint="eastAsia" w:ascii="宋体" w:hAnsi="宋体" w:eastAsia="宋体" w:cs="宋体"/>
          <w:color w:val="auto"/>
          <w:sz w:val="24"/>
        </w:rPr>
      </w:pPr>
    </w:p>
    <w:p w14:paraId="47E02B34">
      <w:pPr>
        <w:spacing w:line="380" w:lineRule="exact"/>
        <w:jc w:val="center"/>
        <w:rPr>
          <w:rFonts w:hint="eastAsia" w:ascii="宋体" w:hAnsi="宋体" w:eastAsia="宋体" w:cs="宋体"/>
          <w:color w:val="auto"/>
          <w:sz w:val="24"/>
        </w:rPr>
      </w:pPr>
    </w:p>
    <w:p w14:paraId="7C8638CF">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6C11EBB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rPr>
      </w:pPr>
    </w:p>
    <w:p w14:paraId="2F7934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14:paraId="067B24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14:paraId="477B4D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14:paraId="4377DF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3CD879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14:paraId="0E870E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205193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日 期： </w:t>
      </w:r>
    </w:p>
    <w:p w14:paraId="12835945">
      <w:pPr>
        <w:pStyle w:val="39"/>
        <w:rPr>
          <w:rFonts w:hint="eastAsia" w:ascii="宋体" w:hAnsi="宋体" w:eastAsia="宋体" w:cs="宋体"/>
          <w:color w:val="auto"/>
          <w:sz w:val="24"/>
          <w:szCs w:val="24"/>
        </w:rPr>
      </w:pPr>
    </w:p>
    <w:p w14:paraId="397A9F03">
      <w:pPr>
        <w:pStyle w:val="5"/>
        <w:rPr>
          <w:rFonts w:hint="eastAsia" w:ascii="宋体" w:hAnsi="宋体" w:eastAsia="宋体" w:cs="宋体"/>
          <w:color w:val="auto"/>
          <w:sz w:val="24"/>
          <w:szCs w:val="24"/>
        </w:rPr>
      </w:pPr>
    </w:p>
    <w:p w14:paraId="6F1F4DC2">
      <w:pPr>
        <w:rPr>
          <w:rFonts w:hint="eastAsia" w:ascii="宋体" w:hAnsi="宋体" w:eastAsia="宋体" w:cs="宋体"/>
          <w:color w:val="auto"/>
          <w:sz w:val="24"/>
          <w:szCs w:val="24"/>
        </w:rPr>
      </w:pPr>
    </w:p>
    <w:p w14:paraId="3C5D6B6F">
      <w:pPr>
        <w:pStyle w:val="39"/>
        <w:rPr>
          <w:rFonts w:hint="eastAsia" w:ascii="宋体" w:hAnsi="宋体" w:eastAsia="宋体" w:cs="宋体"/>
          <w:color w:val="auto"/>
          <w:sz w:val="24"/>
          <w:szCs w:val="24"/>
        </w:rPr>
      </w:pPr>
    </w:p>
    <w:p w14:paraId="01D8EC53">
      <w:pPr>
        <w:pStyle w:val="5"/>
        <w:rPr>
          <w:rFonts w:hint="eastAsia"/>
          <w:color w:val="auto"/>
        </w:rPr>
      </w:pPr>
    </w:p>
    <w:p w14:paraId="1E3197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32FBE92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3D844891">
      <w:pPr>
        <w:spacing w:line="360" w:lineRule="auto"/>
        <w:jc w:val="center"/>
        <w:rPr>
          <w:rFonts w:ascii="宋体" w:hAnsi="宋体" w:cs="宋体"/>
          <w:b/>
          <w:bCs/>
          <w:color w:val="auto"/>
          <w:sz w:val="24"/>
        </w:rPr>
      </w:pPr>
    </w:p>
    <w:p w14:paraId="6187D45F">
      <w:pPr>
        <w:spacing w:line="360" w:lineRule="auto"/>
        <w:jc w:val="center"/>
        <w:rPr>
          <w:rFonts w:ascii="宋体" w:hAnsi="宋体" w:cs="宋体"/>
          <w:b/>
          <w:bCs/>
          <w:color w:val="auto"/>
          <w:sz w:val="24"/>
        </w:rPr>
      </w:pPr>
    </w:p>
    <w:p w14:paraId="432A1E23">
      <w:pPr>
        <w:pStyle w:val="39"/>
        <w:rPr>
          <w:rFonts w:ascii="宋体" w:hAnsi="宋体" w:cs="宋体"/>
          <w:b/>
          <w:bCs/>
          <w:color w:val="auto"/>
          <w:sz w:val="24"/>
        </w:rPr>
      </w:pPr>
    </w:p>
    <w:p w14:paraId="3C4C197A">
      <w:pPr>
        <w:pStyle w:val="5"/>
        <w:rPr>
          <w:color w:val="auto"/>
        </w:rPr>
      </w:pPr>
    </w:p>
    <w:p w14:paraId="519AC683">
      <w:pPr>
        <w:spacing w:line="360" w:lineRule="auto"/>
        <w:rPr>
          <w:rFonts w:hint="eastAsia" w:ascii="宋体" w:hAnsi="宋体" w:cs="宋体"/>
          <w:color w:val="auto"/>
          <w:sz w:val="24"/>
        </w:rPr>
      </w:pPr>
    </w:p>
    <w:p w14:paraId="373E8F8E">
      <w:pPr>
        <w:spacing w:line="360" w:lineRule="auto"/>
        <w:rPr>
          <w:rFonts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10</w:t>
      </w:r>
      <w:r>
        <w:rPr>
          <w:rFonts w:hint="eastAsia" w:ascii="宋体" w:hAnsi="宋体" w:cs="宋体"/>
          <w:color w:val="auto"/>
          <w:sz w:val="24"/>
        </w:rPr>
        <w:t>其他资料</w:t>
      </w:r>
    </w:p>
    <w:p w14:paraId="6921C5B8">
      <w:pPr>
        <w:pStyle w:val="36"/>
        <w:ind w:firstLine="240"/>
        <w:rPr>
          <w:rFonts w:ascii="宋体" w:hAnsi="宋体" w:cs="宋体"/>
          <w:color w:val="auto"/>
          <w:sz w:val="24"/>
        </w:rPr>
      </w:pPr>
    </w:p>
    <w:p w14:paraId="20F0E019">
      <w:pPr>
        <w:pStyle w:val="36"/>
        <w:ind w:firstLine="240"/>
        <w:rPr>
          <w:rFonts w:ascii="宋体" w:hAnsi="宋体" w:cs="宋体"/>
          <w:color w:val="auto"/>
          <w:sz w:val="24"/>
        </w:rPr>
      </w:pPr>
    </w:p>
    <w:p w14:paraId="38CF0E8D">
      <w:pPr>
        <w:pStyle w:val="36"/>
        <w:ind w:firstLine="240"/>
        <w:rPr>
          <w:rFonts w:ascii="宋体" w:hAnsi="宋体" w:cs="宋体"/>
          <w:color w:val="auto"/>
          <w:sz w:val="24"/>
        </w:rPr>
      </w:pPr>
    </w:p>
    <w:p w14:paraId="21395F39">
      <w:pPr>
        <w:pStyle w:val="36"/>
        <w:ind w:firstLine="240"/>
        <w:rPr>
          <w:rFonts w:ascii="宋体" w:hAnsi="宋体" w:cs="宋体"/>
          <w:color w:val="auto"/>
          <w:sz w:val="24"/>
        </w:rPr>
      </w:pPr>
    </w:p>
    <w:p w14:paraId="44A1E051">
      <w:pPr>
        <w:pStyle w:val="36"/>
        <w:ind w:firstLine="240"/>
        <w:rPr>
          <w:rFonts w:ascii="宋体" w:hAnsi="宋体" w:cs="宋体"/>
          <w:color w:val="auto"/>
          <w:sz w:val="24"/>
        </w:rPr>
      </w:pPr>
    </w:p>
    <w:p w14:paraId="61550BE3">
      <w:pPr>
        <w:pStyle w:val="36"/>
        <w:ind w:firstLine="240"/>
        <w:rPr>
          <w:rFonts w:ascii="宋体" w:hAnsi="宋体" w:cs="宋体"/>
          <w:color w:val="auto"/>
          <w:sz w:val="24"/>
        </w:rPr>
      </w:pPr>
    </w:p>
    <w:p w14:paraId="550650BD">
      <w:pPr>
        <w:pStyle w:val="36"/>
        <w:ind w:firstLine="240"/>
        <w:rPr>
          <w:rFonts w:ascii="宋体" w:hAnsi="宋体" w:cs="宋体"/>
          <w:color w:val="auto"/>
          <w:sz w:val="24"/>
        </w:rPr>
      </w:pPr>
    </w:p>
    <w:p w14:paraId="123EA0F4">
      <w:pPr>
        <w:pStyle w:val="36"/>
        <w:ind w:firstLine="240"/>
        <w:rPr>
          <w:rFonts w:ascii="宋体" w:hAnsi="宋体" w:cs="宋体"/>
          <w:color w:val="auto"/>
          <w:sz w:val="24"/>
        </w:rPr>
      </w:pPr>
    </w:p>
    <w:p w14:paraId="64C22CAC">
      <w:pPr>
        <w:pStyle w:val="36"/>
        <w:ind w:firstLine="240"/>
        <w:rPr>
          <w:rFonts w:ascii="宋体" w:hAnsi="宋体" w:cs="宋体"/>
          <w:color w:val="auto"/>
          <w:sz w:val="24"/>
        </w:rPr>
      </w:pPr>
    </w:p>
    <w:p w14:paraId="08206345">
      <w:pPr>
        <w:pStyle w:val="36"/>
        <w:ind w:firstLine="240"/>
        <w:rPr>
          <w:rFonts w:ascii="宋体" w:hAnsi="宋体" w:cs="宋体"/>
          <w:color w:val="auto"/>
          <w:sz w:val="24"/>
        </w:rPr>
      </w:pPr>
    </w:p>
    <w:p w14:paraId="08F23846">
      <w:pPr>
        <w:pStyle w:val="36"/>
        <w:ind w:firstLine="240"/>
        <w:rPr>
          <w:rFonts w:ascii="宋体" w:hAnsi="宋体" w:cs="宋体"/>
          <w:color w:val="auto"/>
          <w:sz w:val="24"/>
        </w:rPr>
      </w:pPr>
    </w:p>
    <w:p w14:paraId="11B8DA87">
      <w:pPr>
        <w:spacing w:line="360" w:lineRule="auto"/>
        <w:rPr>
          <w:rFonts w:hint="eastAsia" w:ascii="宋体" w:hAnsi="宋体" w:cs="宋体"/>
          <w:color w:val="auto"/>
          <w:sz w:val="24"/>
        </w:rPr>
      </w:pPr>
    </w:p>
    <w:p w14:paraId="1F423BEB">
      <w:pPr>
        <w:spacing w:line="360" w:lineRule="auto"/>
        <w:rPr>
          <w:rFonts w:hint="eastAsia" w:ascii="宋体" w:hAnsi="宋体" w:cs="宋体"/>
          <w:color w:val="auto"/>
          <w:sz w:val="24"/>
        </w:rPr>
      </w:pPr>
    </w:p>
    <w:p w14:paraId="30F4358C">
      <w:pPr>
        <w:spacing w:line="360" w:lineRule="auto"/>
        <w:rPr>
          <w:rFonts w:hint="eastAsia" w:ascii="宋体" w:hAnsi="宋体" w:cs="宋体"/>
          <w:color w:val="auto"/>
          <w:sz w:val="24"/>
        </w:rPr>
      </w:pPr>
    </w:p>
    <w:p w14:paraId="37DEDF19">
      <w:pPr>
        <w:spacing w:line="360" w:lineRule="auto"/>
        <w:rPr>
          <w:rFonts w:hint="eastAsia" w:ascii="宋体" w:hAnsi="宋体" w:cs="宋体"/>
          <w:color w:val="auto"/>
          <w:sz w:val="24"/>
        </w:rPr>
      </w:pPr>
    </w:p>
    <w:p w14:paraId="435A7231">
      <w:pPr>
        <w:spacing w:line="360" w:lineRule="auto"/>
        <w:rPr>
          <w:rFonts w:hint="eastAsia" w:ascii="宋体" w:hAnsi="宋体" w:cs="宋体"/>
          <w:color w:val="auto"/>
          <w:sz w:val="24"/>
        </w:rPr>
      </w:pPr>
    </w:p>
    <w:p w14:paraId="48F64E3C">
      <w:pPr>
        <w:spacing w:line="360" w:lineRule="auto"/>
        <w:rPr>
          <w:rFonts w:hint="eastAsia" w:ascii="宋体" w:hAnsi="宋体" w:cs="宋体"/>
          <w:color w:val="auto"/>
          <w:sz w:val="24"/>
        </w:rPr>
      </w:pPr>
    </w:p>
    <w:p w14:paraId="3614A9A5">
      <w:pPr>
        <w:spacing w:line="360" w:lineRule="auto"/>
        <w:rPr>
          <w:rFonts w:hint="eastAsia" w:ascii="宋体" w:hAnsi="宋体" w:cs="宋体"/>
          <w:color w:val="auto"/>
          <w:sz w:val="24"/>
        </w:rPr>
      </w:pPr>
    </w:p>
    <w:p w14:paraId="07BDC76F">
      <w:pPr>
        <w:spacing w:line="360" w:lineRule="auto"/>
        <w:rPr>
          <w:rFonts w:hint="eastAsia" w:ascii="宋体" w:hAnsi="宋体" w:cs="宋体"/>
          <w:color w:val="auto"/>
          <w:sz w:val="24"/>
        </w:rPr>
      </w:pPr>
    </w:p>
    <w:p w14:paraId="3014F515">
      <w:pPr>
        <w:spacing w:line="360" w:lineRule="auto"/>
        <w:rPr>
          <w:rFonts w:hint="eastAsia" w:ascii="宋体" w:hAnsi="宋体" w:cs="宋体"/>
          <w:color w:val="auto"/>
          <w:sz w:val="24"/>
        </w:rPr>
      </w:pPr>
    </w:p>
    <w:p w14:paraId="127A974A">
      <w:pPr>
        <w:spacing w:line="360" w:lineRule="auto"/>
        <w:rPr>
          <w:rFonts w:hint="eastAsia" w:ascii="宋体" w:hAnsi="宋体" w:cs="宋体"/>
          <w:color w:val="auto"/>
          <w:sz w:val="24"/>
        </w:rPr>
      </w:pPr>
    </w:p>
    <w:p w14:paraId="4F86D8FE">
      <w:pPr>
        <w:spacing w:line="360" w:lineRule="auto"/>
        <w:rPr>
          <w:rFonts w:hint="eastAsia" w:ascii="宋体" w:hAnsi="宋体" w:cs="宋体"/>
          <w:color w:val="auto"/>
          <w:sz w:val="24"/>
        </w:rPr>
      </w:pPr>
    </w:p>
    <w:p w14:paraId="56F80563">
      <w:pPr>
        <w:spacing w:line="360" w:lineRule="auto"/>
        <w:rPr>
          <w:rFonts w:hint="eastAsia" w:ascii="宋体" w:hAnsi="宋体" w:cs="宋体"/>
          <w:color w:val="auto"/>
          <w:sz w:val="24"/>
        </w:rPr>
      </w:pPr>
    </w:p>
    <w:p w14:paraId="47A9A5C5">
      <w:pPr>
        <w:spacing w:line="360" w:lineRule="auto"/>
        <w:rPr>
          <w:rFonts w:hint="eastAsia" w:ascii="宋体" w:hAnsi="宋体" w:cs="宋体"/>
          <w:color w:val="auto"/>
          <w:sz w:val="24"/>
        </w:rPr>
      </w:pPr>
    </w:p>
    <w:p w14:paraId="4B09B739">
      <w:pPr>
        <w:spacing w:line="360" w:lineRule="auto"/>
        <w:rPr>
          <w:rFonts w:hint="eastAsia" w:ascii="宋体" w:hAnsi="宋体" w:cs="宋体"/>
          <w:color w:val="auto"/>
          <w:sz w:val="24"/>
        </w:rPr>
      </w:pPr>
    </w:p>
    <w:p w14:paraId="656AE6A1">
      <w:pPr>
        <w:spacing w:line="360" w:lineRule="auto"/>
        <w:rPr>
          <w:rFonts w:hint="eastAsia" w:ascii="宋体" w:hAnsi="宋体" w:cs="宋体"/>
          <w:color w:val="auto"/>
          <w:sz w:val="24"/>
        </w:rPr>
      </w:pPr>
    </w:p>
    <w:p w14:paraId="564C0937">
      <w:pPr>
        <w:spacing w:line="360" w:lineRule="auto"/>
        <w:rPr>
          <w:rFonts w:hint="eastAsia" w:ascii="宋体" w:hAnsi="宋体" w:cs="宋体"/>
          <w:color w:val="auto"/>
          <w:sz w:val="24"/>
        </w:rPr>
      </w:pPr>
    </w:p>
    <w:p w14:paraId="418BB9EE">
      <w:pPr>
        <w:spacing w:line="360" w:lineRule="auto"/>
        <w:rPr>
          <w:rFonts w:hint="eastAsia" w:ascii="宋体" w:hAnsi="宋体" w:cs="宋体"/>
          <w:color w:val="auto"/>
          <w:sz w:val="24"/>
        </w:rPr>
      </w:pPr>
    </w:p>
    <w:p w14:paraId="4D8E445B">
      <w:pPr>
        <w:spacing w:line="360" w:lineRule="auto"/>
        <w:rPr>
          <w:rFonts w:hint="eastAsia" w:ascii="宋体" w:hAnsi="宋体" w:cs="宋体"/>
          <w:color w:val="auto"/>
          <w:sz w:val="24"/>
        </w:rPr>
      </w:pPr>
    </w:p>
    <w:p w14:paraId="42A6E5FB">
      <w:pPr>
        <w:spacing w:line="360" w:lineRule="auto"/>
        <w:rPr>
          <w:rFonts w:hint="default" w:eastAsia="宋体"/>
          <w:color w:val="auto"/>
          <w:lang w:val="en-US" w:eastAsia="zh-CN"/>
        </w:rPr>
      </w:pPr>
      <w:r>
        <w:rPr>
          <w:rFonts w:hint="eastAsia" w:ascii="宋体" w:hAnsi="宋体" w:cs="宋体"/>
          <w:color w:val="auto"/>
          <w:sz w:val="24"/>
        </w:rPr>
        <w:t>格式</w:t>
      </w:r>
      <w:r>
        <w:rPr>
          <w:rFonts w:hint="eastAsia" w:ascii="宋体" w:hAnsi="宋体" w:cs="宋体"/>
          <w:color w:val="auto"/>
          <w:sz w:val="24"/>
          <w:lang w:val="en-US" w:eastAsia="zh-CN"/>
        </w:rPr>
        <w:t>11</w:t>
      </w:r>
    </w:p>
    <w:p w14:paraId="790888F8">
      <w:pPr>
        <w:spacing w:line="380" w:lineRule="exact"/>
        <w:jc w:val="center"/>
        <w:rPr>
          <w:rStyle w:val="67"/>
          <w:rFonts w:ascii="宋体"/>
          <w:b/>
          <w:bCs/>
          <w:color w:val="auto"/>
          <w:sz w:val="28"/>
          <w:szCs w:val="28"/>
        </w:rPr>
      </w:pPr>
      <w:r>
        <w:rPr>
          <w:rStyle w:val="67"/>
          <w:rFonts w:hint="eastAsia" w:ascii="宋体" w:hAnsi="宋体" w:cs="宋体"/>
          <w:b/>
          <w:bCs/>
          <w:color w:val="auto"/>
          <w:sz w:val="28"/>
          <w:szCs w:val="28"/>
        </w:rPr>
        <w:t>政府采购供应商诚信承诺书</w:t>
      </w:r>
    </w:p>
    <w:p w14:paraId="615276C7">
      <w:pPr>
        <w:spacing w:line="380" w:lineRule="exact"/>
        <w:jc w:val="center"/>
        <w:rPr>
          <w:rStyle w:val="67"/>
          <w:rFonts w:ascii="宋体"/>
          <w:b/>
          <w:bCs/>
          <w:color w:val="auto"/>
          <w:sz w:val="24"/>
        </w:rPr>
      </w:pPr>
    </w:p>
    <w:p w14:paraId="1F73268A">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EA02021">
      <w:pPr>
        <w:spacing w:line="380" w:lineRule="exact"/>
        <w:rPr>
          <w:rFonts w:ascii="宋体" w:hAnsi="宋体" w:cs="宋体"/>
          <w:color w:val="auto"/>
          <w:sz w:val="24"/>
        </w:rPr>
      </w:pPr>
      <w:r>
        <w:rPr>
          <w:rFonts w:hint="eastAsia" w:ascii="宋体" w:hAnsi="宋体" w:cs="宋体"/>
          <w:color w:val="auto"/>
          <w:sz w:val="24"/>
        </w:rPr>
        <w:t>（一）提供虚假材料谋取中标;</w:t>
      </w:r>
    </w:p>
    <w:p w14:paraId="63C2BD49">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021CE821">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5F59FBF5">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2722847F">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6382C338">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5057B6A5">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1B8F568B">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1FCA7BC3">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48D1F704">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0BE7606C">
      <w:pPr>
        <w:spacing w:line="380" w:lineRule="exact"/>
        <w:rPr>
          <w:rFonts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3D4CB6DA">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3EF59D4E">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2B77E743">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19ACB9CB">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60AC9776">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602E806A">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5EFDD4AE">
      <w:pPr>
        <w:spacing w:line="380" w:lineRule="exact"/>
        <w:ind w:firstLine="3360" w:firstLineChars="1400"/>
        <w:rPr>
          <w:rFonts w:ascii="宋体" w:hAnsi="宋体" w:cs="宋体"/>
          <w:color w:val="auto"/>
          <w:sz w:val="24"/>
        </w:rPr>
      </w:pPr>
    </w:p>
    <w:p w14:paraId="2D7D7A14">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270F3FF6">
      <w:pPr>
        <w:spacing w:line="380" w:lineRule="exact"/>
        <w:ind w:firstLine="3360" w:firstLineChars="1400"/>
        <w:rPr>
          <w:rFonts w:ascii="宋体" w:hAnsi="宋体" w:cs="宋体"/>
          <w:color w:val="auto"/>
          <w:sz w:val="24"/>
        </w:rPr>
      </w:pPr>
      <w:r>
        <w:rPr>
          <w:rFonts w:hint="eastAsia" w:ascii="宋体" w:hAnsi="宋体" w:cs="宋体"/>
          <w:color w:val="auto"/>
          <w:sz w:val="24"/>
        </w:rPr>
        <w:t>法</w:t>
      </w:r>
      <w:r>
        <w:rPr>
          <w:rFonts w:hint="eastAsia" w:ascii="宋体" w:hAnsi="宋体" w:cs="宋体"/>
          <w:color w:val="auto"/>
          <w:sz w:val="24"/>
          <w:lang w:val="en-US" w:eastAsia="zh-CN"/>
        </w:rPr>
        <w:t>定代</w:t>
      </w:r>
      <w:r>
        <w:rPr>
          <w:rFonts w:hint="eastAsia" w:ascii="宋体" w:hAnsi="宋体" w:cs="宋体"/>
          <w:color w:val="auto"/>
          <w:sz w:val="24"/>
        </w:rPr>
        <w:t>表人：（签</w:t>
      </w:r>
      <w:r>
        <w:rPr>
          <w:rFonts w:hint="eastAsia" w:ascii="宋体" w:hAnsi="宋体" w:cs="宋体"/>
          <w:color w:val="auto"/>
          <w:sz w:val="24"/>
          <w:lang w:val="en-US" w:eastAsia="zh-CN"/>
        </w:rPr>
        <w:t>章</w:t>
      </w:r>
      <w:r>
        <w:rPr>
          <w:rFonts w:hint="eastAsia" w:ascii="宋体" w:hAnsi="宋体" w:cs="宋体"/>
          <w:color w:val="auto"/>
          <w:sz w:val="24"/>
        </w:rPr>
        <w:t>）</w:t>
      </w:r>
    </w:p>
    <w:p w14:paraId="21223145">
      <w:pPr>
        <w:spacing w:line="380" w:lineRule="exact"/>
        <w:ind w:firstLine="3360" w:firstLineChars="1400"/>
        <w:rPr>
          <w:rFonts w:ascii="宋体" w:hAnsi="宋体" w:cs="宋体"/>
          <w:color w:val="auto"/>
          <w:sz w:val="24"/>
        </w:rPr>
      </w:pPr>
    </w:p>
    <w:p w14:paraId="2AB69CEB">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5FACB9BD">
      <w:pPr>
        <w:pStyle w:val="36"/>
        <w:ind w:firstLine="0" w:firstLineChars="0"/>
        <w:rPr>
          <w:rFonts w:ascii="宋体" w:hAnsi="宋体" w:cs="宋体"/>
          <w:b/>
          <w:color w:val="auto"/>
          <w:sz w:val="24"/>
        </w:rPr>
      </w:pPr>
    </w:p>
    <w:p w14:paraId="7D5DDD16">
      <w:pPr>
        <w:spacing w:line="360" w:lineRule="auto"/>
        <w:rPr>
          <w:rFonts w:ascii="宋体" w:hAnsi="宋体" w:cs="宋体"/>
          <w:b/>
          <w:bCs/>
          <w:color w:val="auto"/>
          <w:sz w:val="24"/>
        </w:rPr>
      </w:pPr>
    </w:p>
    <w:p w14:paraId="272068D5">
      <w:pPr>
        <w:pStyle w:val="36"/>
        <w:ind w:firstLine="0" w:firstLineChars="0"/>
        <w:rPr>
          <w:rFonts w:ascii="宋体" w:hAnsi="宋体" w:cs="宋体"/>
          <w:b/>
          <w:color w:val="auto"/>
          <w:sz w:val="24"/>
        </w:rPr>
      </w:pPr>
    </w:p>
    <w:p w14:paraId="21B3F203">
      <w:pPr>
        <w:pStyle w:val="3"/>
        <w:spacing w:before="0" w:after="0" w:line="500" w:lineRule="exact"/>
        <w:ind w:firstLine="0"/>
        <w:rPr>
          <w:rFonts w:hint="eastAsia" w:ascii="宋体" w:hAnsi="宋体" w:cs="宋体"/>
          <w:b/>
          <w:bCs w:val="0"/>
          <w:color w:val="auto"/>
          <w:sz w:val="32"/>
          <w:szCs w:val="32"/>
        </w:rPr>
      </w:pPr>
    </w:p>
    <w:p w14:paraId="38E9741F">
      <w:pPr>
        <w:pStyle w:val="3"/>
        <w:spacing w:before="0" w:after="0" w:line="500" w:lineRule="exact"/>
        <w:ind w:firstLine="0"/>
        <w:rPr>
          <w:rFonts w:hint="eastAsia" w:ascii="宋体" w:hAnsi="宋体" w:eastAsia="宋体" w:cs="宋体"/>
          <w:b/>
          <w:bCs w:val="0"/>
          <w:color w:val="auto"/>
          <w:sz w:val="32"/>
          <w:szCs w:val="32"/>
          <w:lang w:val="en-US"/>
        </w:rPr>
      </w:pPr>
      <w:r>
        <w:rPr>
          <w:rFonts w:hint="eastAsia" w:ascii="宋体" w:hAnsi="宋体" w:cs="宋体"/>
          <w:b/>
          <w:bCs w:val="0"/>
          <w:color w:val="auto"/>
          <w:sz w:val="32"/>
          <w:szCs w:val="32"/>
        </w:rPr>
        <w:t xml:space="preserve">第五章  </w:t>
      </w:r>
      <w:r>
        <w:rPr>
          <w:rFonts w:hint="eastAsia" w:ascii="宋体" w:hAnsi="宋体" w:eastAsia="宋体" w:cs="宋体"/>
          <w:b/>
          <w:bCs w:val="0"/>
          <w:color w:val="auto"/>
          <w:w w:val="92"/>
          <w:sz w:val="32"/>
          <w:szCs w:val="32"/>
          <w:lang w:val="en-US"/>
        </w:rPr>
        <w:t>周口市</w:t>
      </w:r>
      <w:r>
        <w:rPr>
          <w:rFonts w:hint="eastAsia" w:ascii="宋体" w:hAnsi="宋体" w:eastAsia="宋体" w:cs="宋体"/>
          <w:b/>
          <w:bCs w:val="0"/>
          <w:color w:val="auto"/>
          <w:sz w:val="32"/>
          <w:szCs w:val="32"/>
          <w:lang w:val="en-US"/>
        </w:rPr>
        <w:t>政府采购合同（服务类）标准文本</w:t>
      </w:r>
    </w:p>
    <w:p w14:paraId="3815EF1F">
      <w:pPr>
        <w:ind w:firstLine="640" w:firstLineChars="200"/>
        <w:jc w:val="both"/>
        <w:rPr>
          <w:rFonts w:hint="eastAsia" w:ascii="宋体" w:hAnsi="宋体" w:eastAsia="宋体" w:cs="宋体"/>
          <w:color w:val="auto"/>
          <w:sz w:val="32"/>
          <w:szCs w:val="32"/>
          <w:lang w:val="en-US"/>
        </w:rPr>
      </w:pPr>
    </w:p>
    <w:p w14:paraId="539B1DEF">
      <w:pPr>
        <w:pStyle w:val="80"/>
        <w:spacing w:beforeLines="0" w:afterLines="0"/>
        <w:ind w:left="0" w:firstLine="640" w:firstLineChars="200"/>
        <w:jc w:val="both"/>
        <w:rPr>
          <w:rFonts w:hint="eastAsia" w:ascii="宋体" w:hAnsi="宋体" w:eastAsia="宋体" w:cs="宋体"/>
          <w:color w:val="auto"/>
          <w:sz w:val="32"/>
          <w:szCs w:val="32"/>
          <w:lang w:val="en-US"/>
        </w:rPr>
      </w:pPr>
    </w:p>
    <w:p w14:paraId="4B475F2C">
      <w:pPr>
        <w:pStyle w:val="80"/>
        <w:spacing w:beforeLines="0" w:afterLines="0"/>
        <w:ind w:left="0" w:firstLine="640" w:firstLineChars="200"/>
        <w:jc w:val="both"/>
        <w:rPr>
          <w:rFonts w:hint="eastAsia" w:ascii="宋体" w:hAnsi="宋体" w:eastAsia="宋体" w:cs="宋体"/>
          <w:color w:val="auto"/>
          <w:sz w:val="32"/>
          <w:szCs w:val="32"/>
          <w:lang w:val="en-US"/>
        </w:rPr>
      </w:pPr>
    </w:p>
    <w:p w14:paraId="17C4188F">
      <w:pPr>
        <w:pStyle w:val="80"/>
        <w:spacing w:beforeLines="0" w:afterLines="0"/>
        <w:ind w:left="0" w:firstLine="600" w:firstLineChars="200"/>
        <w:jc w:val="both"/>
        <w:rPr>
          <w:rFonts w:hint="eastAsia" w:ascii="宋体" w:hAnsi="宋体" w:eastAsia="宋体" w:cs="宋体"/>
          <w:color w:val="auto"/>
          <w:sz w:val="30"/>
          <w:szCs w:val="30"/>
          <w:lang w:val="en-US"/>
        </w:rPr>
      </w:pPr>
    </w:p>
    <w:p w14:paraId="4AEC1A7B">
      <w:pPr>
        <w:pStyle w:val="80"/>
        <w:spacing w:beforeLines="0" w:afterLines="0"/>
        <w:ind w:left="0" w:firstLine="600" w:firstLineChars="200"/>
        <w:jc w:val="both"/>
        <w:rPr>
          <w:rFonts w:hint="eastAsia" w:ascii="宋体" w:hAnsi="宋体" w:eastAsia="宋体" w:cs="宋体"/>
          <w:color w:val="auto"/>
          <w:sz w:val="30"/>
          <w:szCs w:val="30"/>
          <w:lang w:val="en-US"/>
        </w:rPr>
      </w:pPr>
    </w:p>
    <w:p w14:paraId="00EB0056">
      <w:pPr>
        <w:pStyle w:val="80"/>
        <w:spacing w:beforeLines="0" w:afterLines="0"/>
        <w:ind w:left="0" w:firstLine="600" w:firstLineChars="200"/>
        <w:jc w:val="both"/>
        <w:rPr>
          <w:rFonts w:hint="eastAsia" w:ascii="宋体" w:hAnsi="宋体" w:eastAsia="宋体" w:cs="宋体"/>
          <w:color w:val="auto"/>
          <w:sz w:val="30"/>
          <w:szCs w:val="30"/>
          <w:lang w:val="en-US"/>
        </w:rPr>
      </w:pPr>
    </w:p>
    <w:p w14:paraId="4C6555DE">
      <w:pPr>
        <w:pStyle w:val="80"/>
        <w:spacing w:beforeLines="0" w:afterLines="0"/>
        <w:ind w:left="0" w:firstLine="600" w:firstLineChars="200"/>
        <w:jc w:val="both"/>
        <w:rPr>
          <w:rFonts w:hint="eastAsia" w:ascii="宋体" w:hAnsi="宋体" w:eastAsia="宋体" w:cs="宋体"/>
          <w:color w:val="auto"/>
          <w:sz w:val="30"/>
          <w:szCs w:val="30"/>
          <w:lang w:val="en-US"/>
        </w:rPr>
      </w:pPr>
    </w:p>
    <w:p w14:paraId="1637E234">
      <w:pPr>
        <w:pStyle w:val="80"/>
        <w:spacing w:beforeLines="0" w:afterLines="0"/>
        <w:ind w:left="0" w:firstLine="600" w:firstLineChars="200"/>
        <w:jc w:val="both"/>
        <w:rPr>
          <w:rFonts w:hint="eastAsia" w:ascii="宋体" w:hAnsi="宋体" w:eastAsia="宋体" w:cs="宋体"/>
          <w:color w:val="auto"/>
          <w:sz w:val="30"/>
          <w:szCs w:val="30"/>
          <w:lang w:val="en-US"/>
        </w:rPr>
      </w:pPr>
    </w:p>
    <w:p w14:paraId="4E584708">
      <w:pPr>
        <w:pStyle w:val="80"/>
        <w:spacing w:beforeLines="0" w:afterLines="0"/>
        <w:ind w:left="0" w:firstLine="600" w:firstLineChars="200"/>
        <w:jc w:val="both"/>
        <w:rPr>
          <w:rFonts w:hint="eastAsia" w:ascii="宋体" w:hAnsi="宋体" w:eastAsia="宋体" w:cs="宋体"/>
          <w:color w:val="auto"/>
          <w:sz w:val="30"/>
          <w:szCs w:val="30"/>
          <w:lang w:val="en-US"/>
        </w:rPr>
      </w:pPr>
    </w:p>
    <w:p w14:paraId="0EF1A917">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政府采购项目名称：</w:t>
      </w:r>
    </w:p>
    <w:p w14:paraId="55B46B06">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政府采购项目编号：</w:t>
      </w:r>
    </w:p>
    <w:p w14:paraId="3F2226B6">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采      购    人：</w:t>
      </w:r>
    </w:p>
    <w:p w14:paraId="394E4C59">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供      应    商：</w:t>
      </w:r>
    </w:p>
    <w:p w14:paraId="2F7B5305">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 订 地：</w:t>
      </w:r>
    </w:p>
    <w:p w14:paraId="55635620">
      <w:pPr>
        <w:pStyle w:val="80"/>
        <w:spacing w:beforeLines="0" w:afterLines="0"/>
        <w:ind w:left="0" w:firstLine="600" w:firstLineChars="200"/>
        <w:jc w:val="both"/>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签订 时 间：</w:t>
      </w:r>
    </w:p>
    <w:p w14:paraId="79F83B9C">
      <w:pPr>
        <w:pStyle w:val="80"/>
        <w:spacing w:beforeLines="0" w:afterLines="0"/>
        <w:ind w:left="0" w:firstLine="600" w:firstLineChars="200"/>
        <w:jc w:val="both"/>
        <w:rPr>
          <w:rFonts w:hint="eastAsia" w:ascii="宋体" w:hAnsi="宋体" w:eastAsia="宋体" w:cs="宋体"/>
          <w:color w:val="auto"/>
          <w:sz w:val="30"/>
          <w:szCs w:val="30"/>
          <w:lang w:val="en-US"/>
        </w:rPr>
      </w:pPr>
    </w:p>
    <w:p w14:paraId="1D221042">
      <w:pPr>
        <w:pStyle w:val="80"/>
        <w:spacing w:beforeLines="0" w:afterLines="0"/>
        <w:ind w:left="0" w:firstLine="600" w:firstLineChars="200"/>
        <w:jc w:val="both"/>
        <w:rPr>
          <w:rFonts w:hint="eastAsia" w:ascii="宋体" w:hAnsi="宋体" w:eastAsia="宋体" w:cs="宋体"/>
          <w:color w:val="auto"/>
          <w:sz w:val="30"/>
          <w:szCs w:val="30"/>
          <w:lang w:val="en-US"/>
        </w:rPr>
      </w:pPr>
    </w:p>
    <w:p w14:paraId="027C0EDB">
      <w:pPr>
        <w:pStyle w:val="80"/>
        <w:spacing w:beforeLines="0" w:afterLines="0"/>
        <w:ind w:left="0" w:firstLine="600" w:firstLineChars="200"/>
        <w:jc w:val="both"/>
        <w:rPr>
          <w:rFonts w:hint="eastAsia" w:ascii="宋体" w:hAnsi="宋体" w:eastAsia="宋体" w:cs="宋体"/>
          <w:color w:val="auto"/>
          <w:sz w:val="30"/>
          <w:szCs w:val="30"/>
          <w:lang w:val="en-US"/>
        </w:rPr>
      </w:pPr>
    </w:p>
    <w:p w14:paraId="6D6E034A">
      <w:pPr>
        <w:pStyle w:val="80"/>
        <w:spacing w:beforeLines="0" w:afterLines="0" w:line="440" w:lineRule="exact"/>
        <w:ind w:left="0"/>
        <w:jc w:val="center"/>
        <w:rPr>
          <w:rFonts w:hint="eastAsia" w:ascii="宋体" w:hAnsi="宋体" w:eastAsia="宋体" w:cs="宋体"/>
          <w:color w:val="auto"/>
          <w:sz w:val="32"/>
          <w:szCs w:val="32"/>
        </w:rPr>
      </w:pPr>
    </w:p>
    <w:p w14:paraId="055ECA4A">
      <w:pPr>
        <w:pStyle w:val="80"/>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合同签订指引</w:t>
      </w:r>
    </w:p>
    <w:p w14:paraId="6166E14D">
      <w:pPr>
        <w:pStyle w:val="80"/>
        <w:spacing w:beforeLines="0" w:afterLines="0" w:line="440" w:lineRule="exact"/>
        <w:ind w:left="0"/>
        <w:jc w:val="both"/>
        <w:rPr>
          <w:rFonts w:hint="eastAsia" w:ascii="宋体" w:hAnsi="宋体" w:eastAsia="宋体" w:cs="宋体"/>
          <w:color w:val="auto"/>
          <w:sz w:val="30"/>
          <w:szCs w:val="30"/>
        </w:rPr>
      </w:pPr>
    </w:p>
    <w:p w14:paraId="6F1856C4">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一、采购人在签订合同时应提供的资料：</w:t>
      </w:r>
    </w:p>
    <w:p w14:paraId="3A10704B">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招标采购文件（以网上发布内容为准）；</w:t>
      </w:r>
    </w:p>
    <w:p w14:paraId="09888C3A">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2、该政府采购项目</w:t>
      </w:r>
      <w:r>
        <w:rPr>
          <w:rFonts w:hint="eastAsia" w:ascii="宋体" w:hAnsi="宋体" w:eastAsia="宋体" w:cs="宋体"/>
          <w:color w:val="auto"/>
          <w:sz w:val="21"/>
          <w:szCs w:val="21"/>
        </w:rPr>
        <w:t>招标文件的澄清和修改内容（公告内容）；</w:t>
      </w:r>
    </w:p>
    <w:p w14:paraId="27EB3843">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3、该政府采购项目评审报告；</w:t>
      </w:r>
    </w:p>
    <w:p w14:paraId="1A725C6C">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4、采购单位法人授权委托书（法人到场并签字的除外）；</w:t>
      </w:r>
    </w:p>
    <w:p w14:paraId="781F16F0">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5、采购单位被授权人身份证件（法人到场并签字的除外）；</w:t>
      </w:r>
    </w:p>
    <w:p w14:paraId="3B59ADA0">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6、采购人和中标供应商（或服务商，下同）约定的其它内容（不得超出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29324257">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二、</w:t>
      </w:r>
      <w:r>
        <w:rPr>
          <w:rFonts w:hint="eastAsia" w:ascii="宋体" w:hAnsi="宋体" w:eastAsia="宋体" w:cs="宋体"/>
          <w:color w:val="auto"/>
          <w:sz w:val="21"/>
          <w:szCs w:val="21"/>
        </w:rPr>
        <w:t>供应商在签订合同时应提供的资料：</w:t>
      </w:r>
    </w:p>
    <w:p w14:paraId="51FF24B4">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投标文件（纸质或</w:t>
      </w:r>
      <w:r>
        <w:rPr>
          <w:rFonts w:hint="eastAsia" w:ascii="宋体" w:hAnsi="宋体" w:eastAsia="宋体" w:cs="宋体"/>
          <w:color w:val="auto"/>
          <w:sz w:val="21"/>
          <w:szCs w:val="21"/>
          <w:lang w:val="en-US"/>
        </w:rPr>
        <w:t>DPF格式的电子</w:t>
      </w:r>
      <w:r>
        <w:rPr>
          <w:rFonts w:hint="eastAsia" w:ascii="宋体" w:hAnsi="宋体" w:eastAsia="宋体" w:cs="宋体"/>
          <w:color w:val="auto"/>
          <w:sz w:val="21"/>
          <w:szCs w:val="21"/>
        </w:rPr>
        <w:t>投标文件）；</w:t>
      </w:r>
    </w:p>
    <w:p w14:paraId="32E4B203">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2、针对该项目评审时评审委员会提出的质询答复（纸质并签章）；</w:t>
      </w:r>
    </w:p>
    <w:p w14:paraId="7D4EC6CF">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3、该政府采购项目中标通知书；</w:t>
      </w:r>
    </w:p>
    <w:p w14:paraId="0F448A16">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4、供应商法人授权委托书（法人到场并签字的除外）；</w:t>
      </w:r>
    </w:p>
    <w:p w14:paraId="7762FFE7">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5、供应商被授权人身份证件（法人到场并签字的除外）；</w:t>
      </w:r>
    </w:p>
    <w:p w14:paraId="20ECA5A5">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6、供应商和采购人约定的其它内容（不得超出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3A00D7DF">
      <w:pPr>
        <w:pStyle w:val="80"/>
        <w:spacing w:beforeLines="0" w:afterLines="0" w:line="440" w:lineRule="exact"/>
        <w:ind w:left="0" w:firstLine="420" w:firstLineChars="200"/>
        <w:jc w:val="both"/>
        <w:rPr>
          <w:rFonts w:hint="eastAsia" w:ascii="宋体" w:hAnsi="宋体" w:eastAsia="宋体" w:cs="宋体"/>
          <w:color w:val="auto"/>
          <w:sz w:val="30"/>
          <w:szCs w:val="30"/>
        </w:rPr>
      </w:pPr>
      <w:r>
        <w:rPr>
          <w:rFonts w:hint="eastAsia" w:ascii="宋体" w:hAnsi="宋体" w:eastAsia="宋体" w:cs="宋体"/>
          <w:color w:val="auto"/>
          <w:sz w:val="21"/>
          <w:szCs w:val="21"/>
        </w:rPr>
        <w:t>三、本合同签订后二个工作日内有采购人在“周口市政府采购网”上进行合同公示。</w:t>
      </w:r>
    </w:p>
    <w:p w14:paraId="19797853">
      <w:pPr>
        <w:pStyle w:val="80"/>
        <w:spacing w:beforeLines="0" w:afterLines="0" w:line="440" w:lineRule="exact"/>
        <w:ind w:left="0"/>
        <w:jc w:val="center"/>
        <w:rPr>
          <w:rFonts w:hint="eastAsia" w:ascii="宋体" w:hAnsi="宋体" w:eastAsia="宋体" w:cs="宋体"/>
          <w:bCs/>
          <w:color w:val="auto"/>
          <w:sz w:val="32"/>
          <w:szCs w:val="32"/>
        </w:rPr>
      </w:pPr>
    </w:p>
    <w:p w14:paraId="04F6DA7B">
      <w:pPr>
        <w:pStyle w:val="80"/>
        <w:spacing w:beforeLines="0" w:afterLines="0" w:line="440" w:lineRule="exact"/>
        <w:ind w:left="0"/>
        <w:jc w:val="center"/>
        <w:rPr>
          <w:rFonts w:hint="eastAsia" w:ascii="宋体" w:hAnsi="宋体" w:eastAsia="宋体" w:cs="宋体"/>
          <w:color w:val="auto"/>
          <w:sz w:val="32"/>
          <w:szCs w:val="32"/>
        </w:rPr>
      </w:pPr>
      <w:r>
        <w:rPr>
          <w:rFonts w:hint="eastAsia" w:ascii="宋体" w:hAnsi="宋体" w:eastAsia="宋体" w:cs="宋体"/>
          <w:bCs/>
          <w:color w:val="auto"/>
          <w:sz w:val="32"/>
          <w:szCs w:val="32"/>
        </w:rPr>
        <w:t>供应商履约验收指引</w:t>
      </w:r>
    </w:p>
    <w:p w14:paraId="0847363C">
      <w:pPr>
        <w:pStyle w:val="80"/>
        <w:spacing w:beforeLines="0" w:afterLines="0" w:line="440" w:lineRule="exact"/>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1、供应商不得</w:t>
      </w:r>
      <w:r>
        <w:rPr>
          <w:rFonts w:hint="eastAsia" w:ascii="宋体" w:hAnsi="宋体" w:eastAsia="宋体" w:cs="宋体"/>
          <w:color w:val="auto"/>
          <w:sz w:val="21"/>
          <w:szCs w:val="21"/>
        </w:rPr>
        <w:t>擅自变更合同标的服务内容；</w:t>
      </w:r>
    </w:p>
    <w:p w14:paraId="6B5D8328">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r>
        <w:rPr>
          <w:rFonts w:hint="eastAsia" w:ascii="宋体" w:hAnsi="宋体" w:eastAsia="宋体" w:cs="宋体"/>
          <w:color w:val="auto"/>
          <w:sz w:val="21"/>
          <w:szCs w:val="21"/>
        </w:rPr>
        <w:t>不得以次充优，随意降低服务标准和水平；</w:t>
      </w:r>
    </w:p>
    <w:p w14:paraId="55FBEE5E">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3、</w:t>
      </w:r>
      <w:r>
        <w:rPr>
          <w:rFonts w:hint="eastAsia" w:ascii="宋体" w:hAnsi="宋体" w:eastAsia="宋体" w:cs="宋体"/>
          <w:color w:val="auto"/>
          <w:sz w:val="21"/>
          <w:szCs w:val="21"/>
        </w:rPr>
        <w:t>对因客观上采购人采购需求发生变化造成的，应提供采、供双方的纸质备忘录材料；</w:t>
      </w:r>
    </w:p>
    <w:p w14:paraId="7E8E1414">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4、在满足</w:t>
      </w:r>
      <w:r>
        <w:rPr>
          <w:rFonts w:hint="eastAsia" w:ascii="宋体" w:hAnsi="宋体" w:eastAsia="宋体" w:cs="宋体"/>
          <w:color w:val="auto"/>
          <w:sz w:val="21"/>
          <w:szCs w:val="21"/>
        </w:rPr>
        <w:t>验收条件</w:t>
      </w:r>
      <w:r>
        <w:rPr>
          <w:rFonts w:hint="eastAsia" w:ascii="宋体" w:hAnsi="宋体" w:eastAsia="宋体" w:cs="宋体"/>
          <w:color w:val="auto"/>
          <w:sz w:val="21"/>
          <w:szCs w:val="21"/>
          <w:lang w:val="en-US"/>
        </w:rPr>
        <w:t>5个工作日</w:t>
      </w:r>
      <w:r>
        <w:rPr>
          <w:rFonts w:hint="eastAsia" w:ascii="宋体" w:hAnsi="宋体" w:eastAsia="宋体" w:cs="宋体"/>
          <w:color w:val="auto"/>
          <w:sz w:val="21"/>
          <w:szCs w:val="21"/>
        </w:rPr>
        <w:t>内通知采购人组织验收；</w:t>
      </w:r>
    </w:p>
    <w:p w14:paraId="5409BF51">
      <w:pPr>
        <w:pStyle w:val="80"/>
        <w:spacing w:beforeLines="0" w:afterLines="0" w:line="440" w:lineRule="exact"/>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5、供应商应提供需验收服务的清单、标准、达到的水平等量化资料；</w:t>
      </w:r>
    </w:p>
    <w:p w14:paraId="7A8E7B1F">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6、采、供</w:t>
      </w:r>
      <w:r>
        <w:rPr>
          <w:rFonts w:hint="eastAsia" w:ascii="宋体" w:hAnsi="宋体" w:eastAsia="宋体" w:cs="宋体"/>
          <w:color w:val="auto"/>
          <w:sz w:val="21"/>
          <w:szCs w:val="21"/>
        </w:rPr>
        <w:t>双方约定的验收机构及相关人员组成情况。</w:t>
      </w:r>
    </w:p>
    <w:p w14:paraId="5407370A">
      <w:pPr>
        <w:pStyle w:val="80"/>
        <w:spacing w:beforeLines="0" w:afterLines="0" w:line="440" w:lineRule="exact"/>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7、督促采购人在项目验收结束并达到相关要求后一个工作日内，在</w:t>
      </w:r>
      <w:r>
        <w:rPr>
          <w:rFonts w:hint="eastAsia" w:ascii="宋体" w:hAnsi="宋体" w:eastAsia="宋体" w:cs="宋体"/>
          <w:color w:val="auto"/>
          <w:sz w:val="21"/>
          <w:szCs w:val="21"/>
        </w:rPr>
        <w:t>“周口市政府采购网”上进行“履约验收”公示。</w:t>
      </w:r>
    </w:p>
    <w:p w14:paraId="29B3A8AF">
      <w:pPr>
        <w:pStyle w:val="3"/>
        <w:spacing w:before="0" w:after="0" w:line="500" w:lineRule="exact"/>
        <w:ind w:firstLine="0"/>
        <w:jc w:val="both"/>
        <w:rPr>
          <w:rFonts w:hint="eastAsia" w:ascii="宋体" w:hAnsi="宋体" w:eastAsia="宋体" w:cs="宋体"/>
          <w:b w:val="0"/>
          <w:bCs w:val="0"/>
          <w:color w:val="auto"/>
          <w:sz w:val="21"/>
          <w:szCs w:val="21"/>
        </w:rPr>
      </w:pPr>
    </w:p>
    <w:p w14:paraId="44C6994C">
      <w:pPr>
        <w:pStyle w:val="3"/>
        <w:spacing w:before="0" w:after="0" w:line="500" w:lineRule="exact"/>
        <w:ind w:firstLine="0"/>
        <w:rPr>
          <w:rFonts w:hint="eastAsia" w:ascii="宋体" w:hAnsi="宋体" w:eastAsia="宋体" w:cs="宋体"/>
          <w:b w:val="0"/>
          <w:color w:val="auto"/>
          <w:sz w:val="44"/>
          <w:szCs w:val="44"/>
        </w:rPr>
      </w:pPr>
    </w:p>
    <w:p w14:paraId="02EC1F00">
      <w:pPr>
        <w:pStyle w:val="3"/>
        <w:spacing w:before="0" w:after="0" w:line="500" w:lineRule="exact"/>
        <w:ind w:firstLine="0"/>
        <w:rPr>
          <w:rFonts w:hint="eastAsia" w:ascii="宋体" w:hAnsi="宋体" w:eastAsia="宋体" w:cs="宋体"/>
          <w:b w:val="0"/>
          <w:color w:val="auto"/>
          <w:sz w:val="44"/>
          <w:szCs w:val="44"/>
        </w:rPr>
      </w:pPr>
    </w:p>
    <w:p w14:paraId="46B2AE2D">
      <w:pPr>
        <w:pStyle w:val="3"/>
        <w:spacing w:before="0" w:after="0" w:line="500" w:lineRule="exact"/>
        <w:ind w:firstLine="0"/>
        <w:rPr>
          <w:rFonts w:hint="eastAsia" w:ascii="宋体" w:hAnsi="宋体" w:eastAsia="宋体" w:cs="宋体"/>
          <w:b w:val="0"/>
          <w:color w:val="auto"/>
          <w:sz w:val="44"/>
          <w:szCs w:val="44"/>
        </w:rPr>
      </w:pPr>
      <w:r>
        <w:rPr>
          <w:rFonts w:hint="eastAsia" w:ascii="宋体" w:hAnsi="宋体" w:eastAsia="宋体" w:cs="宋体"/>
          <w:b w:val="0"/>
          <w:color w:val="auto"/>
          <w:sz w:val="44"/>
          <w:szCs w:val="44"/>
        </w:rPr>
        <w:t>服务合同内容</w:t>
      </w:r>
    </w:p>
    <w:p w14:paraId="16AAD317">
      <w:pPr>
        <w:spacing w:line="360" w:lineRule="auto"/>
        <w:ind w:firstLine="420" w:firstLineChars="200"/>
        <w:jc w:val="both"/>
        <w:rPr>
          <w:rFonts w:hint="eastAsia" w:ascii="宋体" w:hAnsi="宋体" w:eastAsia="宋体" w:cs="宋体"/>
          <w:color w:val="auto"/>
          <w:szCs w:val="27"/>
        </w:rPr>
      </w:pPr>
    </w:p>
    <w:p w14:paraId="69B24CD4">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 xml:space="preserve">采购人（甲方）： </w:t>
      </w:r>
    </w:p>
    <w:p w14:paraId="1E929E6C">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供应商（乙方）：</w:t>
      </w:r>
    </w:p>
    <w:p w14:paraId="4A567651">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签订地点：</w:t>
      </w:r>
    </w:p>
    <w:p w14:paraId="2C67723B">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项目名称：</w:t>
      </w:r>
    </w:p>
    <w:p w14:paraId="7185F86C">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项目编号：</w:t>
      </w:r>
    </w:p>
    <w:p w14:paraId="1A1AEB54">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财政委托号：</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(财政资金项目必须填写)</w:t>
      </w:r>
    </w:p>
    <w:p w14:paraId="0BCE4DFA">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本项目经批准采用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采购方式，经本项目评审委员会认真评审，决定将采购合同授予乙方。为进一步明确双方的责任，确保合同的顺利履行，根据《中华人民共和国</w:t>
      </w:r>
      <w:r>
        <w:rPr>
          <w:rFonts w:hint="eastAsia" w:ascii="宋体" w:hAnsi="宋体" w:cs="宋体"/>
          <w:color w:val="auto"/>
          <w:szCs w:val="27"/>
          <w:lang w:val="en-US" w:eastAsia="zh-CN"/>
        </w:rPr>
        <w:t>政府</w:t>
      </w:r>
      <w:r>
        <w:rPr>
          <w:rFonts w:hint="eastAsia" w:ascii="宋体" w:hAnsi="宋体" w:eastAsia="宋体" w:cs="宋体"/>
          <w:color w:val="auto"/>
          <w:szCs w:val="27"/>
        </w:rPr>
        <w:t>采购法》、《中华人民共和国</w:t>
      </w:r>
      <w:r>
        <w:rPr>
          <w:rFonts w:hint="eastAsia" w:ascii="宋体" w:hAnsi="宋体" w:cs="宋体"/>
          <w:color w:val="auto"/>
          <w:szCs w:val="27"/>
          <w:lang w:val="en-US" w:eastAsia="zh-CN"/>
        </w:rPr>
        <w:t>民法典</w:t>
      </w:r>
      <w:r>
        <w:rPr>
          <w:rFonts w:hint="eastAsia" w:ascii="宋体" w:hAnsi="宋体" w:eastAsia="宋体" w:cs="宋体"/>
          <w:color w:val="auto"/>
          <w:szCs w:val="27"/>
        </w:rPr>
        <w:t>》之规定，经甲乙双方充分协商，特订立本合同，以便共同遵守。</w:t>
      </w:r>
    </w:p>
    <w:p w14:paraId="760E941F">
      <w:pPr>
        <w:spacing w:line="360" w:lineRule="auto"/>
        <w:ind w:firstLine="422" w:firstLineChars="200"/>
        <w:jc w:val="both"/>
        <w:rPr>
          <w:rFonts w:hint="eastAsia" w:ascii="宋体" w:hAnsi="宋体" w:eastAsia="宋体" w:cs="宋体"/>
          <w:color w:val="auto"/>
          <w:u w:val="single"/>
        </w:rPr>
      </w:pPr>
      <w:r>
        <w:rPr>
          <w:rFonts w:hint="eastAsia" w:ascii="宋体" w:hAnsi="宋体" w:eastAsia="宋体" w:cs="宋体"/>
          <w:b/>
          <w:bCs/>
          <w:color w:val="auto"/>
          <w:szCs w:val="27"/>
        </w:rPr>
        <w:t>第一条</w:t>
      </w:r>
      <w:r>
        <w:rPr>
          <w:rFonts w:hint="eastAsia" w:ascii="宋体" w:hAnsi="宋体" w:eastAsia="宋体" w:cs="宋体"/>
          <w:color w:val="auto"/>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FE39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05FA1CB">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服务内容</w:t>
            </w:r>
          </w:p>
        </w:tc>
        <w:tc>
          <w:tcPr>
            <w:tcW w:w="1623" w:type="dxa"/>
            <w:noWrap w:val="0"/>
            <w:vAlign w:val="top"/>
          </w:tcPr>
          <w:p w14:paraId="26A197BA">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标准水平</w:t>
            </w:r>
          </w:p>
        </w:tc>
        <w:tc>
          <w:tcPr>
            <w:tcW w:w="902" w:type="dxa"/>
            <w:noWrap w:val="0"/>
            <w:vAlign w:val="top"/>
          </w:tcPr>
          <w:p w14:paraId="29FCBD30">
            <w:pPr>
              <w:spacing w:line="360" w:lineRule="auto"/>
              <w:jc w:val="both"/>
              <w:rPr>
                <w:rFonts w:hint="eastAsia" w:ascii="宋体" w:hAnsi="宋体" w:eastAsia="宋体" w:cs="宋体"/>
                <w:color w:val="auto"/>
              </w:rPr>
            </w:pPr>
            <w:r>
              <w:rPr>
                <w:rFonts w:hint="eastAsia" w:ascii="宋体" w:hAnsi="宋体" w:eastAsia="宋体" w:cs="宋体"/>
                <w:color w:val="auto"/>
              </w:rPr>
              <w:t>单位</w:t>
            </w:r>
          </w:p>
        </w:tc>
        <w:tc>
          <w:tcPr>
            <w:tcW w:w="902" w:type="dxa"/>
            <w:noWrap w:val="0"/>
            <w:vAlign w:val="top"/>
          </w:tcPr>
          <w:p w14:paraId="5520DC4A">
            <w:pPr>
              <w:spacing w:line="360" w:lineRule="auto"/>
              <w:jc w:val="both"/>
              <w:rPr>
                <w:rFonts w:hint="eastAsia" w:ascii="宋体" w:hAnsi="宋体" w:eastAsia="宋体" w:cs="宋体"/>
                <w:color w:val="auto"/>
              </w:rPr>
            </w:pPr>
            <w:r>
              <w:rPr>
                <w:rFonts w:hint="eastAsia" w:ascii="宋体" w:hAnsi="宋体" w:eastAsia="宋体" w:cs="宋体"/>
                <w:color w:val="auto"/>
              </w:rPr>
              <w:t>数量</w:t>
            </w:r>
          </w:p>
        </w:tc>
        <w:tc>
          <w:tcPr>
            <w:tcW w:w="1071" w:type="dxa"/>
            <w:noWrap w:val="0"/>
            <w:vAlign w:val="top"/>
          </w:tcPr>
          <w:p w14:paraId="3FF8E61C">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单价</w:t>
            </w:r>
          </w:p>
        </w:tc>
        <w:tc>
          <w:tcPr>
            <w:tcW w:w="1250" w:type="dxa"/>
            <w:noWrap w:val="0"/>
            <w:vAlign w:val="top"/>
          </w:tcPr>
          <w:p w14:paraId="4C735503">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小计</w:t>
            </w:r>
          </w:p>
        </w:tc>
        <w:tc>
          <w:tcPr>
            <w:tcW w:w="1106" w:type="dxa"/>
            <w:noWrap w:val="0"/>
            <w:vAlign w:val="top"/>
          </w:tcPr>
          <w:p w14:paraId="7A697A16">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备注</w:t>
            </w:r>
          </w:p>
        </w:tc>
      </w:tr>
      <w:tr w14:paraId="035E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629AD3C">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443BCB25">
            <w:pPr>
              <w:spacing w:line="360" w:lineRule="auto"/>
              <w:ind w:firstLine="420" w:firstLineChars="200"/>
              <w:jc w:val="both"/>
              <w:rPr>
                <w:rFonts w:hint="eastAsia" w:ascii="宋体" w:hAnsi="宋体" w:eastAsia="宋体" w:cs="宋体"/>
                <w:color w:val="auto"/>
              </w:rPr>
            </w:pPr>
          </w:p>
        </w:tc>
        <w:tc>
          <w:tcPr>
            <w:tcW w:w="902" w:type="dxa"/>
            <w:noWrap w:val="0"/>
            <w:vAlign w:val="top"/>
          </w:tcPr>
          <w:p w14:paraId="6B749202">
            <w:pPr>
              <w:spacing w:line="360" w:lineRule="auto"/>
              <w:ind w:firstLine="420" w:firstLineChars="200"/>
              <w:jc w:val="both"/>
              <w:rPr>
                <w:rFonts w:hint="eastAsia" w:ascii="宋体" w:hAnsi="宋体" w:eastAsia="宋体" w:cs="宋体"/>
                <w:color w:val="auto"/>
              </w:rPr>
            </w:pPr>
          </w:p>
        </w:tc>
        <w:tc>
          <w:tcPr>
            <w:tcW w:w="902" w:type="dxa"/>
            <w:noWrap w:val="0"/>
            <w:vAlign w:val="top"/>
          </w:tcPr>
          <w:p w14:paraId="172ED69A">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6C721714">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74D22A34">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33F048AB">
            <w:pPr>
              <w:spacing w:line="360" w:lineRule="auto"/>
              <w:ind w:firstLine="420" w:firstLineChars="200"/>
              <w:jc w:val="both"/>
              <w:rPr>
                <w:rFonts w:hint="eastAsia" w:ascii="宋体" w:hAnsi="宋体" w:eastAsia="宋体" w:cs="宋体"/>
                <w:color w:val="auto"/>
              </w:rPr>
            </w:pPr>
          </w:p>
        </w:tc>
      </w:tr>
      <w:tr w14:paraId="395F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10F0753">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26F1DEF4">
            <w:pPr>
              <w:spacing w:line="360" w:lineRule="auto"/>
              <w:ind w:firstLine="420" w:firstLineChars="200"/>
              <w:jc w:val="both"/>
              <w:rPr>
                <w:rFonts w:hint="eastAsia" w:ascii="宋体" w:hAnsi="宋体" w:eastAsia="宋体" w:cs="宋体"/>
                <w:color w:val="auto"/>
              </w:rPr>
            </w:pPr>
          </w:p>
        </w:tc>
        <w:tc>
          <w:tcPr>
            <w:tcW w:w="902" w:type="dxa"/>
            <w:noWrap w:val="0"/>
            <w:vAlign w:val="top"/>
          </w:tcPr>
          <w:p w14:paraId="10C7C9CD">
            <w:pPr>
              <w:spacing w:line="360" w:lineRule="auto"/>
              <w:ind w:firstLine="420" w:firstLineChars="200"/>
              <w:jc w:val="both"/>
              <w:rPr>
                <w:rFonts w:hint="eastAsia" w:ascii="宋体" w:hAnsi="宋体" w:eastAsia="宋体" w:cs="宋体"/>
                <w:color w:val="auto"/>
              </w:rPr>
            </w:pPr>
          </w:p>
        </w:tc>
        <w:tc>
          <w:tcPr>
            <w:tcW w:w="902" w:type="dxa"/>
            <w:noWrap w:val="0"/>
            <w:vAlign w:val="top"/>
          </w:tcPr>
          <w:p w14:paraId="053640DF">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7CE6EDF3">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272FB667">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45F3A37C">
            <w:pPr>
              <w:spacing w:line="360" w:lineRule="auto"/>
              <w:ind w:firstLine="420" w:firstLineChars="200"/>
              <w:jc w:val="both"/>
              <w:rPr>
                <w:rFonts w:hint="eastAsia" w:ascii="宋体" w:hAnsi="宋体" w:eastAsia="宋体" w:cs="宋体"/>
                <w:color w:val="auto"/>
              </w:rPr>
            </w:pPr>
          </w:p>
        </w:tc>
      </w:tr>
      <w:tr w14:paraId="4281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D41D4FF">
            <w:pPr>
              <w:spacing w:line="360" w:lineRule="auto"/>
              <w:ind w:firstLine="420" w:firstLineChars="200"/>
              <w:jc w:val="both"/>
              <w:rPr>
                <w:rFonts w:hint="eastAsia" w:ascii="宋体" w:hAnsi="宋体" w:eastAsia="宋体" w:cs="宋体"/>
                <w:color w:val="auto"/>
              </w:rPr>
            </w:pPr>
          </w:p>
        </w:tc>
        <w:tc>
          <w:tcPr>
            <w:tcW w:w="1623" w:type="dxa"/>
            <w:noWrap w:val="0"/>
            <w:vAlign w:val="top"/>
          </w:tcPr>
          <w:p w14:paraId="39B6DDA7">
            <w:pPr>
              <w:spacing w:line="360" w:lineRule="auto"/>
              <w:ind w:firstLine="420" w:firstLineChars="200"/>
              <w:jc w:val="both"/>
              <w:rPr>
                <w:rFonts w:hint="eastAsia" w:ascii="宋体" w:hAnsi="宋体" w:eastAsia="宋体" w:cs="宋体"/>
                <w:color w:val="auto"/>
              </w:rPr>
            </w:pPr>
          </w:p>
        </w:tc>
        <w:tc>
          <w:tcPr>
            <w:tcW w:w="902" w:type="dxa"/>
            <w:noWrap w:val="0"/>
            <w:vAlign w:val="top"/>
          </w:tcPr>
          <w:p w14:paraId="365A4A1B">
            <w:pPr>
              <w:spacing w:line="360" w:lineRule="auto"/>
              <w:ind w:firstLine="420" w:firstLineChars="200"/>
              <w:jc w:val="both"/>
              <w:rPr>
                <w:rFonts w:hint="eastAsia" w:ascii="宋体" w:hAnsi="宋体" w:eastAsia="宋体" w:cs="宋体"/>
                <w:color w:val="auto"/>
              </w:rPr>
            </w:pPr>
          </w:p>
        </w:tc>
        <w:tc>
          <w:tcPr>
            <w:tcW w:w="902" w:type="dxa"/>
            <w:noWrap w:val="0"/>
            <w:vAlign w:val="top"/>
          </w:tcPr>
          <w:p w14:paraId="233E8BDF">
            <w:pPr>
              <w:spacing w:line="360" w:lineRule="auto"/>
              <w:ind w:firstLine="420" w:firstLineChars="200"/>
              <w:jc w:val="both"/>
              <w:rPr>
                <w:rFonts w:hint="eastAsia" w:ascii="宋体" w:hAnsi="宋体" w:eastAsia="宋体" w:cs="宋体"/>
                <w:color w:val="auto"/>
              </w:rPr>
            </w:pPr>
          </w:p>
        </w:tc>
        <w:tc>
          <w:tcPr>
            <w:tcW w:w="1071" w:type="dxa"/>
            <w:noWrap w:val="0"/>
            <w:vAlign w:val="top"/>
          </w:tcPr>
          <w:p w14:paraId="6F1428D8">
            <w:pPr>
              <w:spacing w:line="360" w:lineRule="auto"/>
              <w:ind w:firstLine="420" w:firstLineChars="200"/>
              <w:jc w:val="both"/>
              <w:rPr>
                <w:rFonts w:hint="eastAsia" w:ascii="宋体" w:hAnsi="宋体" w:eastAsia="宋体" w:cs="宋体"/>
                <w:color w:val="auto"/>
              </w:rPr>
            </w:pPr>
          </w:p>
        </w:tc>
        <w:tc>
          <w:tcPr>
            <w:tcW w:w="1250" w:type="dxa"/>
            <w:noWrap w:val="0"/>
            <w:vAlign w:val="top"/>
          </w:tcPr>
          <w:p w14:paraId="545B7EDC">
            <w:pPr>
              <w:spacing w:line="360" w:lineRule="auto"/>
              <w:ind w:firstLine="420" w:firstLineChars="200"/>
              <w:jc w:val="both"/>
              <w:rPr>
                <w:rFonts w:hint="eastAsia" w:ascii="宋体" w:hAnsi="宋体" w:eastAsia="宋体" w:cs="宋体"/>
                <w:color w:val="auto"/>
              </w:rPr>
            </w:pPr>
          </w:p>
        </w:tc>
        <w:tc>
          <w:tcPr>
            <w:tcW w:w="1106" w:type="dxa"/>
            <w:noWrap w:val="0"/>
            <w:vAlign w:val="top"/>
          </w:tcPr>
          <w:p w14:paraId="5606C556">
            <w:pPr>
              <w:spacing w:line="360" w:lineRule="auto"/>
              <w:ind w:firstLine="420" w:firstLineChars="200"/>
              <w:jc w:val="both"/>
              <w:rPr>
                <w:rFonts w:hint="eastAsia" w:ascii="宋体" w:hAnsi="宋体" w:eastAsia="宋体" w:cs="宋体"/>
                <w:color w:val="auto"/>
              </w:rPr>
            </w:pPr>
          </w:p>
        </w:tc>
      </w:tr>
      <w:tr w14:paraId="2F535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6BC5E46E">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合同总价款（大小写）：</w:t>
            </w:r>
          </w:p>
          <w:p w14:paraId="23FBA3E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8"/>
              </w:rPr>
              <w:t>备注：上述服务包含相关设备购置、人员工资及售后服务、税金、劳保基金、人员培训等费用。</w:t>
            </w:r>
          </w:p>
        </w:tc>
      </w:tr>
    </w:tbl>
    <w:p w14:paraId="6087EDCE">
      <w:pPr>
        <w:spacing w:line="360" w:lineRule="auto"/>
        <w:ind w:firstLine="422" w:firstLineChars="200"/>
        <w:jc w:val="both"/>
        <w:rPr>
          <w:rFonts w:hint="eastAsia" w:ascii="宋体" w:hAnsi="宋体" w:eastAsia="宋体" w:cs="宋体"/>
          <w:color w:val="auto"/>
        </w:rPr>
      </w:pPr>
      <w:r>
        <w:rPr>
          <w:rFonts w:hint="eastAsia" w:ascii="宋体" w:hAnsi="宋体" w:eastAsia="宋体" w:cs="宋体"/>
          <w:b/>
          <w:bCs/>
          <w:color w:val="auto"/>
          <w:szCs w:val="27"/>
        </w:rPr>
        <w:t xml:space="preserve">第二条  </w:t>
      </w:r>
      <w:r>
        <w:rPr>
          <w:rFonts w:hint="eastAsia" w:ascii="宋体" w:hAnsi="宋体" w:eastAsia="宋体" w:cs="宋体"/>
          <w:color w:val="auto"/>
          <w:szCs w:val="27"/>
        </w:rPr>
        <w:t>服务标准（包括达到的水平要求），按下列第（ ）项执行：</w:t>
      </w:r>
    </w:p>
    <w:p w14:paraId="4885427B">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①按国家标准执行；②按部颁标准执行；③若无以上标准，则应不低于同行业服务标准；④有特殊要求的，按甲乙双方在合同中商定的要求执行；</w:t>
      </w:r>
    </w:p>
    <w:p w14:paraId="1919AA63">
      <w:pPr>
        <w:spacing w:line="360" w:lineRule="auto"/>
        <w:ind w:firstLine="420" w:firstLineChars="200"/>
        <w:jc w:val="both"/>
        <w:rPr>
          <w:rFonts w:hint="eastAsia" w:ascii="宋体" w:hAnsi="宋体" w:eastAsia="宋体" w:cs="宋体"/>
          <w:color w:val="auto"/>
          <w:szCs w:val="27"/>
          <w:u w:val="single"/>
        </w:rPr>
      </w:pPr>
      <w:r>
        <w:rPr>
          <w:rFonts w:hint="eastAsia" w:ascii="宋体" w:hAnsi="宋体" w:eastAsia="宋体" w:cs="宋体"/>
          <w:color w:val="auto"/>
        </w:rPr>
        <w:t>乙方提供的服务标准和水平应与招标采购文件规定的标准和水平相一致。</w:t>
      </w:r>
    </w:p>
    <w:p w14:paraId="451AF182">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第三条  </w:t>
      </w:r>
      <w:r>
        <w:rPr>
          <w:rFonts w:hint="eastAsia" w:ascii="宋体" w:hAnsi="宋体" w:eastAsia="宋体" w:cs="宋体"/>
          <w:color w:val="auto"/>
          <w:szCs w:val="27"/>
        </w:rPr>
        <w:t>服务的方式、方法、地点和期限</w:t>
      </w:r>
    </w:p>
    <w:p w14:paraId="34892F24">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1、服务方式：</w:t>
      </w:r>
    </w:p>
    <w:p w14:paraId="2A3DDA4E">
      <w:pPr>
        <w:spacing w:line="360" w:lineRule="auto"/>
        <w:ind w:firstLine="420" w:firstLineChars="200"/>
        <w:jc w:val="both"/>
        <w:rPr>
          <w:rFonts w:hint="eastAsia" w:ascii="宋体" w:hAnsi="宋体" w:eastAsia="宋体" w:cs="宋体"/>
          <w:color w:val="auto"/>
          <w:lang w:val="en-US"/>
        </w:rPr>
      </w:pPr>
      <w:r>
        <w:rPr>
          <w:rFonts w:hint="eastAsia" w:ascii="宋体" w:hAnsi="宋体" w:eastAsia="宋体" w:cs="宋体"/>
          <w:color w:val="auto"/>
          <w:lang w:val="en-US"/>
        </w:rPr>
        <w:t>2、服务方法：</w:t>
      </w:r>
    </w:p>
    <w:p w14:paraId="1A5F6806">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2、服务地点：</w:t>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p>
    <w:p w14:paraId="6C1DC050">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3、服务期限：</w:t>
      </w:r>
    </w:p>
    <w:p w14:paraId="5743BA39">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第四条</w:t>
      </w:r>
      <w:r>
        <w:rPr>
          <w:rFonts w:hint="eastAsia" w:ascii="宋体" w:hAnsi="宋体" w:eastAsia="宋体" w:cs="宋体"/>
          <w:color w:val="auto"/>
          <w:lang w:val="en-US"/>
        </w:rPr>
        <w:t xml:space="preserve">  </w:t>
      </w:r>
      <w:r>
        <w:rPr>
          <w:rFonts w:hint="eastAsia" w:ascii="宋体" w:hAnsi="宋体" w:eastAsia="宋体" w:cs="宋体"/>
          <w:color w:val="auto"/>
        </w:rPr>
        <w:t>费用及支付方式</w:t>
      </w:r>
    </w:p>
    <w:p w14:paraId="07DC286F">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(一)</w:t>
      </w:r>
      <w:r>
        <w:rPr>
          <w:rFonts w:hint="eastAsia" w:ascii="宋体" w:hAnsi="宋体" w:eastAsia="宋体" w:cs="宋体"/>
          <w:b/>
          <w:color w:val="auto"/>
        </w:rPr>
        <w:t>本项目</w:t>
      </w:r>
      <w:r>
        <w:rPr>
          <w:rFonts w:hint="eastAsia" w:ascii="宋体" w:hAnsi="宋体" w:eastAsia="宋体" w:cs="宋体"/>
          <w:b/>
          <w:color w:val="auto"/>
          <w:lang w:val="en-US"/>
        </w:rPr>
        <w:t>费用有以</w:t>
      </w:r>
      <w:r>
        <w:rPr>
          <w:rFonts w:hint="eastAsia" w:ascii="宋体" w:hAnsi="宋体" w:eastAsia="宋体" w:cs="宋体"/>
          <w:b/>
          <w:color w:val="auto"/>
        </w:rPr>
        <w:t>下组成：</w:t>
      </w:r>
    </w:p>
    <w:p w14:paraId="396E4D92">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 xml:space="preserve"> 1、XX 万元；</w:t>
      </w:r>
    </w:p>
    <w:p w14:paraId="28AACC36">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 万元；</w:t>
      </w:r>
    </w:p>
    <w:p w14:paraId="28CC6DE7">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w:t>
      </w:r>
    </w:p>
    <w:p w14:paraId="2A22C812">
      <w:pPr>
        <w:pStyle w:val="9"/>
        <w:kinsoku w:val="0"/>
        <w:overflowPunct w:val="0"/>
        <w:ind w:left="0" w:firstLine="422" w:firstLineChars="200"/>
        <w:jc w:val="both"/>
        <w:rPr>
          <w:rFonts w:hint="eastAsia" w:ascii="宋体" w:hAnsi="宋体" w:eastAsia="宋体" w:cs="宋体"/>
          <w:b/>
          <w:color w:val="auto"/>
        </w:rPr>
      </w:pPr>
      <w:r>
        <w:rPr>
          <w:rFonts w:hint="eastAsia" w:ascii="宋体" w:hAnsi="宋体" w:eastAsia="宋体" w:cs="宋体"/>
          <w:b/>
          <w:color w:val="auto"/>
          <w:sz w:val="21"/>
        </w:rPr>
        <w:t>(二)</w:t>
      </w:r>
      <w:r>
        <w:rPr>
          <w:rFonts w:hint="eastAsia" w:ascii="宋体" w:hAnsi="宋体" w:eastAsia="宋体" w:cs="宋体"/>
          <w:b/>
          <w:color w:val="auto"/>
        </w:rPr>
        <w:t>费用支付方式：</w:t>
      </w:r>
    </w:p>
    <w:p w14:paraId="62855037">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1、XXXX；</w:t>
      </w:r>
    </w:p>
    <w:p w14:paraId="3B00B31C">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2、XXXX ；</w:t>
      </w:r>
    </w:p>
    <w:p w14:paraId="5F5591FA">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3、在支付前甲方对乙方的服务进行考核或验收，合格的支付相应款 项。乙方须向甲方出具合法有效完整的完税发票及凭证资料进行支付结算。</w:t>
      </w:r>
    </w:p>
    <w:p w14:paraId="7E080B4C">
      <w:pPr>
        <w:pStyle w:val="9"/>
        <w:kinsoku w:val="0"/>
        <w:overflowPunct w:val="0"/>
        <w:ind w:left="0" w:firstLine="422" w:firstLineChars="200"/>
        <w:jc w:val="both"/>
        <w:rPr>
          <w:rFonts w:hint="eastAsia" w:ascii="宋体" w:hAnsi="宋体" w:eastAsia="宋体" w:cs="宋体"/>
          <w:color w:val="auto"/>
        </w:rPr>
      </w:pPr>
      <w:r>
        <w:rPr>
          <w:rFonts w:hint="eastAsia" w:ascii="宋体" w:hAnsi="宋体" w:eastAsia="宋体" w:cs="宋体"/>
          <w:b/>
          <w:color w:val="auto"/>
        </w:rPr>
        <w:t>第五条</w:t>
      </w:r>
      <w:r>
        <w:rPr>
          <w:rFonts w:hint="eastAsia" w:ascii="宋体" w:hAnsi="宋体" w:eastAsia="宋体" w:cs="宋体"/>
          <w:b/>
          <w:color w:val="auto"/>
          <w:lang w:val="en-US"/>
        </w:rPr>
        <w:t xml:space="preserve">  </w:t>
      </w:r>
      <w:r>
        <w:rPr>
          <w:rFonts w:hint="eastAsia" w:ascii="宋体" w:hAnsi="宋体" w:eastAsia="宋体" w:cs="宋体"/>
          <w:b/>
          <w:color w:val="auto"/>
        </w:rPr>
        <w:t xml:space="preserve">付款条件   </w:t>
      </w:r>
      <w:r>
        <w:rPr>
          <w:rFonts w:hint="eastAsia" w:ascii="宋体" w:hAnsi="宋体" w:eastAsia="宋体" w:cs="宋体"/>
          <w:color w:val="auto"/>
        </w:rPr>
        <w:t xml:space="preserve">               </w:t>
      </w:r>
    </w:p>
    <w:p w14:paraId="4362AAE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本合同以人民币付款。</w:t>
      </w:r>
    </w:p>
    <w:p w14:paraId="6248392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该项目是否实行预付款：</w:t>
      </w:r>
    </w:p>
    <w:p w14:paraId="1BAC90CA">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实行预付款的条件和比例：</w:t>
      </w:r>
    </w:p>
    <w:p w14:paraId="40F77D50">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合同款项结算方式和支付比例：</w:t>
      </w:r>
      <w:r>
        <w:rPr>
          <w:rFonts w:hint="eastAsia" w:ascii="宋体" w:hAnsi="宋体" w:eastAsia="宋体" w:cs="宋体"/>
          <w:color w:val="auto"/>
          <w:lang w:val="en-US"/>
        </w:rPr>
        <w:t xml:space="preserve">   </w:t>
      </w:r>
    </w:p>
    <w:p w14:paraId="77FC0E70">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按投标人须知前附表以及采、购双方的具体约定</w:t>
      </w:r>
    </w:p>
    <w:p w14:paraId="13639CD1">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第六条  验收方法</w:t>
      </w:r>
    </w:p>
    <w:p w14:paraId="5B1E03E0">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C4825A5">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AE9699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3、甲方视情况可以邀请参加本项目的其他投标人或者第三方机构参与验收，参与验收的投标人或者第三方机构的意见作为验收书的参考资料一并存档。</w:t>
      </w:r>
    </w:p>
    <w:p w14:paraId="485823D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4、涉及安全、消防、环保等其他需要由质检或行业主管部门进行验收的项目，必须邀请相关部门或相关专家参与验收。涉及社会化服务的项目，甲方将要求社会公众人员参与验收。</w:t>
      </w:r>
    </w:p>
    <w:p w14:paraId="329DA7FB">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检测、验收费用承担方式：</w:t>
      </w:r>
    </w:p>
    <w:p w14:paraId="524ECA98">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第七条 知识产权</w:t>
      </w:r>
    </w:p>
    <w:p w14:paraId="321E2178">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乙方应保证所提供的服务或其任何一部分均不会侵犯任何第三方的专利权、商标权或著作权。</w:t>
      </w:r>
    </w:p>
    <w:p w14:paraId="27A4C183">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第八条 无产权瑕疵条款</w:t>
      </w:r>
    </w:p>
    <w:p w14:paraId="2339A732">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乙方保证所提供的服务的所有权完全属于乙方且无任何抵押、查封等产权瑕疵。如有产权瑕疵的，视为乙方违约。乙方应负担由此而产生的一切损失。</w:t>
      </w:r>
    </w:p>
    <w:p w14:paraId="373FF812">
      <w:pPr>
        <w:spacing w:line="400" w:lineRule="exact"/>
        <w:ind w:firstLine="42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 xml:space="preserve">第九条  </w:t>
      </w:r>
      <w:r>
        <w:rPr>
          <w:rFonts w:hint="eastAsia" w:ascii="宋体" w:hAnsi="宋体" w:eastAsia="宋体" w:cs="宋体"/>
          <w:color w:val="auto"/>
          <w:szCs w:val="27"/>
        </w:rPr>
        <w:t>履约（或质量）保证金</w:t>
      </w:r>
    </w:p>
    <w:p w14:paraId="07FE191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365928C4">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2.若确需质量保证金的，质量保证金不得超过合同总价款的5%</w:t>
      </w:r>
    </w:p>
    <w:p w14:paraId="5E70FCAA">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3.如乙方未能履行其合同规定的任何义务，甲方有权从履约保证金中取得补偿。</w:t>
      </w:r>
    </w:p>
    <w:p w14:paraId="7BA06FC2">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第十条 甲方的权利和义务</w:t>
      </w:r>
    </w:p>
    <w:p w14:paraId="61F829CA">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319ED23A">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2、甲方有权依据双方签订的考评办法对乙方提供的服务进行定期考评。当考评结果未达到标准时，有权依据考评办法约定的数额扣除履约保证金。</w:t>
      </w:r>
    </w:p>
    <w:p w14:paraId="09EC722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310F1E66">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7B8320C0">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lang w:val="en-US" w:eastAsia="zh-CN"/>
        </w:rPr>
        <w:t xml:space="preserve">5、国家法律、法规所规定由甲方承担的其他责任    </w:t>
      </w:r>
      <w:r>
        <w:rPr>
          <w:rFonts w:hint="eastAsia" w:ascii="宋体" w:hAnsi="宋体" w:eastAsia="宋体" w:cs="宋体"/>
          <w:color w:val="auto"/>
          <w:lang w:val="en-US"/>
        </w:rPr>
        <w:t xml:space="preserve">           </w:t>
      </w:r>
    </w:p>
    <w:p w14:paraId="5F282CEC">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第十一条 乙方的权利和义务</w:t>
      </w:r>
    </w:p>
    <w:p w14:paraId="27B90FFD">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1、对本合同规定的委托服务范围内的项目享有管理权及服务义务。</w:t>
      </w:r>
    </w:p>
    <w:p w14:paraId="49C7230B">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2、根据本合同的规定向甲方收取相关服务费用，并有权在本项目管理范围内管理及合理使用。</w:t>
      </w:r>
    </w:p>
    <w:p w14:paraId="21452626">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3、及时向甲方通告本项目服务范围内有关服务的重大事项，及时配合处理投诉。</w:t>
      </w:r>
    </w:p>
    <w:p w14:paraId="136C5646">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4、接受项目行业管理部门及政府有关部门的指导，接受甲方的监督。</w:t>
      </w:r>
    </w:p>
    <w:p w14:paraId="257F5CD1">
      <w:pPr>
        <w:spacing w:line="360" w:lineRule="auto"/>
        <w:ind w:firstLine="420" w:firstLineChars="20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5、国家法律、法规所规定由乙方承担的其它责任。</w:t>
      </w:r>
    </w:p>
    <w:p w14:paraId="6A8FDA6C">
      <w:pPr>
        <w:pStyle w:val="9"/>
        <w:kinsoku w:val="0"/>
        <w:overflowPunct w:val="0"/>
        <w:spacing w:line="364" w:lineRule="auto"/>
        <w:ind w:left="0" w:firstLine="422" w:firstLineChars="200"/>
        <w:jc w:val="both"/>
        <w:rPr>
          <w:rFonts w:hint="eastAsia" w:ascii="宋体" w:hAnsi="宋体" w:eastAsia="宋体" w:cs="宋体"/>
          <w:b/>
          <w:color w:val="auto"/>
        </w:rPr>
      </w:pPr>
      <w:r>
        <w:rPr>
          <w:rFonts w:hint="eastAsia" w:ascii="宋体" w:hAnsi="宋体" w:eastAsia="宋体" w:cs="宋体"/>
          <w:b/>
          <w:color w:val="auto"/>
        </w:rPr>
        <w:t>第十二条 违约责任</w:t>
      </w:r>
    </w:p>
    <w:p w14:paraId="64D9AE07">
      <w:pPr>
        <w:pStyle w:val="9"/>
        <w:kinsoku w:val="0"/>
        <w:overflowPunct w:val="0"/>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1、甲乙双方必须遵守本合同并执行合同中的各项规定，保证本合同的正常履行。</w:t>
      </w:r>
    </w:p>
    <w:p w14:paraId="74BFCEDD">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2、甲方逾期付款的，除应及时付足款项外，应向乙方偿付欠款总额万分之 /天的违约金；逾期付款超过 天的，乙方有权终止合同。</w:t>
      </w:r>
    </w:p>
    <w:p w14:paraId="713BFB54">
      <w:pPr>
        <w:pStyle w:val="9"/>
        <w:kinsoku w:val="0"/>
        <w:overflowPunct w:val="0"/>
        <w:spacing w:line="364" w:lineRule="auto"/>
        <w:ind w:firstLine="420" w:firstLineChars="200"/>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3、</w:t>
      </w:r>
      <w:r>
        <w:rPr>
          <w:rFonts w:hint="eastAsia" w:ascii="宋体" w:hAnsi="宋体" w:cs="宋体"/>
          <w:color w:val="auto"/>
          <w:highlight w:val="none"/>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color w:val="auto"/>
          <w:highlight w:val="none"/>
          <w:lang w:eastAsia="zh-CN"/>
        </w:rPr>
        <w:t>，</w:t>
      </w:r>
      <w:r>
        <w:rPr>
          <w:rFonts w:hint="eastAsia" w:ascii="宋体" w:hAnsi="宋体" w:cs="宋体"/>
          <w:color w:val="auto"/>
          <w:highlight w:val="none"/>
          <w:lang w:val="en-US" w:eastAsia="zh-CN"/>
        </w:rPr>
        <w:t>应在响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应文件中提供承</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诺，否则视为不响</w:t>
      </w:r>
      <w:r>
        <w:rPr>
          <w:rFonts w:hint="eastAsia" w:ascii="宋体" w:hAnsi="宋体" w:cs="宋体"/>
          <w:color w:val="auto"/>
          <w:sz w:val="2"/>
          <w:szCs w:val="2"/>
          <w:highlight w:val="none"/>
          <w:vertAlign w:val="superscript"/>
          <w:lang w:val="en-US" w:eastAsia="zh-CN"/>
        </w:rPr>
        <w:t xml:space="preserve">  </w:t>
      </w:r>
      <w:r>
        <w:rPr>
          <w:rFonts w:hint="eastAsia" w:ascii="宋体" w:hAnsi="宋体" w:cs="宋体"/>
          <w:color w:val="auto"/>
          <w:highlight w:val="none"/>
          <w:lang w:val="en-US" w:eastAsia="zh-CN"/>
        </w:rPr>
        <w:t>应</w:t>
      </w:r>
      <w:r>
        <w:rPr>
          <w:rFonts w:hint="eastAsia" w:ascii="宋体" w:hAnsi="宋体" w:cs="宋体"/>
          <w:color w:val="auto"/>
          <w:highlight w:val="none"/>
        </w:rPr>
        <w:t>。</w:t>
      </w:r>
    </w:p>
    <w:p w14:paraId="126EFE43">
      <w:pPr>
        <w:pStyle w:val="9"/>
        <w:kinsoku w:val="0"/>
        <w:overflowPunct w:val="0"/>
        <w:spacing w:line="364" w:lineRule="auto"/>
        <w:ind w:left="0" w:firstLine="420" w:firstLineChars="200"/>
        <w:jc w:val="both"/>
        <w:rPr>
          <w:rFonts w:hint="eastAsia" w:ascii="宋体" w:hAnsi="宋体" w:eastAsia="宋体" w:cs="宋体"/>
          <w:color w:val="auto"/>
          <w:kern w:val="2"/>
          <w:sz w:val="21"/>
          <w:lang w:val="en-US" w:eastAsia="zh-CN" w:bidi="ar-SA"/>
        </w:rPr>
      </w:pPr>
      <w:r>
        <w:rPr>
          <w:rFonts w:hint="eastAsia" w:ascii="宋体" w:hAnsi="宋体" w:eastAsia="宋体" w:cs="宋体"/>
          <w:color w:val="auto"/>
          <w:kern w:val="2"/>
          <w:sz w:val="21"/>
          <w:lang w:val="en-US" w:eastAsia="zh-CN" w:bidi="ar-SA"/>
        </w:rPr>
        <w:t>4、变更、中止或者终止合同，有过错的一方应当承担赔偿责任，双方都有过错的，各自承担相应的责任。</w:t>
      </w:r>
    </w:p>
    <w:p w14:paraId="3E6C77DB">
      <w:pPr>
        <w:spacing w:line="360" w:lineRule="auto"/>
        <w:ind w:firstLine="42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第十三条 </w:t>
      </w:r>
      <w:r>
        <w:rPr>
          <w:rFonts w:hint="eastAsia" w:ascii="宋体" w:hAnsi="宋体" w:eastAsia="宋体" w:cs="宋体"/>
          <w:bCs/>
          <w:color w:val="auto"/>
        </w:rPr>
        <w:t>转让与分包</w:t>
      </w:r>
    </w:p>
    <w:p w14:paraId="60C4D2C5">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除甲方事先书面同意外，乙方不得部分转让或全部转让其应履行的合同义务。</w:t>
      </w:r>
    </w:p>
    <w:p w14:paraId="5E54DA07">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1BF63E12">
      <w:pPr>
        <w:spacing w:line="360" w:lineRule="auto"/>
        <w:ind w:firstLine="42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第十四条 </w:t>
      </w:r>
      <w:r>
        <w:rPr>
          <w:rFonts w:hint="eastAsia" w:ascii="宋体" w:hAnsi="宋体" w:eastAsia="宋体" w:cs="宋体"/>
          <w:bCs/>
          <w:color w:val="auto"/>
        </w:rPr>
        <w:t>合同文件及资料的使用</w:t>
      </w:r>
    </w:p>
    <w:p w14:paraId="25E2DC8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乙方在未经甲方同意的情况下，不得将合同、合同中的规定、有关计划、图纸、样本或甲方为上述内容向乙方提供的资料透露给任何人。</w:t>
      </w:r>
    </w:p>
    <w:p w14:paraId="78DCFBC6">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除非执行合同需要，在事先未得到甲方同意的情况下，乙方不得使用前款所列的任何文件和资料。</w:t>
      </w:r>
    </w:p>
    <w:p w14:paraId="76724084">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第十五条 不可抗力事件处理</w:t>
      </w:r>
    </w:p>
    <w:p w14:paraId="4B5E5BC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CF10F05">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0E7528F">
      <w:pPr>
        <w:pStyle w:val="2"/>
        <w:kinsoku w:val="0"/>
        <w:overflowPunct w:val="0"/>
        <w:ind w:left="0" w:firstLine="422" w:firstLineChars="200"/>
        <w:jc w:val="both"/>
        <w:rPr>
          <w:rFonts w:hint="eastAsia" w:ascii="宋体" w:hAnsi="宋体" w:eastAsia="宋体" w:cs="宋体"/>
          <w:b/>
          <w:bCs/>
          <w:color w:val="auto"/>
          <w:kern w:val="2"/>
          <w:sz w:val="21"/>
          <w:szCs w:val="27"/>
          <w:lang w:val="en-US" w:eastAsia="zh-CN" w:bidi="ar-SA"/>
        </w:rPr>
      </w:pPr>
      <w:r>
        <w:rPr>
          <w:rFonts w:hint="eastAsia" w:ascii="宋体" w:hAnsi="宋体" w:eastAsia="宋体" w:cs="宋体"/>
          <w:b/>
          <w:bCs/>
          <w:color w:val="auto"/>
          <w:kern w:val="2"/>
          <w:sz w:val="21"/>
          <w:szCs w:val="27"/>
          <w:lang w:val="en-US" w:eastAsia="zh-CN" w:bidi="ar-SA"/>
        </w:rPr>
        <w:t>第十六条 合同纠纷调处</w:t>
      </w:r>
    </w:p>
    <w:p w14:paraId="7F27061E">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.按本合同规定应该偿付的违约金、赔偿金、保管保养费和各种经济损失，应当在明确责任后10天内，按银行规定的结算办法付清，否则按逾期付款处理。</w:t>
      </w:r>
    </w:p>
    <w:p w14:paraId="03F76B0C">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u w:val="single"/>
        </w:rPr>
        <w:t>周口仲裁委员会</w:t>
      </w:r>
      <w:r>
        <w:rPr>
          <w:rFonts w:hint="eastAsia" w:ascii="宋体" w:hAnsi="宋体" w:eastAsia="宋体" w:cs="宋体"/>
          <w:color w:val="auto"/>
          <w:szCs w:val="27"/>
        </w:rPr>
        <w:t>申请仲裁。②向</w:t>
      </w:r>
      <w:r>
        <w:rPr>
          <w:rFonts w:hint="eastAsia" w:ascii="宋体" w:hAnsi="宋体" w:eastAsia="宋体" w:cs="宋体"/>
          <w:color w:val="auto"/>
        </w:rPr>
        <w:t>合同签订地有级别管辖权的</w:t>
      </w:r>
      <w:r>
        <w:rPr>
          <w:rFonts w:hint="eastAsia" w:ascii="宋体" w:hAnsi="宋体" w:eastAsia="宋体" w:cs="宋体"/>
          <w:color w:val="auto"/>
          <w:szCs w:val="27"/>
        </w:rPr>
        <w:t>人民法院起诉。</w:t>
      </w:r>
    </w:p>
    <w:p w14:paraId="6B089E76">
      <w:pPr>
        <w:pStyle w:val="2"/>
        <w:kinsoku w:val="0"/>
        <w:overflowPunct w:val="0"/>
        <w:ind w:left="0" w:firstLine="420" w:firstLineChars="200"/>
        <w:jc w:val="both"/>
        <w:rPr>
          <w:rFonts w:hint="eastAsia" w:ascii="宋体" w:hAnsi="宋体" w:eastAsia="宋体" w:cs="宋体"/>
          <w:b w:val="0"/>
          <w:bCs w:val="0"/>
          <w:color w:val="auto"/>
          <w:kern w:val="2"/>
          <w:sz w:val="21"/>
          <w:szCs w:val="27"/>
          <w:lang w:val="en-US" w:eastAsia="zh-CN" w:bidi="ar-SA"/>
        </w:rPr>
      </w:pPr>
      <w:r>
        <w:rPr>
          <w:rFonts w:hint="eastAsia" w:ascii="宋体" w:hAnsi="宋体" w:eastAsia="宋体" w:cs="宋体"/>
          <w:b w:val="0"/>
          <w:bCs w:val="0"/>
          <w:color w:val="auto"/>
          <w:kern w:val="2"/>
          <w:sz w:val="21"/>
          <w:szCs w:val="27"/>
          <w:lang w:val="en-US" w:eastAsia="zh-CN" w:bidi="ar-SA"/>
        </w:rPr>
        <w:t>3、甲、乙双方均有权利向本项目具有监管职能的政府采购监督管理部门举报反映对方在合同履约中的违法违纪行为。</w:t>
      </w:r>
    </w:p>
    <w:p w14:paraId="1A15ABA2">
      <w:pPr>
        <w:spacing w:line="360" w:lineRule="auto"/>
        <w:ind w:firstLine="42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第十七条 其他</w:t>
      </w:r>
    </w:p>
    <w:p w14:paraId="5DF48792">
      <w:pPr>
        <w:spacing w:line="360" w:lineRule="auto"/>
        <w:ind w:firstLine="42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 </w:t>
      </w:r>
      <w:r>
        <w:rPr>
          <w:rFonts w:hint="eastAsia" w:ascii="宋体" w:hAnsi="宋体" w:eastAsia="宋体" w:cs="宋体"/>
          <w:color w:val="auto"/>
          <w:szCs w:val="27"/>
        </w:rPr>
        <w:t>下列关于周口市公共资源交易中心政府采购代理机构名称</w:t>
      </w:r>
      <w:r>
        <w:rPr>
          <w:rFonts w:hint="eastAsia" w:ascii="宋体" w:hAnsi="宋体" w:eastAsia="宋体" w:cs="宋体"/>
          <w:color w:val="auto"/>
          <w:szCs w:val="27"/>
          <w:u w:val="single"/>
        </w:rPr>
        <w:t>某项目（项目编号：某编号）</w:t>
      </w:r>
      <w:r>
        <w:rPr>
          <w:rFonts w:hint="eastAsia" w:ascii="宋体" w:hAnsi="宋体" w:eastAsia="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1C014AC">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    </w:t>
      </w: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份，甲乙双方各执</w:t>
      </w:r>
      <w:r>
        <w:rPr>
          <w:rFonts w:hint="eastAsia" w:ascii="宋体" w:hAnsi="宋体" w:eastAsia="宋体" w:cs="宋体"/>
          <w:color w:val="auto"/>
          <w:u w:val="single"/>
        </w:rPr>
        <w:t xml:space="preserve">   </w:t>
      </w:r>
      <w:r>
        <w:rPr>
          <w:rFonts w:hint="eastAsia" w:ascii="宋体" w:hAnsi="宋体" w:eastAsia="宋体" w:cs="宋体"/>
          <w:color w:val="auto"/>
        </w:rPr>
        <w:t>份</w:t>
      </w:r>
      <w:r>
        <w:rPr>
          <w:rFonts w:hint="eastAsia" w:ascii="宋体" w:hAnsi="宋体" w:cs="宋体"/>
          <w:color w:val="auto"/>
          <w:lang w:eastAsia="zh-CN"/>
        </w:rPr>
        <w:t>，</w:t>
      </w:r>
      <w:r>
        <w:rPr>
          <w:rFonts w:hint="eastAsia" w:ascii="宋体" w:hAnsi="宋体" w:eastAsia="宋体" w:cs="宋体"/>
          <w:color w:val="auto"/>
        </w:rPr>
        <w:t>自双方当事人签字盖章之日起生效。</w:t>
      </w:r>
    </w:p>
    <w:p w14:paraId="41FC6702">
      <w:pPr>
        <w:spacing w:line="360" w:lineRule="auto"/>
        <w:ind w:firstLine="420" w:firstLineChars="200"/>
        <w:jc w:val="both"/>
        <w:rPr>
          <w:rFonts w:hint="eastAsia" w:ascii="宋体" w:hAnsi="宋体" w:eastAsia="宋体" w:cs="宋体"/>
          <w:color w:val="auto"/>
          <w:szCs w:val="27"/>
        </w:rPr>
      </w:pPr>
    </w:p>
    <w:p w14:paraId="03370C5A">
      <w:pPr>
        <w:pStyle w:val="36"/>
        <w:ind w:firstLine="240"/>
        <w:rPr>
          <w:rFonts w:hint="eastAsia" w:ascii="宋体" w:hAnsi="宋体" w:eastAsia="宋体" w:cs="宋体"/>
          <w:color w:val="auto"/>
        </w:rPr>
      </w:pPr>
    </w:p>
    <w:p w14:paraId="3620E8DF">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采购人（甲方）：    （公章）           供货人（乙方）：     （公章）  </w:t>
      </w:r>
    </w:p>
    <w:p w14:paraId="3A49A23F">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地址：                               地址：</w:t>
      </w:r>
    </w:p>
    <w:p w14:paraId="044CAB4F">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法定代表人：                         法定代表人：</w:t>
      </w:r>
    </w:p>
    <w:p w14:paraId="4538B190">
      <w:pPr>
        <w:spacing w:line="360" w:lineRule="auto"/>
        <w:ind w:firstLine="420" w:firstLineChars="200"/>
        <w:jc w:val="both"/>
        <w:rPr>
          <w:rFonts w:hint="eastAsia" w:ascii="宋体" w:hAnsi="宋体" w:eastAsia="宋体" w:cs="宋体"/>
          <w:color w:val="auto"/>
          <w:u w:val="single"/>
        </w:rPr>
      </w:pPr>
      <w:r>
        <w:rPr>
          <w:rFonts w:hint="eastAsia" w:ascii="宋体" w:hAnsi="宋体" w:eastAsia="宋体" w:cs="宋体"/>
          <w:color w:val="auto"/>
          <w:szCs w:val="27"/>
        </w:rPr>
        <w:t>委托代理人：                         委托代理人：</w:t>
      </w:r>
    </w:p>
    <w:p w14:paraId="0EDECEA0">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rPr>
        <w:t>电话：                               电话：</w:t>
      </w:r>
    </w:p>
    <w:p w14:paraId="7CFA5060">
      <w:pPr>
        <w:spacing w:line="360" w:lineRule="auto"/>
        <w:ind w:firstLine="420" w:firstLineChars="200"/>
        <w:jc w:val="both"/>
        <w:rPr>
          <w:rFonts w:hint="eastAsia" w:ascii="宋体" w:hAnsi="宋体" w:eastAsia="宋体" w:cs="宋体"/>
          <w:color w:val="auto"/>
          <w:szCs w:val="27"/>
        </w:rPr>
      </w:pPr>
      <w:r>
        <w:rPr>
          <w:rFonts w:hint="eastAsia" w:ascii="宋体" w:hAnsi="宋体" w:eastAsia="宋体" w:cs="宋体"/>
          <w:color w:val="auto"/>
          <w:szCs w:val="27"/>
        </w:rPr>
        <w:t>开户银行：                           开户银行：</w:t>
      </w:r>
    </w:p>
    <w:p w14:paraId="72EC161A">
      <w:pPr>
        <w:spacing w:line="360" w:lineRule="auto"/>
        <w:ind w:firstLine="420" w:firstLineChars="200"/>
        <w:jc w:val="both"/>
        <w:rPr>
          <w:rFonts w:hint="eastAsia" w:ascii="宋体" w:hAnsi="宋体" w:eastAsia="宋体" w:cs="宋体"/>
          <w:color w:val="auto"/>
        </w:rPr>
      </w:pPr>
      <w:r>
        <w:rPr>
          <w:rFonts w:hint="eastAsia" w:ascii="宋体" w:hAnsi="宋体" w:eastAsia="宋体" w:cs="宋体"/>
          <w:color w:val="auto"/>
          <w:szCs w:val="27"/>
        </w:rPr>
        <w:t>账号：                               账号：</w:t>
      </w:r>
    </w:p>
    <w:p w14:paraId="4DCF6F7E">
      <w:pPr>
        <w:spacing w:line="640" w:lineRule="exact"/>
        <w:ind w:firstLine="420" w:firstLineChars="200"/>
        <w:jc w:val="both"/>
        <w:rPr>
          <w:rFonts w:hint="eastAsia" w:ascii="宋体" w:hAnsi="宋体" w:eastAsia="宋体" w:cs="宋体"/>
          <w:color w:val="auto"/>
          <w:szCs w:val="27"/>
          <w:u w:val="single"/>
        </w:rPr>
      </w:pPr>
    </w:p>
    <w:p w14:paraId="4BBF6E3A">
      <w:pPr>
        <w:pStyle w:val="36"/>
        <w:ind w:firstLine="321"/>
        <w:jc w:val="center"/>
        <w:rPr>
          <w:rFonts w:hint="eastAsia"/>
          <w:b/>
          <w:color w:val="auto"/>
          <w:sz w:val="32"/>
          <w:szCs w:val="32"/>
        </w:rPr>
      </w:pPr>
      <w:r>
        <w:rPr>
          <w:rFonts w:hint="eastAsia" w:ascii="宋体" w:hAnsi="宋体" w:eastAsia="宋体" w:cs="宋体"/>
          <w:color w:val="auto"/>
          <w:szCs w:val="27"/>
          <w:u w:val="single"/>
        </w:rPr>
        <w:t>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日           </w:t>
      </w:r>
      <w:r>
        <w:rPr>
          <w:rFonts w:hint="eastAsia" w:ascii="宋体" w:hAnsi="宋体" w:eastAsia="宋体" w:cs="宋体"/>
          <w:color w:val="auto"/>
          <w:szCs w:val="27"/>
          <w:lang w:val="en-US"/>
        </w:rPr>
        <w:t xml:space="preserve">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日</w:t>
      </w:r>
    </w:p>
    <w:p w14:paraId="495A0AE8">
      <w:pPr>
        <w:pStyle w:val="36"/>
        <w:ind w:firstLine="321"/>
        <w:jc w:val="center"/>
        <w:rPr>
          <w:rFonts w:hint="eastAsia"/>
          <w:b/>
          <w:color w:val="auto"/>
          <w:sz w:val="32"/>
          <w:szCs w:val="32"/>
        </w:rPr>
      </w:pPr>
    </w:p>
    <w:p w14:paraId="595552DF">
      <w:pPr>
        <w:pStyle w:val="36"/>
        <w:ind w:firstLine="321"/>
        <w:jc w:val="center"/>
        <w:rPr>
          <w:rFonts w:hint="eastAsia"/>
          <w:b/>
          <w:color w:val="auto"/>
          <w:sz w:val="32"/>
          <w:szCs w:val="32"/>
        </w:rPr>
      </w:pPr>
    </w:p>
    <w:p w14:paraId="2C2C4D2E">
      <w:pPr>
        <w:pStyle w:val="36"/>
        <w:ind w:firstLine="321"/>
        <w:jc w:val="center"/>
        <w:rPr>
          <w:rFonts w:hint="eastAsia"/>
          <w:b/>
          <w:color w:val="auto"/>
          <w:sz w:val="32"/>
          <w:szCs w:val="32"/>
        </w:rPr>
      </w:pPr>
    </w:p>
    <w:p w14:paraId="35F265ED">
      <w:pPr>
        <w:pStyle w:val="36"/>
        <w:ind w:firstLine="321"/>
        <w:jc w:val="center"/>
        <w:rPr>
          <w:rFonts w:hint="eastAsia"/>
          <w:b/>
          <w:color w:val="auto"/>
          <w:sz w:val="32"/>
          <w:szCs w:val="32"/>
        </w:rPr>
      </w:pPr>
    </w:p>
    <w:p w14:paraId="4DAA8C3C">
      <w:pPr>
        <w:pStyle w:val="36"/>
        <w:ind w:firstLine="321"/>
        <w:jc w:val="center"/>
        <w:rPr>
          <w:b/>
          <w:color w:val="auto"/>
          <w:sz w:val="32"/>
          <w:szCs w:val="32"/>
        </w:rPr>
      </w:pPr>
      <w:r>
        <w:rPr>
          <w:rFonts w:hint="eastAsia"/>
          <w:b/>
          <w:color w:val="auto"/>
          <w:sz w:val="32"/>
          <w:szCs w:val="32"/>
        </w:rPr>
        <w:t>周口市政府采购合同融资政策告知函</w:t>
      </w:r>
    </w:p>
    <w:p w14:paraId="5A6FD3A0">
      <w:pPr>
        <w:pStyle w:val="36"/>
        <w:ind w:firstLine="240"/>
        <w:rPr>
          <w:rFonts w:asciiTheme="minorEastAsia" w:hAnsiTheme="minorEastAsia" w:eastAsiaTheme="minorEastAsia"/>
          <w:color w:val="auto"/>
          <w:sz w:val="24"/>
        </w:rPr>
      </w:pPr>
    </w:p>
    <w:p w14:paraId="7A0397C5">
      <w:pPr>
        <w:pStyle w:val="36"/>
        <w:ind w:firstLine="240"/>
        <w:rPr>
          <w:rFonts w:asciiTheme="minorEastAsia" w:hAnsiTheme="minorEastAsia" w:eastAsiaTheme="minorEastAsia"/>
          <w:color w:val="auto"/>
          <w:sz w:val="24"/>
        </w:rPr>
      </w:pPr>
    </w:p>
    <w:p w14:paraId="3AC9678E">
      <w:pPr>
        <w:pStyle w:val="36"/>
        <w:ind w:firstLine="240"/>
        <w:rPr>
          <w:rFonts w:asciiTheme="minorEastAsia" w:hAnsiTheme="minorEastAsia" w:eastAsiaTheme="minorEastAsia"/>
          <w:color w:val="auto"/>
          <w:sz w:val="24"/>
        </w:rPr>
      </w:pPr>
    </w:p>
    <w:p w14:paraId="0907E975">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05D6ACFE">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793ECC49">
      <w:pPr>
        <w:pStyle w:val="3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D4510AC">
      <w:pPr>
        <w:pStyle w:val="36"/>
        <w:ind w:firstLine="240"/>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r>
        <w:rPr>
          <w:rFonts w:hint="eastAsia" w:asciiTheme="minorEastAsia" w:hAnsiTheme="minorEastAsia" w:eastAsiaTheme="minorEastAsia"/>
          <w:color w:val="auto"/>
          <w:sz w:val="24"/>
          <w:highlight w:val="none"/>
          <w:lang w:val="en-US" w:eastAsia="zh-CN"/>
        </w:rPr>
        <w:t>供应商须将此函附于响应文件中。</w:t>
      </w:r>
    </w:p>
    <w:p w14:paraId="05B52B81">
      <w:pPr>
        <w:pStyle w:val="36"/>
        <w:ind w:firstLine="240"/>
        <w:rPr>
          <w:rFonts w:hint="eastAsia" w:asciiTheme="minorEastAsia" w:hAnsiTheme="minorEastAsia" w:eastAsiaTheme="minorEastAsia"/>
          <w:color w:val="auto"/>
          <w:sz w:val="24"/>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A45E9">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3369F">
    <w:pPr>
      <w:pStyle w:val="18"/>
      <w:pBdr>
        <w:bottom w:val="none" w:color="auto" w:sz="0" w:space="0"/>
      </w:pBdr>
      <w:spacing w:line="160" w:lineRule="atLeast"/>
      <w:jc w:val="both"/>
      <w:rPr>
        <w:rFonts w:ascii="楷体_GB2312" w:eastAsia="楷体_GB2312"/>
        <w:sz w:val="28"/>
        <w:u w:val="single"/>
      </w:rPr>
    </w:pPr>
  </w:p>
  <w:p w14:paraId="2ADC942D">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1B0"/>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4E5731"/>
    <w:rsid w:val="02B07FF7"/>
    <w:rsid w:val="03733BDF"/>
    <w:rsid w:val="03A308DC"/>
    <w:rsid w:val="03BF5585"/>
    <w:rsid w:val="040532BA"/>
    <w:rsid w:val="04176582"/>
    <w:rsid w:val="051259ED"/>
    <w:rsid w:val="07041580"/>
    <w:rsid w:val="0730481F"/>
    <w:rsid w:val="07932A4C"/>
    <w:rsid w:val="08DB1CFF"/>
    <w:rsid w:val="0A7A64BE"/>
    <w:rsid w:val="0A9E30AD"/>
    <w:rsid w:val="0AF54308"/>
    <w:rsid w:val="0BEB3B44"/>
    <w:rsid w:val="0C0644C0"/>
    <w:rsid w:val="0C3477A4"/>
    <w:rsid w:val="0D782393"/>
    <w:rsid w:val="0ED04A7F"/>
    <w:rsid w:val="0F20161D"/>
    <w:rsid w:val="103B4960"/>
    <w:rsid w:val="10D62AA4"/>
    <w:rsid w:val="13552B79"/>
    <w:rsid w:val="13793DF7"/>
    <w:rsid w:val="141C4A83"/>
    <w:rsid w:val="142851FC"/>
    <w:rsid w:val="14354A58"/>
    <w:rsid w:val="14677422"/>
    <w:rsid w:val="152E6B10"/>
    <w:rsid w:val="15BF1042"/>
    <w:rsid w:val="1656732A"/>
    <w:rsid w:val="181939B9"/>
    <w:rsid w:val="18D74DC1"/>
    <w:rsid w:val="19843555"/>
    <w:rsid w:val="1AED58EF"/>
    <w:rsid w:val="1B152FFB"/>
    <w:rsid w:val="1D24052A"/>
    <w:rsid w:val="1D303373"/>
    <w:rsid w:val="1DD12460"/>
    <w:rsid w:val="1EFA7794"/>
    <w:rsid w:val="1F397F3B"/>
    <w:rsid w:val="1F3A0BB5"/>
    <w:rsid w:val="1FA92FCB"/>
    <w:rsid w:val="1FB5156C"/>
    <w:rsid w:val="20193BC8"/>
    <w:rsid w:val="220D398C"/>
    <w:rsid w:val="221E7C3E"/>
    <w:rsid w:val="22E2053C"/>
    <w:rsid w:val="2301566F"/>
    <w:rsid w:val="24165293"/>
    <w:rsid w:val="2482721D"/>
    <w:rsid w:val="24A10BF5"/>
    <w:rsid w:val="24D53732"/>
    <w:rsid w:val="24D70B68"/>
    <w:rsid w:val="256F1BF1"/>
    <w:rsid w:val="26AB07CC"/>
    <w:rsid w:val="284101E2"/>
    <w:rsid w:val="287B63A6"/>
    <w:rsid w:val="29613C02"/>
    <w:rsid w:val="2A397C18"/>
    <w:rsid w:val="2A5015D5"/>
    <w:rsid w:val="2AF63392"/>
    <w:rsid w:val="2BA67492"/>
    <w:rsid w:val="2C66791C"/>
    <w:rsid w:val="2D221D01"/>
    <w:rsid w:val="2D676A80"/>
    <w:rsid w:val="2D7A3266"/>
    <w:rsid w:val="2F5F2B72"/>
    <w:rsid w:val="30B5176D"/>
    <w:rsid w:val="312513B2"/>
    <w:rsid w:val="31B042BF"/>
    <w:rsid w:val="31F12401"/>
    <w:rsid w:val="31FF5F72"/>
    <w:rsid w:val="32035D60"/>
    <w:rsid w:val="326E6953"/>
    <w:rsid w:val="33523A32"/>
    <w:rsid w:val="34193C4A"/>
    <w:rsid w:val="34F30F0C"/>
    <w:rsid w:val="35780FBB"/>
    <w:rsid w:val="36085532"/>
    <w:rsid w:val="36A52E64"/>
    <w:rsid w:val="36D23A94"/>
    <w:rsid w:val="376940D0"/>
    <w:rsid w:val="38204506"/>
    <w:rsid w:val="38211E89"/>
    <w:rsid w:val="39321D68"/>
    <w:rsid w:val="3A775CE5"/>
    <w:rsid w:val="3BA637A9"/>
    <w:rsid w:val="3BA92983"/>
    <w:rsid w:val="3BAE6CD9"/>
    <w:rsid w:val="3BF15D90"/>
    <w:rsid w:val="3C3000ED"/>
    <w:rsid w:val="3CC24C73"/>
    <w:rsid w:val="3D232399"/>
    <w:rsid w:val="3D2E2D19"/>
    <w:rsid w:val="3D31181A"/>
    <w:rsid w:val="3DC87CB2"/>
    <w:rsid w:val="3E3363C7"/>
    <w:rsid w:val="3F1749BD"/>
    <w:rsid w:val="3F206AF7"/>
    <w:rsid w:val="3F4F365B"/>
    <w:rsid w:val="3F9A5B70"/>
    <w:rsid w:val="41093759"/>
    <w:rsid w:val="41380196"/>
    <w:rsid w:val="41415EFF"/>
    <w:rsid w:val="417152B5"/>
    <w:rsid w:val="41D026B4"/>
    <w:rsid w:val="430C3C04"/>
    <w:rsid w:val="452567EA"/>
    <w:rsid w:val="46207A48"/>
    <w:rsid w:val="46886BA6"/>
    <w:rsid w:val="46E91D19"/>
    <w:rsid w:val="484E35A1"/>
    <w:rsid w:val="48524AAD"/>
    <w:rsid w:val="490552AA"/>
    <w:rsid w:val="4B7A4CDC"/>
    <w:rsid w:val="4B7C43F5"/>
    <w:rsid w:val="4C0C285D"/>
    <w:rsid w:val="4CA64DE0"/>
    <w:rsid w:val="4E443279"/>
    <w:rsid w:val="4E472906"/>
    <w:rsid w:val="4F165675"/>
    <w:rsid w:val="4FFA680C"/>
    <w:rsid w:val="50633C92"/>
    <w:rsid w:val="50981A4B"/>
    <w:rsid w:val="50F815B1"/>
    <w:rsid w:val="518C66BB"/>
    <w:rsid w:val="52014570"/>
    <w:rsid w:val="52390069"/>
    <w:rsid w:val="528D1696"/>
    <w:rsid w:val="52CB2821"/>
    <w:rsid w:val="542F765C"/>
    <w:rsid w:val="5470793F"/>
    <w:rsid w:val="54914939"/>
    <w:rsid w:val="54EB5EC1"/>
    <w:rsid w:val="554D13F6"/>
    <w:rsid w:val="55A75279"/>
    <w:rsid w:val="56625B00"/>
    <w:rsid w:val="56C1236A"/>
    <w:rsid w:val="56DE116E"/>
    <w:rsid w:val="57580486"/>
    <w:rsid w:val="576A3D99"/>
    <w:rsid w:val="59DA41E0"/>
    <w:rsid w:val="5A2424B3"/>
    <w:rsid w:val="5A3906A0"/>
    <w:rsid w:val="5A811323"/>
    <w:rsid w:val="5A9919E3"/>
    <w:rsid w:val="5B2A7B0A"/>
    <w:rsid w:val="5B2B6F70"/>
    <w:rsid w:val="5B417B6B"/>
    <w:rsid w:val="5B54373E"/>
    <w:rsid w:val="5BC745F2"/>
    <w:rsid w:val="5CA161B2"/>
    <w:rsid w:val="5E336B90"/>
    <w:rsid w:val="5E9F7979"/>
    <w:rsid w:val="5EE21916"/>
    <w:rsid w:val="5F4417E0"/>
    <w:rsid w:val="5F720D05"/>
    <w:rsid w:val="5F88669E"/>
    <w:rsid w:val="5FEC48FC"/>
    <w:rsid w:val="622F04A1"/>
    <w:rsid w:val="62707B3A"/>
    <w:rsid w:val="63312951"/>
    <w:rsid w:val="63481713"/>
    <w:rsid w:val="63BB0188"/>
    <w:rsid w:val="645C0879"/>
    <w:rsid w:val="64741C1C"/>
    <w:rsid w:val="648C064A"/>
    <w:rsid w:val="656B3097"/>
    <w:rsid w:val="663B3F58"/>
    <w:rsid w:val="66AB4942"/>
    <w:rsid w:val="67B96046"/>
    <w:rsid w:val="687951D6"/>
    <w:rsid w:val="68AB69AF"/>
    <w:rsid w:val="68D653C8"/>
    <w:rsid w:val="68D85250"/>
    <w:rsid w:val="698D4180"/>
    <w:rsid w:val="6AA33E09"/>
    <w:rsid w:val="6BE04BE9"/>
    <w:rsid w:val="6C251306"/>
    <w:rsid w:val="6D062D75"/>
    <w:rsid w:val="6D1F0B58"/>
    <w:rsid w:val="6D3654A5"/>
    <w:rsid w:val="6EB24C26"/>
    <w:rsid w:val="6FD62BB8"/>
    <w:rsid w:val="71BC152C"/>
    <w:rsid w:val="72A83CCB"/>
    <w:rsid w:val="73337E12"/>
    <w:rsid w:val="74170E85"/>
    <w:rsid w:val="75DC35E9"/>
    <w:rsid w:val="75FC2F67"/>
    <w:rsid w:val="772F063A"/>
    <w:rsid w:val="77FA11D3"/>
    <w:rsid w:val="789E6834"/>
    <w:rsid w:val="797F11A8"/>
    <w:rsid w:val="79DD67E6"/>
    <w:rsid w:val="7A835A05"/>
    <w:rsid w:val="7B1B79EC"/>
    <w:rsid w:val="7BCF79D9"/>
    <w:rsid w:val="7C1A4C7A"/>
    <w:rsid w:val="7C444892"/>
    <w:rsid w:val="7CAB2FF1"/>
    <w:rsid w:val="7CAE7448"/>
    <w:rsid w:val="7CD12F0C"/>
    <w:rsid w:val="7CFC55FB"/>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8"/>
    <w:qFormat/>
    <w:uiPriority w:val="0"/>
    <w:rPr>
      <w:rFonts w:ascii="宋体"/>
      <w:sz w:val="18"/>
      <w:szCs w:val="18"/>
    </w:rPr>
  </w:style>
  <w:style w:type="paragraph" w:styleId="7">
    <w:name w:val="annotation text"/>
    <w:basedOn w:val="1"/>
    <w:link w:val="47"/>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45"/>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3"/>
    <w:qFormat/>
    <w:uiPriority w:val="99"/>
    <w:rPr>
      <w:rFonts w:ascii="宋体" w:hAnsi="Courier New"/>
      <w:szCs w:val="20"/>
    </w:rPr>
  </w:style>
  <w:style w:type="paragraph" w:styleId="14">
    <w:name w:val="Date"/>
    <w:basedOn w:val="1"/>
    <w:next w:val="1"/>
    <w:link w:val="49"/>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9"/>
    <w:qFormat/>
    <w:uiPriority w:val="99"/>
    <w:pPr>
      <w:tabs>
        <w:tab w:val="center" w:pos="4153"/>
        <w:tab w:val="right" w:pos="8306"/>
      </w:tabs>
      <w:snapToGrid w:val="0"/>
      <w:jc w:val="left"/>
    </w:pPr>
    <w:rPr>
      <w:sz w:val="18"/>
      <w:szCs w:val="18"/>
    </w:rPr>
  </w:style>
  <w:style w:type="paragraph" w:styleId="18">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6"/>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4"/>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autoRedefine/>
    <w:qFormat/>
    <w:uiPriority w:val="99"/>
    <w:pPr>
      <w:textAlignment w:val="baseline"/>
    </w:pPr>
    <w:rPr>
      <w:rFonts w:ascii="宋体" w:hAnsi="Calibri" w:eastAsia="宋体" w:cs="Times New Roman"/>
      <w:color w:val="000000"/>
      <w:sz w:val="24"/>
      <w:szCs w:val="24"/>
      <w:lang w:val="en-US" w:eastAsia="zh-CN" w:bidi="ar-SA"/>
    </w:rPr>
  </w:style>
  <w:style w:type="paragraph" w:customStyle="1" w:styleId="39">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4"/>
    <w:qFormat/>
    <w:uiPriority w:val="0"/>
    <w:rPr>
      <w:kern w:val="2"/>
      <w:sz w:val="21"/>
      <w:szCs w:val="24"/>
    </w:rPr>
  </w:style>
  <w:style w:type="character" w:customStyle="1" w:styleId="45">
    <w:name w:val="正文文本 Char"/>
    <w:link w:val="9"/>
    <w:qFormat/>
    <w:uiPriority w:val="99"/>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7"/>
    <w:qFormat/>
    <w:uiPriority w:val="0"/>
    <w:rPr>
      <w:kern w:val="2"/>
      <w:sz w:val="21"/>
      <w:szCs w:val="24"/>
    </w:rPr>
  </w:style>
  <w:style w:type="character" w:customStyle="1" w:styleId="48">
    <w:name w:val="文档结构图 Char"/>
    <w:link w:val="6"/>
    <w:qFormat/>
    <w:uiPriority w:val="0"/>
    <w:rPr>
      <w:rFonts w:ascii="宋体"/>
      <w:kern w:val="2"/>
      <w:sz w:val="18"/>
      <w:szCs w:val="18"/>
    </w:rPr>
  </w:style>
  <w:style w:type="character" w:customStyle="1" w:styleId="49">
    <w:name w:val="日期 Char"/>
    <w:link w:val="14"/>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3"/>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8"/>
    <w:qFormat/>
    <w:uiPriority w:val="0"/>
  </w:style>
  <w:style w:type="character" w:customStyle="1" w:styleId="66">
    <w:name w:val="正文文本 2 Char"/>
    <w:link w:val="21"/>
    <w:qFormat/>
    <w:uiPriority w:val="0"/>
    <w:rPr>
      <w:kern w:val="2"/>
      <w:sz w:val="21"/>
      <w:szCs w:val="24"/>
    </w:rPr>
  </w:style>
  <w:style w:type="character" w:customStyle="1" w:styleId="67">
    <w:name w:val="NormalCharacter"/>
    <w:qFormat/>
    <w:uiPriority w:val="0"/>
  </w:style>
  <w:style w:type="character" w:customStyle="1" w:styleId="68">
    <w:name w:val="页眉 Char"/>
    <w:link w:val="18"/>
    <w:qFormat/>
    <w:uiPriority w:val="99"/>
    <w:rPr>
      <w:kern w:val="2"/>
      <w:sz w:val="18"/>
      <w:szCs w:val="18"/>
    </w:rPr>
  </w:style>
  <w:style w:type="character" w:customStyle="1" w:styleId="69">
    <w:name w:val="页脚 Char"/>
    <w:link w:val="17"/>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8"/>
    <w:qFormat/>
    <w:uiPriority w:val="0"/>
    <w:rPr>
      <w:sz w:val="21"/>
      <w:szCs w:val="21"/>
    </w:rPr>
  </w:style>
  <w:style w:type="character" w:customStyle="1" w:styleId="75">
    <w:name w:val="first-child"/>
    <w:basedOn w:val="28"/>
    <w:qFormat/>
    <w:uiPriority w:val="0"/>
    <w:rPr>
      <w:color w:val="1F3149"/>
      <w:sz w:val="24"/>
      <w:szCs w:val="24"/>
    </w:rPr>
  </w:style>
  <w:style w:type="character" w:customStyle="1" w:styleId="76">
    <w:name w:val="first-child1"/>
    <w:basedOn w:val="28"/>
    <w:qFormat/>
    <w:uiPriority w:val="0"/>
    <w:rPr>
      <w:color w:val="1F3149"/>
      <w:sz w:val="24"/>
      <w:szCs w:val="24"/>
    </w:rPr>
  </w:style>
  <w:style w:type="character" w:customStyle="1" w:styleId="77">
    <w:name w:val="xiadan"/>
    <w:basedOn w:val="28"/>
    <w:qFormat/>
    <w:uiPriority w:val="0"/>
    <w:rPr>
      <w:shd w:val="clear" w:color="auto" w:fill="E4393C"/>
    </w:rPr>
  </w:style>
  <w:style w:type="character" w:customStyle="1" w:styleId="78">
    <w:name w:val="fr"/>
    <w:basedOn w:val="28"/>
    <w:qFormat/>
    <w:uiPriority w:val="0"/>
  </w:style>
  <w:style w:type="character" w:customStyle="1" w:styleId="79">
    <w:name w:val="icon_ds"/>
    <w:basedOn w:val="28"/>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前附表"/>
    <w:basedOn w:val="82"/>
    <w:qFormat/>
    <w:uiPriority w:val="0"/>
    <w:pPr>
      <w:spacing w:line="440" w:lineRule="exact"/>
      <w:ind w:left="50" w:leftChars="50" w:right="50" w:rightChars="50"/>
      <w:jc w:val="left"/>
    </w:pPr>
    <w:rPr>
      <w:rFonts w:cs="宋体"/>
      <w:color w:val="000000"/>
      <w:kern w:val="0"/>
      <w:szCs w:val="21"/>
    </w:rPr>
  </w:style>
  <w:style w:type="paragraph" w:customStyle="1" w:styleId="82">
    <w:name w:val="正文样式"/>
    <w:basedOn w:val="1"/>
    <w:qFormat/>
    <w:uiPriority w:val="0"/>
  </w:style>
  <w:style w:type="paragraph" w:customStyle="1" w:styleId="83">
    <w:name w:val="Table Text"/>
    <w:basedOn w:val="1"/>
    <w:semiHidden/>
    <w:qFormat/>
    <w:uiPriority w:val="0"/>
    <w:rPr>
      <w:rFonts w:ascii="宋体" w:hAnsi="宋体" w:cs="宋体"/>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157</Words>
  <Characters>281</Characters>
  <Lines>123</Lines>
  <Paragraphs>34</Paragraphs>
  <TotalTime>9</TotalTime>
  <ScaleCrop>false</ScaleCrop>
  <LinksUpToDate>false</LinksUpToDate>
  <CharactersWithSpaces>306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2026-08-21T02:38:05Z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58B21CE88B5D49D2B90957285F382530_13</vt:lpwstr>
  </property>
  <property fmtid="{D5CDD505-2E9C-101B-9397-08002B2CF9AE}" pid="4" name="KSOTemplateDocerSaveRecord">
    <vt:lpwstr>eyJoZGlkIjoiYzQ0NTY5NWM5NDAxMmUwZmJmM2QyOGM1OGJlNmJiM2MiLCJ1c2VySWQiOiI0OTk5NTUxNDkifQ==</vt:lpwstr>
  </property>
</Properties>
</file>