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C570EC">
      <w:pPr>
        <w:pStyle w:val="8"/>
        <w:rPr>
          <w:rFonts w:hint="eastAsia" w:asciiTheme="minorEastAsia" w:hAnsiTheme="minorEastAsia" w:eastAsiaTheme="minorEastAsia"/>
          <w:color w:val="auto"/>
          <w:sz w:val="20"/>
          <w:highlight w:val="none"/>
        </w:rPr>
      </w:pPr>
    </w:p>
    <w:p w14:paraId="245E329A">
      <w:pPr>
        <w:pStyle w:val="8"/>
        <w:rPr>
          <w:rFonts w:hint="eastAsia" w:asciiTheme="minorEastAsia" w:hAnsiTheme="minorEastAsia" w:eastAsiaTheme="minorEastAsia"/>
          <w:color w:val="auto"/>
          <w:sz w:val="20"/>
          <w:highlight w:val="none"/>
        </w:rPr>
      </w:pPr>
    </w:p>
    <w:p w14:paraId="06B1909B">
      <w:pPr>
        <w:pStyle w:val="8"/>
        <w:spacing w:before="4"/>
        <w:rPr>
          <w:rFonts w:hint="eastAsia" w:asciiTheme="minorEastAsia" w:hAnsiTheme="minorEastAsia" w:eastAsiaTheme="minorEastAsia"/>
          <w:color w:val="auto"/>
          <w:sz w:val="21"/>
          <w:highlight w:val="none"/>
        </w:rPr>
      </w:pPr>
    </w:p>
    <w:p w14:paraId="6F7AF89F">
      <w:pPr>
        <w:jc w:val="center"/>
        <w:rPr>
          <w:rFonts w:hint="eastAsia" w:asciiTheme="minorEastAsia" w:hAnsiTheme="minorEastAsia" w:eastAsiaTheme="minorEastAsia"/>
          <w:b/>
          <w:color w:val="auto"/>
          <w:spacing w:val="-1"/>
          <w:w w:val="95"/>
          <w:sz w:val="52"/>
          <w:highlight w:val="none"/>
        </w:rPr>
      </w:pPr>
      <w:r>
        <w:rPr>
          <w:rFonts w:hint="eastAsia" w:asciiTheme="minorEastAsia" w:hAnsiTheme="minorEastAsia" w:eastAsiaTheme="minorEastAsia"/>
          <w:b/>
          <w:color w:val="auto"/>
          <w:spacing w:val="-1"/>
          <w:w w:val="95"/>
          <w:sz w:val="52"/>
          <w:highlight w:val="none"/>
        </w:rPr>
        <w:t>周口市公共资源交易中心政府采购中心</w:t>
      </w:r>
    </w:p>
    <w:p w14:paraId="1755B47B">
      <w:pPr>
        <w:rPr>
          <w:rFonts w:hint="eastAsia" w:asciiTheme="minorEastAsia" w:hAnsiTheme="minorEastAsia" w:eastAsiaTheme="minorEastAsia"/>
          <w:b/>
          <w:color w:val="auto"/>
          <w:spacing w:val="-1"/>
          <w:w w:val="95"/>
          <w:sz w:val="44"/>
          <w:highlight w:val="none"/>
        </w:rPr>
      </w:pPr>
    </w:p>
    <w:p w14:paraId="44751FAF">
      <w:pPr>
        <w:rPr>
          <w:rFonts w:hint="eastAsia" w:asciiTheme="minorEastAsia" w:hAnsiTheme="minorEastAsia" w:eastAsiaTheme="minorEastAsia"/>
          <w:b/>
          <w:color w:val="auto"/>
          <w:spacing w:val="-1"/>
          <w:w w:val="95"/>
          <w:sz w:val="44"/>
          <w:highlight w:val="none"/>
        </w:rPr>
      </w:pPr>
    </w:p>
    <w:p w14:paraId="1DE9F176">
      <w:pPr>
        <w:rPr>
          <w:rFonts w:hint="eastAsia" w:asciiTheme="minorEastAsia" w:hAnsiTheme="minorEastAsia" w:eastAsiaTheme="minorEastAsia"/>
          <w:b/>
          <w:color w:val="auto"/>
          <w:sz w:val="44"/>
          <w:highlight w:val="none"/>
        </w:rPr>
      </w:pPr>
    </w:p>
    <w:p w14:paraId="43ECD3B5">
      <w:pPr>
        <w:rPr>
          <w:rFonts w:hint="eastAsia" w:asciiTheme="minorEastAsia" w:hAnsiTheme="minorEastAsia" w:eastAsiaTheme="minorEastAsia"/>
          <w:b/>
          <w:color w:val="auto"/>
          <w:spacing w:val="-1"/>
          <w:w w:val="95"/>
          <w:sz w:val="44"/>
          <w:highlight w:val="none"/>
        </w:rPr>
      </w:pPr>
    </w:p>
    <w:p w14:paraId="3F7812BE">
      <w:pPr>
        <w:jc w:val="center"/>
        <w:rPr>
          <w:rFonts w:hint="eastAsia" w:asciiTheme="minorEastAsia" w:hAnsiTheme="minorEastAsia" w:eastAsiaTheme="minorEastAsia"/>
          <w:b/>
          <w:color w:val="auto"/>
          <w:sz w:val="52"/>
          <w:highlight w:val="none"/>
        </w:rPr>
      </w:pPr>
      <w:r>
        <w:rPr>
          <w:rFonts w:hint="eastAsia" w:asciiTheme="minorEastAsia" w:hAnsiTheme="minorEastAsia" w:eastAsiaTheme="minorEastAsia"/>
          <w:b/>
          <w:color w:val="auto"/>
          <w:sz w:val="52"/>
          <w:highlight w:val="none"/>
        </w:rPr>
        <w:t>竞争性谈判文件</w:t>
      </w:r>
    </w:p>
    <w:p w14:paraId="4B6E9D51">
      <w:pPr>
        <w:pStyle w:val="8"/>
        <w:rPr>
          <w:rFonts w:hint="eastAsia" w:asciiTheme="minorEastAsia" w:hAnsiTheme="minorEastAsia" w:eastAsiaTheme="minorEastAsia"/>
          <w:b/>
          <w:color w:val="auto"/>
          <w:sz w:val="44"/>
          <w:highlight w:val="none"/>
          <w:lang w:val="en-US"/>
        </w:rPr>
      </w:pPr>
    </w:p>
    <w:p w14:paraId="5813F80B">
      <w:pPr>
        <w:pStyle w:val="8"/>
        <w:rPr>
          <w:rFonts w:hint="eastAsia" w:asciiTheme="minorEastAsia" w:hAnsiTheme="minorEastAsia" w:eastAsiaTheme="minorEastAsia"/>
          <w:b/>
          <w:color w:val="auto"/>
          <w:sz w:val="44"/>
          <w:highlight w:val="none"/>
        </w:rPr>
      </w:pPr>
    </w:p>
    <w:p w14:paraId="5679EB2E">
      <w:pPr>
        <w:pStyle w:val="8"/>
        <w:rPr>
          <w:rFonts w:hint="eastAsia" w:asciiTheme="minorEastAsia" w:hAnsiTheme="minorEastAsia" w:eastAsiaTheme="minorEastAsia"/>
          <w:b/>
          <w:color w:val="auto"/>
          <w:sz w:val="44"/>
          <w:highlight w:val="none"/>
        </w:rPr>
      </w:pPr>
    </w:p>
    <w:p w14:paraId="509B5437">
      <w:pPr>
        <w:pStyle w:val="8"/>
        <w:rPr>
          <w:rFonts w:hint="eastAsia" w:asciiTheme="minorEastAsia" w:hAnsiTheme="minorEastAsia" w:eastAsiaTheme="minorEastAsia"/>
          <w:b/>
          <w:color w:val="auto"/>
          <w:sz w:val="44"/>
          <w:highlight w:val="none"/>
        </w:rPr>
      </w:pPr>
    </w:p>
    <w:p w14:paraId="288377CA">
      <w:pPr>
        <w:pStyle w:val="8"/>
        <w:rPr>
          <w:rFonts w:hint="eastAsia" w:asciiTheme="minorEastAsia" w:hAnsiTheme="minorEastAsia" w:eastAsiaTheme="minorEastAsia"/>
          <w:b/>
          <w:color w:val="auto"/>
          <w:sz w:val="44"/>
          <w:highlight w:val="none"/>
        </w:rPr>
      </w:pPr>
    </w:p>
    <w:p w14:paraId="3FB645FE">
      <w:pPr>
        <w:pStyle w:val="8"/>
        <w:rPr>
          <w:rFonts w:hint="eastAsia" w:asciiTheme="minorEastAsia" w:hAnsiTheme="minorEastAsia" w:eastAsiaTheme="minorEastAsia"/>
          <w:b/>
          <w:color w:val="auto"/>
          <w:sz w:val="44"/>
          <w:highlight w:val="none"/>
        </w:rPr>
      </w:pPr>
    </w:p>
    <w:p w14:paraId="3BC1842C">
      <w:pPr>
        <w:spacing w:before="1"/>
        <w:ind w:right="987"/>
        <w:rPr>
          <w:rFonts w:hint="eastAsia" w:asciiTheme="minorEastAsia" w:hAnsiTheme="minorEastAsia" w:eastAsiaTheme="minorEastAsia"/>
          <w:color w:val="auto"/>
          <w:sz w:val="32"/>
          <w:highlight w:val="none"/>
        </w:rPr>
      </w:pPr>
    </w:p>
    <w:p w14:paraId="3BA99410">
      <w:pPr>
        <w:spacing w:before="344"/>
        <w:rPr>
          <w:rFonts w:hint="eastAsia" w:asciiTheme="minorEastAsia" w:hAnsiTheme="minorEastAsia" w:eastAsiaTheme="minorEastAsia"/>
          <w:color w:val="auto"/>
          <w:sz w:val="32"/>
          <w:highlight w:val="none"/>
          <w:lang w:eastAsia="zh-CN"/>
        </w:rPr>
      </w:pPr>
      <w:r>
        <w:rPr>
          <w:rFonts w:hint="eastAsia" w:asciiTheme="minorEastAsia" w:hAnsiTheme="minorEastAsia" w:eastAsiaTheme="minorEastAsia"/>
          <w:color w:val="auto"/>
          <w:sz w:val="32"/>
          <w:highlight w:val="none"/>
        </w:rPr>
        <w:t>项目名称：</w:t>
      </w:r>
      <w:r>
        <w:rPr>
          <w:rFonts w:hint="eastAsia" w:asciiTheme="minorEastAsia" w:hAnsiTheme="minorEastAsia" w:eastAsiaTheme="minorEastAsia"/>
          <w:color w:val="auto"/>
          <w:sz w:val="32"/>
          <w:highlight w:val="none"/>
          <w:lang w:eastAsia="zh-CN"/>
        </w:rPr>
        <w:t>郸城县2026年基层农技推广体系改革与建设项目</w:t>
      </w:r>
    </w:p>
    <w:p w14:paraId="437FBEDE">
      <w:pPr>
        <w:spacing w:before="344"/>
        <w:rPr>
          <w:rFonts w:hint="eastAsia" w:asciiTheme="minorEastAsia" w:hAnsiTheme="minorEastAsia" w:eastAsiaTheme="minorEastAsia"/>
          <w:color w:val="auto"/>
          <w:sz w:val="32"/>
          <w:highlight w:val="none"/>
          <w:lang w:val="en-US" w:eastAsia="zh-CN"/>
        </w:rPr>
      </w:pPr>
      <w:r>
        <w:rPr>
          <w:rFonts w:hint="eastAsia" w:asciiTheme="minorEastAsia" w:hAnsiTheme="minorEastAsia" w:eastAsiaTheme="minorEastAsia"/>
          <w:color w:val="auto"/>
          <w:w w:val="95"/>
          <w:sz w:val="32"/>
          <w:highlight w:val="none"/>
        </w:rPr>
        <w:t>采购编号：</w:t>
      </w:r>
      <w:r>
        <w:rPr>
          <w:rFonts w:hint="eastAsia" w:asciiTheme="minorEastAsia" w:hAnsiTheme="minorEastAsia" w:eastAsiaTheme="minorEastAsia"/>
          <w:color w:val="auto"/>
          <w:w w:val="95"/>
          <w:sz w:val="32"/>
          <w:highlight w:val="none"/>
          <w:lang w:eastAsia="zh-CN"/>
        </w:rPr>
        <w:t>郸财竞谈-2026-38</w:t>
      </w:r>
      <w:r>
        <w:rPr>
          <w:rFonts w:hint="eastAsia" w:asciiTheme="minorEastAsia" w:hAnsiTheme="minorEastAsia" w:eastAsiaTheme="minorEastAsia"/>
          <w:color w:val="auto"/>
          <w:w w:val="95"/>
          <w:sz w:val="32"/>
          <w:highlight w:val="none"/>
          <w:lang w:val="en-US" w:eastAsia="zh-CN"/>
        </w:rPr>
        <w:t xml:space="preserve"> </w:t>
      </w:r>
    </w:p>
    <w:p w14:paraId="554B9B9F">
      <w:pPr>
        <w:pStyle w:val="30"/>
        <w:ind w:firstLine="220"/>
        <w:rPr>
          <w:rFonts w:hint="eastAsia"/>
          <w:color w:val="auto"/>
          <w:highlight w:val="none"/>
        </w:rPr>
      </w:pPr>
    </w:p>
    <w:p w14:paraId="6D650310">
      <w:pPr>
        <w:rPr>
          <w:rFonts w:hint="eastAsia" w:asciiTheme="minorEastAsia" w:hAnsiTheme="minorEastAsia" w:eastAsiaTheme="minorEastAsia"/>
          <w:color w:val="auto"/>
          <w:highlight w:val="none"/>
        </w:rPr>
      </w:pPr>
    </w:p>
    <w:p w14:paraId="1AD66452">
      <w:pPr>
        <w:ind w:left="592" w:right="987"/>
        <w:jc w:val="center"/>
        <w:rPr>
          <w:rFonts w:asciiTheme="minorEastAsia" w:hAnsiTheme="minorEastAsia" w:eastAsiaTheme="minorEastAsia"/>
          <w:color w:val="auto"/>
          <w:sz w:val="32"/>
          <w:highlight w:val="none"/>
        </w:rPr>
      </w:pPr>
      <w:r>
        <w:rPr>
          <w:rFonts w:asciiTheme="minorEastAsia" w:hAnsiTheme="minorEastAsia" w:eastAsiaTheme="minorEastAsia"/>
          <w:color w:val="auto"/>
          <w:sz w:val="32"/>
          <w:highlight w:val="none"/>
        </w:rPr>
        <w:t>202</w:t>
      </w:r>
      <w:r>
        <w:rPr>
          <w:rFonts w:hint="eastAsia" w:asciiTheme="minorEastAsia" w:hAnsiTheme="minorEastAsia" w:eastAsiaTheme="minorEastAsia"/>
          <w:color w:val="auto"/>
          <w:sz w:val="32"/>
          <w:highlight w:val="none"/>
          <w:lang w:val="en-US" w:eastAsia="zh-CN"/>
        </w:rPr>
        <w:t>6</w:t>
      </w:r>
      <w:r>
        <w:rPr>
          <w:rFonts w:hint="eastAsia" w:asciiTheme="minorEastAsia" w:hAnsiTheme="minorEastAsia" w:eastAsiaTheme="minorEastAsia"/>
          <w:color w:val="auto"/>
          <w:sz w:val="32"/>
          <w:highlight w:val="none"/>
        </w:rPr>
        <w:t>年</w:t>
      </w:r>
      <w:r>
        <w:rPr>
          <w:rFonts w:hint="eastAsia" w:asciiTheme="minorEastAsia" w:hAnsiTheme="minorEastAsia" w:eastAsiaTheme="minorEastAsia"/>
          <w:color w:val="auto"/>
          <w:sz w:val="32"/>
          <w:highlight w:val="none"/>
          <w:lang w:val="en-US" w:eastAsia="zh-CN"/>
        </w:rPr>
        <w:t>10</w:t>
      </w:r>
      <w:r>
        <w:rPr>
          <w:rFonts w:hint="eastAsia" w:asciiTheme="minorEastAsia" w:hAnsiTheme="minorEastAsia" w:eastAsiaTheme="minorEastAsia"/>
          <w:color w:val="auto"/>
          <w:sz w:val="32"/>
          <w:highlight w:val="none"/>
        </w:rPr>
        <w:t>月</w:t>
      </w:r>
      <w:r>
        <w:rPr>
          <w:rFonts w:asciiTheme="minorEastAsia" w:hAnsiTheme="minorEastAsia" w:eastAsiaTheme="minorEastAsia"/>
          <w:color w:val="auto"/>
          <w:sz w:val="32"/>
          <w:highlight w:val="none"/>
        </w:rPr>
        <w:t xml:space="preserve"> </w:t>
      </w:r>
    </w:p>
    <w:p w14:paraId="075F6A43">
      <w:pPr>
        <w:pStyle w:val="30"/>
        <w:rPr>
          <w:rFonts w:asciiTheme="minorEastAsia" w:hAnsiTheme="minorEastAsia" w:eastAsiaTheme="minorEastAsia"/>
          <w:color w:val="auto"/>
          <w:sz w:val="32"/>
          <w:highlight w:val="none"/>
        </w:rPr>
      </w:pPr>
    </w:p>
    <w:p w14:paraId="48960C8D">
      <w:pPr>
        <w:pStyle w:val="30"/>
        <w:rPr>
          <w:rFonts w:asciiTheme="minorEastAsia" w:hAnsiTheme="minorEastAsia" w:eastAsiaTheme="minorEastAsia"/>
          <w:color w:val="auto"/>
          <w:sz w:val="32"/>
          <w:highlight w:val="none"/>
        </w:rPr>
      </w:pPr>
    </w:p>
    <w:p w14:paraId="5ADB4F00">
      <w:pPr>
        <w:pStyle w:val="30"/>
        <w:rPr>
          <w:rFonts w:hint="eastAsia" w:asciiTheme="minorEastAsia" w:hAnsiTheme="minorEastAsia" w:eastAsiaTheme="minorEastAsia"/>
          <w:color w:val="auto"/>
          <w:sz w:val="32"/>
          <w:highlight w:val="none"/>
        </w:rPr>
        <w:sectPr>
          <w:footerReference r:id="rId3" w:type="default"/>
          <w:type w:val="continuous"/>
          <w:pgSz w:w="11850" w:h="16790"/>
          <w:pgMar w:top="1600" w:right="1180" w:bottom="920" w:left="1580" w:header="720" w:footer="721" w:gutter="0"/>
          <w:pgNumType w:start="1"/>
          <w:cols w:space="720" w:num="1"/>
        </w:sectPr>
      </w:pPr>
    </w:p>
    <w:p w14:paraId="19CD2D5C">
      <w:pPr>
        <w:pStyle w:val="50"/>
        <w:shd w:val="clear" w:color="auto" w:fill="FFFFFF"/>
        <w:spacing w:before="0" w:beforeAutospacing="0" w:after="0" w:afterAutospacing="0"/>
        <w:ind w:left="218"/>
        <w:rPr>
          <w:rFonts w:hint="eastAsia"/>
          <w:color w:val="auto"/>
          <w:sz w:val="28"/>
          <w:szCs w:val="28"/>
          <w:highlight w:val="none"/>
        </w:rPr>
      </w:pPr>
    </w:p>
    <w:sdt>
      <w:sdtPr>
        <w:rPr>
          <w:rFonts w:ascii="宋体" w:hAnsi="宋体" w:eastAsia="宋体" w:cs="宋体"/>
          <w:color w:val="auto"/>
          <w:sz w:val="22"/>
          <w:szCs w:val="22"/>
          <w:highlight w:val="none"/>
          <w:lang w:val="zh-CN" w:bidi="zh-CN"/>
        </w:rPr>
        <w:id w:val="2001081961"/>
        <w:docPartObj>
          <w:docPartGallery w:val="Table of Contents"/>
          <w:docPartUnique/>
        </w:docPartObj>
      </w:sdtPr>
      <w:sdtEndPr>
        <w:rPr>
          <w:rFonts w:ascii="宋体" w:hAnsi="宋体" w:eastAsia="宋体" w:cs="宋体"/>
          <w:b/>
          <w:bCs/>
          <w:color w:val="auto"/>
          <w:sz w:val="28"/>
          <w:szCs w:val="28"/>
          <w:highlight w:val="none"/>
          <w:lang w:val="zh-CN" w:bidi="zh-CN"/>
        </w:rPr>
      </w:sdtEndPr>
      <w:sdtContent>
        <w:p w14:paraId="5C41B3CA">
          <w:pPr>
            <w:pStyle w:val="48"/>
            <w:jc w:val="center"/>
            <w:rPr>
              <w:color w:val="auto"/>
              <w:highlight w:val="none"/>
            </w:rPr>
          </w:pPr>
          <w:r>
            <w:rPr>
              <w:color w:val="auto"/>
              <w:highlight w:val="none"/>
              <w:lang w:val="zh-CN"/>
            </w:rPr>
            <w:t>目录</w:t>
          </w:r>
        </w:p>
        <w:p w14:paraId="7D11D86F">
          <w:pPr>
            <w:pStyle w:val="18"/>
            <w:tabs>
              <w:tab w:val="left" w:pos="1680"/>
              <w:tab w:val="right" w:leader="dot" w:pos="9080"/>
            </w:tabs>
            <w:ind w:left="0" w:leftChars="0"/>
            <w:rPr>
              <w:rFonts w:asciiTheme="minorHAnsi" w:hAnsiTheme="minorHAnsi" w:eastAsiaTheme="minorEastAsia" w:cstheme="minorBidi"/>
              <w:color w:val="auto"/>
              <w:kern w:val="2"/>
              <w:sz w:val="28"/>
              <w:szCs w:val="28"/>
              <w:highlight w:val="none"/>
              <w:lang w:val="en-US" w:bidi="ar-SA"/>
            </w:rPr>
          </w:pPr>
          <w:r>
            <w:rPr>
              <w:color w:val="auto"/>
              <w:sz w:val="28"/>
              <w:szCs w:val="28"/>
              <w:highlight w:val="none"/>
            </w:rPr>
            <w:fldChar w:fldCharType="begin"/>
          </w:r>
          <w:r>
            <w:rPr>
              <w:color w:val="auto"/>
              <w:sz w:val="28"/>
              <w:szCs w:val="28"/>
              <w:highlight w:val="none"/>
            </w:rPr>
            <w:instrText xml:space="preserve"> TOC \o "1-2" \h \z \u </w:instrText>
          </w:r>
          <w:r>
            <w:rPr>
              <w:color w:val="auto"/>
              <w:sz w:val="28"/>
              <w:szCs w:val="28"/>
              <w:highlight w:val="none"/>
            </w:rPr>
            <w:fldChar w:fldCharType="separate"/>
          </w:r>
          <w:r>
            <w:rPr>
              <w:color w:val="auto"/>
              <w:highlight w:val="none"/>
            </w:rPr>
            <w:fldChar w:fldCharType="begin"/>
          </w:r>
          <w:r>
            <w:rPr>
              <w:color w:val="auto"/>
              <w:highlight w:val="none"/>
            </w:rPr>
            <w:instrText xml:space="preserve"> HYPERLINK \l "_Toc84704628" </w:instrText>
          </w:r>
          <w:r>
            <w:rPr>
              <w:color w:val="auto"/>
              <w:highlight w:val="none"/>
            </w:rPr>
            <w:fldChar w:fldCharType="separate"/>
          </w:r>
          <w:r>
            <w:rPr>
              <w:rStyle w:val="28"/>
              <w:rFonts w:asciiTheme="minorEastAsia" w:hAnsiTheme="minorEastAsia"/>
              <w:color w:val="auto"/>
              <w:sz w:val="28"/>
              <w:szCs w:val="28"/>
              <w:highlight w:val="none"/>
            </w:rPr>
            <w:t>第一部分</w:t>
          </w:r>
          <w:r>
            <w:rPr>
              <w:rFonts w:asciiTheme="minorHAnsi" w:hAnsiTheme="minorHAnsi" w:eastAsiaTheme="minorEastAsia" w:cstheme="minorBidi"/>
              <w:color w:val="auto"/>
              <w:kern w:val="2"/>
              <w:sz w:val="28"/>
              <w:szCs w:val="28"/>
              <w:highlight w:val="none"/>
              <w:lang w:val="en-US" w:bidi="ar-SA"/>
            </w:rPr>
            <w:tab/>
          </w:r>
          <w:r>
            <w:rPr>
              <w:rStyle w:val="28"/>
              <w:rFonts w:asciiTheme="minorEastAsia" w:hAnsiTheme="minorEastAsia"/>
              <w:color w:val="auto"/>
              <w:sz w:val="28"/>
              <w:szCs w:val="28"/>
              <w:highlight w:val="none"/>
            </w:rPr>
            <w:t>谈判采购邀请函</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_Toc84704628 \h </w:instrText>
          </w:r>
          <w:r>
            <w:rPr>
              <w:color w:val="auto"/>
              <w:sz w:val="28"/>
              <w:szCs w:val="28"/>
              <w:highlight w:val="none"/>
            </w:rPr>
            <w:fldChar w:fldCharType="separate"/>
          </w:r>
          <w:r>
            <w:rPr>
              <w:rFonts w:hint="eastAsia"/>
              <w:color w:val="auto"/>
              <w:sz w:val="28"/>
              <w:szCs w:val="28"/>
              <w:highlight w:val="none"/>
            </w:rPr>
            <w:t>3</w:t>
          </w:r>
          <w:r>
            <w:rPr>
              <w:color w:val="auto"/>
              <w:sz w:val="28"/>
              <w:szCs w:val="28"/>
              <w:highlight w:val="none"/>
            </w:rPr>
            <w:fldChar w:fldCharType="end"/>
          </w:r>
          <w:r>
            <w:rPr>
              <w:color w:val="auto"/>
              <w:sz w:val="28"/>
              <w:szCs w:val="28"/>
              <w:highlight w:val="none"/>
            </w:rPr>
            <w:fldChar w:fldCharType="end"/>
          </w:r>
        </w:p>
        <w:p w14:paraId="2FB319AB">
          <w:pPr>
            <w:pStyle w:val="18"/>
            <w:tabs>
              <w:tab w:val="left" w:pos="1680"/>
              <w:tab w:val="right" w:leader="dot" w:pos="9080"/>
            </w:tabs>
            <w:ind w:left="0" w:leftChars="0"/>
            <w:rPr>
              <w:rFonts w:asciiTheme="minorHAnsi" w:hAnsiTheme="minorHAnsi" w:eastAsiaTheme="minorEastAsia" w:cstheme="minorBidi"/>
              <w:color w:val="auto"/>
              <w:kern w:val="2"/>
              <w:sz w:val="28"/>
              <w:szCs w:val="28"/>
              <w:highlight w:val="none"/>
              <w:lang w:val="en-US" w:bidi="ar-SA"/>
            </w:rPr>
          </w:pPr>
          <w:r>
            <w:rPr>
              <w:color w:val="auto"/>
              <w:highlight w:val="none"/>
            </w:rPr>
            <w:fldChar w:fldCharType="begin"/>
          </w:r>
          <w:r>
            <w:rPr>
              <w:color w:val="auto"/>
              <w:highlight w:val="none"/>
            </w:rPr>
            <w:instrText xml:space="preserve"> HYPERLINK \l "_Toc84704629" </w:instrText>
          </w:r>
          <w:r>
            <w:rPr>
              <w:color w:val="auto"/>
              <w:highlight w:val="none"/>
            </w:rPr>
            <w:fldChar w:fldCharType="separate"/>
          </w:r>
          <w:r>
            <w:rPr>
              <w:rStyle w:val="28"/>
              <w:rFonts w:asciiTheme="minorEastAsia" w:hAnsiTheme="minorEastAsia"/>
              <w:color w:val="auto"/>
              <w:sz w:val="28"/>
              <w:szCs w:val="28"/>
              <w:highlight w:val="none"/>
            </w:rPr>
            <w:t>第二部分</w:t>
          </w:r>
          <w:r>
            <w:rPr>
              <w:rFonts w:asciiTheme="minorHAnsi" w:hAnsiTheme="minorHAnsi" w:eastAsiaTheme="minorEastAsia" w:cstheme="minorBidi"/>
              <w:color w:val="auto"/>
              <w:kern w:val="2"/>
              <w:sz w:val="28"/>
              <w:szCs w:val="28"/>
              <w:highlight w:val="none"/>
              <w:lang w:val="en-US" w:bidi="ar-SA"/>
            </w:rPr>
            <w:tab/>
          </w:r>
          <w:r>
            <w:rPr>
              <w:rStyle w:val="28"/>
              <w:rFonts w:asciiTheme="minorEastAsia" w:hAnsiTheme="minorEastAsia"/>
              <w:color w:val="auto"/>
              <w:sz w:val="28"/>
              <w:szCs w:val="28"/>
              <w:highlight w:val="none"/>
            </w:rPr>
            <w:t>谈判供应商须知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_Toc84704629 \h </w:instrText>
          </w:r>
          <w:r>
            <w:rPr>
              <w:color w:val="auto"/>
              <w:sz w:val="28"/>
              <w:szCs w:val="28"/>
              <w:highlight w:val="none"/>
            </w:rPr>
            <w:fldChar w:fldCharType="separate"/>
          </w:r>
          <w:r>
            <w:rPr>
              <w:rFonts w:hint="eastAsia"/>
              <w:color w:val="auto"/>
              <w:sz w:val="28"/>
              <w:szCs w:val="28"/>
              <w:highlight w:val="none"/>
            </w:rPr>
            <w:t>5</w:t>
          </w:r>
          <w:r>
            <w:rPr>
              <w:color w:val="auto"/>
              <w:sz w:val="28"/>
              <w:szCs w:val="28"/>
              <w:highlight w:val="none"/>
            </w:rPr>
            <w:fldChar w:fldCharType="end"/>
          </w:r>
          <w:r>
            <w:rPr>
              <w:color w:val="auto"/>
              <w:sz w:val="28"/>
              <w:szCs w:val="28"/>
              <w:highlight w:val="none"/>
            </w:rPr>
            <w:fldChar w:fldCharType="end"/>
          </w:r>
        </w:p>
        <w:p w14:paraId="6307FE60">
          <w:pPr>
            <w:pStyle w:val="18"/>
            <w:tabs>
              <w:tab w:val="left" w:pos="1680"/>
              <w:tab w:val="right" w:leader="dot" w:pos="9080"/>
            </w:tabs>
            <w:ind w:left="0" w:leftChars="0"/>
            <w:rPr>
              <w:rFonts w:asciiTheme="minorHAnsi" w:hAnsiTheme="minorHAnsi" w:eastAsiaTheme="minorEastAsia" w:cstheme="minorBidi"/>
              <w:color w:val="auto"/>
              <w:kern w:val="2"/>
              <w:sz w:val="28"/>
              <w:szCs w:val="28"/>
              <w:highlight w:val="none"/>
              <w:lang w:val="en-US" w:bidi="ar-SA"/>
            </w:rPr>
          </w:pPr>
          <w:r>
            <w:rPr>
              <w:color w:val="auto"/>
              <w:highlight w:val="none"/>
            </w:rPr>
            <w:fldChar w:fldCharType="begin"/>
          </w:r>
          <w:r>
            <w:rPr>
              <w:color w:val="auto"/>
              <w:highlight w:val="none"/>
            </w:rPr>
            <w:instrText xml:space="preserve"> HYPERLINK \l "_Toc84704630" </w:instrText>
          </w:r>
          <w:r>
            <w:rPr>
              <w:color w:val="auto"/>
              <w:highlight w:val="none"/>
            </w:rPr>
            <w:fldChar w:fldCharType="separate"/>
          </w:r>
          <w:r>
            <w:rPr>
              <w:rStyle w:val="28"/>
              <w:rFonts w:asciiTheme="minorEastAsia" w:hAnsiTheme="minorEastAsia"/>
              <w:color w:val="auto"/>
              <w:sz w:val="28"/>
              <w:szCs w:val="28"/>
              <w:highlight w:val="none"/>
            </w:rPr>
            <w:t>第三部分</w:t>
          </w:r>
          <w:r>
            <w:rPr>
              <w:rFonts w:asciiTheme="minorHAnsi" w:hAnsiTheme="minorHAnsi" w:eastAsiaTheme="minorEastAsia" w:cstheme="minorBidi"/>
              <w:color w:val="auto"/>
              <w:kern w:val="2"/>
              <w:sz w:val="28"/>
              <w:szCs w:val="28"/>
              <w:highlight w:val="none"/>
              <w:lang w:val="en-US" w:bidi="ar-SA"/>
            </w:rPr>
            <w:tab/>
          </w:r>
          <w:r>
            <w:rPr>
              <w:rStyle w:val="28"/>
              <w:rFonts w:asciiTheme="minorEastAsia" w:hAnsiTheme="minorEastAsia"/>
              <w:color w:val="auto"/>
              <w:sz w:val="28"/>
              <w:szCs w:val="28"/>
              <w:highlight w:val="none"/>
            </w:rPr>
            <w:t>谈判项目要求</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_Toc84704630 \h </w:instrText>
          </w:r>
          <w:r>
            <w:rPr>
              <w:color w:val="auto"/>
              <w:sz w:val="28"/>
              <w:szCs w:val="28"/>
              <w:highlight w:val="none"/>
            </w:rPr>
            <w:fldChar w:fldCharType="separate"/>
          </w:r>
          <w:r>
            <w:rPr>
              <w:rFonts w:hint="eastAsia"/>
              <w:color w:val="auto"/>
              <w:sz w:val="28"/>
              <w:szCs w:val="28"/>
              <w:highlight w:val="none"/>
            </w:rPr>
            <w:t>19</w:t>
          </w:r>
          <w:r>
            <w:rPr>
              <w:color w:val="auto"/>
              <w:sz w:val="28"/>
              <w:szCs w:val="28"/>
              <w:highlight w:val="none"/>
            </w:rPr>
            <w:fldChar w:fldCharType="end"/>
          </w:r>
          <w:r>
            <w:rPr>
              <w:color w:val="auto"/>
              <w:sz w:val="28"/>
              <w:szCs w:val="28"/>
              <w:highlight w:val="none"/>
            </w:rPr>
            <w:fldChar w:fldCharType="end"/>
          </w:r>
        </w:p>
        <w:p w14:paraId="7FA0D538">
          <w:pPr>
            <w:pStyle w:val="16"/>
            <w:tabs>
              <w:tab w:val="right" w:leader="dot" w:pos="9080"/>
            </w:tabs>
            <w:ind w:left="0"/>
            <w:rPr>
              <w:rFonts w:asciiTheme="minorHAnsi" w:hAnsiTheme="minorHAnsi" w:eastAsiaTheme="minorEastAsia" w:cstheme="minorBidi"/>
              <w:color w:val="auto"/>
              <w:kern w:val="2"/>
              <w:highlight w:val="none"/>
              <w:lang w:val="en-US" w:bidi="ar-SA"/>
            </w:rPr>
          </w:pPr>
          <w:r>
            <w:rPr>
              <w:color w:val="auto"/>
              <w:highlight w:val="none"/>
            </w:rPr>
            <w:fldChar w:fldCharType="begin"/>
          </w:r>
          <w:r>
            <w:rPr>
              <w:color w:val="auto"/>
              <w:highlight w:val="none"/>
            </w:rPr>
            <w:instrText xml:space="preserve"> HYPERLINK \l "_Toc84704631" </w:instrText>
          </w:r>
          <w:r>
            <w:rPr>
              <w:color w:val="auto"/>
              <w:highlight w:val="none"/>
            </w:rPr>
            <w:fldChar w:fldCharType="separate"/>
          </w:r>
          <w:r>
            <w:rPr>
              <w:rStyle w:val="28"/>
              <w:rFonts w:asciiTheme="minorEastAsia" w:hAnsiTheme="minorEastAsia"/>
              <w:bCs/>
              <w:color w:val="auto"/>
              <w:highlight w:val="none"/>
              <w:lang w:val="en-US"/>
            </w:rPr>
            <w:t xml:space="preserve">第四部分    </w:t>
          </w:r>
          <w:r>
            <w:rPr>
              <w:rStyle w:val="28"/>
              <w:rFonts w:asciiTheme="minorEastAsia" w:hAnsiTheme="minorEastAsia"/>
              <w:bCs/>
              <w:color w:val="auto"/>
              <w:highlight w:val="none"/>
            </w:rPr>
            <w:t>项目内容及技术要求</w:t>
          </w:r>
          <w:r>
            <w:rPr>
              <w:color w:val="auto"/>
              <w:highlight w:val="none"/>
            </w:rPr>
            <w:tab/>
          </w:r>
          <w:r>
            <w:rPr>
              <w:color w:val="auto"/>
              <w:highlight w:val="none"/>
            </w:rPr>
            <w:fldChar w:fldCharType="begin"/>
          </w:r>
          <w:r>
            <w:rPr>
              <w:color w:val="auto"/>
              <w:highlight w:val="none"/>
            </w:rPr>
            <w:instrText xml:space="preserve"> PAGEREF _Toc84704631 \h </w:instrText>
          </w:r>
          <w:r>
            <w:rPr>
              <w:color w:val="auto"/>
              <w:highlight w:val="none"/>
            </w:rPr>
            <w:fldChar w:fldCharType="separate"/>
          </w:r>
          <w:r>
            <w:rPr>
              <w:rFonts w:hint="eastAsia"/>
              <w:color w:val="auto"/>
              <w:highlight w:val="none"/>
            </w:rPr>
            <w:t>20</w:t>
          </w:r>
          <w:r>
            <w:rPr>
              <w:color w:val="auto"/>
              <w:highlight w:val="none"/>
            </w:rPr>
            <w:fldChar w:fldCharType="end"/>
          </w:r>
          <w:r>
            <w:rPr>
              <w:color w:val="auto"/>
              <w:highlight w:val="none"/>
            </w:rPr>
            <w:fldChar w:fldCharType="end"/>
          </w:r>
        </w:p>
        <w:p w14:paraId="3AC281A2">
          <w:pPr>
            <w:pStyle w:val="16"/>
            <w:tabs>
              <w:tab w:val="left" w:pos="1680"/>
              <w:tab w:val="right" w:leader="dot" w:pos="9080"/>
            </w:tabs>
            <w:ind w:left="0"/>
            <w:rPr>
              <w:rFonts w:asciiTheme="minorHAnsi" w:hAnsiTheme="minorHAnsi" w:eastAsiaTheme="minorEastAsia" w:cstheme="minorBidi"/>
              <w:color w:val="auto"/>
              <w:kern w:val="2"/>
              <w:highlight w:val="none"/>
              <w:lang w:val="en-US" w:bidi="ar-SA"/>
            </w:rPr>
          </w:pPr>
          <w:r>
            <w:rPr>
              <w:color w:val="auto"/>
              <w:highlight w:val="none"/>
            </w:rPr>
            <w:fldChar w:fldCharType="begin"/>
          </w:r>
          <w:r>
            <w:rPr>
              <w:color w:val="auto"/>
              <w:highlight w:val="none"/>
            </w:rPr>
            <w:instrText xml:space="preserve"> HYPERLINK \l "_Toc84704632" </w:instrText>
          </w:r>
          <w:r>
            <w:rPr>
              <w:color w:val="auto"/>
              <w:highlight w:val="none"/>
            </w:rPr>
            <w:fldChar w:fldCharType="separate"/>
          </w:r>
          <w:r>
            <w:rPr>
              <w:rStyle w:val="28"/>
              <w:rFonts w:asciiTheme="minorEastAsia" w:hAnsiTheme="minorEastAsia"/>
              <w:color w:val="auto"/>
              <w:highlight w:val="none"/>
            </w:rPr>
            <w:t>第五部分</w:t>
          </w:r>
          <w:r>
            <w:rPr>
              <w:rFonts w:asciiTheme="minorHAnsi" w:hAnsiTheme="minorHAnsi" w:eastAsiaTheme="minorEastAsia" w:cstheme="minorBidi"/>
              <w:color w:val="auto"/>
              <w:kern w:val="2"/>
              <w:highlight w:val="none"/>
              <w:lang w:val="en-US" w:bidi="ar-SA"/>
            </w:rPr>
            <w:tab/>
          </w:r>
          <w:r>
            <w:rPr>
              <w:rStyle w:val="28"/>
              <w:rFonts w:asciiTheme="minorEastAsia" w:hAnsiTheme="minorEastAsia"/>
              <w:color w:val="auto"/>
              <w:highlight w:val="none"/>
            </w:rPr>
            <w:t>谈判响应文件格式</w:t>
          </w:r>
          <w:r>
            <w:rPr>
              <w:color w:val="auto"/>
              <w:highlight w:val="none"/>
            </w:rPr>
            <w:tab/>
          </w:r>
          <w:r>
            <w:rPr>
              <w:color w:val="auto"/>
              <w:highlight w:val="none"/>
            </w:rPr>
            <w:fldChar w:fldCharType="begin"/>
          </w:r>
          <w:r>
            <w:rPr>
              <w:color w:val="auto"/>
              <w:highlight w:val="none"/>
            </w:rPr>
            <w:instrText xml:space="preserve"> PAGEREF _Toc84704632 \h </w:instrText>
          </w:r>
          <w:r>
            <w:rPr>
              <w:color w:val="auto"/>
              <w:highlight w:val="none"/>
            </w:rPr>
            <w:fldChar w:fldCharType="separate"/>
          </w:r>
          <w:r>
            <w:rPr>
              <w:rFonts w:hint="eastAsia"/>
              <w:color w:val="auto"/>
              <w:highlight w:val="none"/>
            </w:rPr>
            <w:t>20</w:t>
          </w:r>
          <w:r>
            <w:rPr>
              <w:color w:val="auto"/>
              <w:highlight w:val="none"/>
            </w:rPr>
            <w:fldChar w:fldCharType="end"/>
          </w:r>
          <w:r>
            <w:rPr>
              <w:color w:val="auto"/>
              <w:highlight w:val="none"/>
            </w:rPr>
            <w:fldChar w:fldCharType="end"/>
          </w:r>
        </w:p>
        <w:p w14:paraId="082252ED">
          <w:pPr>
            <w:pStyle w:val="18"/>
            <w:tabs>
              <w:tab w:val="right" w:leader="dot" w:pos="9080"/>
            </w:tabs>
            <w:ind w:left="0" w:leftChars="0"/>
            <w:rPr>
              <w:rFonts w:asciiTheme="minorHAnsi" w:hAnsiTheme="minorHAnsi" w:eastAsiaTheme="minorEastAsia" w:cstheme="minorBidi"/>
              <w:color w:val="auto"/>
              <w:kern w:val="2"/>
              <w:sz w:val="28"/>
              <w:szCs w:val="28"/>
              <w:highlight w:val="none"/>
              <w:lang w:val="en-US" w:bidi="ar-SA"/>
            </w:rPr>
          </w:pPr>
          <w:r>
            <w:rPr>
              <w:color w:val="auto"/>
              <w:highlight w:val="none"/>
            </w:rPr>
            <w:fldChar w:fldCharType="begin"/>
          </w:r>
          <w:r>
            <w:rPr>
              <w:color w:val="auto"/>
              <w:highlight w:val="none"/>
            </w:rPr>
            <w:instrText xml:space="preserve"> HYPERLINK \l "_Toc84704633" </w:instrText>
          </w:r>
          <w:r>
            <w:rPr>
              <w:color w:val="auto"/>
              <w:highlight w:val="none"/>
            </w:rPr>
            <w:fldChar w:fldCharType="separate"/>
          </w:r>
          <w:r>
            <w:rPr>
              <w:rStyle w:val="28"/>
              <w:rFonts w:asciiTheme="minorEastAsia" w:hAnsiTheme="minorEastAsia"/>
              <w:color w:val="auto"/>
              <w:sz w:val="28"/>
              <w:szCs w:val="28"/>
              <w:highlight w:val="none"/>
            </w:rPr>
            <w:t>第六部分    周口市政府采购合同（货物类）标准文本</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_Toc84704633 \h </w:instrText>
          </w:r>
          <w:r>
            <w:rPr>
              <w:color w:val="auto"/>
              <w:sz w:val="28"/>
              <w:szCs w:val="28"/>
              <w:highlight w:val="none"/>
            </w:rPr>
            <w:fldChar w:fldCharType="separate"/>
          </w:r>
          <w:r>
            <w:rPr>
              <w:rFonts w:hint="eastAsia"/>
              <w:color w:val="auto"/>
              <w:sz w:val="28"/>
              <w:szCs w:val="28"/>
              <w:highlight w:val="none"/>
            </w:rPr>
            <w:t>36</w:t>
          </w:r>
          <w:r>
            <w:rPr>
              <w:color w:val="auto"/>
              <w:sz w:val="28"/>
              <w:szCs w:val="28"/>
              <w:highlight w:val="none"/>
            </w:rPr>
            <w:fldChar w:fldCharType="end"/>
          </w:r>
          <w:r>
            <w:rPr>
              <w:color w:val="auto"/>
              <w:sz w:val="28"/>
              <w:szCs w:val="28"/>
              <w:highlight w:val="none"/>
            </w:rPr>
            <w:fldChar w:fldCharType="end"/>
          </w:r>
        </w:p>
        <w:p w14:paraId="7F040D5F">
          <w:pPr>
            <w:pStyle w:val="16"/>
            <w:tabs>
              <w:tab w:val="right" w:leader="dot" w:pos="9080"/>
            </w:tabs>
            <w:ind w:left="0"/>
            <w:rPr>
              <w:rFonts w:asciiTheme="minorHAnsi" w:hAnsiTheme="minorHAnsi" w:eastAsiaTheme="minorEastAsia" w:cstheme="minorBidi"/>
              <w:color w:val="auto"/>
              <w:kern w:val="2"/>
              <w:highlight w:val="none"/>
              <w:lang w:val="en-US" w:bidi="ar-SA"/>
            </w:rPr>
          </w:pPr>
          <w:r>
            <w:rPr>
              <w:color w:val="auto"/>
              <w:highlight w:val="none"/>
            </w:rPr>
            <w:fldChar w:fldCharType="begin"/>
          </w:r>
          <w:r>
            <w:rPr>
              <w:color w:val="auto"/>
              <w:highlight w:val="none"/>
            </w:rPr>
            <w:instrText xml:space="preserve"> HYPERLINK \l "_Toc84704634" </w:instrText>
          </w:r>
          <w:r>
            <w:rPr>
              <w:color w:val="auto"/>
              <w:highlight w:val="none"/>
            </w:rPr>
            <w:fldChar w:fldCharType="separate"/>
          </w:r>
          <w:r>
            <w:rPr>
              <w:rStyle w:val="28"/>
              <w:rFonts w:asciiTheme="minorEastAsia" w:hAnsiTheme="minorEastAsia"/>
              <w:bCs/>
              <w:color w:val="auto"/>
              <w:highlight w:val="none"/>
            </w:rPr>
            <w:t>周口市政府采购合同融资政策告知函</w:t>
          </w:r>
          <w:r>
            <w:rPr>
              <w:color w:val="auto"/>
              <w:highlight w:val="none"/>
            </w:rPr>
            <w:tab/>
          </w:r>
          <w:r>
            <w:rPr>
              <w:color w:val="auto"/>
              <w:highlight w:val="none"/>
            </w:rPr>
            <w:fldChar w:fldCharType="begin"/>
          </w:r>
          <w:r>
            <w:rPr>
              <w:color w:val="auto"/>
              <w:highlight w:val="none"/>
            </w:rPr>
            <w:instrText xml:space="preserve"> PAGEREF _Toc84704634 \h </w:instrText>
          </w:r>
          <w:r>
            <w:rPr>
              <w:color w:val="auto"/>
              <w:highlight w:val="none"/>
            </w:rPr>
            <w:fldChar w:fldCharType="separate"/>
          </w:r>
          <w:r>
            <w:rPr>
              <w:rFonts w:hint="eastAsia"/>
              <w:color w:val="auto"/>
              <w:highlight w:val="none"/>
            </w:rPr>
            <w:t>44</w:t>
          </w:r>
          <w:r>
            <w:rPr>
              <w:color w:val="auto"/>
              <w:highlight w:val="none"/>
            </w:rPr>
            <w:fldChar w:fldCharType="end"/>
          </w:r>
          <w:r>
            <w:rPr>
              <w:color w:val="auto"/>
              <w:highlight w:val="none"/>
            </w:rPr>
            <w:fldChar w:fldCharType="end"/>
          </w:r>
        </w:p>
        <w:p w14:paraId="3CA7C7B0">
          <w:pPr>
            <w:rPr>
              <w:rFonts w:hint="eastAsia"/>
              <w:color w:val="auto"/>
              <w:sz w:val="28"/>
              <w:szCs w:val="28"/>
              <w:highlight w:val="none"/>
            </w:rPr>
          </w:pPr>
          <w:r>
            <w:rPr>
              <w:color w:val="auto"/>
              <w:sz w:val="28"/>
              <w:szCs w:val="28"/>
              <w:highlight w:val="none"/>
            </w:rPr>
            <w:fldChar w:fldCharType="end"/>
          </w:r>
        </w:p>
      </w:sdtContent>
    </w:sdt>
    <w:p w14:paraId="0E8BB0B6">
      <w:pPr>
        <w:pStyle w:val="23"/>
        <w:ind w:left="440" w:firstLine="482"/>
        <w:rPr>
          <w:rFonts w:hint="eastAsia" w:asciiTheme="minorEastAsia" w:hAnsiTheme="minorEastAsia" w:eastAsiaTheme="minorEastAsia"/>
          <w:b/>
          <w:bCs/>
          <w:color w:val="auto"/>
          <w:sz w:val="24"/>
          <w:szCs w:val="24"/>
          <w:highlight w:val="none"/>
        </w:rPr>
      </w:pPr>
    </w:p>
    <w:p w14:paraId="352008DB">
      <w:pPr>
        <w:pStyle w:val="23"/>
        <w:ind w:left="440" w:firstLine="482"/>
        <w:rPr>
          <w:rFonts w:hint="eastAsia" w:asciiTheme="minorEastAsia" w:hAnsiTheme="minorEastAsia" w:eastAsiaTheme="minorEastAsia"/>
          <w:b/>
          <w:bCs/>
          <w:color w:val="auto"/>
          <w:sz w:val="24"/>
          <w:szCs w:val="24"/>
          <w:highlight w:val="none"/>
        </w:rPr>
      </w:pPr>
    </w:p>
    <w:p w14:paraId="0235AAEB">
      <w:pPr>
        <w:pStyle w:val="23"/>
        <w:ind w:left="440" w:firstLine="482"/>
        <w:rPr>
          <w:rFonts w:hint="eastAsia" w:asciiTheme="minorEastAsia" w:hAnsiTheme="minorEastAsia" w:eastAsiaTheme="minorEastAsia"/>
          <w:b/>
          <w:bCs/>
          <w:color w:val="auto"/>
          <w:sz w:val="24"/>
          <w:szCs w:val="24"/>
          <w:highlight w:val="none"/>
        </w:rPr>
        <w:sectPr>
          <w:pgSz w:w="11850" w:h="16790"/>
          <w:pgMar w:top="1400" w:right="1180" w:bottom="920" w:left="1580" w:header="0" w:footer="721" w:gutter="0"/>
          <w:cols w:space="720" w:num="1"/>
        </w:sectPr>
      </w:pPr>
    </w:p>
    <w:p w14:paraId="5063C258">
      <w:pPr>
        <w:pStyle w:val="3"/>
        <w:numPr>
          <w:ilvl w:val="0"/>
          <w:numId w:val="1"/>
        </w:numPr>
        <w:tabs>
          <w:tab w:val="left" w:pos="1607"/>
        </w:tabs>
        <w:spacing w:before="100"/>
        <w:rPr>
          <w:rFonts w:hint="eastAsia" w:asciiTheme="minorEastAsia" w:hAnsiTheme="minorEastAsia" w:eastAsiaTheme="minorEastAsia"/>
          <w:color w:val="auto"/>
          <w:highlight w:val="none"/>
        </w:rPr>
      </w:pPr>
      <w:bookmarkStart w:id="0" w:name="第一部分__谈判采购邀请函"/>
      <w:bookmarkEnd w:id="0"/>
      <w:bookmarkStart w:id="1" w:name="_Toc84704628"/>
      <w:bookmarkStart w:id="2" w:name="_Toc84702630"/>
      <w:r>
        <w:rPr>
          <w:rFonts w:hint="eastAsia" w:asciiTheme="minorEastAsia" w:hAnsiTheme="minorEastAsia" w:eastAsiaTheme="minorEastAsia"/>
          <w:color w:val="auto"/>
          <w:highlight w:val="none"/>
        </w:rPr>
        <w:t>谈判采购邀请函</w:t>
      </w:r>
      <w:bookmarkEnd w:id="1"/>
      <w:bookmarkEnd w:id="2"/>
    </w:p>
    <w:p w14:paraId="1D1FC294">
      <w:pPr>
        <w:rPr>
          <w:rFonts w:hint="eastAsia" w:asciiTheme="minorEastAsia" w:hAnsiTheme="minorEastAsia" w:eastAsiaTheme="minorEastAsia"/>
          <w:color w:val="auto"/>
          <w:highlight w:val="none"/>
        </w:rPr>
      </w:pPr>
    </w:p>
    <w:p w14:paraId="3153B524">
      <w:pPr>
        <w:pStyle w:val="2"/>
        <w:tabs>
          <w:tab w:val="left" w:pos="0"/>
        </w:tabs>
        <w:adjustRightInd w:val="0"/>
        <w:spacing w:before="0" w:line="240" w:lineRule="auto"/>
        <w:rPr>
          <w:rFonts w:hint="eastAsia" w:ascii="华文中宋" w:hAnsi="华文中宋" w:eastAsia="华文中宋"/>
          <w:color w:val="auto"/>
          <w:highlight w:val="none"/>
        </w:rPr>
      </w:pPr>
      <w:bookmarkStart w:id="3" w:name="_Toc28359011"/>
      <w:bookmarkStart w:id="4" w:name="_Toc35393797"/>
      <w:bookmarkStart w:id="5" w:name="OLE_LINK2"/>
      <w:bookmarkStart w:id="6" w:name="OLE_LINK1"/>
      <w:r>
        <w:rPr>
          <w:rFonts w:hint="eastAsia" w:ascii="华文中宋" w:hAnsi="华文中宋" w:eastAsia="华文中宋"/>
          <w:color w:val="auto"/>
          <w:highlight w:val="none"/>
        </w:rPr>
        <w:t>竞争性谈判公告</w:t>
      </w:r>
      <w:bookmarkEnd w:id="3"/>
      <w:bookmarkEnd w:id="4"/>
    </w:p>
    <w:p w14:paraId="405940BF">
      <w:pPr>
        <w:pStyle w:val="52"/>
        <w:rPr>
          <w:color w:val="auto"/>
          <w:highlight w:val="none"/>
        </w:rPr>
      </w:pPr>
    </w:p>
    <w:p w14:paraId="730DC749">
      <w:pPr>
        <w:autoSpaceDE/>
        <w:autoSpaceDN/>
        <w:spacing w:line="360" w:lineRule="auto"/>
        <w:ind w:firstLine="480" w:firstLineChars="200"/>
        <w:rPr>
          <w:rFonts w:hint="eastAsia"/>
          <w:color w:val="auto"/>
          <w:sz w:val="24"/>
          <w:szCs w:val="24"/>
          <w:highlight w:val="none"/>
          <w:lang w:val="en-US"/>
        </w:rPr>
      </w:pPr>
      <w:r>
        <w:rPr>
          <w:rFonts w:hint="eastAsia"/>
          <w:color w:val="auto"/>
          <w:sz w:val="24"/>
          <w:szCs w:val="24"/>
          <w:highlight w:val="none"/>
          <w:lang w:val="en-US"/>
        </w:rPr>
        <w:t>项目概况</w:t>
      </w:r>
    </w:p>
    <w:p w14:paraId="5CA99A08">
      <w:pPr>
        <w:autoSpaceDE/>
        <w:autoSpaceDN/>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color w:val="auto"/>
          <w:sz w:val="24"/>
          <w:szCs w:val="24"/>
          <w:highlight w:val="none"/>
          <w:lang w:val="en-US"/>
        </w:rPr>
        <w:t xml:space="preserve"> </w:t>
      </w:r>
      <w:r>
        <w:rPr>
          <w:rFonts w:hint="eastAsia"/>
          <w:color w:val="auto"/>
          <w:sz w:val="24"/>
          <w:szCs w:val="24"/>
          <w:highlight w:val="none"/>
          <w:lang w:val="en-US" w:eastAsia="zh-CN"/>
        </w:rPr>
        <w:t>郸城县2026年基层农技推广体系改革与建设项目</w:t>
      </w:r>
      <w:r>
        <w:rPr>
          <w:rFonts w:hint="eastAsia"/>
          <w:color w:val="auto"/>
          <w:sz w:val="24"/>
          <w:szCs w:val="24"/>
          <w:highlight w:val="none"/>
          <w:lang w:val="en-US"/>
        </w:rPr>
        <w:t>的潜在投标人应在周口市公共资源交易中心网（http://jyzx.zhoukou.gov.cn）获取招标文件，并于</w:t>
      </w:r>
      <w:r>
        <w:rPr>
          <w:rFonts w:hint="eastAsia"/>
          <w:color w:val="auto"/>
          <w:sz w:val="24"/>
          <w:szCs w:val="24"/>
          <w:highlight w:val="none"/>
          <w:lang w:val="en-US" w:eastAsia="zh-CN"/>
        </w:rPr>
        <w:t>2026</w:t>
      </w:r>
      <w:r>
        <w:rPr>
          <w:rFonts w:hint="eastAsia"/>
          <w:color w:val="auto"/>
          <w:sz w:val="24"/>
          <w:szCs w:val="24"/>
          <w:highlight w:val="none"/>
          <w:lang w:val="en-US"/>
        </w:rPr>
        <w:t>年</w:t>
      </w:r>
      <w:r>
        <w:rPr>
          <w:rFonts w:hint="eastAsia"/>
          <w:color w:val="auto"/>
          <w:sz w:val="24"/>
          <w:szCs w:val="24"/>
          <w:highlight w:val="none"/>
          <w:lang w:val="en-US" w:eastAsia="zh-CN"/>
        </w:rPr>
        <w:t>10</w:t>
      </w:r>
      <w:r>
        <w:rPr>
          <w:rFonts w:hint="eastAsia"/>
          <w:color w:val="auto"/>
          <w:sz w:val="24"/>
          <w:szCs w:val="24"/>
          <w:highlight w:val="none"/>
          <w:lang w:val="en-US"/>
        </w:rPr>
        <w:t>月</w:t>
      </w:r>
      <w:r>
        <w:rPr>
          <w:rFonts w:hint="eastAsia"/>
          <w:color w:val="auto"/>
          <w:sz w:val="24"/>
          <w:szCs w:val="24"/>
          <w:highlight w:val="none"/>
          <w:lang w:val="en-US" w:eastAsia="zh-CN"/>
        </w:rPr>
        <w:t xml:space="preserve">  20</w:t>
      </w:r>
      <w:r>
        <w:rPr>
          <w:rFonts w:hint="eastAsia"/>
          <w:color w:val="auto"/>
          <w:sz w:val="24"/>
          <w:szCs w:val="24"/>
          <w:highlight w:val="none"/>
          <w:lang w:val="en-US"/>
        </w:rPr>
        <w:t>日</w:t>
      </w:r>
      <w:r>
        <w:rPr>
          <w:rFonts w:hint="eastAsia"/>
          <w:color w:val="auto"/>
          <w:sz w:val="24"/>
          <w:szCs w:val="24"/>
          <w:highlight w:val="none"/>
          <w:lang w:val="en-US" w:eastAsia="zh-CN"/>
        </w:rPr>
        <w:t>10</w:t>
      </w:r>
      <w:r>
        <w:rPr>
          <w:rFonts w:hint="eastAsia"/>
          <w:color w:val="auto"/>
          <w:sz w:val="24"/>
          <w:szCs w:val="24"/>
          <w:highlight w:val="none"/>
          <w:lang w:val="en-US"/>
        </w:rPr>
        <w:t>点</w:t>
      </w:r>
      <w:r>
        <w:rPr>
          <w:rFonts w:hint="eastAsia"/>
          <w:color w:val="auto"/>
          <w:sz w:val="24"/>
          <w:szCs w:val="24"/>
          <w:highlight w:val="none"/>
          <w:lang w:val="en-US" w:eastAsia="zh-CN"/>
        </w:rPr>
        <w:t>00</w:t>
      </w:r>
      <w:r>
        <w:rPr>
          <w:rFonts w:hint="eastAsia"/>
          <w:color w:val="auto"/>
          <w:sz w:val="24"/>
          <w:szCs w:val="24"/>
          <w:highlight w:val="none"/>
          <w:lang w:val="en-US"/>
        </w:rPr>
        <w:t>分（北京时间）前递交投标文件。</w:t>
      </w:r>
    </w:p>
    <w:p w14:paraId="131B07BE">
      <w:pPr>
        <w:pStyle w:val="3"/>
        <w:spacing w:line="360" w:lineRule="auto"/>
        <w:jc w:val="left"/>
        <w:rPr>
          <w:rFonts w:hint="eastAsia" w:asciiTheme="minorEastAsia" w:hAnsiTheme="minorEastAsia" w:eastAsiaTheme="minorEastAsia" w:cstheme="minorEastAsia"/>
          <w:b w:val="0"/>
          <w:color w:val="auto"/>
          <w:sz w:val="24"/>
          <w:szCs w:val="24"/>
          <w:highlight w:val="none"/>
        </w:rPr>
      </w:pPr>
      <w:bookmarkStart w:id="7" w:name="_Toc35393798"/>
      <w:bookmarkStart w:id="8" w:name="_Toc28359089"/>
      <w:bookmarkStart w:id="9" w:name="_Toc28359012"/>
      <w:bookmarkStart w:id="10" w:name="_Toc35393629"/>
      <w:r>
        <w:rPr>
          <w:rFonts w:hint="eastAsia" w:asciiTheme="minorEastAsia" w:hAnsiTheme="minorEastAsia" w:eastAsiaTheme="minorEastAsia" w:cstheme="minorEastAsia"/>
          <w:b w:val="0"/>
          <w:color w:val="auto"/>
          <w:sz w:val="24"/>
          <w:szCs w:val="24"/>
          <w:highlight w:val="none"/>
        </w:rPr>
        <w:t>一、项目基本情况</w:t>
      </w:r>
      <w:bookmarkEnd w:id="7"/>
      <w:bookmarkEnd w:id="8"/>
      <w:bookmarkEnd w:id="9"/>
      <w:bookmarkEnd w:id="10"/>
    </w:p>
    <w:p w14:paraId="362E8C7F">
      <w:pPr>
        <w:spacing w:line="360" w:lineRule="auto"/>
        <w:ind w:firstLine="480" w:firstLineChars="20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项目编号：</w:t>
      </w:r>
      <w:r>
        <w:rPr>
          <w:rFonts w:hint="eastAsia" w:asciiTheme="minorEastAsia" w:hAnsiTheme="minorEastAsia" w:eastAsiaTheme="minorEastAsia" w:cstheme="minorEastAsia"/>
          <w:color w:val="auto"/>
          <w:sz w:val="24"/>
          <w:szCs w:val="24"/>
          <w:highlight w:val="none"/>
          <w:lang w:eastAsia="zh-CN"/>
        </w:rPr>
        <w:t>郸财竞谈-2026-38</w:t>
      </w:r>
    </w:p>
    <w:p w14:paraId="2EB82292">
      <w:pPr>
        <w:spacing w:line="360" w:lineRule="auto"/>
        <w:ind w:firstLine="480" w:firstLineChars="20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项目名称：</w:t>
      </w:r>
      <w:r>
        <w:rPr>
          <w:rFonts w:hint="eastAsia" w:asciiTheme="minorEastAsia" w:hAnsiTheme="minorEastAsia" w:eastAsiaTheme="minorEastAsia" w:cstheme="minorEastAsia"/>
          <w:color w:val="auto"/>
          <w:sz w:val="24"/>
          <w:szCs w:val="24"/>
          <w:highlight w:val="none"/>
          <w:lang w:eastAsia="zh-CN"/>
        </w:rPr>
        <w:t>郸城县2026年基层农技推广体系改革与建设项目</w:t>
      </w:r>
    </w:p>
    <w:p w14:paraId="7D3A0372">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采购方式：竞争性谈判</w:t>
      </w:r>
    </w:p>
    <w:p w14:paraId="3454BB4D">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预算金额：</w:t>
      </w:r>
      <w:r>
        <w:rPr>
          <w:rFonts w:hint="eastAsia" w:cs="Times New Roman" w:asciiTheme="minorEastAsia" w:hAnsiTheme="minorEastAsia"/>
          <w:color w:val="auto"/>
          <w:sz w:val="24"/>
          <w:highlight w:val="none"/>
          <w:lang w:eastAsia="zh-CN"/>
        </w:rPr>
        <w:t>80.64</w:t>
      </w:r>
      <w:r>
        <w:rPr>
          <w:rFonts w:cs="宋体" w:asciiTheme="minorEastAsia" w:hAnsiTheme="minorEastAsia"/>
          <w:color w:val="auto"/>
          <w:sz w:val="24"/>
          <w:highlight w:val="none"/>
          <w:shd w:val="clear" w:color="auto" w:fill="FFFFFF"/>
        </w:rPr>
        <w:t>万</w:t>
      </w:r>
      <w:r>
        <w:rPr>
          <w:rFonts w:hint="eastAsia" w:asciiTheme="minorEastAsia" w:hAnsiTheme="minorEastAsia" w:eastAsiaTheme="minorEastAsia" w:cstheme="minorEastAsia"/>
          <w:color w:val="auto"/>
          <w:sz w:val="24"/>
          <w:highlight w:val="none"/>
        </w:rPr>
        <w:t>元</w:t>
      </w:r>
    </w:p>
    <w:p w14:paraId="2BA2D41E">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最高限价：</w:t>
      </w:r>
      <w:r>
        <w:rPr>
          <w:rFonts w:hint="eastAsia" w:cs="Times New Roman" w:asciiTheme="minorEastAsia" w:hAnsiTheme="minorEastAsia"/>
          <w:color w:val="auto"/>
          <w:sz w:val="24"/>
          <w:highlight w:val="none"/>
          <w:lang w:eastAsia="zh-CN"/>
        </w:rPr>
        <w:t>80.64</w:t>
      </w:r>
      <w:r>
        <w:rPr>
          <w:rFonts w:cs="宋体" w:asciiTheme="minorEastAsia" w:hAnsiTheme="minorEastAsia"/>
          <w:color w:val="auto"/>
          <w:sz w:val="24"/>
          <w:highlight w:val="none"/>
          <w:shd w:val="clear" w:color="auto" w:fill="FFFFFF"/>
        </w:rPr>
        <w:t>万</w:t>
      </w:r>
      <w:r>
        <w:rPr>
          <w:rFonts w:hint="eastAsia" w:asciiTheme="minorEastAsia" w:hAnsiTheme="minorEastAsia" w:eastAsiaTheme="minorEastAsia" w:cstheme="minorEastAsia"/>
          <w:color w:val="auto"/>
          <w:sz w:val="24"/>
          <w:highlight w:val="none"/>
        </w:rPr>
        <w:t>元</w:t>
      </w:r>
    </w:p>
    <w:p w14:paraId="2088BB4C">
      <w:pPr>
        <w:pStyle w:val="20"/>
        <w:snapToGrid w:val="0"/>
        <w:spacing w:before="0" w:beforeAutospacing="0" w:after="0" w:afterAutospacing="0" w:line="360" w:lineRule="auto"/>
        <w:ind w:firstLine="468" w:firstLineChars="195"/>
        <w:jc w:val="both"/>
        <w:rPr>
          <w:rFonts w:hint="eastAsia"/>
          <w:color w:val="auto"/>
          <w:highlight w:val="none"/>
        </w:rPr>
      </w:pPr>
      <w:r>
        <w:rPr>
          <w:rFonts w:hint="eastAsia"/>
          <w:color w:val="auto"/>
          <w:highlight w:val="none"/>
        </w:rPr>
        <w:t>包划分：1个包</w:t>
      </w:r>
    </w:p>
    <w:tbl>
      <w:tblPr>
        <w:tblStyle w:val="25"/>
        <w:tblW w:w="0" w:type="auto"/>
        <w:tblInd w:w="5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8"/>
        <w:gridCol w:w="4243"/>
        <w:gridCol w:w="2552"/>
      </w:tblGrid>
      <w:tr w14:paraId="2E4B2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8" w:type="dxa"/>
            <w:vAlign w:val="center"/>
          </w:tcPr>
          <w:p w14:paraId="43AD54C4">
            <w:pPr>
              <w:pStyle w:val="20"/>
              <w:shd w:val="clear" w:color="auto" w:fill="FFFFFF"/>
              <w:adjustRightInd w:val="0"/>
              <w:snapToGrid w:val="0"/>
              <w:spacing w:before="0" w:beforeAutospacing="0" w:after="0" w:afterAutospacing="0" w:line="360" w:lineRule="auto"/>
              <w:ind w:firstLine="210"/>
              <w:jc w:val="center"/>
              <w:rPr>
                <w:rFonts w:hint="eastAsia"/>
                <w:color w:val="auto"/>
                <w:highlight w:val="none"/>
              </w:rPr>
            </w:pPr>
            <w:r>
              <w:rPr>
                <w:rFonts w:hint="eastAsia" w:asciiTheme="minorEastAsia" w:hAnsiTheme="minorEastAsia" w:eastAsiaTheme="minorEastAsia"/>
                <w:color w:val="auto"/>
                <w:kern w:val="2"/>
                <w:highlight w:val="none"/>
              </w:rPr>
              <w:t>包号</w:t>
            </w:r>
          </w:p>
        </w:tc>
        <w:tc>
          <w:tcPr>
            <w:tcW w:w="4243" w:type="dxa"/>
            <w:vAlign w:val="center"/>
          </w:tcPr>
          <w:p w14:paraId="10A8EA63">
            <w:pPr>
              <w:pStyle w:val="20"/>
              <w:shd w:val="clear" w:color="auto" w:fill="FFFFFF"/>
              <w:adjustRightInd w:val="0"/>
              <w:snapToGrid w:val="0"/>
              <w:spacing w:before="0" w:beforeAutospacing="0" w:after="0" w:afterAutospacing="0" w:line="360" w:lineRule="auto"/>
              <w:ind w:firstLine="210"/>
              <w:jc w:val="center"/>
              <w:rPr>
                <w:rFonts w:hint="eastAsia"/>
                <w:color w:val="auto"/>
                <w:highlight w:val="none"/>
              </w:rPr>
            </w:pPr>
            <w:r>
              <w:rPr>
                <w:rFonts w:hint="eastAsia" w:asciiTheme="minorEastAsia" w:hAnsiTheme="minorEastAsia" w:eastAsiaTheme="minorEastAsia"/>
                <w:color w:val="auto"/>
                <w:kern w:val="2"/>
                <w:highlight w:val="none"/>
              </w:rPr>
              <w:t>包名称</w:t>
            </w:r>
          </w:p>
        </w:tc>
        <w:tc>
          <w:tcPr>
            <w:tcW w:w="2552" w:type="dxa"/>
            <w:vAlign w:val="center"/>
          </w:tcPr>
          <w:p w14:paraId="67E5B114">
            <w:pPr>
              <w:pStyle w:val="20"/>
              <w:shd w:val="clear" w:color="auto" w:fill="FFFFFF"/>
              <w:adjustRightInd w:val="0"/>
              <w:snapToGrid w:val="0"/>
              <w:spacing w:before="0" w:beforeAutospacing="0" w:after="0" w:afterAutospacing="0" w:line="360" w:lineRule="auto"/>
              <w:jc w:val="both"/>
              <w:rPr>
                <w:rFonts w:hint="eastAsia"/>
                <w:color w:val="auto"/>
                <w:highlight w:val="none"/>
              </w:rPr>
            </w:pPr>
            <w:r>
              <w:rPr>
                <w:rFonts w:hint="eastAsia" w:asciiTheme="minorEastAsia" w:hAnsiTheme="minorEastAsia" w:eastAsiaTheme="minorEastAsia"/>
                <w:color w:val="auto"/>
                <w:kern w:val="2"/>
                <w:highlight w:val="none"/>
              </w:rPr>
              <w:t>包最高限价（</w:t>
            </w:r>
            <w:r>
              <w:rPr>
                <w:rFonts w:cs="宋体" w:asciiTheme="minorEastAsia" w:hAnsiTheme="minorEastAsia"/>
                <w:color w:val="auto"/>
                <w:sz w:val="24"/>
                <w:highlight w:val="none"/>
                <w:shd w:val="clear" w:color="auto" w:fill="FFFFFF"/>
              </w:rPr>
              <w:t>万元</w:t>
            </w:r>
            <w:r>
              <w:rPr>
                <w:rFonts w:hint="eastAsia" w:asciiTheme="minorEastAsia" w:hAnsiTheme="minorEastAsia" w:eastAsiaTheme="minorEastAsia"/>
                <w:color w:val="auto"/>
                <w:kern w:val="2"/>
                <w:highlight w:val="none"/>
              </w:rPr>
              <w:t>）</w:t>
            </w:r>
          </w:p>
        </w:tc>
      </w:tr>
      <w:tr w14:paraId="0A868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1098" w:type="dxa"/>
            <w:vAlign w:val="center"/>
          </w:tcPr>
          <w:p w14:paraId="4871810F">
            <w:pPr>
              <w:pStyle w:val="20"/>
              <w:shd w:val="clear" w:color="auto" w:fill="FFFFFF"/>
              <w:adjustRightInd w:val="0"/>
              <w:snapToGrid w:val="0"/>
              <w:spacing w:before="0" w:beforeAutospacing="0" w:after="0" w:afterAutospacing="0" w:line="360" w:lineRule="auto"/>
              <w:ind w:firstLine="210"/>
              <w:jc w:val="center"/>
              <w:rPr>
                <w:rFonts w:hint="eastAsia"/>
                <w:color w:val="auto"/>
                <w:highlight w:val="none"/>
              </w:rPr>
            </w:pPr>
            <w:r>
              <w:rPr>
                <w:rFonts w:hint="eastAsia" w:asciiTheme="minorEastAsia" w:hAnsiTheme="minorEastAsia" w:eastAsiaTheme="minorEastAsia"/>
                <w:color w:val="auto"/>
                <w:kern w:val="2"/>
                <w:highlight w:val="none"/>
              </w:rPr>
              <w:t>1</w:t>
            </w:r>
          </w:p>
        </w:tc>
        <w:tc>
          <w:tcPr>
            <w:tcW w:w="4243" w:type="dxa"/>
            <w:vAlign w:val="center"/>
          </w:tcPr>
          <w:p w14:paraId="6CD320C1">
            <w:pPr>
              <w:adjustRightInd w:val="0"/>
              <w:snapToGrid w:val="0"/>
              <w:spacing w:line="360" w:lineRule="auto"/>
              <w:jc w:val="both"/>
              <w:rPr>
                <w:rFonts w:hint="eastAsia" w:eastAsia="宋体"/>
                <w:color w:val="auto"/>
                <w:highlight w:val="none"/>
                <w:lang w:val="en-US" w:eastAsia="zh-CN"/>
              </w:rPr>
            </w:pPr>
            <w:r>
              <w:rPr>
                <w:rFonts w:hint="eastAsia" w:asciiTheme="minorEastAsia" w:hAnsiTheme="minorEastAsia" w:eastAsiaTheme="minorEastAsia"/>
                <w:color w:val="auto"/>
                <w:sz w:val="24"/>
                <w:highlight w:val="none"/>
                <w:lang w:eastAsia="zh-CN"/>
              </w:rPr>
              <w:t>郸城县2026年基层农技推广体系改革与建设项目</w:t>
            </w:r>
          </w:p>
        </w:tc>
        <w:tc>
          <w:tcPr>
            <w:tcW w:w="2552" w:type="dxa"/>
            <w:vAlign w:val="center"/>
          </w:tcPr>
          <w:p w14:paraId="5D1900EA">
            <w:pPr>
              <w:adjustRightInd w:val="0"/>
              <w:snapToGrid w:val="0"/>
              <w:spacing w:line="360" w:lineRule="auto"/>
              <w:jc w:val="center"/>
              <w:rPr>
                <w:rFonts w:hint="eastAsia"/>
                <w:color w:val="auto"/>
                <w:highlight w:val="none"/>
                <w:lang w:val="en-US"/>
              </w:rPr>
            </w:pPr>
            <w:r>
              <w:rPr>
                <w:rFonts w:hint="eastAsia" w:cs="Times New Roman" w:asciiTheme="minorEastAsia" w:hAnsiTheme="minorEastAsia"/>
                <w:color w:val="auto"/>
                <w:sz w:val="24"/>
                <w:highlight w:val="none"/>
                <w:lang w:eastAsia="zh-CN"/>
              </w:rPr>
              <w:t>80.64</w:t>
            </w:r>
          </w:p>
        </w:tc>
      </w:tr>
    </w:tbl>
    <w:p w14:paraId="21F1EC2F">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szCs w:val="24"/>
          <w:highlight w:val="none"/>
        </w:rPr>
        <w:t>采购需求：</w:t>
      </w:r>
      <w:r>
        <w:rPr>
          <w:rFonts w:hint="eastAsia" w:asciiTheme="minorEastAsia" w:hAnsiTheme="minorEastAsia" w:eastAsiaTheme="minorEastAsia" w:cstheme="minorEastAsia"/>
          <w:color w:val="auto"/>
          <w:sz w:val="24"/>
          <w:szCs w:val="24"/>
          <w:highlight w:val="none"/>
          <w:lang w:eastAsia="zh-CN"/>
        </w:rPr>
        <w:t>郸城县2026年基层农技推广体系改革与建设项目</w:t>
      </w:r>
      <w:r>
        <w:rPr>
          <w:rFonts w:hint="eastAsia" w:asciiTheme="minorEastAsia" w:hAnsiTheme="minorEastAsia" w:eastAsiaTheme="minorEastAsia" w:cstheme="minorEastAsia"/>
          <w:color w:val="auto"/>
          <w:sz w:val="24"/>
          <w:highlight w:val="none"/>
        </w:rPr>
        <w:t>(数量及要求见竞争性谈判文件)</w:t>
      </w:r>
    </w:p>
    <w:p w14:paraId="6E48D5D6">
      <w:pPr>
        <w:pStyle w:val="30"/>
        <w:ind w:firstLine="220"/>
        <w:rPr>
          <w:rFonts w:hint="eastAsia" w:eastAsiaTheme="minorEastAsia"/>
          <w:color w:val="auto"/>
          <w:highlight w:val="none"/>
        </w:rPr>
      </w:pPr>
      <w:r>
        <w:rPr>
          <w:rFonts w:hint="eastAsia"/>
          <w:color w:val="auto"/>
          <w:highlight w:val="none"/>
        </w:rPr>
        <w:t xml:space="preserve"> </w:t>
      </w:r>
      <w:r>
        <w:rPr>
          <w:rFonts w:hint="eastAsia" w:asciiTheme="minorEastAsia" w:hAnsiTheme="minorEastAsia" w:eastAsiaTheme="minorEastAsia" w:cstheme="minorEastAsia"/>
          <w:color w:val="auto"/>
          <w:sz w:val="24"/>
          <w:szCs w:val="24"/>
          <w:highlight w:val="none"/>
        </w:rPr>
        <w:t xml:space="preserve"> 供货期：5日历天</w:t>
      </w:r>
    </w:p>
    <w:p w14:paraId="36DD0859">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合同履行期限：5日历天</w:t>
      </w:r>
    </w:p>
    <w:p w14:paraId="4B108A5D">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是否接受进口产品：否</w:t>
      </w:r>
    </w:p>
    <w:p w14:paraId="20780A09">
      <w:pPr>
        <w:spacing w:line="360" w:lineRule="auto"/>
        <w:ind w:firstLine="480" w:firstLineChars="200"/>
        <w:rPr>
          <w:rFonts w:hint="eastAsia" w:asciiTheme="minorEastAsia" w:hAnsiTheme="minorEastAsia" w:eastAsiaTheme="minorEastAsia" w:cstheme="minorEastAsia"/>
          <w:color w:val="auto"/>
          <w:sz w:val="24"/>
          <w:highlight w:val="none"/>
        </w:rPr>
      </w:pPr>
      <w:bookmarkStart w:id="11" w:name="_Toc35393799"/>
      <w:bookmarkStart w:id="12" w:name="_Toc28359090"/>
      <w:bookmarkStart w:id="13" w:name="_Toc35393630"/>
      <w:bookmarkStart w:id="14" w:name="_Toc28359013"/>
      <w:r>
        <w:rPr>
          <w:rFonts w:hint="eastAsia" w:asciiTheme="minorEastAsia" w:hAnsiTheme="minorEastAsia" w:eastAsiaTheme="minorEastAsia" w:cstheme="minorEastAsia"/>
          <w:color w:val="auto"/>
          <w:sz w:val="24"/>
          <w:highlight w:val="none"/>
        </w:rPr>
        <w:t>本项目是否接受联合体投标:否</w:t>
      </w:r>
    </w:p>
    <w:p w14:paraId="4F3064C1">
      <w:pPr>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本项目是否为只面向中小企业采购：</w:t>
      </w:r>
      <w:r>
        <w:rPr>
          <w:rFonts w:hint="eastAsia"/>
          <w:color w:val="auto"/>
          <w:sz w:val="24"/>
          <w:highlight w:val="none"/>
        </w:rPr>
        <w:t>是，采购预留金额</w:t>
      </w:r>
      <w:r>
        <w:rPr>
          <w:rFonts w:hint="eastAsia" w:cs="Times New Roman" w:asciiTheme="minorEastAsia" w:hAnsiTheme="minorEastAsia"/>
          <w:color w:val="auto"/>
          <w:sz w:val="24"/>
          <w:highlight w:val="none"/>
          <w:lang w:eastAsia="zh-CN"/>
        </w:rPr>
        <w:t>80.64</w:t>
      </w:r>
      <w:r>
        <w:rPr>
          <w:rFonts w:cs="宋体" w:asciiTheme="minorEastAsia" w:hAnsiTheme="minorEastAsia"/>
          <w:color w:val="auto"/>
          <w:sz w:val="24"/>
          <w:highlight w:val="none"/>
          <w:shd w:val="clear" w:color="auto" w:fill="FFFFFF"/>
        </w:rPr>
        <w:t>万</w:t>
      </w:r>
      <w:r>
        <w:rPr>
          <w:rFonts w:hint="eastAsia" w:asciiTheme="minorEastAsia" w:hAnsiTheme="minorEastAsia" w:eastAsiaTheme="minorEastAsia" w:cstheme="minorEastAsia"/>
          <w:color w:val="auto"/>
          <w:sz w:val="24"/>
          <w:highlight w:val="none"/>
        </w:rPr>
        <w:t>元</w:t>
      </w:r>
      <w:r>
        <w:rPr>
          <w:color w:val="auto"/>
          <w:sz w:val="24"/>
          <w:highlight w:val="none"/>
        </w:rPr>
        <w:t>；必须提供中小企业声明函。</w:t>
      </w:r>
    </w:p>
    <w:p w14:paraId="58C088CF">
      <w:pPr>
        <w:pStyle w:val="3"/>
        <w:spacing w:line="360" w:lineRule="auto"/>
        <w:jc w:val="left"/>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二、申请人的资格要求：</w:t>
      </w:r>
      <w:bookmarkEnd w:id="11"/>
      <w:bookmarkEnd w:id="12"/>
      <w:bookmarkEnd w:id="13"/>
      <w:bookmarkEnd w:id="14"/>
    </w:p>
    <w:p w14:paraId="3FE9CEEF">
      <w:pPr>
        <w:adjustRightInd w:val="0"/>
        <w:snapToGrid w:val="0"/>
        <w:spacing w:line="360" w:lineRule="auto"/>
        <w:ind w:firstLine="480" w:firstLineChars="200"/>
        <w:rPr>
          <w:rFonts w:hint="eastAsia"/>
          <w:color w:val="auto"/>
          <w:sz w:val="24"/>
          <w:highlight w:val="none"/>
        </w:rPr>
      </w:pPr>
      <w:r>
        <w:rPr>
          <w:rFonts w:hint="eastAsia"/>
          <w:color w:val="auto"/>
          <w:sz w:val="24"/>
          <w:highlight w:val="none"/>
        </w:rPr>
        <w:t>1.满足《中华人民共和国政府采购法》第二十二条规定；</w:t>
      </w:r>
    </w:p>
    <w:p w14:paraId="6BC89BB8">
      <w:pPr>
        <w:adjustRightInd w:val="0"/>
        <w:snapToGrid w:val="0"/>
        <w:spacing w:line="360" w:lineRule="auto"/>
        <w:ind w:firstLine="480" w:firstLineChars="200"/>
        <w:rPr>
          <w:rFonts w:hint="eastAsia"/>
          <w:color w:val="auto"/>
          <w:sz w:val="24"/>
          <w:highlight w:val="none"/>
        </w:rPr>
      </w:pPr>
      <w:r>
        <w:rPr>
          <w:rFonts w:hint="eastAsia"/>
          <w:color w:val="auto"/>
          <w:sz w:val="24"/>
          <w:highlight w:val="none"/>
        </w:rPr>
        <w:t xml:space="preserve">（1）具有独立承担民事责任的能力； </w:t>
      </w:r>
    </w:p>
    <w:p w14:paraId="55B0424A">
      <w:pPr>
        <w:adjustRightInd w:val="0"/>
        <w:snapToGrid w:val="0"/>
        <w:spacing w:line="360" w:lineRule="auto"/>
        <w:ind w:firstLine="480" w:firstLineChars="200"/>
        <w:rPr>
          <w:rFonts w:hint="eastAsia"/>
          <w:color w:val="auto"/>
          <w:sz w:val="24"/>
          <w:highlight w:val="none"/>
        </w:rPr>
      </w:pPr>
      <w:r>
        <w:rPr>
          <w:rFonts w:hint="eastAsia"/>
          <w:color w:val="auto"/>
          <w:sz w:val="24"/>
          <w:highlight w:val="none"/>
        </w:rPr>
        <w:t xml:space="preserve">（2）具有良好的商业信誉和健全的财务会计制度； </w:t>
      </w:r>
    </w:p>
    <w:p w14:paraId="6FB60F0A">
      <w:pPr>
        <w:adjustRightInd w:val="0"/>
        <w:snapToGrid w:val="0"/>
        <w:spacing w:line="360" w:lineRule="auto"/>
        <w:ind w:firstLine="480" w:firstLineChars="200"/>
        <w:rPr>
          <w:rFonts w:hint="eastAsia"/>
          <w:color w:val="auto"/>
          <w:sz w:val="24"/>
          <w:highlight w:val="none"/>
        </w:rPr>
      </w:pPr>
      <w:r>
        <w:rPr>
          <w:rFonts w:hint="eastAsia"/>
          <w:color w:val="auto"/>
          <w:sz w:val="24"/>
          <w:highlight w:val="none"/>
        </w:rPr>
        <w:t xml:space="preserve">（3）具有履行合同所必需的设备和专业技术能力； </w:t>
      </w:r>
    </w:p>
    <w:p w14:paraId="3CCEB607">
      <w:pPr>
        <w:adjustRightInd w:val="0"/>
        <w:snapToGrid w:val="0"/>
        <w:spacing w:line="360" w:lineRule="auto"/>
        <w:ind w:firstLine="480" w:firstLineChars="200"/>
        <w:rPr>
          <w:rFonts w:hint="eastAsia"/>
          <w:color w:val="auto"/>
          <w:sz w:val="24"/>
          <w:highlight w:val="none"/>
        </w:rPr>
      </w:pPr>
      <w:r>
        <w:rPr>
          <w:rFonts w:hint="eastAsia"/>
          <w:color w:val="auto"/>
          <w:sz w:val="24"/>
          <w:highlight w:val="none"/>
        </w:rPr>
        <w:t xml:space="preserve">（4）有依法缴纳税收和社会保障资金的良好记录； </w:t>
      </w:r>
    </w:p>
    <w:p w14:paraId="617ABC39">
      <w:pPr>
        <w:adjustRightInd w:val="0"/>
        <w:snapToGrid w:val="0"/>
        <w:spacing w:line="360" w:lineRule="auto"/>
        <w:ind w:firstLine="480" w:firstLineChars="200"/>
        <w:rPr>
          <w:rFonts w:hint="eastAsia"/>
          <w:color w:val="auto"/>
          <w:sz w:val="24"/>
          <w:highlight w:val="none"/>
        </w:rPr>
      </w:pPr>
      <w:r>
        <w:rPr>
          <w:rFonts w:hint="eastAsia"/>
          <w:color w:val="auto"/>
          <w:sz w:val="24"/>
          <w:highlight w:val="none"/>
        </w:rPr>
        <w:t>（5）参加政府采购活动前三年内，在经营活动中没有重大违法记录；</w:t>
      </w:r>
    </w:p>
    <w:p w14:paraId="2DD77CAF">
      <w:pPr>
        <w:adjustRightInd w:val="0"/>
        <w:snapToGrid w:val="0"/>
        <w:spacing w:line="360" w:lineRule="auto"/>
        <w:ind w:firstLine="480" w:firstLineChars="200"/>
        <w:rPr>
          <w:rFonts w:hint="eastAsia"/>
          <w:color w:val="auto"/>
          <w:highlight w:val="none"/>
        </w:rPr>
      </w:pPr>
      <w:r>
        <w:rPr>
          <w:rFonts w:hint="eastAsia"/>
          <w:color w:val="auto"/>
          <w:sz w:val="24"/>
          <w:highlight w:val="none"/>
        </w:rPr>
        <w:t xml:space="preserve">（6）法律、行政法规规定的其他条件。 </w:t>
      </w:r>
    </w:p>
    <w:p w14:paraId="666953DD">
      <w:pPr>
        <w:spacing w:line="360" w:lineRule="auto"/>
        <w:ind w:firstLine="540"/>
        <w:rPr>
          <w:rFonts w:hint="eastAsia" w:asciiTheme="minorEastAsia" w:hAnsiTheme="minorEastAsia" w:eastAsiaTheme="minorEastAsia" w:cstheme="minorEastAsia"/>
          <w:color w:val="auto"/>
          <w:sz w:val="24"/>
          <w:szCs w:val="24"/>
          <w:highlight w:val="none"/>
        </w:rPr>
      </w:pPr>
      <w:bookmarkStart w:id="15" w:name="_Toc28359091"/>
      <w:bookmarkStart w:id="16" w:name="_Toc28359014"/>
      <w:r>
        <w:rPr>
          <w:rFonts w:hint="eastAsia" w:asciiTheme="minorEastAsia" w:hAnsiTheme="minorEastAsia" w:eastAsiaTheme="minorEastAsia" w:cstheme="minorEastAsia"/>
          <w:color w:val="auto"/>
          <w:sz w:val="24"/>
          <w:szCs w:val="24"/>
          <w:highlight w:val="none"/>
        </w:rPr>
        <w:t xml:space="preserve">2.落实政府采购政策需满足的资格要求：促进中小企业和监狱企业发展扶持政策、政府强制采购节能产品强制采购、节能产品及环境标志产品优先采购、促进残疾人就业政府采购政策。 </w:t>
      </w:r>
    </w:p>
    <w:p w14:paraId="6A345C53">
      <w:pPr>
        <w:spacing w:line="360" w:lineRule="auto"/>
        <w:ind w:firstLine="54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3.本项目的特定资格要求：</w:t>
      </w:r>
    </w:p>
    <w:p w14:paraId="1181EB40">
      <w:pPr>
        <w:spacing w:line="360" w:lineRule="auto"/>
        <w:ind w:firstLine="540"/>
        <w:rPr>
          <w:rFonts w:hint="eastAsia"/>
          <w:color w:val="auto"/>
          <w:sz w:val="24"/>
          <w:szCs w:val="24"/>
          <w:highlight w:val="none"/>
        </w:rPr>
      </w:pPr>
      <w:r>
        <w:rPr>
          <w:rFonts w:hint="eastAsia"/>
          <w:color w:val="auto"/>
          <w:sz w:val="24"/>
          <w:szCs w:val="24"/>
          <w:highlight w:val="none"/>
        </w:rPr>
        <w:t>（1）根据《关于在政府采购活动中查询及使用信用记录有关问题的通知》(财库[2016]125号)和豫财购【2016】15号的规定，对列入“信用中国”网站（www.creditchina.gov.cn）的“失信被执行人”、“重大税收违法失信主体”“政府采购严重违法失信名单”和“中国政府采购”网站(www.ccgp.gov.cn)的“政府采购严重违法失信行为记录名单”的企业和法定代表人，将拒绝其参加政府采购活动；在标书中附加盖公章的网页查询扫描件，查询日期为公告发布之日起至投标截止之日止。</w:t>
      </w:r>
    </w:p>
    <w:p w14:paraId="5A52B6BC">
      <w:pPr>
        <w:spacing w:line="360" w:lineRule="auto"/>
        <w:ind w:firstLine="540"/>
        <w:rPr>
          <w:rFonts w:hint="eastAsia"/>
          <w:color w:val="auto"/>
          <w:sz w:val="24"/>
          <w:szCs w:val="24"/>
          <w:highlight w:val="none"/>
        </w:rPr>
      </w:pPr>
      <w:r>
        <w:rPr>
          <w:rFonts w:hint="eastAsia"/>
          <w:color w:val="auto"/>
          <w:sz w:val="24"/>
          <w:szCs w:val="24"/>
          <w:highlight w:val="none"/>
        </w:rPr>
        <w:t>（2）供应商为采购产品的生产厂家或经销商，需提供生产厂家的肥料登记证。</w:t>
      </w:r>
    </w:p>
    <w:p w14:paraId="1C80CADA">
      <w:pPr>
        <w:pStyle w:val="3"/>
        <w:spacing w:line="360" w:lineRule="auto"/>
        <w:jc w:val="left"/>
        <w:rPr>
          <w:rFonts w:hint="eastAsia" w:asciiTheme="minorEastAsia" w:hAnsiTheme="minorEastAsia" w:eastAsiaTheme="minorEastAsia" w:cstheme="minorEastAsia"/>
          <w:b w:val="0"/>
          <w:color w:val="auto"/>
          <w:sz w:val="24"/>
          <w:szCs w:val="24"/>
          <w:highlight w:val="none"/>
        </w:rPr>
      </w:pPr>
      <w:bookmarkStart w:id="17" w:name="_Toc35393631"/>
      <w:bookmarkStart w:id="18" w:name="_Toc35393800"/>
      <w:r>
        <w:rPr>
          <w:rFonts w:hint="eastAsia" w:asciiTheme="minorEastAsia" w:hAnsiTheme="minorEastAsia" w:eastAsiaTheme="minorEastAsia" w:cstheme="minorEastAsia"/>
          <w:b w:val="0"/>
          <w:color w:val="auto"/>
          <w:sz w:val="24"/>
          <w:szCs w:val="24"/>
          <w:highlight w:val="none"/>
        </w:rPr>
        <w:t>三、获取采购文件</w:t>
      </w:r>
      <w:bookmarkEnd w:id="15"/>
      <w:bookmarkEnd w:id="16"/>
      <w:bookmarkEnd w:id="17"/>
      <w:bookmarkEnd w:id="18"/>
    </w:p>
    <w:p w14:paraId="6A29849B">
      <w:pPr>
        <w:spacing w:line="360" w:lineRule="auto"/>
        <w:ind w:firstLine="54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时间：</w:t>
      </w:r>
      <w:r>
        <w:rPr>
          <w:rFonts w:hint="eastAsia" w:asciiTheme="minorEastAsia" w:hAnsiTheme="minorEastAsia" w:eastAsiaTheme="minorEastAsia" w:cstheme="minorEastAsia"/>
          <w:color w:val="auto"/>
          <w:sz w:val="24"/>
          <w:szCs w:val="24"/>
          <w:highlight w:val="none"/>
          <w:u w:val="single"/>
          <w:lang w:val="en-US" w:eastAsia="zh-CN"/>
        </w:rPr>
        <w:t>2026</w:t>
      </w:r>
      <w:r>
        <w:rPr>
          <w:rFonts w:hint="eastAsia" w:asciiTheme="minorEastAsia" w:hAnsiTheme="minorEastAsia" w:eastAsiaTheme="minorEastAsia" w:cstheme="minorEastAsia"/>
          <w:color w:val="auto"/>
          <w:sz w:val="24"/>
          <w:szCs w:val="24"/>
          <w:highlight w:val="none"/>
          <w:u w:val="single"/>
        </w:rPr>
        <w:t>年</w:t>
      </w:r>
      <w:r>
        <w:rPr>
          <w:rFonts w:hint="eastAsia" w:asciiTheme="minorEastAsia" w:hAnsiTheme="minorEastAsia" w:eastAsiaTheme="minorEastAsia" w:cstheme="minorEastAsia"/>
          <w:color w:val="auto"/>
          <w:sz w:val="24"/>
          <w:szCs w:val="24"/>
          <w:highlight w:val="none"/>
          <w:u w:val="single"/>
          <w:lang w:val="en-US" w:eastAsia="zh-CN"/>
        </w:rPr>
        <w:t>10</w:t>
      </w:r>
      <w:r>
        <w:rPr>
          <w:rFonts w:hint="eastAsia" w:asciiTheme="minorEastAsia" w:hAnsiTheme="minorEastAsia" w:eastAsiaTheme="minorEastAsia" w:cstheme="minorEastAsia"/>
          <w:color w:val="auto"/>
          <w:sz w:val="24"/>
          <w:szCs w:val="24"/>
          <w:highlight w:val="none"/>
          <w:u w:val="single"/>
        </w:rPr>
        <w:t>月</w:t>
      </w:r>
      <w:r>
        <w:rPr>
          <w:rFonts w:hint="eastAsia" w:asciiTheme="minorEastAsia" w:hAnsiTheme="minorEastAsia" w:eastAsiaTheme="minorEastAsia" w:cstheme="minorEastAsia"/>
          <w:color w:val="auto"/>
          <w:sz w:val="24"/>
          <w:szCs w:val="24"/>
          <w:highlight w:val="none"/>
          <w:u w:val="single"/>
          <w:lang w:val="en-US" w:eastAsia="zh-CN"/>
        </w:rPr>
        <w:t>13</w:t>
      </w:r>
      <w:r>
        <w:rPr>
          <w:rFonts w:hint="eastAsia" w:asciiTheme="minorEastAsia" w:hAnsiTheme="minorEastAsia" w:eastAsiaTheme="minorEastAsia" w:cstheme="minorEastAsia"/>
          <w:color w:val="auto"/>
          <w:sz w:val="24"/>
          <w:szCs w:val="24"/>
          <w:highlight w:val="none"/>
          <w:u w:val="single"/>
        </w:rPr>
        <w:t>日</w:t>
      </w:r>
      <w:r>
        <w:rPr>
          <w:rFonts w:hint="eastAsia" w:asciiTheme="minorEastAsia" w:hAnsiTheme="minorEastAsia" w:eastAsiaTheme="minorEastAsia" w:cstheme="minorEastAsia"/>
          <w:color w:val="auto"/>
          <w:sz w:val="24"/>
          <w:szCs w:val="24"/>
          <w:highlight w:val="none"/>
        </w:rPr>
        <w:t>至</w:t>
      </w:r>
      <w:r>
        <w:rPr>
          <w:rFonts w:hint="eastAsia" w:asciiTheme="minorEastAsia" w:hAnsiTheme="minorEastAsia" w:eastAsiaTheme="minorEastAsia" w:cstheme="minorEastAsia"/>
          <w:color w:val="auto"/>
          <w:sz w:val="24"/>
          <w:szCs w:val="24"/>
          <w:highlight w:val="none"/>
          <w:u w:val="single"/>
          <w:lang w:val="en-US" w:eastAsia="zh-CN"/>
        </w:rPr>
        <w:t>2026</w:t>
      </w:r>
      <w:r>
        <w:rPr>
          <w:rFonts w:hint="eastAsia" w:asciiTheme="minorEastAsia" w:hAnsiTheme="minorEastAsia" w:eastAsiaTheme="minorEastAsia" w:cstheme="minorEastAsia"/>
          <w:color w:val="auto"/>
          <w:sz w:val="24"/>
          <w:szCs w:val="24"/>
          <w:highlight w:val="none"/>
          <w:u w:val="single"/>
        </w:rPr>
        <w:t>年</w:t>
      </w:r>
      <w:r>
        <w:rPr>
          <w:rFonts w:hint="eastAsia" w:asciiTheme="minorEastAsia" w:hAnsiTheme="minorEastAsia" w:eastAsiaTheme="minorEastAsia" w:cstheme="minorEastAsia"/>
          <w:color w:val="auto"/>
          <w:sz w:val="24"/>
          <w:szCs w:val="24"/>
          <w:highlight w:val="none"/>
          <w:u w:val="single"/>
          <w:lang w:val="en-US" w:eastAsia="zh-CN"/>
        </w:rPr>
        <w:t>10</w:t>
      </w:r>
      <w:r>
        <w:rPr>
          <w:rFonts w:hint="eastAsia" w:asciiTheme="minorEastAsia" w:hAnsiTheme="minorEastAsia" w:eastAsiaTheme="minorEastAsia" w:cstheme="minorEastAsia"/>
          <w:color w:val="auto"/>
          <w:sz w:val="24"/>
          <w:szCs w:val="24"/>
          <w:highlight w:val="none"/>
          <w:u w:val="single"/>
        </w:rPr>
        <w:t>月</w:t>
      </w:r>
      <w:r>
        <w:rPr>
          <w:rFonts w:hint="eastAsia" w:asciiTheme="minorEastAsia" w:hAnsiTheme="minorEastAsia" w:eastAsiaTheme="minorEastAsia" w:cstheme="minorEastAsia"/>
          <w:color w:val="auto"/>
          <w:sz w:val="24"/>
          <w:szCs w:val="24"/>
          <w:highlight w:val="none"/>
          <w:u w:val="single"/>
          <w:lang w:val="en-US" w:eastAsia="zh-CN"/>
        </w:rPr>
        <w:t>16</w:t>
      </w:r>
      <w:r>
        <w:rPr>
          <w:rFonts w:hint="eastAsia" w:asciiTheme="minorEastAsia" w:hAnsiTheme="minorEastAsia" w:eastAsiaTheme="minorEastAsia" w:cstheme="minorEastAsia"/>
          <w:color w:val="auto"/>
          <w:sz w:val="24"/>
          <w:szCs w:val="24"/>
          <w:highlight w:val="none"/>
          <w:u w:val="single"/>
        </w:rPr>
        <w:t>日</w:t>
      </w:r>
      <w:r>
        <w:rPr>
          <w:rFonts w:hint="eastAsia" w:asciiTheme="minorEastAsia" w:hAnsiTheme="minorEastAsia" w:eastAsiaTheme="minorEastAsia" w:cstheme="minorEastAsia"/>
          <w:color w:val="auto"/>
          <w:sz w:val="24"/>
          <w:szCs w:val="24"/>
          <w:highlight w:val="none"/>
          <w:u w:val="single"/>
          <w:lang w:val="en-US" w:eastAsia="zh-CN"/>
        </w:rPr>
        <w:t>23:59分</w:t>
      </w:r>
      <w:r>
        <w:rPr>
          <w:rFonts w:hint="eastAsia" w:asciiTheme="minorEastAsia" w:hAnsiTheme="minorEastAsia" w:eastAsiaTheme="minorEastAsia" w:cstheme="minorEastAsia"/>
          <w:color w:val="auto"/>
          <w:sz w:val="24"/>
          <w:szCs w:val="24"/>
          <w:highlight w:val="none"/>
        </w:rPr>
        <w:t>（北京时间，法定节假日除外 ）</w:t>
      </w:r>
    </w:p>
    <w:p w14:paraId="27DFF9A8">
      <w:pPr>
        <w:autoSpaceDE/>
        <w:autoSpaceDN/>
        <w:spacing w:line="360" w:lineRule="auto"/>
        <w:ind w:firstLine="480" w:firstLineChars="200"/>
        <w:rPr>
          <w:rFonts w:hint="eastAsia"/>
          <w:color w:val="auto"/>
          <w:sz w:val="24"/>
          <w:szCs w:val="24"/>
          <w:highlight w:val="none"/>
        </w:rPr>
      </w:pPr>
      <w:r>
        <w:rPr>
          <w:rFonts w:hint="eastAsia"/>
          <w:color w:val="auto"/>
          <w:sz w:val="24"/>
          <w:szCs w:val="24"/>
          <w:highlight w:val="none"/>
        </w:rPr>
        <w:t>地点：周口市公共资源交易中心网（http://jyzx.zhoukou.gov.cn）</w:t>
      </w:r>
    </w:p>
    <w:p w14:paraId="3BB7620C">
      <w:pPr>
        <w:autoSpaceDE/>
        <w:autoSpaceDN/>
        <w:spacing w:line="360" w:lineRule="auto"/>
        <w:ind w:firstLine="480" w:firstLineChars="200"/>
        <w:rPr>
          <w:rFonts w:hint="eastAsia" w:asciiTheme="minorEastAsia" w:hAnsiTheme="minorEastAsia" w:eastAsiaTheme="minorEastAsia" w:cstheme="minorEastAsia"/>
          <w:color w:val="auto"/>
          <w:sz w:val="24"/>
          <w:szCs w:val="24"/>
          <w:highlight w:val="none"/>
          <w:u w:val="single"/>
        </w:rPr>
      </w:pPr>
      <w:r>
        <w:rPr>
          <w:rFonts w:hint="eastAsia"/>
          <w:color w:val="auto"/>
          <w:sz w:val="24"/>
          <w:szCs w:val="24"/>
          <w:highlight w:val="none"/>
        </w:rPr>
        <w:t>方式：供应商</w:t>
      </w:r>
      <w:r>
        <w:rPr>
          <w:rFonts w:hint="eastAsia"/>
          <w:color w:val="auto"/>
          <w:sz w:val="24"/>
          <w:szCs w:val="24"/>
          <w:highlight w:val="none"/>
          <w:lang w:val="en-US"/>
        </w:rPr>
        <w:t>请在网站自主注册后</w:t>
      </w:r>
      <w:r>
        <w:rPr>
          <w:rFonts w:hint="eastAsia"/>
          <w:color w:val="auto"/>
          <w:sz w:val="24"/>
          <w:szCs w:val="24"/>
          <w:highlight w:val="none"/>
        </w:rPr>
        <w:t>下载采购文件（zkzf格式）及资料，需</w:t>
      </w:r>
      <w:r>
        <w:rPr>
          <w:rFonts w:hint="eastAsia"/>
          <w:color w:val="auto"/>
          <w:sz w:val="24"/>
          <w:szCs w:val="24"/>
          <w:highlight w:val="none"/>
          <w:lang w:val="en-US"/>
        </w:rPr>
        <w:t>办理</w:t>
      </w:r>
      <w:r>
        <w:rPr>
          <w:rFonts w:hint="eastAsia"/>
          <w:color w:val="auto"/>
          <w:sz w:val="24"/>
          <w:szCs w:val="24"/>
          <w:highlight w:val="none"/>
        </w:rPr>
        <w:t>CA数字证书</w:t>
      </w:r>
      <w:r>
        <w:rPr>
          <w:rFonts w:hint="eastAsia"/>
          <w:color w:val="auto"/>
          <w:sz w:val="24"/>
          <w:szCs w:val="24"/>
          <w:highlight w:val="none"/>
          <w:lang w:val="en-US"/>
        </w:rPr>
        <w:t>后方可提交响应文件</w:t>
      </w:r>
      <w:r>
        <w:rPr>
          <w:rFonts w:hint="eastAsia"/>
          <w:color w:val="auto"/>
          <w:sz w:val="24"/>
          <w:szCs w:val="24"/>
          <w:highlight w:val="none"/>
        </w:rPr>
        <w:t>，具体办理事宜请查阅周口市公共资源交易中心网站。</w:t>
      </w:r>
    </w:p>
    <w:p w14:paraId="554276CB">
      <w:pPr>
        <w:spacing w:line="360" w:lineRule="auto"/>
        <w:ind w:firstLine="540"/>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rPr>
        <w:t>售价：</w:t>
      </w:r>
      <w:r>
        <w:rPr>
          <w:rFonts w:hint="eastAsia" w:asciiTheme="minorEastAsia" w:hAnsiTheme="minorEastAsia" w:eastAsiaTheme="minorEastAsia" w:cstheme="minorEastAsia"/>
          <w:color w:val="auto"/>
          <w:sz w:val="24"/>
          <w:szCs w:val="24"/>
          <w:highlight w:val="none"/>
          <w:lang w:val="en-US"/>
        </w:rPr>
        <w:t>0</w:t>
      </w:r>
    </w:p>
    <w:p w14:paraId="3B5ECC13">
      <w:pPr>
        <w:pStyle w:val="3"/>
        <w:spacing w:line="360" w:lineRule="auto"/>
        <w:jc w:val="left"/>
        <w:rPr>
          <w:rFonts w:hint="eastAsia" w:asciiTheme="minorEastAsia" w:hAnsiTheme="minorEastAsia" w:eastAsiaTheme="minorEastAsia" w:cstheme="minorEastAsia"/>
          <w:b w:val="0"/>
          <w:color w:val="auto"/>
          <w:sz w:val="24"/>
          <w:szCs w:val="24"/>
          <w:highlight w:val="none"/>
        </w:rPr>
      </w:pPr>
      <w:bookmarkStart w:id="19" w:name="_Toc28359015"/>
      <w:bookmarkStart w:id="20" w:name="_Toc28359092"/>
      <w:bookmarkStart w:id="21" w:name="_Toc35393632"/>
      <w:bookmarkStart w:id="22" w:name="_Toc35393801"/>
      <w:r>
        <w:rPr>
          <w:rFonts w:hint="eastAsia" w:asciiTheme="minorEastAsia" w:hAnsiTheme="minorEastAsia" w:eastAsiaTheme="minorEastAsia" w:cstheme="minorEastAsia"/>
          <w:b w:val="0"/>
          <w:color w:val="auto"/>
          <w:sz w:val="24"/>
          <w:szCs w:val="24"/>
          <w:highlight w:val="none"/>
        </w:rPr>
        <w:t>四、响应文件提交</w:t>
      </w:r>
      <w:bookmarkEnd w:id="19"/>
      <w:bookmarkEnd w:id="20"/>
      <w:bookmarkEnd w:id="21"/>
      <w:bookmarkEnd w:id="22"/>
    </w:p>
    <w:p w14:paraId="2581501C">
      <w:pPr>
        <w:spacing w:line="360" w:lineRule="auto"/>
        <w:ind w:firstLine="480" w:firstLineChars="200"/>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截止时间：</w:t>
      </w:r>
      <w:r>
        <w:rPr>
          <w:rFonts w:hint="eastAsia" w:asciiTheme="minorEastAsia" w:hAnsiTheme="minorEastAsia" w:eastAsiaTheme="minorEastAsia" w:cstheme="minorEastAsia"/>
          <w:color w:val="auto"/>
          <w:sz w:val="24"/>
          <w:szCs w:val="24"/>
          <w:highlight w:val="none"/>
          <w:u w:val="single"/>
          <w:lang w:val="en-US" w:eastAsia="zh-CN"/>
        </w:rPr>
        <w:t>2026</w:t>
      </w:r>
      <w:r>
        <w:rPr>
          <w:rFonts w:hint="eastAsia" w:asciiTheme="minorEastAsia" w:hAnsiTheme="minorEastAsia" w:eastAsiaTheme="minorEastAsia" w:cstheme="minorEastAsia"/>
          <w:bCs/>
          <w:color w:val="auto"/>
          <w:sz w:val="24"/>
          <w:szCs w:val="24"/>
          <w:highlight w:val="none"/>
          <w:u w:val="single"/>
        </w:rPr>
        <w:t>年</w:t>
      </w:r>
      <w:r>
        <w:rPr>
          <w:rFonts w:hint="eastAsia" w:asciiTheme="minorEastAsia" w:hAnsiTheme="minorEastAsia" w:eastAsiaTheme="minorEastAsia" w:cstheme="minorEastAsia"/>
          <w:bCs/>
          <w:color w:val="auto"/>
          <w:sz w:val="24"/>
          <w:szCs w:val="24"/>
          <w:highlight w:val="none"/>
          <w:u w:val="single"/>
          <w:lang w:val="en-US" w:eastAsia="zh-CN"/>
        </w:rPr>
        <w:t>10</w:t>
      </w:r>
      <w:r>
        <w:rPr>
          <w:rFonts w:hint="eastAsia" w:asciiTheme="minorEastAsia" w:hAnsiTheme="minorEastAsia" w:eastAsiaTheme="minorEastAsia" w:cstheme="minorEastAsia"/>
          <w:bCs/>
          <w:color w:val="auto"/>
          <w:sz w:val="24"/>
          <w:szCs w:val="24"/>
          <w:highlight w:val="none"/>
          <w:u w:val="single"/>
        </w:rPr>
        <w:t>月</w:t>
      </w:r>
      <w:r>
        <w:rPr>
          <w:rFonts w:hint="eastAsia" w:asciiTheme="minorEastAsia" w:hAnsiTheme="minorEastAsia" w:eastAsiaTheme="minorEastAsia" w:cstheme="minorEastAsia"/>
          <w:bCs/>
          <w:color w:val="auto"/>
          <w:sz w:val="24"/>
          <w:szCs w:val="24"/>
          <w:highlight w:val="none"/>
          <w:u w:val="single"/>
          <w:lang w:val="en-US" w:eastAsia="zh-CN"/>
        </w:rPr>
        <w:t>20</w:t>
      </w:r>
      <w:r>
        <w:rPr>
          <w:rFonts w:hint="eastAsia" w:asciiTheme="minorEastAsia" w:hAnsiTheme="minorEastAsia" w:eastAsiaTheme="minorEastAsia" w:cstheme="minorEastAsia"/>
          <w:bCs/>
          <w:color w:val="auto"/>
          <w:sz w:val="24"/>
          <w:szCs w:val="24"/>
          <w:highlight w:val="none"/>
          <w:u w:val="single"/>
        </w:rPr>
        <w:t>日</w:t>
      </w:r>
      <w:r>
        <w:rPr>
          <w:rFonts w:hint="eastAsia" w:asciiTheme="minorEastAsia" w:hAnsiTheme="minorEastAsia" w:eastAsiaTheme="minorEastAsia" w:cstheme="minorEastAsia"/>
          <w:bCs/>
          <w:color w:val="auto"/>
          <w:sz w:val="24"/>
          <w:szCs w:val="24"/>
          <w:highlight w:val="none"/>
          <w:u w:val="single"/>
          <w:lang w:val="en-US" w:eastAsia="zh-CN"/>
        </w:rPr>
        <w:t>10</w:t>
      </w:r>
      <w:r>
        <w:rPr>
          <w:rFonts w:hint="eastAsia" w:asciiTheme="minorEastAsia" w:hAnsiTheme="minorEastAsia" w:eastAsiaTheme="minorEastAsia" w:cstheme="minorEastAsia"/>
          <w:bCs/>
          <w:color w:val="auto"/>
          <w:sz w:val="24"/>
          <w:szCs w:val="24"/>
          <w:highlight w:val="none"/>
          <w:u w:val="single"/>
        </w:rPr>
        <w:t>点</w:t>
      </w:r>
      <w:r>
        <w:rPr>
          <w:rFonts w:hint="eastAsia" w:asciiTheme="minorEastAsia" w:hAnsiTheme="minorEastAsia" w:eastAsiaTheme="minorEastAsia" w:cstheme="minorEastAsia"/>
          <w:bCs/>
          <w:color w:val="auto"/>
          <w:sz w:val="24"/>
          <w:szCs w:val="24"/>
          <w:highlight w:val="none"/>
          <w:u w:val="single"/>
          <w:lang w:val="en-US" w:eastAsia="zh-CN"/>
        </w:rPr>
        <w:t>00</w:t>
      </w:r>
      <w:r>
        <w:rPr>
          <w:rFonts w:hint="eastAsia" w:asciiTheme="minorEastAsia" w:hAnsiTheme="minorEastAsia" w:eastAsiaTheme="minorEastAsia" w:cstheme="minorEastAsia"/>
          <w:bCs/>
          <w:color w:val="auto"/>
          <w:sz w:val="24"/>
          <w:szCs w:val="24"/>
          <w:highlight w:val="none"/>
          <w:u w:val="single"/>
        </w:rPr>
        <w:t>分</w:t>
      </w:r>
      <w:r>
        <w:rPr>
          <w:rFonts w:hint="eastAsia" w:asciiTheme="minorEastAsia" w:hAnsiTheme="minorEastAsia" w:eastAsiaTheme="minorEastAsia" w:cstheme="minorEastAsia"/>
          <w:bCs/>
          <w:color w:val="auto"/>
          <w:sz w:val="24"/>
          <w:szCs w:val="24"/>
          <w:highlight w:val="none"/>
        </w:rPr>
        <w:t>（北京时间）</w:t>
      </w:r>
    </w:p>
    <w:p w14:paraId="5AE907FF">
      <w:pPr>
        <w:spacing w:line="360" w:lineRule="auto"/>
        <w:ind w:firstLine="480" w:firstLineChars="200"/>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地点：加密电子响应文件须在投标截止时间前通过“</w:t>
      </w:r>
      <w:r>
        <w:rPr>
          <w:rFonts w:hint="eastAsia" w:asciiTheme="minorEastAsia" w:hAnsiTheme="minorEastAsia" w:eastAsiaTheme="minorEastAsia" w:cstheme="minorEastAsia"/>
          <w:color w:val="auto"/>
          <w:spacing w:val="-6"/>
          <w:sz w:val="24"/>
          <w:szCs w:val="24"/>
          <w:highlight w:val="none"/>
        </w:rPr>
        <w:t>周口市公共资源交易中心网</w:t>
      </w:r>
      <w:r>
        <w:rPr>
          <w:rFonts w:hint="eastAsia" w:asciiTheme="minorEastAsia" w:hAnsiTheme="minorEastAsia" w:eastAsiaTheme="minorEastAsia" w:cstheme="minorEastAsia"/>
          <w:color w:val="auto"/>
          <w:sz w:val="24"/>
          <w:szCs w:val="24"/>
          <w:highlight w:val="none"/>
        </w:rPr>
        <w:t>（网址</w:t>
      </w:r>
      <w:r>
        <w:rPr>
          <w:rFonts w:hint="eastAsia" w:asciiTheme="minorEastAsia" w:hAnsiTheme="minorEastAsia" w:eastAsiaTheme="minorEastAsia" w:cstheme="minorEastAsia"/>
          <w:color w:val="auto"/>
          <w:kern w:val="2"/>
          <w:sz w:val="24"/>
          <w:szCs w:val="24"/>
          <w:highlight w:val="none"/>
        </w:rPr>
        <w:t>http://jyzx.zhoukou.gov.cn</w:t>
      </w:r>
      <w:r>
        <w:rPr>
          <w:rFonts w:hint="eastAsia" w:asciiTheme="minorEastAsia" w:hAnsiTheme="minorEastAsia" w:eastAsiaTheme="minorEastAsia" w:cstheme="minorEastAsia"/>
          <w:color w:val="auto"/>
          <w:sz w:val="24"/>
          <w:szCs w:val="24"/>
          <w:highlight w:val="none"/>
        </w:rPr>
        <w:t>）”。</w:t>
      </w:r>
    </w:p>
    <w:p w14:paraId="228671B0">
      <w:pPr>
        <w:pStyle w:val="3"/>
        <w:spacing w:line="360" w:lineRule="auto"/>
        <w:jc w:val="left"/>
        <w:rPr>
          <w:rFonts w:hint="eastAsia" w:asciiTheme="minorEastAsia" w:hAnsiTheme="minorEastAsia" w:eastAsiaTheme="minorEastAsia" w:cstheme="minorEastAsia"/>
          <w:b w:val="0"/>
          <w:color w:val="auto"/>
          <w:sz w:val="24"/>
          <w:szCs w:val="24"/>
          <w:highlight w:val="none"/>
        </w:rPr>
      </w:pPr>
      <w:bookmarkStart w:id="23" w:name="_Toc35393802"/>
      <w:bookmarkStart w:id="24" w:name="_Toc35393633"/>
      <w:bookmarkStart w:id="25" w:name="_Toc28359016"/>
      <w:bookmarkStart w:id="26" w:name="_Toc28359093"/>
      <w:r>
        <w:rPr>
          <w:rFonts w:hint="eastAsia" w:asciiTheme="minorEastAsia" w:hAnsiTheme="minorEastAsia" w:eastAsiaTheme="minorEastAsia" w:cstheme="minorEastAsia"/>
          <w:b w:val="0"/>
          <w:color w:val="auto"/>
          <w:sz w:val="24"/>
          <w:szCs w:val="24"/>
          <w:highlight w:val="none"/>
        </w:rPr>
        <w:t>五、开启</w:t>
      </w:r>
      <w:bookmarkEnd w:id="23"/>
      <w:bookmarkEnd w:id="24"/>
      <w:bookmarkEnd w:id="25"/>
      <w:bookmarkEnd w:id="26"/>
    </w:p>
    <w:p w14:paraId="4A2C09E9">
      <w:pPr>
        <w:spacing w:line="360" w:lineRule="auto"/>
        <w:ind w:firstLine="480" w:firstLineChars="200"/>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时间：</w:t>
      </w:r>
      <w:r>
        <w:rPr>
          <w:rFonts w:hint="eastAsia" w:asciiTheme="minorEastAsia" w:hAnsiTheme="minorEastAsia" w:eastAsiaTheme="minorEastAsia" w:cstheme="minorEastAsia"/>
          <w:color w:val="auto"/>
          <w:sz w:val="24"/>
          <w:szCs w:val="24"/>
          <w:highlight w:val="none"/>
          <w:u w:val="single"/>
          <w:lang w:val="en-US" w:eastAsia="zh-CN"/>
        </w:rPr>
        <w:t>2026</w:t>
      </w:r>
      <w:r>
        <w:rPr>
          <w:rFonts w:hint="eastAsia" w:asciiTheme="minorEastAsia" w:hAnsiTheme="minorEastAsia" w:eastAsiaTheme="minorEastAsia" w:cstheme="minorEastAsia"/>
          <w:bCs/>
          <w:color w:val="auto"/>
          <w:sz w:val="24"/>
          <w:szCs w:val="24"/>
          <w:highlight w:val="none"/>
          <w:u w:val="single"/>
        </w:rPr>
        <w:t>年</w:t>
      </w:r>
      <w:r>
        <w:rPr>
          <w:rFonts w:hint="eastAsia" w:asciiTheme="minorEastAsia" w:hAnsiTheme="minorEastAsia" w:eastAsiaTheme="minorEastAsia" w:cstheme="minorEastAsia"/>
          <w:bCs/>
          <w:color w:val="auto"/>
          <w:sz w:val="24"/>
          <w:szCs w:val="24"/>
          <w:highlight w:val="none"/>
          <w:u w:val="single"/>
          <w:lang w:val="en-US" w:eastAsia="zh-CN"/>
        </w:rPr>
        <w:t>10</w:t>
      </w:r>
      <w:r>
        <w:rPr>
          <w:rFonts w:hint="eastAsia" w:asciiTheme="minorEastAsia" w:hAnsiTheme="minorEastAsia" w:eastAsiaTheme="minorEastAsia" w:cstheme="minorEastAsia"/>
          <w:bCs/>
          <w:color w:val="auto"/>
          <w:sz w:val="24"/>
          <w:szCs w:val="24"/>
          <w:highlight w:val="none"/>
          <w:u w:val="single"/>
        </w:rPr>
        <w:t>月</w:t>
      </w:r>
      <w:r>
        <w:rPr>
          <w:rFonts w:hint="eastAsia" w:asciiTheme="minorEastAsia" w:hAnsiTheme="minorEastAsia" w:eastAsiaTheme="minorEastAsia" w:cstheme="minorEastAsia"/>
          <w:bCs/>
          <w:color w:val="auto"/>
          <w:sz w:val="24"/>
          <w:szCs w:val="24"/>
          <w:highlight w:val="none"/>
          <w:u w:val="single"/>
          <w:lang w:val="en-US" w:eastAsia="zh-CN"/>
        </w:rPr>
        <w:t>20</w:t>
      </w:r>
      <w:r>
        <w:rPr>
          <w:rFonts w:hint="eastAsia" w:asciiTheme="minorEastAsia" w:hAnsiTheme="minorEastAsia" w:eastAsiaTheme="minorEastAsia" w:cstheme="minorEastAsia"/>
          <w:bCs/>
          <w:color w:val="auto"/>
          <w:sz w:val="24"/>
          <w:szCs w:val="24"/>
          <w:highlight w:val="none"/>
          <w:u w:val="single"/>
        </w:rPr>
        <w:t>日</w:t>
      </w:r>
      <w:r>
        <w:rPr>
          <w:rFonts w:hint="eastAsia" w:asciiTheme="minorEastAsia" w:hAnsiTheme="minorEastAsia" w:eastAsiaTheme="minorEastAsia" w:cstheme="minorEastAsia"/>
          <w:bCs/>
          <w:color w:val="auto"/>
          <w:sz w:val="24"/>
          <w:szCs w:val="24"/>
          <w:highlight w:val="none"/>
          <w:u w:val="single"/>
          <w:lang w:val="en-US" w:eastAsia="zh-CN"/>
        </w:rPr>
        <w:t>10</w:t>
      </w:r>
      <w:r>
        <w:rPr>
          <w:rFonts w:hint="eastAsia" w:asciiTheme="minorEastAsia" w:hAnsiTheme="minorEastAsia" w:eastAsiaTheme="minorEastAsia" w:cstheme="minorEastAsia"/>
          <w:bCs/>
          <w:color w:val="auto"/>
          <w:sz w:val="24"/>
          <w:szCs w:val="24"/>
          <w:highlight w:val="none"/>
          <w:u w:val="single"/>
        </w:rPr>
        <w:t>点</w:t>
      </w:r>
      <w:r>
        <w:rPr>
          <w:rFonts w:hint="eastAsia" w:asciiTheme="minorEastAsia" w:hAnsiTheme="minorEastAsia" w:eastAsiaTheme="minorEastAsia" w:cstheme="minorEastAsia"/>
          <w:bCs/>
          <w:color w:val="auto"/>
          <w:sz w:val="24"/>
          <w:szCs w:val="24"/>
          <w:highlight w:val="none"/>
          <w:u w:val="single"/>
          <w:lang w:val="en-US" w:eastAsia="zh-CN"/>
        </w:rPr>
        <w:t>00</w:t>
      </w:r>
      <w:r>
        <w:rPr>
          <w:rFonts w:hint="eastAsia" w:asciiTheme="minorEastAsia" w:hAnsiTheme="minorEastAsia" w:eastAsiaTheme="minorEastAsia" w:cstheme="minorEastAsia"/>
          <w:bCs/>
          <w:color w:val="auto"/>
          <w:sz w:val="24"/>
          <w:szCs w:val="24"/>
          <w:highlight w:val="none"/>
          <w:u w:val="single"/>
        </w:rPr>
        <w:t>分</w:t>
      </w:r>
      <w:r>
        <w:rPr>
          <w:rFonts w:hint="eastAsia" w:asciiTheme="minorEastAsia" w:hAnsiTheme="minorEastAsia" w:eastAsiaTheme="minorEastAsia" w:cstheme="minorEastAsia"/>
          <w:bCs/>
          <w:color w:val="auto"/>
          <w:sz w:val="24"/>
          <w:szCs w:val="24"/>
          <w:highlight w:val="none"/>
        </w:rPr>
        <w:t>（北京时间）</w:t>
      </w:r>
    </w:p>
    <w:p w14:paraId="2CFF4FE4">
      <w:pPr>
        <w:spacing w:line="360" w:lineRule="auto"/>
        <w:ind w:firstLine="480" w:firstLineChars="200"/>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地点：</w:t>
      </w:r>
      <w:r>
        <w:rPr>
          <w:rFonts w:hint="eastAsia"/>
          <w:color w:val="auto"/>
          <w:sz w:val="24"/>
          <w:szCs w:val="24"/>
          <w:highlight w:val="none"/>
        </w:rPr>
        <w:t>周口市公共资源交易中心</w:t>
      </w:r>
      <w:r>
        <w:rPr>
          <w:rFonts w:hint="eastAsia"/>
          <w:color w:val="auto"/>
          <w:sz w:val="24"/>
          <w:szCs w:val="24"/>
          <w:highlight w:val="none"/>
          <w:lang w:val="en-US"/>
        </w:rPr>
        <w:t>开标室</w:t>
      </w:r>
    </w:p>
    <w:p w14:paraId="7E6819F3">
      <w:pPr>
        <w:pStyle w:val="3"/>
        <w:spacing w:line="360" w:lineRule="auto"/>
        <w:jc w:val="left"/>
        <w:rPr>
          <w:rFonts w:hint="eastAsia" w:asciiTheme="minorEastAsia" w:hAnsiTheme="minorEastAsia" w:eastAsiaTheme="minorEastAsia" w:cstheme="minorEastAsia"/>
          <w:b w:val="0"/>
          <w:color w:val="auto"/>
          <w:sz w:val="24"/>
          <w:szCs w:val="24"/>
          <w:highlight w:val="none"/>
        </w:rPr>
      </w:pPr>
      <w:bookmarkStart w:id="27" w:name="_Toc35393634"/>
      <w:bookmarkStart w:id="28" w:name="_Toc35393803"/>
      <w:bookmarkStart w:id="29" w:name="_Toc28359017"/>
      <w:bookmarkStart w:id="30" w:name="_Toc28359094"/>
      <w:r>
        <w:rPr>
          <w:rFonts w:hint="eastAsia" w:asciiTheme="minorEastAsia" w:hAnsiTheme="minorEastAsia" w:eastAsiaTheme="minorEastAsia" w:cstheme="minorEastAsia"/>
          <w:b w:val="0"/>
          <w:color w:val="auto"/>
          <w:sz w:val="24"/>
          <w:szCs w:val="24"/>
          <w:highlight w:val="none"/>
        </w:rPr>
        <w:t>六、公告期限</w:t>
      </w:r>
      <w:bookmarkEnd w:id="27"/>
      <w:bookmarkEnd w:id="28"/>
      <w:bookmarkEnd w:id="29"/>
      <w:bookmarkEnd w:id="30"/>
    </w:p>
    <w:p w14:paraId="17CA3348">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自本公告发布之日起3个工作日。</w:t>
      </w:r>
    </w:p>
    <w:p w14:paraId="0E27FA01">
      <w:pPr>
        <w:pStyle w:val="3"/>
        <w:spacing w:line="360" w:lineRule="auto"/>
        <w:jc w:val="left"/>
        <w:rPr>
          <w:rFonts w:hint="eastAsia" w:asciiTheme="minorEastAsia" w:hAnsiTheme="minorEastAsia" w:eastAsiaTheme="minorEastAsia" w:cstheme="minorEastAsia"/>
          <w:color w:val="auto"/>
          <w:sz w:val="24"/>
          <w:szCs w:val="24"/>
          <w:highlight w:val="none"/>
        </w:rPr>
      </w:pPr>
      <w:bookmarkStart w:id="31" w:name="_Toc35393635"/>
      <w:bookmarkStart w:id="32" w:name="_Toc35393804"/>
      <w:r>
        <w:rPr>
          <w:rFonts w:hint="eastAsia" w:asciiTheme="minorEastAsia" w:hAnsiTheme="minorEastAsia" w:eastAsiaTheme="minorEastAsia" w:cstheme="minorEastAsia"/>
          <w:b w:val="0"/>
          <w:color w:val="auto"/>
          <w:sz w:val="24"/>
          <w:szCs w:val="24"/>
          <w:highlight w:val="none"/>
        </w:rPr>
        <w:t>七、其他补充事宜</w:t>
      </w:r>
      <w:bookmarkEnd w:id="31"/>
      <w:bookmarkEnd w:id="32"/>
    </w:p>
    <w:p w14:paraId="5BDF7EC1">
      <w:pPr>
        <w:pStyle w:val="3"/>
        <w:spacing w:line="360" w:lineRule="auto"/>
        <w:jc w:val="left"/>
        <w:rPr>
          <w:rFonts w:hint="eastAsia" w:asciiTheme="minorEastAsia" w:hAnsiTheme="minorEastAsia" w:eastAsiaTheme="minorEastAsia" w:cstheme="minorEastAsia"/>
          <w:b w:val="0"/>
          <w:color w:val="auto"/>
          <w:sz w:val="24"/>
          <w:szCs w:val="24"/>
          <w:highlight w:val="none"/>
        </w:rPr>
      </w:pPr>
      <w:bookmarkStart w:id="33" w:name="_Toc28359018"/>
      <w:bookmarkStart w:id="34" w:name="_Toc35393805"/>
      <w:bookmarkStart w:id="35" w:name="_Toc28359095"/>
      <w:bookmarkStart w:id="36" w:name="_Toc35393636"/>
      <w:r>
        <w:rPr>
          <w:rFonts w:hint="eastAsia" w:asciiTheme="minorEastAsia" w:hAnsiTheme="minorEastAsia" w:eastAsiaTheme="minorEastAsia" w:cstheme="minorEastAsia"/>
          <w:b w:val="0"/>
          <w:color w:val="auto"/>
          <w:sz w:val="24"/>
          <w:szCs w:val="24"/>
          <w:highlight w:val="none"/>
        </w:rPr>
        <w:t>八、凡对本次采购提出询问，请按以下方式联系。</w:t>
      </w:r>
      <w:bookmarkEnd w:id="33"/>
      <w:bookmarkEnd w:id="34"/>
      <w:bookmarkEnd w:id="35"/>
      <w:bookmarkEnd w:id="36"/>
    </w:p>
    <w:p w14:paraId="12EE5D2F">
      <w:pPr>
        <w:pStyle w:val="3"/>
        <w:spacing w:line="360" w:lineRule="auto"/>
        <w:ind w:firstLine="720" w:firstLineChars="300"/>
        <w:jc w:val="left"/>
        <w:rPr>
          <w:rFonts w:hint="eastAsia" w:asciiTheme="minorEastAsia" w:hAnsiTheme="minorEastAsia" w:eastAsiaTheme="minorEastAsia" w:cstheme="minorEastAsia"/>
          <w:b w:val="0"/>
          <w:color w:val="auto"/>
          <w:sz w:val="24"/>
          <w:szCs w:val="24"/>
          <w:highlight w:val="none"/>
        </w:rPr>
      </w:pPr>
      <w:bookmarkStart w:id="37" w:name="_Toc28359096"/>
      <w:bookmarkStart w:id="38" w:name="_Toc35393637"/>
      <w:bookmarkStart w:id="39" w:name="_Toc35393806"/>
      <w:bookmarkStart w:id="40" w:name="_Toc28359019"/>
      <w:r>
        <w:rPr>
          <w:rFonts w:hint="eastAsia" w:asciiTheme="minorEastAsia" w:hAnsiTheme="minorEastAsia" w:eastAsiaTheme="minorEastAsia" w:cstheme="minorEastAsia"/>
          <w:b w:val="0"/>
          <w:color w:val="auto"/>
          <w:sz w:val="24"/>
          <w:szCs w:val="24"/>
          <w:highlight w:val="none"/>
        </w:rPr>
        <w:t>1.采购人信息</w:t>
      </w:r>
      <w:bookmarkEnd w:id="37"/>
      <w:bookmarkEnd w:id="38"/>
      <w:bookmarkEnd w:id="39"/>
      <w:bookmarkEnd w:id="40"/>
    </w:p>
    <w:p w14:paraId="5F189B75">
      <w:pPr>
        <w:pStyle w:val="3"/>
        <w:spacing w:line="360" w:lineRule="auto"/>
        <w:ind w:firstLine="720" w:firstLineChars="300"/>
        <w:jc w:val="left"/>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名    称：郸城县农业农村局</w:t>
      </w:r>
    </w:p>
    <w:p w14:paraId="55B1B737">
      <w:pPr>
        <w:pStyle w:val="3"/>
        <w:spacing w:line="360" w:lineRule="auto"/>
        <w:ind w:firstLine="720" w:firstLineChars="300"/>
        <w:jc w:val="left"/>
        <w:rPr>
          <w:rFonts w:hint="eastAsia" w:asciiTheme="minorEastAsia" w:hAnsiTheme="minorEastAsia" w:eastAsiaTheme="minorEastAsia" w:cstheme="minorEastAsia"/>
          <w:b w:val="0"/>
          <w:color w:val="auto"/>
          <w:sz w:val="24"/>
          <w:szCs w:val="24"/>
          <w:highlight w:val="none"/>
          <w:lang w:val="en-US"/>
        </w:rPr>
      </w:pPr>
      <w:r>
        <w:rPr>
          <w:rFonts w:hint="eastAsia" w:asciiTheme="minorEastAsia" w:hAnsiTheme="minorEastAsia" w:eastAsiaTheme="minorEastAsia" w:cstheme="minorEastAsia"/>
          <w:b w:val="0"/>
          <w:color w:val="auto"/>
          <w:sz w:val="24"/>
          <w:szCs w:val="24"/>
          <w:highlight w:val="none"/>
        </w:rPr>
        <w:t>地    址：</w:t>
      </w:r>
      <w:r>
        <w:rPr>
          <w:rFonts w:hint="eastAsia" w:asciiTheme="minorEastAsia" w:hAnsiTheme="minorEastAsia" w:eastAsiaTheme="minorEastAsia" w:cstheme="minorEastAsia"/>
          <w:b w:val="0"/>
          <w:color w:val="auto"/>
          <w:sz w:val="24"/>
          <w:szCs w:val="24"/>
          <w:highlight w:val="none"/>
          <w:lang w:val="en-US"/>
        </w:rPr>
        <w:t>河南省周口市郸城县</w:t>
      </w:r>
    </w:p>
    <w:p w14:paraId="34E03B97">
      <w:pPr>
        <w:pStyle w:val="3"/>
        <w:spacing w:line="360" w:lineRule="auto"/>
        <w:ind w:firstLine="720" w:firstLineChars="300"/>
        <w:jc w:val="left"/>
        <w:rPr>
          <w:rFonts w:hint="eastAsia" w:asciiTheme="minorEastAsia" w:hAnsiTheme="minorEastAsia" w:eastAsiaTheme="minorEastAsia" w:cstheme="minorEastAsia"/>
          <w:b w:val="0"/>
          <w:color w:val="auto"/>
          <w:sz w:val="24"/>
          <w:szCs w:val="24"/>
          <w:highlight w:val="none"/>
          <w:lang w:val="en-US"/>
        </w:rPr>
      </w:pPr>
      <w:r>
        <w:rPr>
          <w:rFonts w:hint="eastAsia" w:asciiTheme="minorEastAsia" w:hAnsiTheme="minorEastAsia" w:eastAsiaTheme="minorEastAsia" w:cstheme="minorEastAsia"/>
          <w:b w:val="0"/>
          <w:color w:val="auto"/>
          <w:sz w:val="24"/>
          <w:szCs w:val="24"/>
          <w:highlight w:val="none"/>
        </w:rPr>
        <w:t>项目联系人：徐其领</w:t>
      </w:r>
      <w:r>
        <w:rPr>
          <w:rFonts w:hint="eastAsia" w:asciiTheme="minorEastAsia" w:hAnsiTheme="minorEastAsia" w:eastAsiaTheme="minorEastAsia" w:cstheme="minorEastAsia"/>
          <w:b w:val="0"/>
          <w:color w:val="auto"/>
          <w:sz w:val="24"/>
          <w:szCs w:val="24"/>
          <w:highlight w:val="none"/>
          <w:lang w:val="en-US"/>
        </w:rPr>
        <w:t xml:space="preserve"> </w:t>
      </w:r>
    </w:p>
    <w:p w14:paraId="532DE17A">
      <w:pPr>
        <w:pStyle w:val="3"/>
        <w:spacing w:line="360" w:lineRule="auto"/>
        <w:ind w:firstLine="720" w:firstLineChars="300"/>
        <w:jc w:val="left"/>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联系方式：13525758627</w:t>
      </w:r>
    </w:p>
    <w:p w14:paraId="1ADFFF8A">
      <w:pPr>
        <w:pStyle w:val="3"/>
        <w:spacing w:line="360" w:lineRule="auto"/>
        <w:ind w:firstLine="720" w:firstLineChars="300"/>
        <w:jc w:val="left"/>
        <w:rPr>
          <w:rFonts w:hint="eastAsia" w:asciiTheme="minorEastAsia" w:hAnsiTheme="minorEastAsia" w:eastAsiaTheme="minorEastAsia" w:cstheme="minorEastAsia"/>
          <w:b w:val="0"/>
          <w:color w:val="auto"/>
          <w:sz w:val="24"/>
          <w:szCs w:val="24"/>
          <w:highlight w:val="none"/>
        </w:rPr>
      </w:pPr>
      <w:bookmarkStart w:id="41" w:name="_Toc35393638"/>
      <w:bookmarkStart w:id="42" w:name="_Toc35393807"/>
      <w:bookmarkStart w:id="43" w:name="_Toc28359020"/>
      <w:bookmarkStart w:id="44" w:name="_Toc28359097"/>
      <w:r>
        <w:rPr>
          <w:rFonts w:hint="eastAsia" w:asciiTheme="minorEastAsia" w:hAnsiTheme="minorEastAsia" w:eastAsiaTheme="minorEastAsia" w:cstheme="minorEastAsia"/>
          <w:b w:val="0"/>
          <w:color w:val="auto"/>
          <w:sz w:val="24"/>
          <w:szCs w:val="24"/>
          <w:highlight w:val="none"/>
        </w:rPr>
        <w:t>2.采购代理机构信息</w:t>
      </w:r>
      <w:bookmarkEnd w:id="41"/>
      <w:bookmarkEnd w:id="42"/>
      <w:bookmarkEnd w:id="43"/>
      <w:bookmarkEnd w:id="44"/>
    </w:p>
    <w:p w14:paraId="2171048C">
      <w:pPr>
        <w:spacing w:line="360" w:lineRule="auto"/>
        <w:ind w:firstLine="720" w:firstLineChars="3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名    称：</w:t>
      </w:r>
      <w:r>
        <w:rPr>
          <w:rFonts w:hint="eastAsia" w:asciiTheme="minorEastAsia" w:hAnsiTheme="minorEastAsia" w:eastAsiaTheme="minorEastAsia" w:cstheme="minorEastAsia"/>
          <w:color w:val="auto"/>
          <w:spacing w:val="-6"/>
          <w:sz w:val="24"/>
          <w:szCs w:val="24"/>
          <w:highlight w:val="none"/>
        </w:rPr>
        <w:t xml:space="preserve">周口市公共资源交易中心政府采购中心 </w:t>
      </w:r>
    </w:p>
    <w:p w14:paraId="7354729F">
      <w:pPr>
        <w:spacing w:line="360" w:lineRule="auto"/>
        <w:ind w:firstLine="720" w:firstLineChars="3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地　　址：</w:t>
      </w:r>
      <w:r>
        <w:rPr>
          <w:rFonts w:hint="eastAsia" w:asciiTheme="minorEastAsia" w:hAnsiTheme="minorEastAsia" w:eastAsiaTheme="minorEastAsia" w:cstheme="minorEastAsia"/>
          <w:color w:val="auto"/>
          <w:spacing w:val="-6"/>
          <w:sz w:val="24"/>
          <w:szCs w:val="24"/>
          <w:highlight w:val="none"/>
        </w:rPr>
        <w:t xml:space="preserve">周口市东新区光明路和政通路交叉口北100米路东 </w:t>
      </w:r>
    </w:p>
    <w:p w14:paraId="0E71E43D">
      <w:pPr>
        <w:spacing w:line="360" w:lineRule="auto"/>
        <w:ind w:firstLine="720" w:firstLineChars="3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项目联系人：</w:t>
      </w:r>
      <w:r>
        <w:rPr>
          <w:rFonts w:hint="eastAsia" w:asciiTheme="minorEastAsia" w:hAnsiTheme="minorEastAsia" w:eastAsiaTheme="minorEastAsia" w:cstheme="minorEastAsia"/>
          <w:color w:val="auto"/>
          <w:sz w:val="24"/>
          <w:szCs w:val="24"/>
          <w:highlight w:val="none"/>
          <w:lang w:val="en-US" w:eastAsia="zh-CN"/>
        </w:rPr>
        <w:t>刘 宇</w:t>
      </w:r>
    </w:p>
    <w:p w14:paraId="442B6384">
      <w:pPr>
        <w:spacing w:line="360" w:lineRule="auto"/>
        <w:ind w:firstLine="720" w:firstLineChars="300"/>
        <w:rPr>
          <w:rFonts w:hint="default" w:eastAsia="宋体" w:asciiTheme="minorEastAsia" w:hAnsi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rPr>
        <w:t>联系方式：</w:t>
      </w:r>
      <w:r>
        <w:rPr>
          <w:color w:val="auto"/>
          <w:sz w:val="24"/>
          <w:szCs w:val="24"/>
          <w:highlight w:val="none"/>
          <w:lang w:val="en-US"/>
        </w:rPr>
        <w:t>0394-</w:t>
      </w:r>
      <w:r>
        <w:rPr>
          <w:rFonts w:hint="eastAsia"/>
          <w:color w:val="auto"/>
          <w:sz w:val="24"/>
          <w:szCs w:val="24"/>
          <w:highlight w:val="none"/>
          <w:lang w:val="en-US" w:eastAsia="zh-CN"/>
        </w:rPr>
        <w:t>8106517</w:t>
      </w:r>
    </w:p>
    <w:p w14:paraId="7F00A463">
      <w:pPr>
        <w:spacing w:line="360" w:lineRule="auto"/>
        <w:ind w:firstLine="720" w:firstLineChars="300"/>
        <w:rPr>
          <w:rFonts w:hint="eastAsia"/>
          <w:color w:val="auto"/>
          <w:sz w:val="24"/>
          <w:szCs w:val="24"/>
          <w:highlight w:val="none"/>
          <w:lang w:val="en-US"/>
        </w:rPr>
      </w:pPr>
      <w:bookmarkStart w:id="45" w:name="_Toc28359098"/>
      <w:bookmarkStart w:id="46" w:name="_Toc35393639"/>
      <w:bookmarkStart w:id="47" w:name="_Toc28359021"/>
      <w:bookmarkStart w:id="48" w:name="_Toc35393808"/>
      <w:r>
        <w:rPr>
          <w:rFonts w:hint="eastAsia" w:asciiTheme="minorEastAsia" w:hAnsiTheme="minorEastAsia" w:eastAsiaTheme="minorEastAsia" w:cstheme="minorEastAsia"/>
          <w:color w:val="auto"/>
          <w:sz w:val="24"/>
          <w:szCs w:val="24"/>
          <w:highlight w:val="none"/>
        </w:rPr>
        <w:t>3.</w:t>
      </w:r>
      <w:bookmarkEnd w:id="45"/>
      <w:bookmarkEnd w:id="46"/>
      <w:bookmarkEnd w:id="47"/>
      <w:bookmarkEnd w:id="48"/>
      <w:r>
        <w:rPr>
          <w:rFonts w:hint="eastAsia"/>
          <w:color w:val="auto"/>
          <w:sz w:val="24"/>
          <w:szCs w:val="24"/>
          <w:highlight w:val="none"/>
          <w:lang w:val="en-US"/>
        </w:rPr>
        <w:t>监督单位：郸城县政府采购办</w:t>
      </w:r>
    </w:p>
    <w:p w14:paraId="319C4C25">
      <w:pPr>
        <w:pStyle w:val="30"/>
        <w:ind w:firstLine="960" w:firstLineChars="400"/>
        <w:rPr>
          <w:rFonts w:hint="eastAsia"/>
          <w:color w:val="auto"/>
          <w:highlight w:val="none"/>
          <w:lang w:val="en-US"/>
        </w:rPr>
      </w:pPr>
      <w:r>
        <w:rPr>
          <w:rFonts w:hint="eastAsia"/>
          <w:color w:val="auto"/>
          <w:sz w:val="24"/>
          <w:szCs w:val="24"/>
          <w:highlight w:val="none"/>
        </w:rPr>
        <w:t>联系方式：</w:t>
      </w:r>
      <w:r>
        <w:rPr>
          <w:color w:val="auto"/>
          <w:sz w:val="24"/>
          <w:szCs w:val="24"/>
          <w:highlight w:val="none"/>
          <w:lang w:val="en-US"/>
        </w:rPr>
        <w:t xml:space="preserve">0394-3298829   </w:t>
      </w:r>
      <w:r>
        <w:rPr>
          <w:rFonts w:hint="eastAsia"/>
          <w:color w:val="auto"/>
          <w:sz w:val="24"/>
          <w:szCs w:val="24"/>
          <w:highlight w:val="none"/>
          <w:lang w:val="en-US"/>
        </w:rPr>
        <w:t xml:space="preserve"> </w:t>
      </w:r>
    </w:p>
    <w:p w14:paraId="583A9801">
      <w:pPr>
        <w:pStyle w:val="30"/>
        <w:ind w:firstLine="240"/>
        <w:rPr>
          <w:rFonts w:hint="eastAsia" w:asciiTheme="minorEastAsia" w:hAnsiTheme="minorEastAsia" w:eastAsiaTheme="minorEastAsia" w:cstheme="minorEastAsia"/>
          <w:color w:val="auto"/>
          <w:sz w:val="24"/>
          <w:szCs w:val="24"/>
          <w:highlight w:val="none"/>
          <w:lang w:val="en-US"/>
        </w:rPr>
      </w:pPr>
    </w:p>
    <w:p w14:paraId="29335990">
      <w:pPr>
        <w:pStyle w:val="8"/>
        <w:adjustRightInd w:val="0"/>
        <w:snapToGrid w:val="0"/>
        <w:spacing w:line="360" w:lineRule="auto"/>
        <w:ind w:firstLine="480" w:firstLineChars="200"/>
        <w:rPr>
          <w:rFonts w:hint="eastAsia" w:asciiTheme="minorEastAsia" w:hAnsiTheme="minorEastAsia" w:eastAsiaTheme="minorEastAsia" w:cstheme="minorEastAsia"/>
          <w:color w:val="auto"/>
          <w:highlight w:val="none"/>
        </w:rPr>
      </w:pPr>
    </w:p>
    <w:p w14:paraId="5F03C6FE">
      <w:pPr>
        <w:pStyle w:val="8"/>
        <w:adjustRightInd w:val="0"/>
        <w:snapToGrid w:val="0"/>
        <w:spacing w:line="360" w:lineRule="auto"/>
        <w:ind w:firstLine="3360" w:firstLineChars="14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周口市公共资源交易中心政府采购中心</w:t>
      </w:r>
    </w:p>
    <w:p w14:paraId="40EB4D78">
      <w:pPr>
        <w:pStyle w:val="8"/>
        <w:adjustRightInd w:val="0"/>
        <w:snapToGrid w:val="0"/>
        <w:spacing w:line="360" w:lineRule="auto"/>
        <w:ind w:firstLine="4440" w:firstLineChars="1850"/>
        <w:rPr>
          <w:rFonts w:hint="eastAsia" w:asciiTheme="minorEastAsia" w:hAnsiTheme="minorEastAsia" w:eastAsiaTheme="minorEastAsia"/>
          <w:color w:val="auto"/>
          <w:highlight w:val="none"/>
        </w:rPr>
      </w:pPr>
      <w:r>
        <w:rPr>
          <w:rFonts w:hint="eastAsia" w:asciiTheme="minorEastAsia" w:hAnsiTheme="minorEastAsia" w:eastAsiaTheme="minorEastAsia" w:cstheme="minorEastAsia"/>
          <w:color w:val="auto"/>
          <w:highlight w:val="none"/>
          <w:shd w:val="clear" w:color="auto" w:fill="FFFFFF"/>
          <w:lang w:val="en-US" w:eastAsia="zh-CN"/>
        </w:rPr>
        <w:t>2026</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lang w:val="en-US" w:eastAsia="zh-CN"/>
        </w:rPr>
        <w:t>10</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lang w:val="en-US" w:eastAsia="zh-CN"/>
        </w:rPr>
        <w:t>13</w:t>
      </w:r>
      <w:bookmarkStart w:id="85" w:name="_GoBack"/>
      <w:bookmarkEnd w:id="85"/>
      <w:r>
        <w:rPr>
          <w:rFonts w:hint="eastAsia" w:asciiTheme="minorEastAsia" w:hAnsiTheme="minorEastAsia" w:eastAsiaTheme="minorEastAsia" w:cstheme="minorEastAsia"/>
          <w:color w:val="auto"/>
          <w:highlight w:val="none"/>
        </w:rPr>
        <w:t>日</w:t>
      </w:r>
    </w:p>
    <w:bookmarkEnd w:id="5"/>
    <w:bookmarkEnd w:id="6"/>
    <w:p w14:paraId="17F48A45">
      <w:pPr>
        <w:adjustRightInd w:val="0"/>
        <w:snapToGrid w:val="0"/>
        <w:spacing w:line="360" w:lineRule="auto"/>
        <w:ind w:firstLine="480" w:firstLineChars="200"/>
        <w:rPr>
          <w:rFonts w:hint="eastAsia" w:asciiTheme="minorEastAsia" w:hAnsiTheme="minorEastAsia" w:eastAsiaTheme="minorEastAsia"/>
          <w:color w:val="auto"/>
          <w:sz w:val="24"/>
          <w:szCs w:val="24"/>
          <w:highlight w:val="none"/>
        </w:rPr>
        <w:sectPr>
          <w:pgSz w:w="11850" w:h="16790"/>
          <w:pgMar w:top="1400" w:right="1180" w:bottom="920" w:left="1580" w:header="0" w:footer="721" w:gutter="0"/>
          <w:cols w:space="720" w:num="1"/>
        </w:sectPr>
      </w:pPr>
    </w:p>
    <w:p w14:paraId="0C849F30">
      <w:pPr>
        <w:pStyle w:val="3"/>
        <w:numPr>
          <w:ilvl w:val="0"/>
          <w:numId w:val="1"/>
        </w:numPr>
        <w:tabs>
          <w:tab w:val="left" w:pos="1607"/>
        </w:tabs>
        <w:spacing w:before="100"/>
        <w:rPr>
          <w:rFonts w:hint="eastAsia" w:asciiTheme="minorEastAsia" w:hAnsiTheme="minorEastAsia" w:eastAsiaTheme="minorEastAsia"/>
          <w:color w:val="auto"/>
          <w:highlight w:val="none"/>
        </w:rPr>
      </w:pPr>
      <w:bookmarkStart w:id="49" w:name="第二部分__项目内容及施工要求"/>
      <w:bookmarkEnd w:id="49"/>
      <w:bookmarkStart w:id="50" w:name="_Toc84702631"/>
      <w:bookmarkStart w:id="51" w:name="_Toc84704629"/>
      <w:r>
        <w:rPr>
          <w:rFonts w:hint="eastAsia" w:asciiTheme="minorEastAsia" w:hAnsiTheme="minorEastAsia" w:eastAsiaTheme="minorEastAsia"/>
          <w:color w:val="auto"/>
          <w:highlight w:val="none"/>
        </w:rPr>
        <w:t>谈判供应商须知</w:t>
      </w:r>
      <w:bookmarkEnd w:id="50"/>
      <w:bookmarkEnd w:id="51"/>
    </w:p>
    <w:p w14:paraId="65B3455C">
      <w:pPr>
        <w:spacing w:line="360" w:lineRule="auto"/>
        <w:jc w:val="center"/>
        <w:rPr>
          <w:rFonts w:hint="eastAsia" w:asciiTheme="minorEastAsia" w:hAnsiTheme="minorEastAsia" w:eastAsiaTheme="minorEastAsia"/>
          <w:b/>
          <w:color w:val="auto"/>
          <w:szCs w:val="21"/>
          <w:highlight w:val="none"/>
        </w:rPr>
      </w:pPr>
    </w:p>
    <w:p w14:paraId="327796E9">
      <w:pPr>
        <w:spacing w:line="360" w:lineRule="auto"/>
        <w:jc w:val="center"/>
        <w:rPr>
          <w:rFonts w:hint="eastAsia"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投标须知前附表</w:t>
      </w:r>
    </w:p>
    <w:p w14:paraId="7309407F">
      <w:pPr>
        <w:pStyle w:val="17"/>
        <w:rPr>
          <w:rFonts w:hint="eastAsia" w:asciiTheme="minorEastAsia" w:hAnsiTheme="minorEastAsia" w:eastAsiaTheme="minorEastAsia"/>
          <w:color w:val="auto"/>
          <w:highlight w:val="none"/>
        </w:rPr>
      </w:pPr>
    </w:p>
    <w:tbl>
      <w:tblPr>
        <w:tblStyle w:val="24"/>
        <w:tblW w:w="886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618"/>
        <w:gridCol w:w="1648"/>
        <w:gridCol w:w="6601"/>
      </w:tblGrid>
      <w:tr w14:paraId="7FBE10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618" w:type="dxa"/>
            <w:tcBorders>
              <w:right w:val="single" w:color="auto" w:sz="4" w:space="0"/>
            </w:tcBorders>
            <w:vAlign w:val="center"/>
          </w:tcPr>
          <w:p w14:paraId="6C27F823">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序号</w:t>
            </w:r>
          </w:p>
        </w:tc>
        <w:tc>
          <w:tcPr>
            <w:tcW w:w="1648" w:type="dxa"/>
            <w:tcBorders>
              <w:left w:val="single" w:color="auto" w:sz="4" w:space="0"/>
            </w:tcBorders>
            <w:vAlign w:val="center"/>
          </w:tcPr>
          <w:p w14:paraId="14CBC111">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名称</w:t>
            </w:r>
          </w:p>
        </w:tc>
        <w:tc>
          <w:tcPr>
            <w:tcW w:w="6601" w:type="dxa"/>
            <w:vAlign w:val="center"/>
          </w:tcPr>
          <w:p w14:paraId="321350DC">
            <w:pPr>
              <w:spacing w:line="360" w:lineRule="auto"/>
              <w:jc w:val="center"/>
              <w:rPr>
                <w:rFonts w:hint="eastAsia"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内      容</w:t>
            </w:r>
          </w:p>
        </w:tc>
      </w:tr>
      <w:tr w14:paraId="42CF1F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618" w:type="dxa"/>
            <w:tcBorders>
              <w:right w:val="single" w:color="auto" w:sz="4" w:space="0"/>
            </w:tcBorders>
            <w:vAlign w:val="center"/>
          </w:tcPr>
          <w:p w14:paraId="63A4CC43">
            <w:pPr>
              <w:spacing w:line="360" w:lineRule="auto"/>
              <w:jc w:val="center"/>
              <w:rPr>
                <w:rFonts w:hint="eastAsia"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w:t>
            </w:r>
          </w:p>
        </w:tc>
        <w:tc>
          <w:tcPr>
            <w:tcW w:w="1648" w:type="dxa"/>
            <w:tcBorders>
              <w:left w:val="single" w:color="auto" w:sz="4" w:space="0"/>
            </w:tcBorders>
            <w:vAlign w:val="center"/>
          </w:tcPr>
          <w:p w14:paraId="201AA1F3">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bCs/>
                <w:color w:val="auto"/>
                <w:szCs w:val="21"/>
                <w:highlight w:val="none"/>
              </w:rPr>
              <w:t>项目名称</w:t>
            </w:r>
          </w:p>
        </w:tc>
        <w:tc>
          <w:tcPr>
            <w:tcW w:w="6601" w:type="dxa"/>
            <w:vAlign w:val="center"/>
          </w:tcPr>
          <w:p w14:paraId="4DC932E8">
            <w:pPr>
              <w:spacing w:line="360" w:lineRule="auto"/>
              <w:rPr>
                <w:rFonts w:hint="eastAsia" w:asciiTheme="minorEastAsia" w:hAnsiTheme="minorEastAsia" w:eastAsiaTheme="minorEastAsia"/>
                <w:bCs/>
                <w:color w:val="auto"/>
                <w:szCs w:val="21"/>
                <w:highlight w:val="none"/>
                <w:lang w:eastAsia="zh-CN"/>
              </w:rPr>
            </w:pPr>
            <w:r>
              <w:rPr>
                <w:rFonts w:hint="eastAsia" w:asciiTheme="minorEastAsia" w:hAnsiTheme="minorEastAsia" w:eastAsiaTheme="minorEastAsia"/>
                <w:color w:val="auto"/>
                <w:highlight w:val="none"/>
                <w:shd w:val="clear" w:color="auto" w:fill="FFFFFF"/>
                <w:lang w:eastAsia="zh-CN"/>
              </w:rPr>
              <w:t>郸城县2026年基层农技推广体系改革与建设项目</w:t>
            </w:r>
          </w:p>
        </w:tc>
      </w:tr>
      <w:tr w14:paraId="43A511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618" w:type="dxa"/>
            <w:tcBorders>
              <w:right w:val="single" w:color="auto" w:sz="4" w:space="0"/>
            </w:tcBorders>
            <w:vAlign w:val="center"/>
          </w:tcPr>
          <w:p w14:paraId="2E12682B">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w:t>
            </w:r>
          </w:p>
        </w:tc>
        <w:tc>
          <w:tcPr>
            <w:tcW w:w="1648" w:type="dxa"/>
            <w:tcBorders>
              <w:left w:val="single" w:color="auto" w:sz="4" w:space="0"/>
            </w:tcBorders>
            <w:vAlign w:val="center"/>
          </w:tcPr>
          <w:p w14:paraId="784D2F1E">
            <w:pPr>
              <w:spacing w:line="360" w:lineRule="auto"/>
              <w:jc w:val="center"/>
              <w:rPr>
                <w:rFonts w:hint="eastAsia" w:asciiTheme="minorEastAsia" w:hAnsiTheme="minorEastAsia" w:eastAsiaTheme="minorEastAsia"/>
                <w:bCs/>
                <w:color w:val="auto"/>
                <w:szCs w:val="21"/>
                <w:highlight w:val="none"/>
              </w:rPr>
            </w:pPr>
            <w:r>
              <w:rPr>
                <w:rFonts w:hint="eastAsia" w:asciiTheme="minorEastAsia" w:hAnsiTheme="minorEastAsia" w:eastAsiaTheme="minorEastAsia"/>
                <w:bCs/>
                <w:color w:val="auto"/>
                <w:szCs w:val="21"/>
                <w:highlight w:val="none"/>
              </w:rPr>
              <w:t>采购项目编号</w:t>
            </w:r>
          </w:p>
        </w:tc>
        <w:tc>
          <w:tcPr>
            <w:tcW w:w="6601" w:type="dxa"/>
            <w:vAlign w:val="center"/>
          </w:tcPr>
          <w:p w14:paraId="36CB5690">
            <w:pPr>
              <w:spacing w:line="360" w:lineRule="auto"/>
              <w:rPr>
                <w:rFonts w:hint="eastAsia" w:asciiTheme="minorEastAsia" w:hAnsiTheme="minorEastAsia" w:eastAsiaTheme="minorEastAsia"/>
                <w:bCs/>
                <w:color w:val="auto"/>
                <w:szCs w:val="21"/>
                <w:highlight w:val="none"/>
                <w:lang w:val="en-US" w:eastAsia="zh-CN"/>
              </w:rPr>
            </w:pPr>
            <w:r>
              <w:rPr>
                <w:rFonts w:hint="eastAsia" w:asciiTheme="minorEastAsia" w:hAnsiTheme="minorEastAsia" w:eastAsiaTheme="minorEastAsia"/>
                <w:color w:val="auto"/>
                <w:highlight w:val="none"/>
                <w:shd w:val="clear" w:color="auto" w:fill="FFFFFF"/>
                <w:lang w:eastAsia="zh-CN"/>
              </w:rPr>
              <w:t>郸财竞谈-2026-38</w:t>
            </w:r>
          </w:p>
        </w:tc>
      </w:tr>
      <w:tr w14:paraId="743AB5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618" w:type="dxa"/>
            <w:tcBorders>
              <w:right w:val="single" w:color="auto" w:sz="4" w:space="0"/>
            </w:tcBorders>
            <w:vAlign w:val="center"/>
          </w:tcPr>
          <w:p w14:paraId="6D972B4E">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w:t>
            </w:r>
          </w:p>
        </w:tc>
        <w:tc>
          <w:tcPr>
            <w:tcW w:w="1648" w:type="dxa"/>
            <w:tcBorders>
              <w:left w:val="single" w:color="auto" w:sz="4" w:space="0"/>
            </w:tcBorders>
            <w:vAlign w:val="center"/>
          </w:tcPr>
          <w:p w14:paraId="24BA6744">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bCs/>
                <w:color w:val="auto"/>
                <w:szCs w:val="21"/>
                <w:highlight w:val="none"/>
              </w:rPr>
              <w:t>采购人</w:t>
            </w:r>
          </w:p>
        </w:tc>
        <w:tc>
          <w:tcPr>
            <w:tcW w:w="6601" w:type="dxa"/>
            <w:vAlign w:val="center"/>
          </w:tcPr>
          <w:p w14:paraId="49AB5330">
            <w:pPr>
              <w:spacing w:line="36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采购人：</w:t>
            </w:r>
            <w:r>
              <w:rPr>
                <w:rFonts w:hint="eastAsia" w:asciiTheme="minorEastAsia" w:hAnsiTheme="minorEastAsia" w:eastAsiaTheme="minorEastAsia"/>
                <w:color w:val="auto"/>
                <w:highlight w:val="none"/>
                <w:shd w:val="clear" w:color="auto" w:fill="FFFFFF"/>
              </w:rPr>
              <w:t>郸城县农业农村局</w:t>
            </w:r>
          </w:p>
          <w:p w14:paraId="3C98D583">
            <w:pPr>
              <w:spacing w:line="36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联系人：</w:t>
            </w:r>
            <w:r>
              <w:rPr>
                <w:rFonts w:hint="eastAsia" w:asciiTheme="minorEastAsia" w:hAnsiTheme="minorEastAsia" w:eastAsiaTheme="minorEastAsia"/>
                <w:color w:val="auto"/>
                <w:highlight w:val="none"/>
                <w:shd w:val="clear" w:color="auto" w:fill="FFFFFF"/>
              </w:rPr>
              <w:t>徐其领</w:t>
            </w:r>
            <w:r>
              <w:rPr>
                <w:rFonts w:asciiTheme="minorEastAsia" w:hAnsiTheme="minorEastAsia" w:eastAsiaTheme="minorEastAsia"/>
                <w:color w:val="auto"/>
                <w:highlight w:val="none"/>
                <w:shd w:val="clear" w:color="auto" w:fill="FFFFFF"/>
              </w:rPr>
              <w:t xml:space="preserve"> </w:t>
            </w:r>
          </w:p>
          <w:p w14:paraId="0CB09427">
            <w:pPr>
              <w:spacing w:line="36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电  话：</w:t>
            </w:r>
            <w:r>
              <w:rPr>
                <w:rFonts w:hint="eastAsia" w:asciiTheme="minorEastAsia" w:hAnsiTheme="minorEastAsia" w:eastAsiaTheme="minorEastAsia"/>
                <w:color w:val="auto"/>
                <w:highlight w:val="none"/>
                <w:shd w:val="clear" w:color="auto" w:fill="FFFFFF"/>
              </w:rPr>
              <w:t>13525758627</w:t>
            </w:r>
          </w:p>
          <w:p w14:paraId="68B226DB">
            <w:pPr>
              <w:spacing w:line="360" w:lineRule="auto"/>
              <w:rPr>
                <w:rFonts w:hint="eastAsia" w:asciiTheme="minorEastAsia" w:hAnsiTheme="minorEastAsia" w:eastAsiaTheme="minorEastAsia"/>
                <w:color w:val="auto"/>
                <w:szCs w:val="21"/>
                <w:highlight w:val="none"/>
                <w:lang w:val="en-US"/>
              </w:rPr>
            </w:pPr>
            <w:r>
              <w:rPr>
                <w:rFonts w:hint="eastAsia" w:asciiTheme="minorEastAsia" w:hAnsiTheme="minorEastAsia" w:eastAsiaTheme="minorEastAsia"/>
                <w:bCs/>
                <w:color w:val="auto"/>
                <w:szCs w:val="21"/>
                <w:highlight w:val="none"/>
              </w:rPr>
              <w:t>联系地址</w:t>
            </w:r>
            <w:r>
              <w:rPr>
                <w:rFonts w:hint="eastAsia" w:asciiTheme="minorEastAsia" w:hAnsiTheme="minorEastAsia" w:eastAsiaTheme="minorEastAsia"/>
                <w:color w:val="auto"/>
                <w:szCs w:val="21"/>
                <w:highlight w:val="none"/>
                <w:lang w:val="en-US"/>
              </w:rPr>
              <w:t>：</w:t>
            </w:r>
            <w:r>
              <w:rPr>
                <w:rFonts w:hint="eastAsia" w:asciiTheme="minorEastAsia" w:hAnsiTheme="minorEastAsia" w:eastAsiaTheme="minorEastAsia"/>
                <w:color w:val="auto"/>
                <w:highlight w:val="none"/>
                <w:shd w:val="clear" w:color="auto" w:fill="FFFFFF"/>
                <w:lang w:val="en-US"/>
              </w:rPr>
              <w:t>河南省周口市郸城县</w:t>
            </w:r>
          </w:p>
        </w:tc>
      </w:tr>
      <w:tr w14:paraId="1CA9E7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618" w:type="dxa"/>
            <w:tcBorders>
              <w:right w:val="single" w:color="auto" w:sz="4" w:space="0"/>
            </w:tcBorders>
            <w:vAlign w:val="center"/>
          </w:tcPr>
          <w:p w14:paraId="657533B0">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4</w:t>
            </w:r>
          </w:p>
        </w:tc>
        <w:tc>
          <w:tcPr>
            <w:tcW w:w="1648" w:type="dxa"/>
            <w:tcBorders>
              <w:left w:val="single" w:color="auto" w:sz="4" w:space="0"/>
            </w:tcBorders>
            <w:vAlign w:val="center"/>
          </w:tcPr>
          <w:p w14:paraId="76F53537">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bCs/>
                <w:color w:val="auto"/>
                <w:szCs w:val="21"/>
                <w:highlight w:val="none"/>
              </w:rPr>
              <w:t>采购代理机构</w:t>
            </w:r>
          </w:p>
        </w:tc>
        <w:tc>
          <w:tcPr>
            <w:tcW w:w="6601" w:type="dxa"/>
            <w:vAlign w:val="center"/>
          </w:tcPr>
          <w:p w14:paraId="41E85F61">
            <w:pPr>
              <w:spacing w:line="360" w:lineRule="auto"/>
              <w:rPr>
                <w:rFonts w:hint="eastAsia" w:asciiTheme="minorEastAsia" w:hAnsiTheme="minorEastAsia" w:eastAsiaTheme="minorEastAsia"/>
                <w:bCs/>
                <w:color w:val="auto"/>
                <w:szCs w:val="21"/>
                <w:highlight w:val="none"/>
                <w:lang w:val="en-US"/>
              </w:rPr>
            </w:pPr>
            <w:r>
              <w:rPr>
                <w:rFonts w:hint="eastAsia" w:asciiTheme="minorEastAsia" w:hAnsiTheme="minorEastAsia" w:eastAsiaTheme="minorEastAsia"/>
                <w:bCs/>
                <w:color w:val="auto"/>
                <w:szCs w:val="21"/>
                <w:highlight w:val="none"/>
              </w:rPr>
              <w:t>采购代理机构：</w:t>
            </w:r>
            <w:r>
              <w:rPr>
                <w:rFonts w:hint="eastAsia" w:asciiTheme="minorEastAsia" w:hAnsiTheme="minorEastAsia" w:eastAsiaTheme="minorEastAsia"/>
                <w:bCs/>
                <w:color w:val="auto"/>
                <w:szCs w:val="21"/>
                <w:highlight w:val="none"/>
                <w:lang w:val="en-US"/>
              </w:rPr>
              <w:t>周口市公共资源交易中心政府采购中心</w:t>
            </w:r>
          </w:p>
          <w:p w14:paraId="4D5588BB">
            <w:pPr>
              <w:spacing w:line="360" w:lineRule="auto"/>
              <w:rPr>
                <w:rFonts w:hint="eastAsia" w:asciiTheme="minorEastAsia" w:hAnsiTheme="minorEastAsia" w:eastAsiaTheme="minorEastAsia"/>
                <w:bCs/>
                <w:color w:val="auto"/>
                <w:szCs w:val="21"/>
                <w:highlight w:val="none"/>
              </w:rPr>
            </w:pPr>
            <w:r>
              <w:rPr>
                <w:rFonts w:hint="eastAsia" w:asciiTheme="minorEastAsia" w:hAnsiTheme="minorEastAsia" w:eastAsiaTheme="minorEastAsia"/>
                <w:bCs/>
                <w:color w:val="auto"/>
                <w:szCs w:val="21"/>
                <w:highlight w:val="none"/>
              </w:rPr>
              <w:t>联 系 人：</w:t>
            </w:r>
            <w:r>
              <w:rPr>
                <w:rFonts w:hint="eastAsia" w:asciiTheme="minorEastAsia" w:hAnsiTheme="minorEastAsia" w:eastAsiaTheme="minorEastAsia"/>
                <w:color w:val="auto"/>
                <w:highlight w:val="none"/>
                <w:shd w:val="clear" w:color="auto" w:fill="FFFFFF"/>
              </w:rPr>
              <w:t>******</w:t>
            </w:r>
          </w:p>
          <w:p w14:paraId="6CE36EA1">
            <w:pPr>
              <w:spacing w:line="360" w:lineRule="auto"/>
              <w:rPr>
                <w:rFonts w:hint="eastAsia" w:asciiTheme="minorEastAsia" w:hAnsiTheme="minorEastAsia" w:eastAsiaTheme="minorEastAsia"/>
                <w:bCs/>
                <w:color w:val="auto"/>
                <w:szCs w:val="21"/>
                <w:highlight w:val="none"/>
              </w:rPr>
            </w:pPr>
            <w:r>
              <w:rPr>
                <w:rFonts w:hint="eastAsia" w:asciiTheme="minorEastAsia" w:hAnsiTheme="minorEastAsia" w:eastAsiaTheme="minorEastAsia"/>
                <w:bCs/>
                <w:color w:val="auto"/>
                <w:szCs w:val="21"/>
                <w:highlight w:val="none"/>
              </w:rPr>
              <w:t>电    话：</w:t>
            </w:r>
            <w:r>
              <w:rPr>
                <w:rFonts w:hint="eastAsia" w:asciiTheme="minorEastAsia" w:hAnsiTheme="minorEastAsia" w:eastAsiaTheme="minorEastAsia"/>
                <w:color w:val="auto"/>
                <w:highlight w:val="none"/>
                <w:shd w:val="clear" w:color="auto" w:fill="FFFFFF"/>
              </w:rPr>
              <w:t>******</w:t>
            </w:r>
          </w:p>
          <w:p w14:paraId="099ECA3C">
            <w:pPr>
              <w:spacing w:line="360" w:lineRule="auto"/>
              <w:rPr>
                <w:rFonts w:hint="eastAsia" w:asciiTheme="minorEastAsia" w:hAnsiTheme="minorEastAsia" w:eastAsiaTheme="minorEastAsia"/>
                <w:bCs/>
                <w:color w:val="auto"/>
                <w:szCs w:val="21"/>
                <w:highlight w:val="none"/>
              </w:rPr>
            </w:pPr>
            <w:r>
              <w:rPr>
                <w:rFonts w:hint="eastAsia" w:asciiTheme="minorEastAsia" w:hAnsiTheme="minorEastAsia" w:eastAsiaTheme="minorEastAsia"/>
                <w:bCs/>
                <w:color w:val="auto"/>
                <w:szCs w:val="21"/>
                <w:highlight w:val="none"/>
              </w:rPr>
              <w:t>联系地址：</w:t>
            </w:r>
            <w:r>
              <w:rPr>
                <w:rFonts w:hint="eastAsia" w:asciiTheme="minorEastAsia" w:hAnsiTheme="minorEastAsia" w:eastAsiaTheme="minorEastAsia"/>
                <w:color w:val="auto"/>
                <w:highlight w:val="none"/>
                <w:shd w:val="clear" w:color="auto" w:fill="FFFFFF"/>
              </w:rPr>
              <w:t>******</w:t>
            </w:r>
          </w:p>
        </w:tc>
      </w:tr>
      <w:tr w14:paraId="28104B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618" w:type="dxa"/>
            <w:tcBorders>
              <w:right w:val="single" w:color="auto" w:sz="4" w:space="0"/>
            </w:tcBorders>
            <w:vAlign w:val="center"/>
          </w:tcPr>
          <w:p w14:paraId="4BE0CF27">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5</w:t>
            </w:r>
          </w:p>
        </w:tc>
        <w:tc>
          <w:tcPr>
            <w:tcW w:w="1648" w:type="dxa"/>
            <w:tcBorders>
              <w:left w:val="single" w:color="auto" w:sz="4" w:space="0"/>
            </w:tcBorders>
            <w:vAlign w:val="center"/>
          </w:tcPr>
          <w:p w14:paraId="0DB32A13">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bCs/>
                <w:color w:val="auto"/>
                <w:szCs w:val="21"/>
                <w:highlight w:val="none"/>
              </w:rPr>
              <w:t>资金落实情况</w:t>
            </w:r>
          </w:p>
        </w:tc>
        <w:tc>
          <w:tcPr>
            <w:tcW w:w="6601" w:type="dxa"/>
            <w:vAlign w:val="center"/>
          </w:tcPr>
          <w:p w14:paraId="1212521A">
            <w:pPr>
              <w:spacing w:line="360" w:lineRule="auto"/>
              <w:rPr>
                <w:rFonts w:hint="eastAsia" w:asciiTheme="minorEastAsia" w:hAnsiTheme="minorEastAsia" w:eastAsiaTheme="minorEastAsia"/>
                <w:bCs/>
                <w:color w:val="auto"/>
                <w:szCs w:val="21"/>
                <w:highlight w:val="none"/>
              </w:rPr>
            </w:pPr>
            <w:r>
              <w:rPr>
                <w:rFonts w:hint="eastAsia" w:asciiTheme="minorEastAsia" w:hAnsiTheme="minorEastAsia" w:eastAsiaTheme="minorEastAsia"/>
                <w:color w:val="auto"/>
                <w:highlight w:val="none"/>
                <w:shd w:val="clear" w:color="auto" w:fill="FFFFFF"/>
              </w:rPr>
              <w:t>资金已落实</w:t>
            </w:r>
          </w:p>
        </w:tc>
      </w:tr>
      <w:tr w14:paraId="5E5D33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618" w:type="dxa"/>
            <w:tcBorders>
              <w:right w:val="single" w:color="auto" w:sz="4" w:space="0"/>
            </w:tcBorders>
            <w:vAlign w:val="center"/>
          </w:tcPr>
          <w:p w14:paraId="424A6879">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6</w:t>
            </w:r>
          </w:p>
        </w:tc>
        <w:tc>
          <w:tcPr>
            <w:tcW w:w="1648" w:type="dxa"/>
            <w:tcBorders>
              <w:left w:val="single" w:color="auto" w:sz="4" w:space="0"/>
            </w:tcBorders>
            <w:vAlign w:val="center"/>
          </w:tcPr>
          <w:p w14:paraId="423AF4B4">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bCs/>
                <w:color w:val="auto"/>
                <w:szCs w:val="21"/>
                <w:highlight w:val="none"/>
                <w:lang w:val="en-US"/>
              </w:rPr>
              <w:t>预算</w:t>
            </w:r>
            <w:r>
              <w:rPr>
                <w:rFonts w:hint="eastAsia" w:asciiTheme="minorEastAsia" w:hAnsiTheme="minorEastAsia" w:eastAsiaTheme="minorEastAsia"/>
                <w:bCs/>
                <w:color w:val="auto"/>
                <w:szCs w:val="21"/>
                <w:highlight w:val="none"/>
              </w:rPr>
              <w:t>金额</w:t>
            </w:r>
          </w:p>
        </w:tc>
        <w:tc>
          <w:tcPr>
            <w:tcW w:w="6601" w:type="dxa"/>
            <w:vAlign w:val="center"/>
          </w:tcPr>
          <w:p w14:paraId="3DE12C29">
            <w:pPr>
              <w:spacing w:line="360" w:lineRule="auto"/>
              <w:rPr>
                <w:rFonts w:hint="eastAsia" w:asciiTheme="minorEastAsia" w:hAnsiTheme="minorEastAsia" w:eastAsiaTheme="minorEastAsia"/>
                <w:bCs/>
                <w:color w:val="auto"/>
                <w:szCs w:val="21"/>
                <w:highlight w:val="none"/>
              </w:rPr>
            </w:pPr>
            <w:r>
              <w:rPr>
                <w:rFonts w:hint="eastAsia" w:asciiTheme="minorEastAsia" w:hAnsiTheme="minorEastAsia" w:eastAsiaTheme="minorEastAsia"/>
                <w:color w:val="auto"/>
                <w:highlight w:val="none"/>
                <w:shd w:val="clear" w:color="auto" w:fill="FFFFFF"/>
                <w:lang w:eastAsia="zh-CN"/>
              </w:rPr>
              <w:t>80.64万元</w:t>
            </w:r>
          </w:p>
        </w:tc>
      </w:tr>
      <w:tr w14:paraId="707A69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618" w:type="dxa"/>
            <w:tcBorders>
              <w:right w:val="single" w:color="auto" w:sz="4" w:space="0"/>
            </w:tcBorders>
            <w:vAlign w:val="center"/>
          </w:tcPr>
          <w:p w14:paraId="57D5E61B">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7</w:t>
            </w:r>
          </w:p>
        </w:tc>
        <w:tc>
          <w:tcPr>
            <w:tcW w:w="1648" w:type="dxa"/>
            <w:tcBorders>
              <w:left w:val="single" w:color="auto" w:sz="4" w:space="0"/>
            </w:tcBorders>
            <w:vAlign w:val="center"/>
          </w:tcPr>
          <w:p w14:paraId="3FFDEAC3">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bCs/>
                <w:color w:val="auto"/>
                <w:szCs w:val="21"/>
                <w:highlight w:val="none"/>
              </w:rPr>
              <w:t>供货期</w:t>
            </w:r>
          </w:p>
        </w:tc>
        <w:tc>
          <w:tcPr>
            <w:tcW w:w="6601" w:type="dxa"/>
            <w:vAlign w:val="center"/>
          </w:tcPr>
          <w:p w14:paraId="2CF0E8F4">
            <w:pPr>
              <w:spacing w:line="360" w:lineRule="auto"/>
              <w:rPr>
                <w:rFonts w:hint="eastAsia" w:asciiTheme="minorEastAsia" w:hAnsiTheme="minorEastAsia" w:eastAsiaTheme="minorEastAsia"/>
                <w:bCs/>
                <w:color w:val="auto"/>
                <w:szCs w:val="21"/>
                <w:highlight w:val="none"/>
              </w:rPr>
            </w:pPr>
            <w:r>
              <w:rPr>
                <w:rFonts w:hint="eastAsia" w:asciiTheme="minorEastAsia" w:hAnsiTheme="minorEastAsia" w:eastAsiaTheme="minorEastAsia"/>
                <w:color w:val="auto"/>
                <w:highlight w:val="none"/>
                <w:shd w:val="clear" w:color="auto" w:fill="FFFFFF"/>
              </w:rPr>
              <w:t>5日历天</w:t>
            </w:r>
          </w:p>
        </w:tc>
      </w:tr>
      <w:tr w14:paraId="370A7B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618" w:type="dxa"/>
            <w:tcBorders>
              <w:right w:val="single" w:color="auto" w:sz="4" w:space="0"/>
            </w:tcBorders>
            <w:vAlign w:val="center"/>
          </w:tcPr>
          <w:p w14:paraId="6D6915CE">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8</w:t>
            </w:r>
          </w:p>
        </w:tc>
        <w:tc>
          <w:tcPr>
            <w:tcW w:w="1648" w:type="dxa"/>
            <w:tcBorders>
              <w:left w:val="single" w:color="auto" w:sz="4" w:space="0"/>
            </w:tcBorders>
            <w:vAlign w:val="center"/>
          </w:tcPr>
          <w:p w14:paraId="0A72E231">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bCs/>
                <w:color w:val="auto"/>
                <w:szCs w:val="21"/>
                <w:highlight w:val="none"/>
              </w:rPr>
              <w:t>交货地点</w:t>
            </w:r>
          </w:p>
        </w:tc>
        <w:tc>
          <w:tcPr>
            <w:tcW w:w="6601" w:type="dxa"/>
            <w:vAlign w:val="center"/>
          </w:tcPr>
          <w:p w14:paraId="50529A65">
            <w:pPr>
              <w:spacing w:line="360" w:lineRule="auto"/>
              <w:rPr>
                <w:rFonts w:hint="eastAsia" w:asciiTheme="minorEastAsia" w:hAnsiTheme="minorEastAsia" w:eastAsiaTheme="minorEastAsia"/>
                <w:bCs/>
                <w:color w:val="auto"/>
                <w:szCs w:val="21"/>
                <w:highlight w:val="none"/>
              </w:rPr>
            </w:pPr>
            <w:r>
              <w:rPr>
                <w:rFonts w:hint="eastAsia" w:asciiTheme="minorEastAsia" w:hAnsiTheme="minorEastAsia" w:eastAsiaTheme="minorEastAsia"/>
                <w:bCs/>
                <w:color w:val="auto"/>
                <w:szCs w:val="21"/>
                <w:highlight w:val="none"/>
              </w:rPr>
              <w:t>采购人指定地点</w:t>
            </w:r>
          </w:p>
        </w:tc>
      </w:tr>
      <w:tr w14:paraId="202935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618" w:type="dxa"/>
            <w:tcBorders>
              <w:right w:val="single" w:color="auto" w:sz="4" w:space="0"/>
            </w:tcBorders>
            <w:vAlign w:val="center"/>
          </w:tcPr>
          <w:p w14:paraId="3049A47E">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9</w:t>
            </w:r>
          </w:p>
        </w:tc>
        <w:tc>
          <w:tcPr>
            <w:tcW w:w="1648" w:type="dxa"/>
            <w:tcBorders>
              <w:left w:val="single" w:color="auto" w:sz="4" w:space="0"/>
            </w:tcBorders>
            <w:vAlign w:val="center"/>
          </w:tcPr>
          <w:p w14:paraId="1A8A6502">
            <w:pPr>
              <w:spacing w:line="360" w:lineRule="auto"/>
              <w:jc w:val="center"/>
              <w:rPr>
                <w:rFonts w:hint="eastAsia" w:asciiTheme="minorEastAsia" w:hAnsiTheme="minorEastAsia" w:eastAsiaTheme="minorEastAsia"/>
                <w:bCs/>
                <w:color w:val="auto"/>
                <w:szCs w:val="21"/>
                <w:highlight w:val="none"/>
              </w:rPr>
            </w:pPr>
            <w:r>
              <w:rPr>
                <w:rFonts w:hint="eastAsia" w:asciiTheme="minorEastAsia" w:hAnsiTheme="minorEastAsia" w:eastAsiaTheme="minorEastAsia"/>
                <w:bCs/>
                <w:color w:val="auto"/>
                <w:szCs w:val="21"/>
                <w:highlight w:val="none"/>
              </w:rPr>
              <w:t>采购内容</w:t>
            </w:r>
          </w:p>
        </w:tc>
        <w:tc>
          <w:tcPr>
            <w:tcW w:w="6601" w:type="dxa"/>
            <w:vAlign w:val="center"/>
          </w:tcPr>
          <w:p w14:paraId="7B4B73A7">
            <w:pPr>
              <w:spacing w:line="360" w:lineRule="auto"/>
              <w:rPr>
                <w:rFonts w:hint="eastAsia" w:asciiTheme="minorEastAsia" w:hAnsiTheme="minorEastAsia" w:eastAsiaTheme="minorEastAsia"/>
                <w:color w:val="auto"/>
                <w:szCs w:val="21"/>
                <w:highlight w:val="none"/>
                <w:lang w:eastAsia="zh-CN"/>
              </w:rPr>
            </w:pPr>
            <w:r>
              <w:rPr>
                <w:rFonts w:hint="eastAsia" w:asciiTheme="minorEastAsia" w:hAnsiTheme="minorEastAsia" w:eastAsiaTheme="minorEastAsia"/>
                <w:color w:val="auto"/>
                <w:highlight w:val="none"/>
                <w:shd w:val="clear" w:color="auto" w:fill="FFFFFF"/>
                <w:lang w:eastAsia="zh-CN"/>
              </w:rPr>
              <w:t>郸城县2026年基层农技推广体系改革与建设项目</w:t>
            </w:r>
          </w:p>
        </w:tc>
      </w:tr>
      <w:tr w14:paraId="022500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0" w:hRule="atLeast"/>
          <w:jc w:val="center"/>
        </w:trPr>
        <w:tc>
          <w:tcPr>
            <w:tcW w:w="618" w:type="dxa"/>
            <w:tcBorders>
              <w:right w:val="single" w:color="auto" w:sz="4" w:space="0"/>
            </w:tcBorders>
            <w:vAlign w:val="center"/>
          </w:tcPr>
          <w:p w14:paraId="373BF30E">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10</w:t>
            </w:r>
          </w:p>
        </w:tc>
        <w:tc>
          <w:tcPr>
            <w:tcW w:w="1648" w:type="dxa"/>
            <w:tcBorders>
              <w:left w:val="single" w:color="auto" w:sz="4" w:space="0"/>
            </w:tcBorders>
            <w:vAlign w:val="center"/>
          </w:tcPr>
          <w:p w14:paraId="09DE7166">
            <w:pPr>
              <w:adjustRightInd w:val="0"/>
              <w:snapToGrid w:val="0"/>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供应商资格要求</w:t>
            </w:r>
          </w:p>
        </w:tc>
        <w:tc>
          <w:tcPr>
            <w:tcW w:w="6601" w:type="dxa"/>
            <w:vAlign w:val="center"/>
          </w:tcPr>
          <w:p w14:paraId="2D6BB77C">
            <w:pPr>
              <w:adjustRightInd w:val="0"/>
              <w:snapToGrid w:val="0"/>
              <w:spacing w:line="36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highlight w:val="none"/>
                <w:shd w:val="clear" w:color="auto" w:fill="FFFFFF"/>
              </w:rPr>
              <w:t>见公告</w:t>
            </w:r>
          </w:p>
        </w:tc>
      </w:tr>
      <w:tr w14:paraId="6C8295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618" w:type="dxa"/>
            <w:tcBorders>
              <w:right w:val="single" w:color="auto" w:sz="4" w:space="0"/>
            </w:tcBorders>
            <w:vAlign w:val="center"/>
          </w:tcPr>
          <w:p w14:paraId="3AD74E2C">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11</w:t>
            </w:r>
          </w:p>
        </w:tc>
        <w:tc>
          <w:tcPr>
            <w:tcW w:w="1648" w:type="dxa"/>
            <w:tcBorders>
              <w:left w:val="single" w:color="auto" w:sz="4" w:space="0"/>
            </w:tcBorders>
            <w:vAlign w:val="center"/>
          </w:tcPr>
          <w:p w14:paraId="3A318521">
            <w:pPr>
              <w:spacing w:line="360" w:lineRule="auto"/>
              <w:jc w:val="center"/>
              <w:rPr>
                <w:rFonts w:hint="eastAsia"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投标有效期</w:t>
            </w:r>
          </w:p>
        </w:tc>
        <w:tc>
          <w:tcPr>
            <w:tcW w:w="6601" w:type="dxa"/>
            <w:vAlign w:val="center"/>
          </w:tcPr>
          <w:p w14:paraId="45408EFD">
            <w:pPr>
              <w:spacing w:line="360" w:lineRule="auto"/>
              <w:rPr>
                <w:rFonts w:hint="eastAsia"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自投标截止之日起</w:t>
            </w:r>
            <w:r>
              <w:rPr>
                <w:rFonts w:hint="eastAsia" w:asciiTheme="minorEastAsia" w:hAnsiTheme="minorEastAsia" w:eastAsiaTheme="minorEastAsia"/>
                <w:color w:val="auto"/>
                <w:szCs w:val="21"/>
                <w:highlight w:val="none"/>
              </w:rPr>
              <w:t>6</w:t>
            </w:r>
            <w:r>
              <w:rPr>
                <w:rFonts w:asciiTheme="minorEastAsia" w:hAnsiTheme="minorEastAsia" w:eastAsiaTheme="minorEastAsia"/>
                <w:color w:val="auto"/>
                <w:szCs w:val="21"/>
                <w:highlight w:val="none"/>
              </w:rPr>
              <w:t>0日历天。</w:t>
            </w:r>
          </w:p>
        </w:tc>
      </w:tr>
      <w:tr w14:paraId="6051E8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618" w:type="dxa"/>
            <w:tcBorders>
              <w:right w:val="single" w:color="auto" w:sz="4" w:space="0"/>
            </w:tcBorders>
            <w:vAlign w:val="center"/>
          </w:tcPr>
          <w:p w14:paraId="03316DE0">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12</w:t>
            </w:r>
          </w:p>
        </w:tc>
        <w:tc>
          <w:tcPr>
            <w:tcW w:w="1648" w:type="dxa"/>
            <w:tcBorders>
              <w:left w:val="single" w:color="auto" w:sz="4" w:space="0"/>
            </w:tcBorders>
            <w:vAlign w:val="center"/>
          </w:tcPr>
          <w:p w14:paraId="38A9B11A">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投标保证金</w:t>
            </w:r>
          </w:p>
        </w:tc>
        <w:tc>
          <w:tcPr>
            <w:tcW w:w="6601" w:type="dxa"/>
            <w:vAlign w:val="center"/>
          </w:tcPr>
          <w:p w14:paraId="4FDC30CF">
            <w:pPr>
              <w:adjustRightInd w:val="0"/>
              <w:spacing w:line="380" w:lineRule="exact"/>
              <w:textAlignment w:val="baseline"/>
              <w:rPr>
                <w:rFonts w:hint="eastAsia" w:asciiTheme="minorEastAsia" w:hAnsiTheme="minorEastAsia" w:eastAsiaTheme="minorEastAsia"/>
                <w:color w:val="auto"/>
                <w:szCs w:val="21"/>
                <w:highlight w:val="none"/>
                <w:lang w:val="en-US"/>
              </w:rPr>
            </w:pPr>
            <w:r>
              <w:rPr>
                <w:rFonts w:hint="eastAsia" w:asciiTheme="minorEastAsia" w:hAnsiTheme="minorEastAsia" w:eastAsiaTheme="minorEastAsia"/>
                <w:color w:val="auto"/>
                <w:szCs w:val="21"/>
                <w:highlight w:val="none"/>
                <w:lang w:val="en-US"/>
              </w:rPr>
              <w:t>本项目不需要缴纳谈判保证金</w:t>
            </w:r>
          </w:p>
        </w:tc>
      </w:tr>
      <w:tr w14:paraId="1F1CD4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1" w:hRule="atLeast"/>
          <w:jc w:val="center"/>
        </w:trPr>
        <w:tc>
          <w:tcPr>
            <w:tcW w:w="618" w:type="dxa"/>
            <w:tcBorders>
              <w:right w:val="single" w:color="auto" w:sz="4" w:space="0"/>
            </w:tcBorders>
            <w:vAlign w:val="center"/>
          </w:tcPr>
          <w:p w14:paraId="1C1210F2">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13</w:t>
            </w:r>
          </w:p>
        </w:tc>
        <w:tc>
          <w:tcPr>
            <w:tcW w:w="1648" w:type="dxa"/>
            <w:tcBorders>
              <w:left w:val="single" w:color="auto" w:sz="4" w:space="0"/>
            </w:tcBorders>
            <w:vAlign w:val="center"/>
          </w:tcPr>
          <w:p w14:paraId="5EB782A6">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签字或盖章要求</w:t>
            </w:r>
          </w:p>
        </w:tc>
        <w:tc>
          <w:tcPr>
            <w:tcW w:w="6601" w:type="dxa"/>
            <w:vAlign w:val="center"/>
          </w:tcPr>
          <w:p w14:paraId="76ADA368">
            <w:pPr>
              <w:keepNext/>
              <w:spacing w:line="240" w:lineRule="auto"/>
              <w:rPr>
                <w:rFonts w:hint="eastAsia" w:asciiTheme="minorEastAsia" w:hAnsiTheme="minorEastAsia" w:eastAsiaTheme="minorEastAsia"/>
                <w:color w:val="auto"/>
                <w:szCs w:val="21"/>
                <w:highlight w:val="none"/>
                <w:lang w:val="en-US" w:eastAsia="zh-CN"/>
              </w:rPr>
            </w:pPr>
            <w:r>
              <w:rPr>
                <w:rFonts w:hint="eastAsia" w:asciiTheme="minorEastAsia" w:hAnsiTheme="minorEastAsia" w:eastAsiaTheme="minorEastAsia"/>
                <w:color w:val="auto"/>
                <w:szCs w:val="21"/>
                <w:highlight w:val="none"/>
              </w:rPr>
              <w:t>本竞争性</w:t>
            </w:r>
            <w:r>
              <w:rPr>
                <w:rFonts w:hint="eastAsia" w:asciiTheme="minorEastAsia" w:hAnsiTheme="minorEastAsia" w:eastAsiaTheme="minorEastAsia"/>
                <w:color w:val="auto"/>
                <w:szCs w:val="21"/>
                <w:highlight w:val="none"/>
                <w:lang w:eastAsia="zh-CN"/>
              </w:rPr>
              <w:t>谈判</w:t>
            </w:r>
            <w:r>
              <w:rPr>
                <w:rFonts w:hint="eastAsia" w:asciiTheme="minorEastAsia" w:hAnsiTheme="minorEastAsia" w:eastAsiaTheme="minorEastAsia"/>
                <w:color w:val="auto"/>
                <w:szCs w:val="21"/>
                <w:highlight w:val="none"/>
              </w:rPr>
              <w:t>文件所表述（指定）的公章是指法人（供应商）行政公章，不包括专用章</w:t>
            </w:r>
            <w:r>
              <w:rPr>
                <w:rFonts w:hint="eastAsia" w:asciiTheme="minorEastAsia" w:hAnsiTheme="minorEastAsia" w:eastAsiaTheme="minorEastAsia"/>
                <w:color w:val="auto"/>
                <w:szCs w:val="21"/>
                <w:highlight w:val="none"/>
                <w:lang w:eastAsia="zh-CN"/>
              </w:rPr>
              <w:t>，法定代表人或委托代理人签章是指签字和盖章</w:t>
            </w:r>
            <w:r>
              <w:rPr>
                <w:rFonts w:hint="eastAsia" w:ascii="宋体" w:hAnsi="宋体" w:eastAsia="宋体" w:cs="宋体"/>
                <w:color w:val="auto"/>
                <w:sz w:val="24"/>
                <w:highlight w:val="none"/>
                <w:lang w:eastAsia="zh-CN"/>
              </w:rPr>
              <w:t>。</w:t>
            </w:r>
            <w:r>
              <w:rPr>
                <w:rFonts w:hint="eastAsia" w:asciiTheme="minorEastAsia" w:hAnsiTheme="minorEastAsia" w:eastAsiaTheme="minorEastAsia"/>
                <w:color w:val="auto"/>
                <w:szCs w:val="21"/>
                <w:highlight w:val="none"/>
              </w:rPr>
              <w:t>本</w:t>
            </w:r>
            <w:r>
              <w:rPr>
                <w:rFonts w:hint="eastAsia" w:asciiTheme="minorEastAsia" w:hAnsiTheme="minorEastAsia" w:eastAsiaTheme="minorEastAsia"/>
                <w:color w:val="auto"/>
                <w:szCs w:val="21"/>
                <w:highlight w:val="none"/>
                <w:lang w:eastAsia="zh-CN"/>
              </w:rPr>
              <w:t>采购</w:t>
            </w:r>
            <w:r>
              <w:rPr>
                <w:rFonts w:hint="eastAsia" w:asciiTheme="minorEastAsia" w:hAnsiTheme="minorEastAsia" w:eastAsiaTheme="minorEastAsia"/>
                <w:color w:val="auto"/>
                <w:szCs w:val="21"/>
                <w:highlight w:val="none"/>
              </w:rPr>
              <w:t>文件中明确需法定代表人、授权代表签字的地方内容应全姓名签署，明确加盖单位公章的内容应加盖单位公章，不得用其它印章代替</w:t>
            </w:r>
            <w:r>
              <w:rPr>
                <w:rFonts w:hint="eastAsia" w:asciiTheme="minorEastAsia" w:hAnsiTheme="minorEastAsia" w:eastAsiaTheme="minorEastAsia"/>
                <w:color w:val="auto"/>
                <w:szCs w:val="21"/>
                <w:highlight w:val="none"/>
                <w:lang w:eastAsia="zh-CN"/>
              </w:rPr>
              <w:t>。</w:t>
            </w:r>
          </w:p>
        </w:tc>
      </w:tr>
      <w:tr w14:paraId="36B01A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43" w:hRule="atLeast"/>
          <w:jc w:val="center"/>
        </w:trPr>
        <w:tc>
          <w:tcPr>
            <w:tcW w:w="618" w:type="dxa"/>
            <w:tcBorders>
              <w:right w:val="single" w:color="auto" w:sz="4" w:space="0"/>
            </w:tcBorders>
            <w:vAlign w:val="center"/>
          </w:tcPr>
          <w:p w14:paraId="6914B267">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14</w:t>
            </w:r>
          </w:p>
        </w:tc>
        <w:tc>
          <w:tcPr>
            <w:tcW w:w="1648" w:type="dxa"/>
            <w:tcBorders>
              <w:left w:val="single" w:color="auto" w:sz="4" w:space="0"/>
            </w:tcBorders>
            <w:vAlign w:val="center"/>
          </w:tcPr>
          <w:p w14:paraId="49DBCCE8">
            <w:pPr>
              <w:spacing w:line="360" w:lineRule="auto"/>
              <w:jc w:val="center"/>
              <w:rPr>
                <w:rFonts w:hint="eastAsia"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投标文件份数</w:t>
            </w:r>
          </w:p>
        </w:tc>
        <w:tc>
          <w:tcPr>
            <w:tcW w:w="6601" w:type="dxa"/>
            <w:vAlign w:val="center"/>
          </w:tcPr>
          <w:p w14:paraId="44E64AB5">
            <w:pPr>
              <w:keepNext/>
              <w:spacing w:line="36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投标文件为使用周口市公共资源交易中心提供的电子标书制作工具软件（http://jyzx.zhoukou.gov.cn网上下载）制作生成的电子加密文件，应在投标截止时间前通过周口市公共资源交易中心会员系统上传。投标截止时间前不上传电子投标文件或者在开标时间不进行电子投标文件解密，均视为自动放弃投标。</w:t>
            </w:r>
          </w:p>
          <w:p w14:paraId="551FC9F0">
            <w:pPr>
              <w:keepNext/>
              <w:spacing w:line="36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2、本项目实行网上远程开标无须到现场提交响应文件，未加密的电子投标文件和纸质文件不再提交。</w:t>
            </w:r>
          </w:p>
        </w:tc>
      </w:tr>
      <w:tr w14:paraId="0B9F35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15" w:hRule="atLeast"/>
          <w:jc w:val="center"/>
        </w:trPr>
        <w:tc>
          <w:tcPr>
            <w:tcW w:w="618" w:type="dxa"/>
            <w:tcBorders>
              <w:right w:val="single" w:color="auto" w:sz="4" w:space="0"/>
            </w:tcBorders>
            <w:vAlign w:val="center"/>
          </w:tcPr>
          <w:p w14:paraId="21207693">
            <w:pPr>
              <w:spacing w:line="360" w:lineRule="auto"/>
              <w:jc w:val="center"/>
              <w:rPr>
                <w:rFonts w:hint="eastAsia" w:asciiTheme="minorEastAsia" w:hAnsiTheme="minorEastAsia" w:eastAsiaTheme="minorEastAsia"/>
                <w:color w:val="auto"/>
                <w:szCs w:val="21"/>
                <w:highlight w:val="none"/>
                <w:lang w:val="en-US"/>
              </w:rPr>
            </w:pPr>
            <w:r>
              <w:rPr>
                <w:rFonts w:hint="eastAsia" w:asciiTheme="minorEastAsia" w:hAnsiTheme="minorEastAsia" w:eastAsiaTheme="minorEastAsia"/>
                <w:color w:val="auto"/>
                <w:szCs w:val="21"/>
                <w:highlight w:val="none"/>
                <w:lang w:val="en-US"/>
              </w:rPr>
              <w:t>15</w:t>
            </w:r>
          </w:p>
        </w:tc>
        <w:tc>
          <w:tcPr>
            <w:tcW w:w="1648" w:type="dxa"/>
            <w:tcBorders>
              <w:left w:val="single" w:color="auto" w:sz="4" w:space="0"/>
            </w:tcBorders>
            <w:vAlign w:val="center"/>
          </w:tcPr>
          <w:p w14:paraId="15EED3FA">
            <w:pPr>
              <w:spacing w:line="360" w:lineRule="auto"/>
              <w:jc w:val="center"/>
              <w:rPr>
                <w:rFonts w:hint="eastAsia"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投标截止时间</w:t>
            </w:r>
          </w:p>
        </w:tc>
        <w:tc>
          <w:tcPr>
            <w:tcW w:w="6601" w:type="dxa"/>
            <w:vAlign w:val="center"/>
          </w:tcPr>
          <w:p w14:paraId="73ADC75B">
            <w:pPr>
              <w:spacing w:line="360" w:lineRule="auto"/>
              <w:rPr>
                <w:rFonts w:hint="eastAsia"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递交</w:t>
            </w:r>
            <w:r>
              <w:rPr>
                <w:rFonts w:hint="eastAsia" w:asciiTheme="minorEastAsia" w:hAnsiTheme="minorEastAsia" w:eastAsiaTheme="minorEastAsia"/>
                <w:color w:val="auto"/>
                <w:szCs w:val="21"/>
                <w:highlight w:val="none"/>
                <w:lang w:val="en-US"/>
              </w:rPr>
              <w:t>响应</w:t>
            </w:r>
            <w:r>
              <w:rPr>
                <w:rFonts w:asciiTheme="minorEastAsia" w:hAnsiTheme="minorEastAsia" w:eastAsiaTheme="minorEastAsia"/>
                <w:color w:val="auto"/>
                <w:szCs w:val="21"/>
                <w:highlight w:val="none"/>
              </w:rPr>
              <w:t>文件截止时间：</w:t>
            </w:r>
            <w:r>
              <w:rPr>
                <w:rFonts w:hint="eastAsia" w:asciiTheme="minorEastAsia" w:hAnsiTheme="minorEastAsia" w:eastAsiaTheme="minorEastAsia"/>
                <w:color w:val="auto"/>
                <w:highlight w:val="none"/>
                <w:shd w:val="clear" w:color="auto" w:fill="FFFFFF"/>
              </w:rPr>
              <w:t>******</w:t>
            </w:r>
            <w:r>
              <w:rPr>
                <w:rFonts w:asciiTheme="minorEastAsia" w:hAnsiTheme="minorEastAsia" w:eastAsiaTheme="minorEastAsia"/>
                <w:color w:val="auto"/>
                <w:szCs w:val="21"/>
                <w:highlight w:val="none"/>
              </w:rPr>
              <w:t>年</w:t>
            </w:r>
            <w:r>
              <w:rPr>
                <w:rFonts w:hint="eastAsia" w:asciiTheme="minorEastAsia" w:hAnsiTheme="minorEastAsia" w:eastAsiaTheme="minorEastAsia"/>
                <w:color w:val="auto"/>
                <w:highlight w:val="none"/>
                <w:shd w:val="clear" w:color="auto" w:fill="FFFFFF"/>
              </w:rPr>
              <w:t>******</w:t>
            </w:r>
            <w:r>
              <w:rPr>
                <w:rFonts w:asciiTheme="minorEastAsia" w:hAnsiTheme="minorEastAsia" w:eastAsiaTheme="minorEastAsia"/>
                <w:color w:val="auto"/>
                <w:szCs w:val="21"/>
                <w:highlight w:val="none"/>
              </w:rPr>
              <w:t>月</w:t>
            </w:r>
            <w:r>
              <w:rPr>
                <w:rFonts w:hint="eastAsia" w:asciiTheme="minorEastAsia" w:hAnsiTheme="minorEastAsia" w:eastAsiaTheme="minorEastAsia"/>
                <w:color w:val="auto"/>
                <w:highlight w:val="none"/>
                <w:shd w:val="clear" w:color="auto" w:fill="FFFFFF"/>
              </w:rPr>
              <w:t>******</w:t>
            </w:r>
            <w:r>
              <w:rPr>
                <w:rFonts w:asciiTheme="minorEastAsia" w:hAnsiTheme="minorEastAsia" w:eastAsiaTheme="minorEastAsia"/>
                <w:color w:val="auto"/>
                <w:szCs w:val="21"/>
                <w:highlight w:val="none"/>
              </w:rPr>
              <w:t>日</w:t>
            </w:r>
            <w:r>
              <w:rPr>
                <w:rFonts w:hint="eastAsia" w:asciiTheme="minorEastAsia" w:hAnsiTheme="minorEastAsia" w:eastAsiaTheme="minorEastAsia"/>
                <w:color w:val="auto"/>
                <w:szCs w:val="21"/>
                <w:highlight w:val="none"/>
                <w:lang w:val="en-US"/>
              </w:rPr>
              <w:t>10</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val="en-US"/>
              </w:rPr>
              <w:t>0</w:t>
            </w:r>
            <w:r>
              <w:rPr>
                <w:rFonts w:hint="eastAsia" w:asciiTheme="minorEastAsia" w:hAnsiTheme="minorEastAsia" w:eastAsiaTheme="minorEastAsia"/>
                <w:color w:val="auto"/>
                <w:szCs w:val="21"/>
                <w:highlight w:val="none"/>
              </w:rPr>
              <w:t>0时整</w:t>
            </w:r>
            <w:r>
              <w:rPr>
                <w:rFonts w:asciiTheme="minorEastAsia" w:hAnsiTheme="minorEastAsia" w:eastAsiaTheme="minorEastAsia"/>
                <w:color w:val="auto"/>
                <w:szCs w:val="21"/>
                <w:highlight w:val="none"/>
              </w:rPr>
              <w:t>（北京时间）</w:t>
            </w:r>
          </w:p>
        </w:tc>
      </w:tr>
      <w:tr w14:paraId="1EBF33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618" w:type="dxa"/>
            <w:tcBorders>
              <w:right w:val="single" w:color="auto" w:sz="4" w:space="0"/>
            </w:tcBorders>
            <w:vAlign w:val="center"/>
          </w:tcPr>
          <w:p w14:paraId="317CB217">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w:t>
            </w:r>
            <w:r>
              <w:rPr>
                <w:rFonts w:hint="eastAsia" w:asciiTheme="minorEastAsia" w:hAnsiTheme="minorEastAsia" w:eastAsiaTheme="minorEastAsia"/>
                <w:color w:val="auto"/>
                <w:szCs w:val="21"/>
                <w:highlight w:val="none"/>
                <w:lang w:val="en-US"/>
              </w:rPr>
              <w:t>6</w:t>
            </w:r>
          </w:p>
        </w:tc>
        <w:tc>
          <w:tcPr>
            <w:tcW w:w="1648" w:type="dxa"/>
            <w:tcBorders>
              <w:left w:val="single" w:color="auto" w:sz="4" w:space="0"/>
            </w:tcBorders>
            <w:vAlign w:val="center"/>
          </w:tcPr>
          <w:p w14:paraId="02DC4DCC">
            <w:pPr>
              <w:spacing w:line="360" w:lineRule="auto"/>
              <w:jc w:val="center"/>
              <w:rPr>
                <w:rFonts w:hint="eastAsia"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开标时间</w:t>
            </w:r>
          </w:p>
          <w:p w14:paraId="169C96DC">
            <w:pPr>
              <w:spacing w:line="360" w:lineRule="auto"/>
              <w:jc w:val="center"/>
              <w:rPr>
                <w:rFonts w:hint="eastAsia"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和地点</w:t>
            </w:r>
          </w:p>
        </w:tc>
        <w:tc>
          <w:tcPr>
            <w:tcW w:w="6601" w:type="dxa"/>
            <w:vAlign w:val="center"/>
          </w:tcPr>
          <w:p w14:paraId="082AC434">
            <w:pPr>
              <w:spacing w:line="400" w:lineRule="exact"/>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开标时间：</w:t>
            </w:r>
            <w:r>
              <w:rPr>
                <w:rFonts w:hint="eastAsia" w:asciiTheme="minorEastAsia" w:hAnsiTheme="minorEastAsia" w:eastAsiaTheme="minorEastAsia"/>
                <w:color w:val="auto"/>
                <w:highlight w:val="none"/>
                <w:shd w:val="clear" w:color="auto" w:fill="FFFFFF"/>
              </w:rPr>
              <w:t>***</w:t>
            </w:r>
            <w:r>
              <w:rPr>
                <w:rFonts w:asciiTheme="minorEastAsia" w:hAnsiTheme="minorEastAsia" w:eastAsiaTheme="minorEastAsia"/>
                <w:color w:val="auto"/>
                <w:szCs w:val="21"/>
                <w:highlight w:val="none"/>
              </w:rPr>
              <w:t>年</w:t>
            </w:r>
            <w:r>
              <w:rPr>
                <w:rFonts w:hint="eastAsia" w:asciiTheme="minorEastAsia" w:hAnsiTheme="minorEastAsia" w:eastAsiaTheme="minorEastAsia"/>
                <w:color w:val="auto"/>
                <w:highlight w:val="none"/>
                <w:shd w:val="clear" w:color="auto" w:fill="FFFFFF"/>
              </w:rPr>
              <w:t>******</w:t>
            </w:r>
            <w:r>
              <w:rPr>
                <w:rFonts w:asciiTheme="minorEastAsia" w:hAnsiTheme="minorEastAsia" w:eastAsiaTheme="minorEastAsia"/>
                <w:color w:val="auto"/>
                <w:szCs w:val="21"/>
                <w:highlight w:val="none"/>
              </w:rPr>
              <w:t>月</w:t>
            </w:r>
            <w:r>
              <w:rPr>
                <w:rFonts w:hint="eastAsia" w:asciiTheme="minorEastAsia" w:hAnsiTheme="minorEastAsia" w:eastAsiaTheme="minorEastAsia"/>
                <w:color w:val="auto"/>
                <w:highlight w:val="none"/>
                <w:shd w:val="clear" w:color="auto" w:fill="FFFFFF"/>
              </w:rPr>
              <w:t>******</w:t>
            </w:r>
            <w:r>
              <w:rPr>
                <w:rFonts w:asciiTheme="minorEastAsia" w:hAnsiTheme="minorEastAsia" w:eastAsiaTheme="minorEastAsia"/>
                <w:color w:val="auto"/>
                <w:szCs w:val="21"/>
                <w:highlight w:val="none"/>
              </w:rPr>
              <w:t>日</w:t>
            </w:r>
            <w:r>
              <w:rPr>
                <w:rFonts w:hint="eastAsia" w:asciiTheme="minorEastAsia" w:hAnsiTheme="minorEastAsia" w:eastAsiaTheme="minorEastAsia"/>
                <w:color w:val="auto"/>
                <w:szCs w:val="21"/>
                <w:highlight w:val="none"/>
                <w:lang w:val="en-US"/>
              </w:rPr>
              <w:t>10</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val="en-US"/>
              </w:rPr>
              <w:t>0</w:t>
            </w:r>
            <w:r>
              <w:rPr>
                <w:rFonts w:hint="eastAsia" w:asciiTheme="minorEastAsia" w:hAnsiTheme="minorEastAsia" w:eastAsiaTheme="minorEastAsia"/>
                <w:color w:val="auto"/>
                <w:szCs w:val="21"/>
                <w:highlight w:val="none"/>
              </w:rPr>
              <w:t>0时整</w:t>
            </w:r>
            <w:r>
              <w:rPr>
                <w:rFonts w:asciiTheme="minorEastAsia" w:hAnsiTheme="minorEastAsia" w:eastAsiaTheme="minorEastAsia"/>
                <w:color w:val="auto"/>
                <w:szCs w:val="21"/>
                <w:highlight w:val="none"/>
              </w:rPr>
              <w:t>（北京时间）</w:t>
            </w:r>
          </w:p>
          <w:p w14:paraId="27BC9FF2">
            <w:pPr>
              <w:spacing w:line="360" w:lineRule="auto"/>
              <w:rPr>
                <w:rFonts w:hint="eastAsia" w:asciiTheme="minorEastAsia" w:hAnsiTheme="minorEastAsia" w:eastAsiaTheme="minorEastAsia"/>
                <w:color w:val="auto"/>
                <w:szCs w:val="21"/>
                <w:highlight w:val="none"/>
                <w:lang w:val="en-US"/>
              </w:rPr>
            </w:pPr>
            <w:r>
              <w:rPr>
                <w:rFonts w:hint="eastAsia" w:asciiTheme="minorEastAsia" w:hAnsiTheme="minorEastAsia" w:eastAsiaTheme="minorEastAsia"/>
                <w:color w:val="auto"/>
                <w:szCs w:val="21"/>
                <w:highlight w:val="none"/>
              </w:rPr>
              <w:t>开标地点：</w:t>
            </w:r>
            <w:r>
              <w:rPr>
                <w:rFonts w:hint="eastAsia" w:asciiTheme="minorEastAsia" w:hAnsiTheme="minorEastAsia" w:eastAsiaTheme="minorEastAsia"/>
                <w:color w:val="auto"/>
                <w:szCs w:val="21"/>
                <w:highlight w:val="none"/>
                <w:lang w:val="en-US"/>
              </w:rPr>
              <w:t>周口市公共资源交易中心四楼开标室</w:t>
            </w:r>
          </w:p>
        </w:tc>
      </w:tr>
      <w:tr w14:paraId="5B8E01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618" w:type="dxa"/>
            <w:tcBorders>
              <w:right w:val="single" w:color="auto" w:sz="4" w:space="0"/>
            </w:tcBorders>
            <w:vAlign w:val="center"/>
          </w:tcPr>
          <w:p w14:paraId="39FB276E">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w:t>
            </w:r>
            <w:r>
              <w:rPr>
                <w:rFonts w:hint="eastAsia" w:asciiTheme="minorEastAsia" w:hAnsiTheme="minorEastAsia" w:eastAsiaTheme="minorEastAsia"/>
                <w:color w:val="auto"/>
                <w:szCs w:val="21"/>
                <w:highlight w:val="none"/>
                <w:lang w:val="en-US"/>
              </w:rPr>
              <w:t>7</w:t>
            </w:r>
          </w:p>
        </w:tc>
        <w:tc>
          <w:tcPr>
            <w:tcW w:w="1648" w:type="dxa"/>
            <w:tcBorders>
              <w:left w:val="single" w:color="auto" w:sz="4" w:space="0"/>
            </w:tcBorders>
            <w:vAlign w:val="center"/>
          </w:tcPr>
          <w:p w14:paraId="149D141C">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评标委员会的组建</w:t>
            </w:r>
          </w:p>
        </w:tc>
        <w:tc>
          <w:tcPr>
            <w:tcW w:w="6601" w:type="dxa"/>
            <w:vAlign w:val="center"/>
          </w:tcPr>
          <w:p w14:paraId="791CBA3C">
            <w:pPr>
              <w:spacing w:line="360" w:lineRule="auto"/>
              <w:jc w:val="both"/>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评标委员会构成：</w:t>
            </w:r>
            <w:r>
              <w:rPr>
                <w:rFonts w:asciiTheme="minorEastAsia" w:hAnsiTheme="minorEastAsia" w:eastAsiaTheme="minorEastAsia"/>
                <w:color w:val="auto"/>
                <w:highlight w:val="none"/>
                <w:shd w:val="clear" w:color="auto" w:fill="FFFFFF"/>
              </w:rPr>
              <w:t>3</w:t>
            </w:r>
            <w:r>
              <w:rPr>
                <w:rFonts w:hint="eastAsia" w:asciiTheme="minorEastAsia" w:hAnsiTheme="minorEastAsia" w:eastAsiaTheme="minorEastAsia"/>
                <w:color w:val="auto"/>
                <w:szCs w:val="21"/>
                <w:highlight w:val="none"/>
              </w:rPr>
              <w:t>人，其中采购人代表</w:t>
            </w:r>
            <w:r>
              <w:rPr>
                <w:rFonts w:asciiTheme="minorEastAsia" w:hAnsiTheme="minorEastAsia" w:eastAsiaTheme="minorEastAsia"/>
                <w:color w:val="auto"/>
                <w:highlight w:val="none"/>
                <w:shd w:val="clear" w:color="auto" w:fill="FFFFFF"/>
              </w:rPr>
              <w:t>1</w:t>
            </w:r>
            <w:r>
              <w:rPr>
                <w:rFonts w:hint="eastAsia" w:asciiTheme="minorEastAsia" w:hAnsiTheme="minorEastAsia" w:eastAsiaTheme="minorEastAsia"/>
                <w:color w:val="auto"/>
                <w:szCs w:val="21"/>
                <w:highlight w:val="none"/>
              </w:rPr>
              <w:t>人，技术、经济专家</w:t>
            </w:r>
            <w:r>
              <w:rPr>
                <w:rFonts w:asciiTheme="minorEastAsia" w:hAnsiTheme="minorEastAsia" w:eastAsiaTheme="minorEastAsia"/>
                <w:color w:val="auto"/>
                <w:highlight w:val="none"/>
                <w:shd w:val="clear" w:color="auto" w:fill="FFFFFF"/>
              </w:rPr>
              <w:t>2</w:t>
            </w:r>
            <w:r>
              <w:rPr>
                <w:rFonts w:hint="eastAsia" w:asciiTheme="minorEastAsia" w:hAnsiTheme="minorEastAsia" w:eastAsiaTheme="minorEastAsia"/>
                <w:color w:val="auto"/>
                <w:szCs w:val="21"/>
                <w:highlight w:val="none"/>
              </w:rPr>
              <w:t>人；</w:t>
            </w:r>
          </w:p>
          <w:p w14:paraId="45A7D735">
            <w:pPr>
              <w:spacing w:line="360" w:lineRule="auto"/>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评标专家确定方式：在评标前从相关专家库中随机抽取选定。</w:t>
            </w:r>
          </w:p>
        </w:tc>
      </w:tr>
      <w:tr w14:paraId="286B00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618" w:type="dxa"/>
            <w:tcBorders>
              <w:right w:val="single" w:color="auto" w:sz="4" w:space="0"/>
            </w:tcBorders>
            <w:vAlign w:val="center"/>
          </w:tcPr>
          <w:p w14:paraId="4BA5A274">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w:t>
            </w:r>
            <w:r>
              <w:rPr>
                <w:rFonts w:hint="eastAsia" w:asciiTheme="minorEastAsia" w:hAnsiTheme="minorEastAsia" w:eastAsiaTheme="minorEastAsia"/>
                <w:color w:val="auto"/>
                <w:szCs w:val="21"/>
                <w:highlight w:val="none"/>
                <w:lang w:val="en-US"/>
              </w:rPr>
              <w:t>8</w:t>
            </w:r>
          </w:p>
        </w:tc>
        <w:tc>
          <w:tcPr>
            <w:tcW w:w="1648" w:type="dxa"/>
            <w:tcBorders>
              <w:left w:val="single" w:color="auto" w:sz="4" w:space="0"/>
            </w:tcBorders>
            <w:vAlign w:val="center"/>
          </w:tcPr>
          <w:p w14:paraId="3D8D6CA2">
            <w:pPr>
              <w:spacing w:line="400" w:lineRule="exact"/>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是否授权评标委员会确定中标人</w:t>
            </w:r>
          </w:p>
        </w:tc>
        <w:tc>
          <w:tcPr>
            <w:tcW w:w="6601" w:type="dxa"/>
            <w:vAlign w:val="center"/>
          </w:tcPr>
          <w:p w14:paraId="31DEB1A0">
            <w:pPr>
              <w:spacing w:line="400" w:lineRule="exact"/>
              <w:rPr>
                <w:rFonts w:hint="eastAsia" w:asciiTheme="minorEastAsia" w:hAnsiTheme="minorEastAsia" w:eastAsiaTheme="minorEastAsia"/>
                <w:color w:val="auto"/>
                <w:szCs w:val="21"/>
                <w:highlight w:val="none"/>
                <w:lang w:val="en-US"/>
              </w:rPr>
            </w:pPr>
            <w:r>
              <w:rPr>
                <w:rFonts w:hint="eastAsia" w:asciiTheme="minorEastAsia" w:hAnsiTheme="minorEastAsia" w:eastAsiaTheme="minorEastAsia"/>
                <w:color w:val="auto"/>
                <w:szCs w:val="21"/>
                <w:highlight w:val="none"/>
              </w:rPr>
              <w:t>否，</w:t>
            </w:r>
            <w:r>
              <w:rPr>
                <w:rFonts w:hint="eastAsia" w:asciiTheme="minorEastAsia" w:hAnsiTheme="minorEastAsia" w:eastAsiaTheme="minorEastAsia"/>
                <w:color w:val="auto"/>
                <w:szCs w:val="21"/>
                <w:highlight w:val="none"/>
                <w:lang w:val="en-US"/>
              </w:rPr>
              <w:t>由谈判小组推荐中标候选人，由采购人确定中标人</w:t>
            </w:r>
          </w:p>
        </w:tc>
      </w:tr>
      <w:tr w14:paraId="12AC62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618" w:type="dxa"/>
            <w:tcBorders>
              <w:right w:val="single" w:color="auto" w:sz="4" w:space="0"/>
            </w:tcBorders>
            <w:vAlign w:val="center"/>
          </w:tcPr>
          <w:p w14:paraId="14D88A78">
            <w:pPr>
              <w:spacing w:line="360" w:lineRule="auto"/>
              <w:jc w:val="center"/>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19</w:t>
            </w:r>
          </w:p>
        </w:tc>
        <w:tc>
          <w:tcPr>
            <w:tcW w:w="1648" w:type="dxa"/>
            <w:tcBorders>
              <w:left w:val="single" w:color="auto" w:sz="4" w:space="0"/>
            </w:tcBorders>
            <w:vAlign w:val="center"/>
          </w:tcPr>
          <w:p w14:paraId="6CF3EECD">
            <w:pPr>
              <w:spacing w:line="400" w:lineRule="exact"/>
              <w:rPr>
                <w:rFonts w:hint="eastAsia"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lang w:val="en-US"/>
              </w:rPr>
              <w:t>代理</w:t>
            </w:r>
            <w:r>
              <w:rPr>
                <w:rFonts w:hint="eastAsia" w:asciiTheme="minorEastAsia" w:hAnsiTheme="minorEastAsia" w:eastAsiaTheme="minorEastAsia"/>
                <w:color w:val="auto"/>
                <w:szCs w:val="21"/>
                <w:highlight w:val="none"/>
              </w:rPr>
              <w:t>服务费</w:t>
            </w:r>
          </w:p>
        </w:tc>
        <w:tc>
          <w:tcPr>
            <w:tcW w:w="6601" w:type="dxa"/>
            <w:vAlign w:val="center"/>
          </w:tcPr>
          <w:p w14:paraId="7F9439C9">
            <w:pPr>
              <w:spacing w:line="400" w:lineRule="exact"/>
              <w:rPr>
                <w:rFonts w:hint="eastAsia" w:asciiTheme="minorEastAsia" w:hAnsiTheme="minorEastAsia" w:eastAsiaTheme="minorEastAsia"/>
                <w:color w:val="auto"/>
                <w:szCs w:val="21"/>
                <w:highlight w:val="none"/>
                <w:lang w:val="en-US"/>
              </w:rPr>
            </w:pPr>
            <w:r>
              <w:rPr>
                <w:rFonts w:hint="eastAsia" w:asciiTheme="minorEastAsia" w:hAnsiTheme="minorEastAsia" w:eastAsiaTheme="minorEastAsia"/>
                <w:color w:val="auto"/>
                <w:szCs w:val="21"/>
                <w:highlight w:val="none"/>
                <w:lang w:val="en-US"/>
              </w:rPr>
              <w:t>本项目不收取代理服务费</w:t>
            </w:r>
          </w:p>
        </w:tc>
      </w:tr>
      <w:tr w14:paraId="50C44F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618" w:type="dxa"/>
            <w:tcBorders>
              <w:right w:val="single" w:color="auto" w:sz="4" w:space="0"/>
            </w:tcBorders>
            <w:vAlign w:val="center"/>
          </w:tcPr>
          <w:p w14:paraId="06166490">
            <w:pPr>
              <w:spacing w:line="360" w:lineRule="auto"/>
              <w:jc w:val="center"/>
              <w:rPr>
                <w:rFonts w:hint="default" w:asciiTheme="minorEastAsia" w:hAnsiTheme="minorEastAsia" w:eastAsiaTheme="minorEastAsia"/>
                <w:color w:val="auto"/>
                <w:szCs w:val="21"/>
                <w:highlight w:val="none"/>
                <w:lang w:val="en-US" w:eastAsia="zh-CN"/>
              </w:rPr>
            </w:pPr>
            <w:r>
              <w:rPr>
                <w:rFonts w:hint="eastAsia" w:asciiTheme="minorEastAsia" w:hAnsiTheme="minorEastAsia" w:eastAsiaTheme="minorEastAsia"/>
                <w:color w:val="auto"/>
                <w:szCs w:val="21"/>
                <w:highlight w:val="none"/>
                <w:lang w:val="en-US" w:eastAsia="zh-CN"/>
              </w:rPr>
              <w:t>20</w:t>
            </w:r>
          </w:p>
        </w:tc>
        <w:tc>
          <w:tcPr>
            <w:tcW w:w="1648" w:type="dxa"/>
            <w:tcBorders>
              <w:left w:val="single" w:color="auto" w:sz="4" w:space="0"/>
            </w:tcBorders>
            <w:vAlign w:val="center"/>
          </w:tcPr>
          <w:p w14:paraId="1B4EA728">
            <w:pPr>
              <w:ind w:firstLine="14" w:firstLineChars="0"/>
              <w:jc w:val="center"/>
              <w:rPr>
                <w:rFonts w:hint="eastAsia" w:asciiTheme="minorEastAsia" w:hAnsiTheme="minorEastAsia" w:eastAsiaTheme="minorEastAsia"/>
                <w:color w:val="auto"/>
                <w:szCs w:val="21"/>
                <w:highlight w:val="none"/>
                <w:lang w:val="en-US"/>
              </w:rPr>
            </w:pPr>
            <w:r>
              <w:rPr>
                <w:rFonts w:ascii="宋体" w:hAnsi="宋体" w:eastAsia="宋体" w:cs="宋体"/>
                <w:color w:val="auto"/>
                <w:sz w:val="24"/>
                <w:highlight w:val="none"/>
              </w:rPr>
              <w:t>付款方式</w:t>
            </w:r>
          </w:p>
        </w:tc>
        <w:tc>
          <w:tcPr>
            <w:tcW w:w="6601" w:type="dxa"/>
            <w:vAlign w:val="center"/>
          </w:tcPr>
          <w:p w14:paraId="371A4697">
            <w:pPr>
              <w:tabs>
                <w:tab w:val="left" w:pos="8640"/>
              </w:tabs>
              <w:jc w:val="left"/>
              <w:rPr>
                <w:rFonts w:hint="eastAsia" w:asciiTheme="minorEastAsia" w:hAnsiTheme="minorEastAsia" w:eastAsiaTheme="minorEastAsia"/>
                <w:color w:val="auto"/>
                <w:szCs w:val="21"/>
                <w:highlight w:val="none"/>
                <w:lang w:val="en-US"/>
              </w:rPr>
            </w:pPr>
            <w:r>
              <w:rPr>
                <w:rFonts w:hint="eastAsia" w:ascii="宋体" w:hAnsi="宋体" w:eastAsia="宋体" w:cs="宋体"/>
                <w:color w:val="auto"/>
                <w:sz w:val="24"/>
                <w:highlight w:val="none"/>
              </w:rPr>
              <w:t>供货完成，经验收合格后一次性付清所有款项。</w:t>
            </w:r>
          </w:p>
        </w:tc>
      </w:tr>
      <w:tr w14:paraId="4FF3C0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618" w:type="dxa"/>
            <w:tcBorders>
              <w:right w:val="single" w:color="auto" w:sz="4" w:space="0"/>
            </w:tcBorders>
            <w:vAlign w:val="center"/>
          </w:tcPr>
          <w:p w14:paraId="10EE2DC4">
            <w:pPr>
              <w:spacing w:line="360" w:lineRule="auto"/>
              <w:jc w:val="center"/>
              <w:rPr>
                <w:rFonts w:hint="default" w:asciiTheme="minorEastAsia" w:hAnsiTheme="minorEastAsia" w:eastAsiaTheme="minorEastAsia"/>
                <w:color w:val="auto"/>
                <w:szCs w:val="21"/>
                <w:highlight w:val="none"/>
                <w:lang w:val="en-US" w:eastAsia="zh-CN"/>
              </w:rPr>
            </w:pPr>
            <w:r>
              <w:rPr>
                <w:rFonts w:hint="eastAsia" w:asciiTheme="minorEastAsia" w:hAnsiTheme="minorEastAsia" w:eastAsiaTheme="minorEastAsia"/>
                <w:color w:val="auto"/>
                <w:szCs w:val="21"/>
                <w:highlight w:val="none"/>
                <w:lang w:val="en-US" w:eastAsia="zh-CN"/>
              </w:rPr>
              <w:t>21</w:t>
            </w:r>
          </w:p>
        </w:tc>
        <w:tc>
          <w:tcPr>
            <w:tcW w:w="1648" w:type="dxa"/>
            <w:tcBorders>
              <w:left w:val="single" w:color="auto" w:sz="4" w:space="0"/>
            </w:tcBorders>
            <w:vAlign w:val="center"/>
          </w:tcPr>
          <w:p w14:paraId="05322B14">
            <w:pPr>
              <w:spacing w:line="400" w:lineRule="exact"/>
              <w:rPr>
                <w:rFonts w:hint="eastAsia" w:asciiTheme="minorEastAsia" w:hAnsiTheme="minorEastAsia" w:eastAsiaTheme="minorEastAsia"/>
                <w:color w:val="auto"/>
                <w:szCs w:val="21"/>
                <w:highlight w:val="none"/>
                <w:lang w:val="en-US"/>
              </w:rPr>
            </w:pPr>
            <w:r>
              <w:rPr>
                <w:rFonts w:hint="eastAsia" w:asciiTheme="minorEastAsia" w:hAnsiTheme="minorEastAsia" w:eastAsiaTheme="minorEastAsia"/>
                <w:color w:val="auto"/>
                <w:szCs w:val="21"/>
                <w:highlight w:val="none"/>
                <w:lang w:val="en-US"/>
              </w:rPr>
              <w:t>所属行业</w:t>
            </w:r>
          </w:p>
        </w:tc>
        <w:tc>
          <w:tcPr>
            <w:tcW w:w="6601" w:type="dxa"/>
            <w:vAlign w:val="center"/>
          </w:tcPr>
          <w:p w14:paraId="0F212A7B">
            <w:pPr>
              <w:spacing w:line="400" w:lineRule="exact"/>
              <w:rPr>
                <w:rFonts w:hint="eastAsia" w:asciiTheme="minorEastAsia" w:hAnsiTheme="minorEastAsia" w:eastAsiaTheme="minorEastAsia"/>
                <w:color w:val="auto"/>
                <w:szCs w:val="21"/>
                <w:highlight w:val="none"/>
                <w:lang w:val="en-US"/>
              </w:rPr>
            </w:pPr>
            <w:r>
              <w:rPr>
                <w:rFonts w:hint="eastAsia" w:asciiTheme="minorEastAsia" w:hAnsiTheme="minorEastAsia" w:eastAsiaTheme="minorEastAsia"/>
                <w:color w:val="auto"/>
                <w:szCs w:val="21"/>
                <w:highlight w:val="none"/>
                <w:lang w:val="en-US"/>
              </w:rPr>
              <w:t>工业</w:t>
            </w:r>
          </w:p>
        </w:tc>
      </w:tr>
      <w:tr w14:paraId="66BE0F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90" w:hRule="atLeast"/>
          <w:jc w:val="center"/>
        </w:trPr>
        <w:tc>
          <w:tcPr>
            <w:tcW w:w="618" w:type="dxa"/>
            <w:tcBorders>
              <w:right w:val="single" w:color="auto" w:sz="4" w:space="0"/>
            </w:tcBorders>
            <w:vAlign w:val="center"/>
          </w:tcPr>
          <w:p w14:paraId="77DDAB00">
            <w:pPr>
              <w:spacing w:line="360" w:lineRule="auto"/>
              <w:jc w:val="center"/>
              <w:rPr>
                <w:rFonts w:hint="default" w:asciiTheme="minorEastAsia" w:hAnsiTheme="minorEastAsia" w:eastAsiaTheme="minorEastAsia"/>
                <w:color w:val="auto"/>
                <w:szCs w:val="21"/>
                <w:highlight w:val="none"/>
                <w:lang w:val="en-US" w:eastAsia="zh-CN"/>
              </w:rPr>
            </w:pPr>
            <w:r>
              <w:rPr>
                <w:rFonts w:hint="eastAsia" w:asciiTheme="minorEastAsia" w:hAnsiTheme="minorEastAsia" w:eastAsiaTheme="minorEastAsia"/>
                <w:color w:val="auto"/>
                <w:szCs w:val="21"/>
                <w:highlight w:val="none"/>
                <w:lang w:val="en-US" w:eastAsia="zh-CN"/>
              </w:rPr>
              <w:t>22</w:t>
            </w:r>
          </w:p>
        </w:tc>
        <w:tc>
          <w:tcPr>
            <w:tcW w:w="1648" w:type="dxa"/>
            <w:tcBorders>
              <w:left w:val="single" w:color="auto" w:sz="4" w:space="0"/>
            </w:tcBorders>
            <w:vAlign w:val="center"/>
          </w:tcPr>
          <w:p w14:paraId="12EA1A65">
            <w:pPr>
              <w:spacing w:line="400" w:lineRule="exact"/>
              <w:rPr>
                <w:rFonts w:hint="eastAsia" w:asciiTheme="minorEastAsia" w:hAnsiTheme="minorEastAsia" w:eastAsiaTheme="minorEastAsia"/>
                <w:b/>
                <w:bCs/>
                <w:color w:val="auto"/>
                <w:szCs w:val="21"/>
                <w:highlight w:val="none"/>
                <w:lang w:val="en-US"/>
              </w:rPr>
            </w:pPr>
            <w:r>
              <w:rPr>
                <w:rFonts w:hint="eastAsia" w:asciiTheme="minorEastAsia" w:hAnsiTheme="minorEastAsia" w:eastAsiaTheme="minorEastAsia"/>
                <w:b/>
                <w:bCs/>
                <w:color w:val="auto"/>
                <w:szCs w:val="21"/>
                <w:highlight w:val="none"/>
                <w:lang w:val="en-US"/>
              </w:rPr>
              <w:t>报价</w:t>
            </w:r>
          </w:p>
        </w:tc>
        <w:tc>
          <w:tcPr>
            <w:tcW w:w="6601" w:type="dxa"/>
            <w:vAlign w:val="center"/>
          </w:tcPr>
          <w:p w14:paraId="38D24250">
            <w:pPr>
              <w:spacing w:line="400" w:lineRule="exact"/>
              <w:rPr>
                <w:rFonts w:hint="eastAsia" w:asciiTheme="minorEastAsia" w:hAnsiTheme="minorEastAsia" w:eastAsiaTheme="minorEastAsia"/>
                <w:b/>
                <w:bCs/>
                <w:color w:val="auto"/>
                <w:szCs w:val="21"/>
                <w:highlight w:val="none"/>
                <w:lang w:val="en-US"/>
              </w:rPr>
            </w:pPr>
            <w:r>
              <w:rPr>
                <w:rFonts w:hint="eastAsia" w:asciiTheme="minorEastAsia" w:hAnsiTheme="minorEastAsia" w:eastAsiaTheme="minorEastAsia"/>
                <w:b/>
                <w:bCs/>
                <w:color w:val="auto"/>
                <w:szCs w:val="21"/>
                <w:highlight w:val="none"/>
                <w:lang w:val="en-US"/>
              </w:rPr>
              <w:t>二次报价</w:t>
            </w:r>
          </w:p>
        </w:tc>
      </w:tr>
      <w:tr w14:paraId="3662A3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618" w:type="dxa"/>
            <w:tcBorders>
              <w:right w:val="single" w:color="auto" w:sz="4" w:space="0"/>
            </w:tcBorders>
            <w:vAlign w:val="center"/>
          </w:tcPr>
          <w:p w14:paraId="094EAB73">
            <w:pPr>
              <w:spacing w:line="360" w:lineRule="auto"/>
              <w:jc w:val="center"/>
              <w:rPr>
                <w:rFonts w:hint="default" w:asciiTheme="minorEastAsia" w:hAnsiTheme="minorEastAsia" w:eastAsiaTheme="minorEastAsia"/>
                <w:color w:val="auto"/>
                <w:szCs w:val="21"/>
                <w:highlight w:val="none"/>
                <w:lang w:val="en-US" w:eastAsia="zh-CN"/>
              </w:rPr>
            </w:pPr>
            <w:r>
              <w:rPr>
                <w:rFonts w:hint="eastAsia" w:asciiTheme="minorEastAsia" w:hAnsiTheme="minorEastAsia" w:eastAsiaTheme="minorEastAsia"/>
                <w:color w:val="auto"/>
                <w:szCs w:val="21"/>
                <w:highlight w:val="none"/>
                <w:lang w:val="en-US" w:eastAsia="zh-CN"/>
              </w:rPr>
              <w:t>23</w:t>
            </w:r>
          </w:p>
        </w:tc>
        <w:tc>
          <w:tcPr>
            <w:tcW w:w="1648" w:type="dxa"/>
            <w:tcBorders>
              <w:left w:val="single" w:color="auto" w:sz="4" w:space="0"/>
            </w:tcBorders>
            <w:vAlign w:val="center"/>
          </w:tcPr>
          <w:p w14:paraId="2A3532F4">
            <w:pPr>
              <w:spacing w:beforeLines="50"/>
              <w:ind w:firstLine="14" w:firstLineChars="6"/>
              <w:jc w:val="center"/>
              <w:rPr>
                <w:rFonts w:hint="eastAsia" w:asciiTheme="minorEastAsia" w:hAnsiTheme="minorEastAsia" w:eastAsiaTheme="minorEastAsia"/>
                <w:b/>
                <w:bCs w:val="0"/>
                <w:color w:val="auto"/>
                <w:szCs w:val="21"/>
                <w:highlight w:val="none"/>
              </w:rPr>
            </w:pPr>
            <w:r>
              <w:rPr>
                <w:rFonts w:hint="eastAsia" w:ascii="宋体" w:hAnsi="宋体" w:cs="宋体"/>
                <w:b/>
                <w:bCs w:val="0"/>
                <w:color w:val="auto"/>
                <w:sz w:val="24"/>
                <w:highlight w:val="none"/>
                <w:lang w:eastAsia="zh-CN"/>
              </w:rPr>
              <w:t>其他</w:t>
            </w:r>
          </w:p>
        </w:tc>
        <w:tc>
          <w:tcPr>
            <w:tcW w:w="6601" w:type="dxa"/>
            <w:tcBorders>
              <w:left w:val="single" w:color="auto" w:sz="4" w:space="0"/>
            </w:tcBorders>
            <w:vAlign w:val="center"/>
          </w:tcPr>
          <w:p w14:paraId="5FFBF3A0">
            <w:pPr>
              <w:tabs>
                <w:tab w:val="left" w:pos="8640"/>
              </w:tabs>
              <w:spacing w:line="360" w:lineRule="auto"/>
              <w:jc w:val="left"/>
              <w:rPr>
                <w:rFonts w:hint="eastAsia" w:asciiTheme="minorEastAsia" w:hAnsiTheme="minorEastAsia" w:eastAsiaTheme="minorEastAsia"/>
                <w:b/>
                <w:bCs w:val="0"/>
                <w:color w:val="auto"/>
                <w:szCs w:val="21"/>
                <w:highlight w:val="none"/>
              </w:rPr>
            </w:pPr>
            <w:r>
              <w:rPr>
                <w:rFonts w:hint="eastAsia" w:ascii="宋体" w:hAnsi="宋体" w:cs="宋体"/>
                <w:b/>
                <w:bCs w:val="0"/>
                <w:color w:val="auto"/>
                <w:sz w:val="24"/>
                <w:highlight w:val="none"/>
                <w:lang w:val="en-US" w:eastAsia="zh-CN"/>
              </w:rPr>
              <w:t>供应商对其提供的产品需出具《关于符合本国产品标准的声明函》或财政部会同有关部门规定的有关证明文件。</w:t>
            </w:r>
          </w:p>
        </w:tc>
      </w:tr>
      <w:tr w14:paraId="4A64F1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618" w:type="dxa"/>
            <w:tcBorders>
              <w:right w:val="single" w:color="auto" w:sz="4" w:space="0"/>
            </w:tcBorders>
            <w:vAlign w:val="center"/>
          </w:tcPr>
          <w:p w14:paraId="68422215">
            <w:pPr>
              <w:spacing w:line="360" w:lineRule="auto"/>
              <w:jc w:val="center"/>
              <w:rPr>
                <w:rFonts w:hint="default" w:asciiTheme="minorEastAsia" w:hAnsiTheme="minorEastAsia" w:eastAsiaTheme="minorEastAsia"/>
                <w:color w:val="auto"/>
                <w:szCs w:val="21"/>
                <w:highlight w:val="none"/>
                <w:lang w:val="en-US" w:eastAsia="zh-CN"/>
              </w:rPr>
            </w:pPr>
            <w:r>
              <w:rPr>
                <w:rFonts w:hint="eastAsia" w:asciiTheme="minorEastAsia" w:hAnsiTheme="minorEastAsia" w:eastAsiaTheme="minorEastAsia"/>
                <w:color w:val="auto"/>
                <w:szCs w:val="21"/>
                <w:highlight w:val="none"/>
                <w:lang w:val="en-US" w:eastAsia="zh-CN"/>
              </w:rPr>
              <w:t>24</w:t>
            </w:r>
          </w:p>
        </w:tc>
        <w:tc>
          <w:tcPr>
            <w:tcW w:w="8249" w:type="dxa"/>
            <w:gridSpan w:val="2"/>
            <w:tcBorders>
              <w:left w:val="single" w:color="auto" w:sz="4" w:space="0"/>
            </w:tcBorders>
            <w:vAlign w:val="center"/>
          </w:tcPr>
          <w:p w14:paraId="3A545F8E">
            <w:pPr>
              <w:widowControl/>
              <w:adjustRightInd w:val="0"/>
              <w:snapToGrid w:val="0"/>
              <w:spacing w:line="460" w:lineRule="exact"/>
              <w:rPr>
                <w:rFonts w:hint="eastAsia"/>
                <w:b/>
                <w:color w:val="auto"/>
                <w:sz w:val="24"/>
                <w:highlight w:val="none"/>
              </w:rPr>
            </w:pPr>
            <w:r>
              <w:rPr>
                <w:rFonts w:hint="eastAsia"/>
                <w:b/>
                <w:color w:val="auto"/>
                <w:sz w:val="24"/>
                <w:highlight w:val="none"/>
              </w:rPr>
              <w:t>本项目招标控制价：</w:t>
            </w:r>
            <w:r>
              <w:rPr>
                <w:rFonts w:hint="eastAsia" w:cs="Times New Roman" w:asciiTheme="minorEastAsia" w:hAnsiTheme="minorEastAsia"/>
                <w:color w:val="auto"/>
                <w:sz w:val="24"/>
                <w:highlight w:val="none"/>
                <w:lang w:eastAsia="zh-CN"/>
              </w:rPr>
              <w:t>80.64</w:t>
            </w:r>
            <w:r>
              <w:rPr>
                <w:rFonts w:cs="宋体" w:asciiTheme="minorEastAsia" w:hAnsiTheme="minorEastAsia"/>
                <w:color w:val="auto"/>
                <w:sz w:val="24"/>
                <w:highlight w:val="none"/>
                <w:shd w:val="clear" w:color="auto" w:fill="FFFFFF"/>
              </w:rPr>
              <w:t>万</w:t>
            </w:r>
            <w:r>
              <w:rPr>
                <w:rFonts w:hint="eastAsia" w:asciiTheme="minorEastAsia" w:hAnsiTheme="minorEastAsia" w:eastAsiaTheme="minorEastAsia" w:cstheme="minorEastAsia"/>
                <w:color w:val="auto"/>
                <w:sz w:val="24"/>
                <w:highlight w:val="none"/>
              </w:rPr>
              <w:t>元</w:t>
            </w:r>
          </w:p>
          <w:p w14:paraId="2B1F4CC3">
            <w:pPr>
              <w:spacing w:line="400" w:lineRule="exact"/>
              <w:rPr>
                <w:rFonts w:hint="eastAsia" w:asciiTheme="minorEastAsia" w:hAnsiTheme="minorEastAsia" w:eastAsiaTheme="minorEastAsia"/>
                <w:color w:val="auto"/>
                <w:szCs w:val="21"/>
                <w:highlight w:val="none"/>
              </w:rPr>
            </w:pPr>
            <w:r>
              <w:rPr>
                <w:rFonts w:hint="eastAsia" w:asciiTheme="minorEastAsia" w:hAnsiTheme="minorEastAsia" w:eastAsiaTheme="minorEastAsia"/>
                <w:b/>
                <w:color w:val="auto"/>
                <w:szCs w:val="21"/>
                <w:highlight w:val="none"/>
              </w:rPr>
              <w:t>竞争性谈判申请报价高于招标控制价的视无效投标。</w:t>
            </w:r>
          </w:p>
        </w:tc>
      </w:tr>
      <w:tr w14:paraId="512CDA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618" w:type="dxa"/>
            <w:tcBorders>
              <w:right w:val="single" w:color="auto" w:sz="4" w:space="0"/>
            </w:tcBorders>
            <w:vAlign w:val="center"/>
          </w:tcPr>
          <w:p w14:paraId="32E86F8F">
            <w:pPr>
              <w:spacing w:line="360" w:lineRule="auto"/>
              <w:jc w:val="center"/>
              <w:rPr>
                <w:rFonts w:hint="default" w:asciiTheme="minorEastAsia" w:hAnsiTheme="minorEastAsia" w:eastAsiaTheme="minorEastAsia"/>
                <w:color w:val="auto"/>
                <w:szCs w:val="21"/>
                <w:highlight w:val="none"/>
                <w:lang w:val="en-US" w:eastAsia="zh-CN"/>
              </w:rPr>
            </w:pPr>
            <w:r>
              <w:rPr>
                <w:rFonts w:hint="eastAsia" w:asciiTheme="minorEastAsia" w:hAnsiTheme="minorEastAsia" w:eastAsiaTheme="minorEastAsia"/>
                <w:color w:val="auto"/>
                <w:szCs w:val="21"/>
                <w:highlight w:val="none"/>
                <w:lang w:val="en-US" w:eastAsia="zh-CN"/>
              </w:rPr>
              <w:t>25</w:t>
            </w:r>
          </w:p>
        </w:tc>
        <w:tc>
          <w:tcPr>
            <w:tcW w:w="8249" w:type="dxa"/>
            <w:gridSpan w:val="2"/>
            <w:tcBorders>
              <w:left w:val="single" w:color="auto" w:sz="4" w:space="0"/>
            </w:tcBorders>
            <w:vAlign w:val="center"/>
          </w:tcPr>
          <w:p w14:paraId="5433EAAF">
            <w:pPr>
              <w:spacing w:line="400" w:lineRule="exact"/>
              <w:rPr>
                <w:rFonts w:hint="eastAsia" w:asciiTheme="minorEastAsia" w:hAnsiTheme="minorEastAsia" w:eastAsiaTheme="minorEastAsia"/>
                <w:b/>
                <w:color w:val="auto"/>
                <w:szCs w:val="21"/>
                <w:highlight w:val="none"/>
              </w:rPr>
            </w:pPr>
            <w:r>
              <w:rPr>
                <w:rFonts w:hint="eastAsia" w:asciiTheme="minorEastAsia" w:hAnsiTheme="minorEastAsia" w:eastAsiaTheme="minorEastAsia"/>
                <w:color w:val="auto"/>
                <w:szCs w:val="21"/>
                <w:highlight w:val="none"/>
              </w:rPr>
              <w:t>本项目招标文件最终解释权归采购人所有。</w:t>
            </w:r>
          </w:p>
        </w:tc>
      </w:tr>
    </w:tbl>
    <w:p w14:paraId="63E82DDA">
      <w:pPr>
        <w:rPr>
          <w:rFonts w:hint="eastAsia" w:asciiTheme="minorEastAsia" w:hAnsiTheme="minorEastAsia" w:eastAsiaTheme="minorEastAsia"/>
          <w:color w:val="auto"/>
          <w:highlight w:val="none"/>
        </w:rPr>
      </w:pPr>
    </w:p>
    <w:p w14:paraId="35418DD7">
      <w:pPr>
        <w:rPr>
          <w:rFonts w:hint="eastAsia" w:asciiTheme="minorEastAsia" w:hAnsiTheme="minorEastAsia" w:eastAsiaTheme="minorEastAsia"/>
          <w:color w:val="auto"/>
          <w:highlight w:val="none"/>
        </w:rPr>
      </w:pPr>
    </w:p>
    <w:p w14:paraId="7590D66C">
      <w:pPr>
        <w:rPr>
          <w:rFonts w:hint="eastAsia" w:asciiTheme="minorEastAsia" w:hAnsiTheme="minorEastAsia" w:eastAsiaTheme="minorEastAsia"/>
          <w:color w:val="auto"/>
          <w:highlight w:val="none"/>
        </w:rPr>
      </w:pPr>
    </w:p>
    <w:p w14:paraId="50D36404">
      <w:pPr>
        <w:rPr>
          <w:rFonts w:hint="eastAsia" w:asciiTheme="minorEastAsia" w:hAnsiTheme="minorEastAsia" w:eastAsiaTheme="minorEastAsia"/>
          <w:color w:val="auto"/>
          <w:highlight w:val="none"/>
        </w:rPr>
      </w:pPr>
    </w:p>
    <w:p w14:paraId="2691EC22">
      <w:pPr>
        <w:rPr>
          <w:rFonts w:hint="eastAsia" w:asciiTheme="minorEastAsia" w:hAnsiTheme="minorEastAsia" w:eastAsiaTheme="minorEastAsia"/>
          <w:color w:val="auto"/>
          <w:highlight w:val="none"/>
        </w:rPr>
        <w:sectPr>
          <w:footerReference r:id="rId4" w:type="default"/>
          <w:pgSz w:w="11906" w:h="16838"/>
          <w:pgMar w:top="1440" w:right="1800" w:bottom="1440" w:left="1800" w:header="851" w:footer="992" w:gutter="0"/>
          <w:pgNumType w:start="5"/>
          <w:cols w:space="720" w:num="1"/>
          <w:docGrid w:type="lines" w:linePitch="312" w:charSpace="0"/>
        </w:sectPr>
      </w:pPr>
    </w:p>
    <w:p w14:paraId="27276254">
      <w:pPr>
        <w:pStyle w:val="8"/>
        <w:rPr>
          <w:rFonts w:hint="eastAsia" w:asciiTheme="minorEastAsia" w:hAnsiTheme="minorEastAsia" w:eastAsiaTheme="minorEastAsia"/>
          <w:b/>
          <w:color w:val="auto"/>
          <w:sz w:val="20"/>
          <w:highlight w:val="none"/>
        </w:rPr>
      </w:pPr>
      <w:bookmarkStart w:id="52" w:name="第三部分__谈判项目要求"/>
      <w:bookmarkEnd w:id="52"/>
      <w:bookmarkStart w:id="53" w:name="第四部分__谈判供应商须知"/>
      <w:bookmarkEnd w:id="53"/>
    </w:p>
    <w:p w14:paraId="5189534A">
      <w:pPr>
        <w:pStyle w:val="4"/>
        <w:numPr>
          <w:ilvl w:val="0"/>
          <w:numId w:val="2"/>
        </w:numPr>
        <w:adjustRightInd w:val="0"/>
        <w:snapToGrid w:val="0"/>
        <w:spacing w:line="360" w:lineRule="auto"/>
        <w:ind w:left="0" w:firstLine="602" w:firstLineChars="200"/>
        <w:rPr>
          <w:rFonts w:hint="eastAsia" w:asciiTheme="minorEastAsia" w:hAnsiTheme="minorEastAsia" w:eastAsiaTheme="minorEastAsia"/>
          <w:color w:val="auto"/>
          <w:highlight w:val="none"/>
        </w:rPr>
      </w:pPr>
      <w:bookmarkStart w:id="54" w:name="_Toc84702632"/>
      <w:r>
        <w:rPr>
          <w:rFonts w:hint="eastAsia" w:asciiTheme="minorEastAsia" w:hAnsiTheme="minorEastAsia" w:eastAsiaTheme="minorEastAsia"/>
          <w:color w:val="auto"/>
          <w:highlight w:val="none"/>
        </w:rPr>
        <w:t>说明</w:t>
      </w:r>
      <w:bookmarkEnd w:id="54"/>
    </w:p>
    <w:p w14:paraId="6F3C978B">
      <w:pPr>
        <w:pStyle w:val="4"/>
        <w:adjustRightInd w:val="0"/>
        <w:snapToGrid w:val="0"/>
        <w:spacing w:line="360" w:lineRule="auto"/>
        <w:ind w:left="0" w:firstLine="482" w:firstLineChars="200"/>
        <w:rPr>
          <w:rFonts w:hint="eastAsia" w:asciiTheme="minorEastAsia" w:hAnsiTheme="minorEastAsia" w:eastAsiaTheme="minorEastAsia"/>
          <w:color w:val="auto"/>
          <w:sz w:val="24"/>
          <w:szCs w:val="24"/>
          <w:highlight w:val="none"/>
        </w:rPr>
      </w:pPr>
      <w:bookmarkStart w:id="55" w:name="_Toc84702633"/>
      <w:r>
        <w:rPr>
          <w:rFonts w:hint="eastAsia" w:asciiTheme="minorEastAsia" w:hAnsiTheme="minorEastAsia" w:eastAsiaTheme="minorEastAsia"/>
          <w:color w:val="auto"/>
          <w:sz w:val="24"/>
          <w:szCs w:val="24"/>
          <w:highlight w:val="none"/>
        </w:rPr>
        <w:t>1、适用范围</w:t>
      </w:r>
      <w:bookmarkEnd w:id="55"/>
    </w:p>
    <w:p w14:paraId="30E969C1">
      <w:pPr>
        <w:pStyle w:val="8"/>
        <w:adjustRightInd w:val="0"/>
        <w:snapToGrid w:val="0"/>
        <w:spacing w:line="360" w:lineRule="auto"/>
        <w:ind w:firstLine="492" w:firstLineChars="200"/>
        <w:jc w:val="both"/>
        <w:rPr>
          <w:rFonts w:hint="eastAsia" w:asciiTheme="minorEastAsia" w:hAnsiTheme="minorEastAsia" w:eastAsiaTheme="minorEastAsia"/>
          <w:color w:val="auto"/>
          <w:highlight w:val="none"/>
        </w:rPr>
      </w:pPr>
      <w:r>
        <w:rPr>
          <w:rFonts w:hint="eastAsia" w:asciiTheme="minorEastAsia" w:hAnsiTheme="minorEastAsia" w:eastAsiaTheme="minorEastAsia"/>
          <w:color w:val="auto"/>
          <w:spacing w:val="3"/>
          <w:highlight w:val="none"/>
        </w:rPr>
        <w:t>本采购文件仅适用于本次邀请函中所述的</w:t>
      </w:r>
      <w:r>
        <w:rPr>
          <w:rFonts w:asciiTheme="minorEastAsia" w:hAnsiTheme="minorEastAsia" w:eastAsiaTheme="minorEastAsia"/>
          <w:color w:val="auto"/>
          <w:spacing w:val="-6"/>
          <w:highlight w:val="none"/>
        </w:rPr>
        <w:t>项目</w:t>
      </w:r>
      <w:r>
        <w:rPr>
          <w:rFonts w:hint="eastAsia" w:asciiTheme="minorEastAsia" w:hAnsiTheme="minorEastAsia" w:eastAsiaTheme="minorEastAsia"/>
          <w:color w:val="auto"/>
          <w:spacing w:val="-6"/>
          <w:highlight w:val="none"/>
        </w:rPr>
        <w:t>的</w:t>
      </w:r>
      <w:r>
        <w:rPr>
          <w:rFonts w:hint="eastAsia" w:asciiTheme="minorEastAsia" w:hAnsiTheme="minorEastAsia" w:eastAsiaTheme="minorEastAsia"/>
          <w:color w:val="auto"/>
          <w:spacing w:val="3"/>
          <w:highlight w:val="none"/>
        </w:rPr>
        <w:t>谈判。</w:t>
      </w:r>
    </w:p>
    <w:p w14:paraId="3246BA16">
      <w:pPr>
        <w:pStyle w:val="5"/>
        <w:adjustRightInd w:val="0"/>
        <w:snapToGrid w:val="0"/>
        <w:spacing w:line="360" w:lineRule="auto"/>
        <w:ind w:left="0" w:firstLine="48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2、定义</w:t>
      </w:r>
    </w:p>
    <w:p w14:paraId="5132C9D8">
      <w:pPr>
        <w:pStyle w:val="33"/>
        <w:numPr>
          <w:ilvl w:val="1"/>
          <w:numId w:val="3"/>
        </w:numPr>
        <w:tabs>
          <w:tab w:val="left" w:pos="826"/>
        </w:tabs>
        <w:adjustRightInd w:val="0"/>
        <w:snapToGrid w:val="0"/>
        <w:spacing w:line="360" w:lineRule="auto"/>
        <w:ind w:left="0" w:firstLine="496"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pacing w:val="4"/>
          <w:sz w:val="24"/>
          <w:highlight w:val="none"/>
        </w:rPr>
        <w:t>谈判组织人——指组织本次谈判的周口市公共资源交易中心政府采购中</w:t>
      </w:r>
      <w:r>
        <w:rPr>
          <w:rFonts w:hint="eastAsia" w:asciiTheme="minorEastAsia" w:hAnsiTheme="minorEastAsia" w:eastAsiaTheme="minorEastAsia"/>
          <w:color w:val="auto"/>
          <w:sz w:val="24"/>
          <w:highlight w:val="none"/>
        </w:rPr>
        <w:t>心。</w:t>
      </w:r>
    </w:p>
    <w:p w14:paraId="004493E7">
      <w:pPr>
        <w:pStyle w:val="33"/>
        <w:numPr>
          <w:ilvl w:val="1"/>
          <w:numId w:val="3"/>
        </w:numPr>
        <w:tabs>
          <w:tab w:val="left" w:pos="819"/>
        </w:tabs>
        <w:adjustRightInd w:val="0"/>
        <w:snapToGrid w:val="0"/>
        <w:spacing w:line="360" w:lineRule="auto"/>
        <w:ind w:left="0" w:firstLine="480" w:firstLineChars="200"/>
        <w:rPr>
          <w:rFonts w:hint="eastAsia" w:asciiTheme="minorEastAsia" w:hAnsiTheme="minorEastAsia" w:eastAsiaTheme="minorEastAsia"/>
          <w:color w:val="auto"/>
          <w:spacing w:val="4"/>
          <w:sz w:val="24"/>
          <w:highlight w:val="none"/>
        </w:rPr>
      </w:pPr>
      <w:r>
        <w:rPr>
          <w:rFonts w:hint="eastAsia" w:asciiTheme="minorEastAsia" w:hAnsiTheme="minorEastAsia" w:eastAsiaTheme="minorEastAsia"/>
          <w:color w:val="auto"/>
          <w:sz w:val="24"/>
          <w:highlight w:val="none"/>
        </w:rPr>
        <w:t>谈判供应商——</w:t>
      </w:r>
      <w:r>
        <w:rPr>
          <w:rFonts w:hint="eastAsia" w:asciiTheme="minorEastAsia" w:hAnsiTheme="minorEastAsia" w:eastAsiaTheme="minorEastAsia"/>
          <w:color w:val="auto"/>
          <w:spacing w:val="4"/>
          <w:sz w:val="24"/>
          <w:highlight w:val="none"/>
        </w:rPr>
        <w:t>是</w:t>
      </w:r>
      <w:r>
        <w:rPr>
          <w:rFonts w:hint="eastAsia" w:asciiTheme="minorEastAsia" w:hAnsiTheme="minorEastAsia" w:eastAsiaTheme="minorEastAsia"/>
          <w:color w:val="auto"/>
          <w:spacing w:val="4"/>
          <w:sz w:val="24"/>
          <w:highlight w:val="none"/>
          <w:lang w:val="en-US"/>
        </w:rPr>
        <w:t>指</w:t>
      </w:r>
      <w:r>
        <w:rPr>
          <w:rFonts w:hint="eastAsia" w:asciiTheme="minorEastAsia" w:hAnsiTheme="minorEastAsia" w:eastAsiaTheme="minorEastAsia"/>
          <w:color w:val="auto"/>
          <w:spacing w:val="4"/>
          <w:sz w:val="24"/>
          <w:highlight w:val="none"/>
        </w:rPr>
        <w:t>响应</w:t>
      </w:r>
      <w:r>
        <w:rPr>
          <w:rFonts w:hint="eastAsia" w:asciiTheme="minorEastAsia" w:hAnsiTheme="minorEastAsia" w:eastAsiaTheme="minorEastAsia"/>
          <w:color w:val="auto"/>
          <w:spacing w:val="4"/>
          <w:sz w:val="24"/>
          <w:highlight w:val="none"/>
          <w:lang w:val="en-US"/>
        </w:rPr>
        <w:t>谈判</w:t>
      </w:r>
      <w:r>
        <w:rPr>
          <w:rFonts w:hint="eastAsia" w:asciiTheme="minorEastAsia" w:hAnsiTheme="minorEastAsia" w:eastAsiaTheme="minorEastAsia"/>
          <w:color w:val="auto"/>
          <w:spacing w:val="4"/>
          <w:sz w:val="24"/>
          <w:highlight w:val="none"/>
        </w:rPr>
        <w:t>文件、参加</w:t>
      </w:r>
      <w:r>
        <w:rPr>
          <w:rFonts w:hint="eastAsia" w:asciiTheme="minorEastAsia" w:hAnsiTheme="minorEastAsia" w:eastAsiaTheme="minorEastAsia"/>
          <w:color w:val="auto"/>
          <w:spacing w:val="4"/>
          <w:sz w:val="24"/>
          <w:highlight w:val="none"/>
          <w:lang w:val="en-US"/>
        </w:rPr>
        <w:t>谈判</w:t>
      </w:r>
      <w:r>
        <w:rPr>
          <w:rFonts w:hint="eastAsia" w:asciiTheme="minorEastAsia" w:hAnsiTheme="minorEastAsia" w:eastAsiaTheme="minorEastAsia"/>
          <w:color w:val="auto"/>
          <w:spacing w:val="4"/>
          <w:sz w:val="24"/>
          <w:highlight w:val="none"/>
        </w:rPr>
        <w:t>竞争的中华人民共和国境内的法人、其它组织，向谈判组织人提交谈判文件的供应商。</w:t>
      </w:r>
    </w:p>
    <w:p w14:paraId="3D1246B4">
      <w:pPr>
        <w:pStyle w:val="33"/>
        <w:numPr>
          <w:ilvl w:val="1"/>
          <w:numId w:val="3"/>
        </w:numPr>
        <w:tabs>
          <w:tab w:val="left" w:pos="819"/>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采购人——</w:t>
      </w:r>
      <w:r>
        <w:rPr>
          <w:rFonts w:hint="eastAsia" w:asciiTheme="minorEastAsia" w:hAnsiTheme="minorEastAsia" w:eastAsiaTheme="minorEastAsia"/>
          <w:color w:val="auto"/>
          <w:spacing w:val="4"/>
          <w:sz w:val="24"/>
          <w:highlight w:val="none"/>
        </w:rPr>
        <w:t>郸城县农业农村局</w:t>
      </w:r>
    </w:p>
    <w:p w14:paraId="684F0827">
      <w:pPr>
        <w:pStyle w:val="33"/>
        <w:tabs>
          <w:tab w:val="left" w:pos="819"/>
        </w:tabs>
        <w:adjustRightInd w:val="0"/>
        <w:snapToGrid w:val="0"/>
        <w:spacing w:line="360" w:lineRule="auto"/>
        <w:ind w:left="480" w:firstLine="0"/>
        <w:rPr>
          <w:rFonts w:hint="eastAsia" w:asciiTheme="minorEastAsia" w:hAnsiTheme="minorEastAsia" w:eastAsiaTheme="minorEastAsia"/>
          <w:color w:val="auto"/>
          <w:spacing w:val="4"/>
          <w:sz w:val="24"/>
          <w:highlight w:val="none"/>
        </w:rPr>
      </w:pPr>
      <w:r>
        <w:rPr>
          <w:rFonts w:hint="eastAsia" w:asciiTheme="minorEastAsia" w:hAnsiTheme="minorEastAsia" w:eastAsiaTheme="minorEastAsia"/>
          <w:color w:val="auto"/>
          <w:spacing w:val="4"/>
          <w:sz w:val="24"/>
          <w:highlight w:val="none"/>
        </w:rPr>
        <w:t>2.4货物——指谈判供应商按谈判文件规定，须向最终用户提供的货物。</w:t>
      </w:r>
    </w:p>
    <w:p w14:paraId="76FBE2BA">
      <w:pPr>
        <w:tabs>
          <w:tab w:val="left" w:pos="826"/>
        </w:tabs>
        <w:adjustRightInd w:val="0"/>
        <w:snapToGrid w:val="0"/>
        <w:spacing w:line="360" w:lineRule="auto"/>
        <w:ind w:firstLine="496" w:firstLineChars="200"/>
        <w:rPr>
          <w:rFonts w:hint="eastAsia" w:asciiTheme="minorEastAsia" w:hAnsiTheme="minorEastAsia" w:eastAsiaTheme="minorEastAsia"/>
          <w:color w:val="auto"/>
          <w:spacing w:val="4"/>
          <w:sz w:val="24"/>
          <w:highlight w:val="none"/>
        </w:rPr>
      </w:pPr>
      <w:r>
        <w:rPr>
          <w:rFonts w:hint="eastAsia" w:asciiTheme="minorEastAsia" w:hAnsiTheme="minorEastAsia" w:eastAsiaTheme="minorEastAsia"/>
          <w:color w:val="auto"/>
          <w:spacing w:val="4"/>
          <w:sz w:val="24"/>
          <w:highlight w:val="none"/>
        </w:rPr>
        <w:t>2.5服务</w:t>
      </w:r>
      <w:r>
        <w:rPr>
          <w:rFonts w:asciiTheme="minorEastAsia" w:hAnsiTheme="minorEastAsia" w:eastAsiaTheme="minorEastAsia"/>
          <w:color w:val="auto"/>
          <w:spacing w:val="4"/>
          <w:sz w:val="24"/>
          <w:highlight w:val="none"/>
        </w:rPr>
        <w:t>——</w:t>
      </w:r>
      <w:r>
        <w:rPr>
          <w:rFonts w:hint="eastAsia" w:asciiTheme="minorEastAsia" w:hAnsiTheme="minorEastAsia" w:eastAsiaTheme="minorEastAsia"/>
          <w:color w:val="auto"/>
          <w:spacing w:val="4"/>
          <w:sz w:val="24"/>
          <w:highlight w:val="none"/>
        </w:rPr>
        <w:t>指谈判文件规定谈判供应商须承担的送货和其它类似义务。</w:t>
      </w:r>
    </w:p>
    <w:p w14:paraId="6E797D9A">
      <w:pPr>
        <w:pStyle w:val="33"/>
        <w:tabs>
          <w:tab w:val="left" w:pos="826"/>
        </w:tabs>
        <w:adjustRightInd w:val="0"/>
        <w:snapToGrid w:val="0"/>
        <w:spacing w:line="360" w:lineRule="auto"/>
        <w:ind w:left="0" w:firstLine="496" w:firstLineChars="200"/>
        <w:rPr>
          <w:rFonts w:hint="eastAsia" w:asciiTheme="minorEastAsia" w:hAnsiTheme="minorEastAsia" w:eastAsiaTheme="minorEastAsia"/>
          <w:color w:val="auto"/>
          <w:spacing w:val="4"/>
          <w:sz w:val="24"/>
          <w:highlight w:val="none"/>
        </w:rPr>
      </w:pPr>
      <w:r>
        <w:rPr>
          <w:rFonts w:hint="eastAsia" w:asciiTheme="minorEastAsia" w:hAnsiTheme="minorEastAsia" w:eastAsiaTheme="minorEastAsia"/>
          <w:color w:val="auto"/>
          <w:spacing w:val="4"/>
          <w:sz w:val="24"/>
          <w:highlight w:val="none"/>
          <w:lang w:val="en-US"/>
        </w:rPr>
        <w:t>2.6</w:t>
      </w:r>
      <w:r>
        <w:rPr>
          <w:rFonts w:hint="eastAsia" w:asciiTheme="minorEastAsia" w:hAnsiTheme="minorEastAsia" w:eastAsiaTheme="minorEastAsia"/>
          <w:color w:val="auto"/>
          <w:spacing w:val="4"/>
          <w:sz w:val="24"/>
          <w:highlight w:val="none"/>
        </w:rPr>
        <w:t>偏离——</w:t>
      </w:r>
      <w:r>
        <w:rPr>
          <w:rFonts w:hint="eastAsia" w:asciiTheme="minorEastAsia" w:hAnsiTheme="minorEastAsia" w:eastAsiaTheme="minorEastAsia"/>
          <w:color w:val="auto"/>
          <w:spacing w:val="4"/>
          <w:sz w:val="24"/>
          <w:highlight w:val="none"/>
          <w:lang w:val="en-US"/>
        </w:rPr>
        <w:t>指</w:t>
      </w:r>
      <w:r>
        <w:rPr>
          <w:rFonts w:hint="eastAsia" w:asciiTheme="minorEastAsia" w:hAnsiTheme="minorEastAsia" w:eastAsiaTheme="minorEastAsia"/>
          <w:color w:val="auto"/>
          <w:spacing w:val="4"/>
          <w:sz w:val="24"/>
          <w:highlight w:val="none"/>
        </w:rPr>
        <w:t>响应文件的响应相对于</w:t>
      </w:r>
      <w:r>
        <w:rPr>
          <w:rFonts w:hint="eastAsia" w:asciiTheme="minorEastAsia" w:hAnsiTheme="minorEastAsia" w:eastAsiaTheme="minorEastAsia"/>
          <w:color w:val="auto"/>
          <w:spacing w:val="4"/>
          <w:sz w:val="24"/>
          <w:highlight w:val="none"/>
          <w:lang w:val="en-US"/>
        </w:rPr>
        <w:t>谈判</w:t>
      </w:r>
      <w:r>
        <w:rPr>
          <w:rFonts w:hint="eastAsia" w:asciiTheme="minorEastAsia" w:hAnsiTheme="minorEastAsia" w:eastAsiaTheme="minorEastAsia"/>
          <w:color w:val="auto"/>
          <w:spacing w:val="4"/>
          <w:sz w:val="24"/>
          <w:highlight w:val="none"/>
        </w:rPr>
        <w:t>文件要求的偏差，该偏差优于</w:t>
      </w:r>
      <w:r>
        <w:rPr>
          <w:rFonts w:hint="eastAsia" w:asciiTheme="minorEastAsia" w:hAnsiTheme="minorEastAsia" w:eastAsiaTheme="minorEastAsia"/>
          <w:color w:val="auto"/>
          <w:spacing w:val="4"/>
          <w:sz w:val="24"/>
          <w:highlight w:val="none"/>
          <w:lang w:val="en-US"/>
        </w:rPr>
        <w:t>谈判</w:t>
      </w:r>
      <w:r>
        <w:rPr>
          <w:rFonts w:hint="eastAsia" w:asciiTheme="minorEastAsia" w:hAnsiTheme="minorEastAsia" w:eastAsiaTheme="minorEastAsia"/>
          <w:color w:val="auto"/>
          <w:spacing w:val="4"/>
          <w:sz w:val="24"/>
          <w:highlight w:val="none"/>
        </w:rPr>
        <w:t>文件要求的为正偏离；劣于的，为负偏离。</w:t>
      </w:r>
    </w:p>
    <w:p w14:paraId="3DB30219">
      <w:pPr>
        <w:pStyle w:val="33"/>
        <w:tabs>
          <w:tab w:val="left" w:pos="826"/>
        </w:tabs>
        <w:adjustRightInd w:val="0"/>
        <w:snapToGrid w:val="0"/>
        <w:spacing w:line="360" w:lineRule="auto"/>
        <w:ind w:left="0" w:firstLine="496" w:firstLineChars="200"/>
        <w:rPr>
          <w:rFonts w:hint="eastAsia" w:asciiTheme="minorEastAsia" w:hAnsiTheme="minorEastAsia" w:eastAsiaTheme="minorEastAsia"/>
          <w:color w:val="auto"/>
          <w:spacing w:val="4"/>
          <w:sz w:val="24"/>
          <w:highlight w:val="none"/>
        </w:rPr>
      </w:pPr>
      <w:r>
        <w:rPr>
          <w:rFonts w:hint="eastAsia" w:asciiTheme="minorEastAsia" w:hAnsiTheme="minorEastAsia" w:eastAsiaTheme="minorEastAsia"/>
          <w:color w:val="auto"/>
          <w:spacing w:val="4"/>
          <w:sz w:val="24"/>
          <w:highlight w:val="none"/>
        </w:rPr>
        <w:t>2.7供应商应在响应文件中承诺未被纳入重大税收违法失信主体名单且未存在不诚信记录，</w:t>
      </w:r>
      <w:r>
        <w:rPr>
          <w:rFonts w:hint="eastAsia" w:asciiTheme="minorEastAsia" w:hAnsiTheme="minorEastAsia" w:eastAsiaTheme="minorEastAsia"/>
          <w:color w:val="auto"/>
          <w:spacing w:val="4"/>
          <w:sz w:val="24"/>
          <w:highlight w:val="none"/>
          <w:lang w:eastAsia="zh-CN"/>
        </w:rPr>
        <w:t>否则视为不响应采购文件，</w:t>
      </w:r>
      <w:r>
        <w:rPr>
          <w:rFonts w:hint="eastAsia" w:asciiTheme="minorEastAsia" w:hAnsiTheme="minorEastAsia" w:eastAsiaTheme="minorEastAsia"/>
          <w:color w:val="auto"/>
          <w:spacing w:val="4"/>
          <w:sz w:val="24"/>
          <w:highlight w:val="none"/>
        </w:rPr>
        <w:t>如若实际情况与供应商承诺内容不一致，一经查实将取消其中标资格</w:t>
      </w:r>
      <w:r>
        <w:rPr>
          <w:rFonts w:asciiTheme="minorEastAsia" w:hAnsiTheme="minorEastAsia" w:eastAsiaTheme="minorEastAsia"/>
          <w:color w:val="auto"/>
          <w:spacing w:val="4"/>
          <w:sz w:val="24"/>
          <w:highlight w:val="none"/>
        </w:rPr>
        <w:t>。</w:t>
      </w:r>
    </w:p>
    <w:p w14:paraId="794AB667">
      <w:pPr>
        <w:pStyle w:val="5"/>
        <w:adjustRightInd w:val="0"/>
        <w:snapToGrid w:val="0"/>
        <w:spacing w:line="360" w:lineRule="auto"/>
        <w:ind w:left="0" w:firstLine="48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3、谈判供应商条件</w:t>
      </w:r>
    </w:p>
    <w:p w14:paraId="32AB1CAE">
      <w:pPr>
        <w:pStyle w:val="33"/>
        <w:numPr>
          <w:ilvl w:val="1"/>
          <w:numId w:val="4"/>
        </w:numPr>
        <w:tabs>
          <w:tab w:val="left" w:pos="819"/>
        </w:tabs>
        <w:adjustRightInd w:val="0"/>
        <w:snapToGrid w:val="0"/>
        <w:spacing w:line="360" w:lineRule="auto"/>
        <w:ind w:left="0" w:firstLine="468" w:firstLineChars="200"/>
        <w:jc w:val="both"/>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pacing w:val="-3"/>
          <w:sz w:val="24"/>
          <w:highlight w:val="none"/>
        </w:rPr>
        <w:t>具有独立承担民事责任的能力；具有良好的商业信誉和健全的财务会计制</w:t>
      </w:r>
      <w:r>
        <w:rPr>
          <w:rFonts w:hint="eastAsia" w:asciiTheme="minorEastAsia" w:hAnsiTheme="minorEastAsia" w:eastAsiaTheme="minorEastAsia"/>
          <w:color w:val="auto"/>
          <w:sz w:val="24"/>
          <w:highlight w:val="none"/>
        </w:rPr>
        <w:t>度；具有完成本次谈判项目所必需的设备和专业技术能力；有依法缴纳税收和社会保障资金的良好记录。</w:t>
      </w:r>
    </w:p>
    <w:p w14:paraId="5CD3CF38">
      <w:pPr>
        <w:pStyle w:val="33"/>
        <w:numPr>
          <w:ilvl w:val="1"/>
          <w:numId w:val="4"/>
        </w:numPr>
        <w:tabs>
          <w:tab w:val="left" w:pos="819"/>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color w:val="auto"/>
          <w:sz w:val="24"/>
          <w:highlight w:val="none"/>
        </w:rPr>
        <w:t>符合本竞争性谈判文件规定的供应商资格要求及</w:t>
      </w:r>
      <w:r>
        <w:rPr>
          <w:rFonts w:hint="eastAsia" w:asciiTheme="minorEastAsia" w:hAnsiTheme="minorEastAsia" w:eastAsiaTheme="minorEastAsia"/>
          <w:color w:val="auto"/>
          <w:spacing w:val="-3"/>
          <w:sz w:val="24"/>
          <w:highlight w:val="none"/>
        </w:rPr>
        <w:t>谈判项目要求</w:t>
      </w:r>
      <w:r>
        <w:rPr>
          <w:rFonts w:hint="eastAsia"/>
          <w:color w:val="auto"/>
          <w:sz w:val="24"/>
          <w:highlight w:val="none"/>
        </w:rPr>
        <w:t>的其它条件，并提供</w:t>
      </w:r>
      <w:r>
        <w:rPr>
          <w:color w:val="auto"/>
          <w:sz w:val="24"/>
          <w:highlight w:val="none"/>
        </w:rPr>
        <w:t>合格供应商的声明函</w:t>
      </w:r>
      <w:r>
        <w:rPr>
          <w:rFonts w:hint="eastAsia"/>
          <w:color w:val="auto"/>
          <w:sz w:val="24"/>
          <w:highlight w:val="none"/>
          <w:lang w:val="en-US" w:eastAsia="zh-CN"/>
        </w:rPr>
        <w:t>,</w:t>
      </w:r>
      <w:r>
        <w:rPr>
          <w:rFonts w:hint="eastAsia" w:asciiTheme="minorEastAsia" w:hAnsiTheme="minorEastAsia" w:eastAsiaTheme="minorEastAsia"/>
          <w:color w:val="auto"/>
          <w:spacing w:val="4"/>
          <w:sz w:val="24"/>
          <w:highlight w:val="none"/>
          <w:lang w:eastAsia="zh-CN"/>
        </w:rPr>
        <w:t>否则视为无效投标</w:t>
      </w:r>
      <w:r>
        <w:rPr>
          <w:color w:val="auto"/>
          <w:sz w:val="24"/>
          <w:highlight w:val="none"/>
        </w:rPr>
        <w:t>。</w:t>
      </w:r>
      <w:r>
        <w:rPr>
          <w:rFonts w:asciiTheme="minorEastAsia" w:hAnsiTheme="minorEastAsia" w:eastAsiaTheme="minorEastAsia"/>
          <w:color w:val="auto"/>
          <w:sz w:val="24"/>
          <w:highlight w:val="none"/>
        </w:rPr>
        <w:t xml:space="preserve"> </w:t>
      </w:r>
    </w:p>
    <w:p w14:paraId="7523A7DA">
      <w:pPr>
        <w:pStyle w:val="33"/>
        <w:numPr>
          <w:ilvl w:val="1"/>
          <w:numId w:val="4"/>
        </w:numPr>
        <w:tabs>
          <w:tab w:val="left" w:pos="819"/>
        </w:tabs>
        <w:adjustRightInd w:val="0"/>
        <w:snapToGrid w:val="0"/>
        <w:spacing w:line="360" w:lineRule="auto"/>
        <w:ind w:left="0" w:firstLine="468"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pacing w:val="-3"/>
          <w:sz w:val="24"/>
          <w:highlight w:val="none"/>
        </w:rPr>
        <w:t>谈判供应商应遵守中华人民共和国法律、法规和谈判组织人有关谈判的规</w:t>
      </w:r>
      <w:r>
        <w:rPr>
          <w:rFonts w:hint="eastAsia" w:asciiTheme="minorEastAsia" w:hAnsiTheme="minorEastAsia" w:eastAsiaTheme="minorEastAsia"/>
          <w:color w:val="auto"/>
          <w:sz w:val="24"/>
          <w:highlight w:val="none"/>
        </w:rPr>
        <w:t>定。</w:t>
      </w:r>
    </w:p>
    <w:p w14:paraId="2CB7F7B7">
      <w:pPr>
        <w:pStyle w:val="33"/>
        <w:numPr>
          <w:ilvl w:val="1"/>
          <w:numId w:val="4"/>
        </w:numPr>
        <w:tabs>
          <w:tab w:val="left" w:pos="819"/>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color w:val="auto"/>
          <w:sz w:val="24"/>
          <w:highlight w:val="none"/>
          <w:lang w:val="en-US"/>
        </w:rPr>
        <w:t>供应商需</w:t>
      </w:r>
      <w:r>
        <w:rPr>
          <w:rFonts w:hint="eastAsia"/>
          <w:color w:val="auto"/>
          <w:sz w:val="24"/>
          <w:highlight w:val="none"/>
          <w:lang w:val="en-US" w:eastAsia="zh-CN"/>
        </w:rPr>
        <w:t>在响应文件中</w:t>
      </w:r>
      <w:r>
        <w:rPr>
          <w:rFonts w:hint="eastAsia"/>
          <w:color w:val="auto"/>
          <w:sz w:val="24"/>
          <w:highlight w:val="none"/>
          <w:lang w:val="en-US"/>
        </w:rPr>
        <w:t>提供</w:t>
      </w:r>
      <w:r>
        <w:rPr>
          <w:rFonts w:hint="eastAsia"/>
          <w:color w:val="auto"/>
          <w:sz w:val="24"/>
          <w:highlight w:val="none"/>
        </w:rPr>
        <w:t>自觉抵制政府采购领域商业贿赂行为保证书</w:t>
      </w:r>
      <w:r>
        <w:rPr>
          <w:rFonts w:hint="eastAsia"/>
          <w:color w:val="auto"/>
          <w:sz w:val="24"/>
          <w:highlight w:val="none"/>
          <w:lang w:eastAsia="zh-CN"/>
        </w:rPr>
        <w:t>。</w:t>
      </w:r>
    </w:p>
    <w:p w14:paraId="2B6EB5C0">
      <w:pPr>
        <w:pStyle w:val="33"/>
        <w:numPr>
          <w:ilvl w:val="0"/>
          <w:numId w:val="0"/>
        </w:numPr>
        <w:tabs>
          <w:tab w:val="left" w:pos="819"/>
        </w:tabs>
        <w:adjustRightInd w:val="0"/>
        <w:snapToGrid w:val="0"/>
        <w:spacing w:line="360" w:lineRule="auto"/>
        <w:ind w:left="0" w:leftChars="0" w:firstLine="439" w:firstLineChars="183"/>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3.5</w:t>
      </w:r>
      <w:r>
        <w:rPr>
          <w:rFonts w:hint="eastAsia" w:asciiTheme="minorEastAsia" w:hAnsiTheme="minorEastAsia" w:eastAsiaTheme="minorEastAsia"/>
          <w:color w:val="auto"/>
          <w:sz w:val="24"/>
          <w:highlight w:val="none"/>
        </w:rPr>
        <w:t>未被工商行政管理机关在全国企业信用信息公示系统中列入严重违法失信企业名单和经营异常</w:t>
      </w:r>
      <w:r>
        <w:rPr>
          <w:rFonts w:hint="eastAsia"/>
          <w:color w:val="auto"/>
          <w:sz w:val="24"/>
          <w:highlight w:val="none"/>
          <w:lang w:val="en-US"/>
        </w:rPr>
        <w:t>名录</w:t>
      </w:r>
      <w:r>
        <w:rPr>
          <w:rFonts w:hint="eastAsia"/>
          <w:color w:val="auto"/>
          <w:sz w:val="24"/>
          <w:highlight w:val="none"/>
          <w:lang w:val="en-US" w:eastAsia="zh-CN"/>
        </w:rPr>
        <w:t>，</w:t>
      </w:r>
      <w:r>
        <w:rPr>
          <w:rFonts w:hint="eastAsia" w:asciiTheme="minorEastAsia" w:hAnsiTheme="minorEastAsia" w:eastAsiaTheme="minorEastAsia"/>
          <w:color w:val="auto"/>
          <w:kern w:val="2"/>
          <w:sz w:val="24"/>
          <w:szCs w:val="24"/>
          <w:highlight w:val="none"/>
          <w:lang w:val="en-US" w:bidi="ar-SA"/>
        </w:rPr>
        <w:t>单位负责人为同一人或者存在直接控股、管理关系的不同供应商，不得参加同一合同项下的政府采购活动；（</w:t>
      </w:r>
      <w:r>
        <w:rPr>
          <w:rFonts w:hint="eastAsia" w:asciiTheme="minorEastAsia" w:hAnsiTheme="minorEastAsia" w:eastAsiaTheme="minorEastAsia"/>
          <w:color w:val="auto"/>
          <w:kern w:val="2"/>
          <w:sz w:val="24"/>
          <w:szCs w:val="24"/>
          <w:highlight w:val="none"/>
          <w:lang w:val="en-US" w:eastAsia="zh-CN" w:bidi="ar-SA"/>
        </w:rPr>
        <w:t>以上要求需</w:t>
      </w:r>
      <w:r>
        <w:rPr>
          <w:rFonts w:hint="eastAsia" w:asciiTheme="minorEastAsia" w:hAnsiTheme="minorEastAsia" w:eastAsiaTheme="minorEastAsia"/>
          <w:color w:val="auto"/>
          <w:kern w:val="2"/>
          <w:sz w:val="24"/>
          <w:szCs w:val="24"/>
          <w:highlight w:val="none"/>
          <w:lang w:val="en-US" w:bidi="ar-SA"/>
        </w:rPr>
        <w:t>提供国家企业信用信息系统查询</w:t>
      </w:r>
      <w:r>
        <w:rPr>
          <w:rFonts w:hint="eastAsia" w:asciiTheme="minorEastAsia" w:hAnsiTheme="minorEastAsia" w:eastAsiaTheme="minorEastAsia"/>
          <w:color w:val="auto"/>
          <w:kern w:val="2"/>
          <w:sz w:val="24"/>
          <w:szCs w:val="24"/>
          <w:highlight w:val="none"/>
          <w:lang w:val="en-US" w:eastAsia="zh-CN" w:bidi="ar-SA"/>
        </w:rPr>
        <w:t>结果</w:t>
      </w:r>
      <w:r>
        <w:rPr>
          <w:rFonts w:hint="eastAsia" w:asciiTheme="minorEastAsia" w:hAnsiTheme="minorEastAsia" w:eastAsiaTheme="minorEastAsia"/>
          <w:color w:val="auto"/>
          <w:kern w:val="2"/>
          <w:sz w:val="24"/>
          <w:szCs w:val="24"/>
          <w:highlight w:val="none"/>
          <w:lang w:val="en-US" w:bidi="ar-SA"/>
        </w:rPr>
        <w:t>，包括公司基础信息和股东信息，</w:t>
      </w:r>
      <w:r>
        <w:rPr>
          <w:rFonts w:hint="eastAsia" w:asciiTheme="minorEastAsia" w:hAnsiTheme="minorEastAsia" w:eastAsiaTheme="minorEastAsia"/>
          <w:color w:val="auto"/>
          <w:kern w:val="2"/>
          <w:sz w:val="24"/>
          <w:szCs w:val="24"/>
          <w:highlight w:val="none"/>
          <w:lang w:val="en-US" w:eastAsia="zh-CN" w:bidi="ar-SA"/>
        </w:rPr>
        <w:t>在响应</w:t>
      </w:r>
      <w:r>
        <w:rPr>
          <w:rFonts w:hint="eastAsia" w:asciiTheme="minorEastAsia" w:hAnsiTheme="minorEastAsia" w:eastAsiaTheme="minorEastAsia"/>
          <w:color w:val="auto"/>
          <w:kern w:val="2"/>
          <w:sz w:val="24"/>
          <w:szCs w:val="24"/>
          <w:highlight w:val="none"/>
          <w:lang w:val="en-US" w:bidi="ar-SA"/>
        </w:rPr>
        <w:t>文件中提供网站查询截图的扫描件</w:t>
      </w:r>
      <w:r>
        <w:rPr>
          <w:rFonts w:hint="eastAsia" w:asciiTheme="minorEastAsia" w:hAnsiTheme="minorEastAsia" w:eastAsiaTheme="minorEastAsia"/>
          <w:color w:val="auto"/>
          <w:kern w:val="2"/>
          <w:sz w:val="24"/>
          <w:szCs w:val="24"/>
          <w:highlight w:val="none"/>
          <w:lang w:val="en-US" w:eastAsia="zh-CN" w:bidi="ar-SA"/>
        </w:rPr>
        <w:t>,</w:t>
      </w:r>
      <w:r>
        <w:rPr>
          <w:rFonts w:hint="eastAsia" w:asciiTheme="minorEastAsia" w:hAnsiTheme="minorEastAsia" w:eastAsiaTheme="minorEastAsia"/>
          <w:color w:val="auto"/>
          <w:kern w:val="2"/>
          <w:sz w:val="24"/>
          <w:szCs w:val="24"/>
          <w:highlight w:val="none"/>
          <w:lang w:val="en-US" w:bidi="ar-SA"/>
        </w:rPr>
        <w:t>法定代表人和委托代理人签章并加盖公章</w:t>
      </w:r>
      <w:r>
        <w:rPr>
          <w:rFonts w:hint="eastAsia" w:asciiTheme="minorEastAsia" w:hAnsiTheme="minorEastAsia" w:eastAsiaTheme="minorEastAsia"/>
          <w:color w:val="auto"/>
          <w:kern w:val="2"/>
          <w:sz w:val="24"/>
          <w:szCs w:val="24"/>
          <w:highlight w:val="none"/>
          <w:lang w:val="en-US" w:eastAsia="zh-CN" w:bidi="ar-SA"/>
        </w:rPr>
        <w:t>,</w:t>
      </w:r>
      <w:r>
        <w:rPr>
          <w:rFonts w:hint="eastAsia" w:asciiTheme="minorEastAsia" w:hAnsiTheme="minorEastAsia" w:eastAsiaTheme="minorEastAsia"/>
          <w:color w:val="auto"/>
          <w:spacing w:val="4"/>
          <w:sz w:val="24"/>
          <w:highlight w:val="none"/>
          <w:lang w:eastAsia="zh-CN"/>
        </w:rPr>
        <w:t>否则视为无效投标，</w:t>
      </w:r>
      <w:r>
        <w:rPr>
          <w:rFonts w:hint="eastAsia" w:asciiTheme="minorEastAsia" w:hAnsiTheme="minorEastAsia" w:eastAsiaTheme="minorEastAsia"/>
          <w:color w:val="auto"/>
          <w:kern w:val="2"/>
          <w:sz w:val="24"/>
          <w:szCs w:val="24"/>
          <w:highlight w:val="none"/>
          <w:lang w:val="en-US" w:bidi="ar-SA"/>
        </w:rPr>
        <w:t>查询时间公告后有效）。</w:t>
      </w:r>
    </w:p>
    <w:p w14:paraId="02040CDA">
      <w:pPr>
        <w:pStyle w:val="5"/>
        <w:adjustRightInd w:val="0"/>
        <w:snapToGrid w:val="0"/>
        <w:spacing w:line="360" w:lineRule="auto"/>
        <w:ind w:left="0" w:firstLine="48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4、谈判费用</w:t>
      </w:r>
    </w:p>
    <w:p w14:paraId="6EEC35D7">
      <w:pPr>
        <w:pStyle w:val="33"/>
        <w:numPr>
          <w:ilvl w:val="1"/>
          <w:numId w:val="5"/>
        </w:numPr>
        <w:tabs>
          <w:tab w:val="left" w:pos="819"/>
        </w:tabs>
        <w:adjustRightInd w:val="0"/>
        <w:snapToGrid w:val="0"/>
        <w:spacing w:line="360" w:lineRule="auto"/>
        <w:ind w:left="0" w:firstLine="47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spacing w:val="-2"/>
          <w:sz w:val="24"/>
          <w:highlight w:val="none"/>
        </w:rPr>
        <w:t>谈判供应商应</w:t>
      </w:r>
      <w:r>
        <w:rPr>
          <w:rFonts w:hint="eastAsia" w:asciiTheme="minorEastAsia" w:hAnsiTheme="minorEastAsia" w:eastAsiaTheme="minorEastAsia"/>
          <w:color w:val="auto"/>
          <w:spacing w:val="-2"/>
          <w:sz w:val="24"/>
          <w:highlight w:val="none"/>
          <w:lang w:eastAsia="zh-CN"/>
        </w:rPr>
        <w:t>在响应文件书面</w:t>
      </w:r>
      <w:r>
        <w:rPr>
          <w:rFonts w:asciiTheme="minorEastAsia" w:hAnsiTheme="minorEastAsia" w:eastAsiaTheme="minorEastAsia"/>
          <w:color w:val="auto"/>
          <w:spacing w:val="-2"/>
          <w:sz w:val="24"/>
          <w:highlight w:val="none"/>
        </w:rPr>
        <w:t>保证</w:t>
      </w:r>
      <w:r>
        <w:rPr>
          <w:rFonts w:hint="eastAsia" w:asciiTheme="minorEastAsia" w:hAnsiTheme="minorEastAsia" w:eastAsiaTheme="minorEastAsia"/>
          <w:color w:val="auto"/>
          <w:spacing w:val="-2"/>
          <w:sz w:val="24"/>
          <w:highlight w:val="none"/>
        </w:rPr>
        <w:t>自行承担参加谈判活动有关的全部费用，谈判组织人在任何</w:t>
      </w:r>
      <w:r>
        <w:rPr>
          <w:rFonts w:hint="eastAsia" w:asciiTheme="minorEastAsia" w:hAnsiTheme="minorEastAsia" w:eastAsiaTheme="minorEastAsia"/>
          <w:color w:val="auto"/>
          <w:sz w:val="24"/>
          <w:highlight w:val="none"/>
        </w:rPr>
        <w:t>情况下均无义务和责任承担上述费用</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pacing w:val="4"/>
          <w:sz w:val="24"/>
          <w:highlight w:val="none"/>
          <w:lang w:eastAsia="zh-CN"/>
        </w:rPr>
        <w:t>否则视为无效投标。</w:t>
      </w:r>
    </w:p>
    <w:p w14:paraId="244540FE">
      <w:pPr>
        <w:pStyle w:val="5"/>
        <w:numPr>
          <w:ilvl w:val="1"/>
          <w:numId w:val="5"/>
        </w:numPr>
        <w:tabs>
          <w:tab w:val="left" w:pos="823"/>
        </w:tabs>
        <w:adjustRightInd w:val="0"/>
        <w:snapToGrid w:val="0"/>
        <w:spacing w:line="360" w:lineRule="auto"/>
        <w:ind w:left="0" w:firstLine="482" w:firstLineChars="200"/>
        <w:rPr>
          <w:rFonts w:hint="eastAsia" w:asciiTheme="minorEastAsia" w:hAnsiTheme="minorEastAsia" w:eastAsiaTheme="minorEastAsia"/>
          <w:color w:val="auto"/>
          <w:sz w:val="22"/>
          <w:highlight w:val="none"/>
        </w:rPr>
      </w:pPr>
      <w:r>
        <w:rPr>
          <w:rFonts w:hint="eastAsia" w:asciiTheme="minorEastAsia" w:hAnsiTheme="minorEastAsia" w:eastAsiaTheme="minorEastAsia"/>
          <w:color w:val="auto"/>
          <w:highlight w:val="none"/>
        </w:rPr>
        <w:t>本项目免收成交服务费，</w:t>
      </w:r>
      <w:r>
        <w:rPr>
          <w:rFonts w:hint="eastAsia" w:asciiTheme="minorEastAsia" w:hAnsiTheme="minorEastAsia" w:eastAsiaTheme="minorEastAsia"/>
          <w:color w:val="auto"/>
          <w:highlight w:val="none"/>
          <w:lang w:val="en-US"/>
        </w:rPr>
        <w:t>评标费用由采购人自行解决</w:t>
      </w:r>
      <w:r>
        <w:rPr>
          <w:rFonts w:hint="eastAsia" w:asciiTheme="minorEastAsia" w:hAnsiTheme="minorEastAsia" w:eastAsiaTheme="minorEastAsia"/>
          <w:color w:val="auto"/>
          <w:highlight w:val="none"/>
        </w:rPr>
        <w:t>。</w:t>
      </w:r>
    </w:p>
    <w:p w14:paraId="64134794">
      <w:pPr>
        <w:adjustRightInd w:val="0"/>
        <w:snapToGrid w:val="0"/>
        <w:spacing w:line="360" w:lineRule="auto"/>
        <w:ind w:firstLine="440" w:firstLineChars="200"/>
        <w:rPr>
          <w:rFonts w:hint="eastAsia" w:asciiTheme="minorEastAsia" w:hAnsiTheme="minorEastAsia" w:eastAsiaTheme="minorEastAsia"/>
          <w:color w:val="auto"/>
          <w:highlight w:val="none"/>
        </w:rPr>
        <w:sectPr>
          <w:footerReference r:id="rId5" w:type="default"/>
          <w:pgSz w:w="11850" w:h="16790"/>
          <w:pgMar w:top="1600" w:right="1180" w:bottom="920" w:left="1580" w:header="0" w:footer="721" w:gutter="0"/>
          <w:cols w:space="720" w:num="1"/>
        </w:sectPr>
      </w:pPr>
    </w:p>
    <w:p w14:paraId="25BCA40C">
      <w:pPr>
        <w:numPr>
          <w:ilvl w:val="0"/>
          <w:numId w:val="2"/>
        </w:numPr>
        <w:adjustRightInd w:val="0"/>
        <w:snapToGrid w:val="0"/>
        <w:spacing w:line="360" w:lineRule="auto"/>
        <w:ind w:firstLine="572" w:firstLineChars="200"/>
        <w:rPr>
          <w:rFonts w:hint="eastAsia" w:asciiTheme="minorEastAsia" w:hAnsiTheme="minorEastAsia" w:eastAsiaTheme="minorEastAsia"/>
          <w:b/>
          <w:color w:val="auto"/>
          <w:w w:val="95"/>
          <w:sz w:val="30"/>
          <w:highlight w:val="none"/>
        </w:rPr>
      </w:pPr>
      <w:r>
        <w:rPr>
          <w:rFonts w:hint="eastAsia" w:asciiTheme="minorEastAsia" w:hAnsiTheme="minorEastAsia" w:eastAsiaTheme="minorEastAsia"/>
          <w:b/>
          <w:color w:val="auto"/>
          <w:w w:val="95"/>
          <w:sz w:val="30"/>
          <w:highlight w:val="none"/>
        </w:rPr>
        <w:t>谈判文件说明</w:t>
      </w:r>
    </w:p>
    <w:p w14:paraId="46F3FFFA">
      <w:pPr>
        <w:adjustRightInd w:val="0"/>
        <w:snapToGrid w:val="0"/>
        <w:spacing w:line="360" w:lineRule="auto"/>
        <w:ind w:left="440" w:leftChars="200"/>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w w:val="95"/>
          <w:sz w:val="24"/>
          <w:highlight w:val="none"/>
        </w:rPr>
        <w:t>5、谈判文件的构成：</w:t>
      </w:r>
    </w:p>
    <w:p w14:paraId="63C68481">
      <w:pPr>
        <w:pStyle w:val="8"/>
        <w:adjustRightInd w:val="0"/>
        <w:snapToGrid w:val="0"/>
        <w:spacing w:line="360" w:lineRule="auto"/>
        <w:ind w:firstLine="48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5.1谈判文件用以阐明所采购</w:t>
      </w:r>
      <w:r>
        <w:rPr>
          <w:rFonts w:hint="eastAsia" w:asciiTheme="minorEastAsia" w:hAnsiTheme="minorEastAsia" w:eastAsiaTheme="minorEastAsia"/>
          <w:color w:val="auto"/>
          <w:highlight w:val="none"/>
          <w:lang w:val="en-US"/>
        </w:rPr>
        <w:t>服务</w:t>
      </w:r>
      <w:r>
        <w:rPr>
          <w:rFonts w:hint="eastAsia" w:asciiTheme="minorEastAsia" w:hAnsiTheme="minorEastAsia" w:eastAsiaTheme="minorEastAsia"/>
          <w:color w:val="auto"/>
          <w:highlight w:val="none"/>
        </w:rPr>
        <w:t>的内容、要求及谈判程序。谈判文件由下述部分组成：</w:t>
      </w:r>
    </w:p>
    <w:p w14:paraId="49EB2B8E">
      <w:pPr>
        <w:pStyle w:val="8"/>
        <w:adjustRightInd w:val="0"/>
        <w:snapToGrid w:val="0"/>
        <w:spacing w:line="360" w:lineRule="auto"/>
        <w:ind w:firstLine="48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谈判邀请函</w:t>
      </w:r>
    </w:p>
    <w:p w14:paraId="0D40A9FF">
      <w:pPr>
        <w:pStyle w:val="8"/>
        <w:adjustRightInd w:val="0"/>
        <w:snapToGrid w:val="0"/>
        <w:spacing w:line="360" w:lineRule="auto"/>
        <w:ind w:firstLine="48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lang w:val="en-US"/>
        </w:rPr>
        <w:t>谈判</w:t>
      </w:r>
      <w:r>
        <w:rPr>
          <w:rFonts w:hint="eastAsia" w:asciiTheme="minorEastAsia" w:hAnsiTheme="minorEastAsia" w:eastAsiaTheme="minorEastAsia"/>
          <w:color w:val="auto"/>
          <w:highlight w:val="none"/>
        </w:rPr>
        <w:t>供应商须知；</w:t>
      </w:r>
    </w:p>
    <w:p w14:paraId="13F77933">
      <w:pPr>
        <w:pStyle w:val="8"/>
        <w:adjustRightInd w:val="0"/>
        <w:snapToGrid w:val="0"/>
        <w:spacing w:line="360" w:lineRule="auto"/>
        <w:ind w:firstLine="480" w:firstLineChars="200"/>
        <w:rPr>
          <w:rFonts w:hint="eastAsia" w:asciiTheme="minorEastAsia" w:hAnsiTheme="minorEastAsia" w:eastAsiaTheme="minorEastAsia"/>
          <w:color w:val="auto"/>
          <w:highlight w:val="none"/>
        </w:rPr>
      </w:pPr>
      <w:r>
        <w:rPr>
          <w:color w:val="auto"/>
          <w:highlight w:val="none"/>
        </w:rPr>
        <w:fldChar w:fldCharType="begin"/>
      </w:r>
      <w:r>
        <w:rPr>
          <w:color w:val="auto"/>
          <w:highlight w:val="none"/>
        </w:rPr>
        <w:instrText xml:space="preserve"> HYPERLINK \l "_bookmark2" </w:instrText>
      </w:r>
      <w:r>
        <w:rPr>
          <w:color w:val="auto"/>
          <w:highlight w:val="none"/>
        </w:rPr>
        <w:fldChar w:fldCharType="separate"/>
      </w:r>
      <w:r>
        <w:rPr>
          <w:rFonts w:hint="eastAsia" w:asciiTheme="minorEastAsia" w:hAnsiTheme="minorEastAsia" w:eastAsiaTheme="minorEastAsia"/>
          <w:color w:val="auto"/>
          <w:highlight w:val="none"/>
        </w:rPr>
        <w:t>谈判项目要求</w:t>
      </w:r>
      <w:r>
        <w:rPr>
          <w:rFonts w:hint="eastAsia" w:asciiTheme="minorEastAsia" w:hAnsiTheme="minorEastAsia" w:eastAsiaTheme="minorEastAsia"/>
          <w:color w:val="auto"/>
          <w:highlight w:val="none"/>
        </w:rPr>
        <w:fldChar w:fldCharType="end"/>
      </w:r>
    </w:p>
    <w:p w14:paraId="0C6F361D">
      <w:pPr>
        <w:pStyle w:val="8"/>
        <w:adjustRightInd w:val="0"/>
        <w:snapToGrid w:val="0"/>
        <w:spacing w:line="360" w:lineRule="auto"/>
        <w:ind w:firstLine="480" w:firstLineChars="200"/>
        <w:rPr>
          <w:rFonts w:hint="eastAsia" w:asciiTheme="minorEastAsia" w:hAnsiTheme="minorEastAsia" w:eastAsiaTheme="minorEastAsia"/>
          <w:color w:val="auto"/>
          <w:highlight w:val="none"/>
        </w:rPr>
      </w:pPr>
      <w:r>
        <w:rPr>
          <w:color w:val="auto"/>
          <w:highlight w:val="none"/>
        </w:rPr>
        <w:fldChar w:fldCharType="begin"/>
      </w:r>
      <w:r>
        <w:rPr>
          <w:color w:val="auto"/>
          <w:highlight w:val="none"/>
        </w:rPr>
        <w:instrText xml:space="preserve"> HYPERLINK \l "_bookmark3" </w:instrText>
      </w:r>
      <w:r>
        <w:rPr>
          <w:color w:val="auto"/>
          <w:highlight w:val="none"/>
        </w:rPr>
        <w:fldChar w:fldCharType="separate"/>
      </w:r>
      <w:r>
        <w:rPr>
          <w:rFonts w:hint="eastAsia" w:asciiTheme="minorEastAsia" w:hAnsiTheme="minorEastAsia" w:eastAsiaTheme="minorEastAsia"/>
          <w:color w:val="auto"/>
          <w:highlight w:val="none"/>
        </w:rPr>
        <w:t>项目内容及技术要求</w:t>
      </w:r>
      <w:r>
        <w:rPr>
          <w:rFonts w:hint="eastAsia" w:asciiTheme="minorEastAsia" w:hAnsiTheme="minorEastAsia" w:eastAsiaTheme="minorEastAsia"/>
          <w:color w:val="auto"/>
          <w:highlight w:val="none"/>
        </w:rPr>
        <w:fldChar w:fldCharType="end"/>
      </w:r>
    </w:p>
    <w:p w14:paraId="2F1F546C">
      <w:pPr>
        <w:pStyle w:val="8"/>
        <w:adjustRightInd w:val="0"/>
        <w:snapToGrid w:val="0"/>
        <w:spacing w:line="360" w:lineRule="auto"/>
        <w:ind w:firstLine="480" w:firstLineChars="200"/>
        <w:rPr>
          <w:rFonts w:hint="eastAsia" w:asciiTheme="minorEastAsia" w:hAnsiTheme="minorEastAsia" w:eastAsiaTheme="minorEastAsia"/>
          <w:color w:val="auto"/>
          <w:highlight w:val="none"/>
        </w:rPr>
      </w:pPr>
      <w:r>
        <w:rPr>
          <w:color w:val="auto"/>
          <w:highlight w:val="none"/>
        </w:rPr>
        <w:fldChar w:fldCharType="begin"/>
      </w:r>
      <w:r>
        <w:rPr>
          <w:color w:val="auto"/>
          <w:highlight w:val="none"/>
        </w:rPr>
        <w:instrText xml:space="preserve"> HYPERLINK \l "_bookmark4" </w:instrText>
      </w:r>
      <w:r>
        <w:rPr>
          <w:color w:val="auto"/>
          <w:highlight w:val="none"/>
        </w:rPr>
        <w:fldChar w:fldCharType="separate"/>
      </w:r>
      <w:r>
        <w:rPr>
          <w:rFonts w:hint="eastAsia" w:asciiTheme="minorEastAsia" w:hAnsiTheme="minorEastAsia" w:eastAsiaTheme="minorEastAsia"/>
          <w:color w:val="auto"/>
          <w:highlight w:val="none"/>
        </w:rPr>
        <w:t>谈判响应文件格式</w:t>
      </w:r>
      <w:r>
        <w:rPr>
          <w:rFonts w:hint="eastAsia" w:asciiTheme="minorEastAsia" w:hAnsiTheme="minorEastAsia" w:eastAsiaTheme="minorEastAsia"/>
          <w:color w:val="auto"/>
          <w:highlight w:val="none"/>
        </w:rPr>
        <w:fldChar w:fldCharType="end"/>
      </w:r>
      <w:r>
        <w:rPr>
          <w:rFonts w:hint="eastAsia" w:asciiTheme="minorEastAsia" w:hAnsiTheme="minorEastAsia" w:eastAsiaTheme="minorEastAsia"/>
          <w:color w:val="auto"/>
          <w:highlight w:val="none"/>
        </w:rPr>
        <w:t>；</w:t>
      </w:r>
    </w:p>
    <w:p w14:paraId="3EACD5F8">
      <w:pPr>
        <w:pStyle w:val="8"/>
        <w:adjustRightInd w:val="0"/>
        <w:snapToGrid w:val="0"/>
        <w:spacing w:line="360" w:lineRule="auto"/>
        <w:ind w:firstLine="48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lang w:val="en-US"/>
        </w:rPr>
        <w:t>合同条款及格式</w:t>
      </w:r>
    </w:p>
    <w:p w14:paraId="3F9A663F">
      <w:pPr>
        <w:pStyle w:val="5"/>
        <w:adjustRightInd w:val="0"/>
        <w:snapToGrid w:val="0"/>
        <w:spacing w:line="360" w:lineRule="auto"/>
        <w:ind w:left="0" w:firstLine="48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6、谈判文件的澄清</w:t>
      </w:r>
    </w:p>
    <w:p w14:paraId="3A30CF7B">
      <w:pPr>
        <w:pStyle w:val="33"/>
        <w:numPr>
          <w:ilvl w:val="1"/>
          <w:numId w:val="6"/>
        </w:numPr>
        <w:tabs>
          <w:tab w:val="left" w:pos="821"/>
        </w:tabs>
        <w:adjustRightInd w:val="0"/>
        <w:snapToGrid w:val="0"/>
        <w:spacing w:line="360" w:lineRule="auto"/>
        <w:ind w:left="0" w:firstLine="480" w:firstLineChars="200"/>
        <w:jc w:val="both"/>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参加谈判的供应商对谈判文件如有需要澄清的疑问，应在谈判截止时间前按谈判邀请函中载明的地址以书面形式通知到</w:t>
      </w:r>
      <w:r>
        <w:rPr>
          <w:rFonts w:hint="eastAsia" w:asciiTheme="minorEastAsia" w:hAnsiTheme="minorEastAsia" w:eastAsiaTheme="minorEastAsia"/>
          <w:color w:val="auto"/>
          <w:sz w:val="24"/>
          <w:highlight w:val="none"/>
          <w:lang w:val="en-US"/>
        </w:rPr>
        <w:t>采购人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rPr>
        <w:t>采购</w:t>
      </w:r>
      <w:r>
        <w:rPr>
          <w:rFonts w:hint="eastAsia" w:asciiTheme="minorEastAsia" w:hAnsiTheme="minorEastAsia" w:eastAsiaTheme="minorEastAsia"/>
          <w:color w:val="auto"/>
          <w:sz w:val="24"/>
          <w:highlight w:val="none"/>
        </w:rPr>
        <w:t>人将视情况确定采用适当方式予以澄清或以书面形式予以答复，并在其认为必要时，将不标明查询来源的书面答复</w:t>
      </w:r>
      <w:r>
        <w:rPr>
          <w:rFonts w:hint="eastAsia" w:asciiTheme="minorEastAsia" w:hAnsiTheme="minorEastAsia" w:eastAsiaTheme="minorEastAsia"/>
          <w:color w:val="auto"/>
          <w:sz w:val="24"/>
          <w:highlight w:val="none"/>
          <w:lang w:val="en-US"/>
        </w:rPr>
        <w:t>或以网上公告的形式告知</w:t>
      </w:r>
      <w:r>
        <w:rPr>
          <w:rFonts w:hint="eastAsia" w:asciiTheme="minorEastAsia" w:hAnsiTheme="minorEastAsia" w:eastAsiaTheme="minorEastAsia"/>
          <w:color w:val="auto"/>
          <w:sz w:val="24"/>
          <w:highlight w:val="none"/>
        </w:rPr>
        <w:t>谈判文件的所有潜在谈判供应商。</w:t>
      </w:r>
    </w:p>
    <w:p w14:paraId="509B74B4">
      <w:pPr>
        <w:pStyle w:val="33"/>
        <w:numPr>
          <w:ilvl w:val="1"/>
          <w:numId w:val="6"/>
        </w:numPr>
        <w:tabs>
          <w:tab w:val="left" w:pos="819"/>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谈判组织人将视情况在认为必要时于谈判截止前答疑。</w:t>
      </w:r>
    </w:p>
    <w:p w14:paraId="794F1DC8">
      <w:pPr>
        <w:pStyle w:val="5"/>
        <w:adjustRightInd w:val="0"/>
        <w:snapToGrid w:val="0"/>
        <w:spacing w:line="360" w:lineRule="auto"/>
        <w:ind w:left="0" w:firstLine="48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7、谈判文件的修改</w:t>
      </w:r>
    </w:p>
    <w:p w14:paraId="4FCFCDF6">
      <w:pPr>
        <w:pStyle w:val="8"/>
        <w:adjustRightInd w:val="0"/>
        <w:snapToGrid w:val="0"/>
        <w:spacing w:line="360" w:lineRule="auto"/>
        <w:ind w:firstLine="480" w:firstLineChars="200"/>
        <w:rPr>
          <w:rFonts w:hint="eastAsia" w:asciiTheme="minorEastAsia" w:hAnsiTheme="minorEastAsia" w:eastAsiaTheme="minorEastAsia"/>
          <w:color w:val="auto"/>
          <w:szCs w:val="22"/>
          <w:highlight w:val="none"/>
        </w:rPr>
      </w:pPr>
      <w:r>
        <w:rPr>
          <w:rFonts w:hint="eastAsia" w:asciiTheme="minorEastAsia" w:hAnsiTheme="minorEastAsia" w:eastAsiaTheme="minorEastAsia"/>
          <w:color w:val="auto"/>
          <w:szCs w:val="22"/>
          <w:highlight w:val="none"/>
        </w:rPr>
        <w:t>7.1谈判文件的修改将构成谈判文件的一部分，对所有参加谈判的供应商均有约束力。</w:t>
      </w:r>
    </w:p>
    <w:p w14:paraId="03F61AF9">
      <w:pPr>
        <w:spacing w:line="360" w:lineRule="auto"/>
        <w:ind w:firstLine="5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rPr>
        <w:t>7.2</w:t>
      </w:r>
      <w:r>
        <w:rPr>
          <w:rFonts w:hint="eastAsia" w:asciiTheme="minorEastAsia" w:hAnsiTheme="minorEastAsia" w:eastAsiaTheme="minorEastAsia"/>
          <w:color w:val="auto"/>
          <w:sz w:val="24"/>
          <w:highlight w:val="none"/>
        </w:rPr>
        <w:t>采购人</w:t>
      </w:r>
      <w:r>
        <w:rPr>
          <w:rFonts w:hint="eastAsia" w:asciiTheme="minorEastAsia" w:hAnsiTheme="minorEastAsia" w:eastAsiaTheme="minorEastAsia"/>
          <w:color w:val="auto"/>
          <w:sz w:val="24"/>
          <w:highlight w:val="none"/>
          <w:lang w:val="en-US"/>
        </w:rPr>
        <w:t>或采购中心</w:t>
      </w:r>
      <w:r>
        <w:rPr>
          <w:rFonts w:hint="eastAsia" w:asciiTheme="minorEastAsia" w:hAnsiTheme="minorEastAsia" w:eastAsiaTheme="minorEastAsia"/>
          <w:color w:val="auto"/>
          <w:sz w:val="24"/>
          <w:highlight w:val="none"/>
        </w:rPr>
        <w:t>对</w:t>
      </w:r>
      <w:r>
        <w:rPr>
          <w:rFonts w:hint="eastAsia" w:asciiTheme="minorEastAsia" w:hAnsiTheme="minorEastAsia" w:eastAsiaTheme="minorEastAsia"/>
          <w:color w:val="auto"/>
          <w:sz w:val="24"/>
          <w:highlight w:val="none"/>
          <w:lang w:val="en-US"/>
        </w:rPr>
        <w:t>谈判</w:t>
      </w:r>
      <w:r>
        <w:rPr>
          <w:rFonts w:hint="eastAsia" w:asciiTheme="minorEastAsia" w:hAnsiTheme="minorEastAsia" w:eastAsiaTheme="minorEastAsia"/>
          <w:color w:val="auto"/>
          <w:sz w:val="24"/>
          <w:highlight w:val="none"/>
        </w:rPr>
        <w:t>文件进行的澄清、更正或更改，将在</w:t>
      </w:r>
      <w:r>
        <w:rPr>
          <w:rFonts w:hint="eastAsia" w:asciiTheme="minorEastAsia" w:hAnsiTheme="minorEastAsia" w:eastAsiaTheme="minorEastAsia"/>
          <w:color w:val="auto"/>
          <w:sz w:val="24"/>
          <w:highlight w:val="none"/>
          <w:lang w:val="en-US"/>
        </w:rPr>
        <w:t>河南省政府采购</w:t>
      </w:r>
      <w:r>
        <w:rPr>
          <w:rFonts w:hint="eastAsia" w:asciiTheme="minorEastAsia" w:hAnsiTheme="minorEastAsia" w:eastAsiaTheme="minorEastAsia"/>
          <w:color w:val="auto"/>
          <w:sz w:val="24"/>
          <w:highlight w:val="none"/>
        </w:rPr>
        <w:t>网站</w:t>
      </w:r>
      <w:r>
        <w:rPr>
          <w:rFonts w:hint="eastAsia" w:asciiTheme="minorEastAsia" w:hAnsiTheme="minorEastAsia" w:eastAsiaTheme="minorEastAsia"/>
          <w:color w:val="auto"/>
          <w:sz w:val="24"/>
          <w:highlight w:val="none"/>
          <w:lang w:val="en-US"/>
        </w:rPr>
        <w:t>及周口市公共资源交易中心网站</w:t>
      </w:r>
      <w:r>
        <w:rPr>
          <w:rFonts w:hint="eastAsia" w:asciiTheme="minorEastAsia" w:hAnsiTheme="minorEastAsia" w:eastAsiaTheme="minorEastAsia"/>
          <w:color w:val="auto"/>
          <w:sz w:val="24"/>
          <w:highlight w:val="none"/>
        </w:rPr>
        <w:t>上及时发布，投标人应主动上网查询。周口市公共资源交易中心政府采购中心或采购人不承担投标人未及时关注相关信息引发的相关责任。对竞争性</w:t>
      </w:r>
      <w:r>
        <w:rPr>
          <w:rFonts w:hint="eastAsia" w:asciiTheme="minorEastAsia" w:hAnsiTheme="minorEastAsia" w:eastAsiaTheme="minorEastAsia"/>
          <w:color w:val="auto"/>
          <w:sz w:val="24"/>
          <w:highlight w:val="none"/>
          <w:lang w:val="en-US"/>
        </w:rPr>
        <w:t>谈判</w:t>
      </w:r>
      <w:r>
        <w:rPr>
          <w:rFonts w:hint="eastAsia" w:asciiTheme="minorEastAsia" w:hAnsiTheme="minorEastAsia" w:eastAsiaTheme="minorEastAsia"/>
          <w:color w:val="auto"/>
          <w:sz w:val="24"/>
          <w:highlight w:val="none"/>
        </w:rPr>
        <w:t>文件进行的澄清，以网上公告的方式通知供应商。澄清或修改的内容可能影响响应文件编制的，采购人、采购代理机构应当在提交响应文件截止时间至少5日前。</w:t>
      </w:r>
    </w:p>
    <w:p w14:paraId="02C1E83C">
      <w:pPr>
        <w:spacing w:line="360" w:lineRule="auto"/>
        <w:ind w:firstLine="550"/>
        <w:rPr>
          <w:rFonts w:hint="eastAsia" w:asciiTheme="minorEastAsia" w:hAnsiTheme="minorEastAsia" w:eastAsiaTheme="minorEastAsia"/>
          <w:color w:val="auto"/>
          <w:highlight w:val="none"/>
          <w:lang w:val="en-US"/>
        </w:rPr>
      </w:pPr>
      <w:r>
        <w:rPr>
          <w:rFonts w:hint="eastAsia" w:asciiTheme="minorEastAsia" w:hAnsiTheme="minorEastAsia" w:eastAsiaTheme="minorEastAsia"/>
          <w:color w:val="auto"/>
          <w:sz w:val="24"/>
          <w:highlight w:val="none"/>
          <w:lang w:val="en-US"/>
        </w:rPr>
        <w:t>7.3</w:t>
      </w:r>
      <w:r>
        <w:rPr>
          <w:rFonts w:hint="eastAsia" w:asciiTheme="minorEastAsia" w:hAnsiTheme="minorEastAsia" w:eastAsiaTheme="minorEastAsia"/>
          <w:color w:val="auto"/>
          <w:sz w:val="24"/>
          <w:highlight w:val="none"/>
        </w:rPr>
        <w:t>在投标截止时间前，采购人可以视采购具体情况，延长投标截止时间和开标时间，并在</w:t>
      </w:r>
      <w:r>
        <w:rPr>
          <w:rFonts w:hint="eastAsia" w:asciiTheme="minorEastAsia" w:hAnsiTheme="minorEastAsia" w:eastAsiaTheme="minorEastAsia"/>
          <w:color w:val="auto"/>
          <w:sz w:val="24"/>
          <w:highlight w:val="none"/>
          <w:lang w:val="en-US"/>
        </w:rPr>
        <w:t>谈判</w:t>
      </w:r>
      <w:r>
        <w:rPr>
          <w:rFonts w:hint="eastAsia" w:asciiTheme="minorEastAsia" w:hAnsiTheme="minorEastAsia" w:eastAsiaTheme="minorEastAsia"/>
          <w:color w:val="auto"/>
          <w:sz w:val="24"/>
          <w:highlight w:val="none"/>
        </w:rPr>
        <w:t>文件要求提交投标文件的截止时间前，在网站上发布变更公告。在上述情况下，采购人和投标人在投标截止期方面的全部权力、责任和义务，将适用于延长后新的投标截止期。</w:t>
      </w:r>
    </w:p>
    <w:p w14:paraId="577D993E">
      <w:pPr>
        <w:rPr>
          <w:rFonts w:hint="eastAsia" w:asciiTheme="minorEastAsia" w:hAnsiTheme="minorEastAsia" w:eastAsiaTheme="minorEastAsia"/>
          <w:color w:val="auto"/>
          <w:highlight w:val="none"/>
        </w:rPr>
      </w:pPr>
      <w:bookmarkStart w:id="56" w:name="_Toc84702634"/>
      <w:r>
        <w:rPr>
          <w:rFonts w:hint="eastAsia" w:asciiTheme="minorEastAsia" w:hAnsiTheme="minorEastAsia" w:eastAsiaTheme="minorEastAsia"/>
          <w:color w:val="auto"/>
          <w:highlight w:val="none"/>
        </w:rPr>
        <w:br w:type="page"/>
      </w:r>
    </w:p>
    <w:p w14:paraId="09F710FB">
      <w:pPr>
        <w:pStyle w:val="4"/>
        <w:adjustRightInd w:val="0"/>
        <w:snapToGrid w:val="0"/>
        <w:spacing w:line="360" w:lineRule="auto"/>
        <w:ind w:left="0" w:firstLine="60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C、谈判响应文件的编写</w:t>
      </w:r>
      <w:bookmarkEnd w:id="56"/>
    </w:p>
    <w:p w14:paraId="11507D10">
      <w:pPr>
        <w:pStyle w:val="5"/>
        <w:adjustRightInd w:val="0"/>
        <w:snapToGrid w:val="0"/>
        <w:spacing w:line="360" w:lineRule="auto"/>
        <w:ind w:left="0" w:firstLine="48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8、要求</w:t>
      </w:r>
    </w:p>
    <w:p w14:paraId="7436D5F4">
      <w:pPr>
        <w:pStyle w:val="33"/>
        <w:numPr>
          <w:ilvl w:val="1"/>
          <w:numId w:val="7"/>
        </w:numPr>
        <w:tabs>
          <w:tab w:val="left" w:pos="819"/>
        </w:tabs>
        <w:adjustRightInd w:val="0"/>
        <w:snapToGrid w:val="0"/>
        <w:spacing w:line="360" w:lineRule="auto"/>
        <w:ind w:left="0" w:firstLine="468" w:firstLineChars="200"/>
        <w:jc w:val="both"/>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pacing w:val="-3"/>
          <w:sz w:val="24"/>
          <w:highlight w:val="none"/>
        </w:rPr>
        <w:t>谈判的供应商应仔细阅读谈判文件的所有内容，如果有异议在规定的时间内提出，没有异议需做出“无异议”承诺书，承诺书作为响应文件的组织部分，否则视为无效的响应文件。</w:t>
      </w:r>
    </w:p>
    <w:p w14:paraId="7ACDD8C8">
      <w:pPr>
        <w:pStyle w:val="33"/>
        <w:numPr>
          <w:ilvl w:val="1"/>
          <w:numId w:val="7"/>
        </w:numPr>
        <w:tabs>
          <w:tab w:val="left" w:pos="805"/>
        </w:tabs>
        <w:adjustRightInd w:val="0"/>
        <w:snapToGrid w:val="0"/>
        <w:spacing w:line="360" w:lineRule="auto"/>
        <w:ind w:left="0" w:firstLine="468" w:firstLineChars="2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pacing w:val="-3"/>
          <w:sz w:val="24"/>
          <w:highlight w:val="none"/>
        </w:rPr>
        <w:t>谈判文件文字：谈判文件均以中文印刷体，中文以外的文字应附以中文译</w:t>
      </w:r>
      <w:r>
        <w:rPr>
          <w:rFonts w:hint="eastAsia" w:asciiTheme="minorEastAsia" w:hAnsiTheme="minorEastAsia" w:eastAsiaTheme="minorEastAsia"/>
          <w:color w:val="auto"/>
          <w:sz w:val="24"/>
          <w:highlight w:val="none"/>
        </w:rPr>
        <w:t>文，中外文不符时，以中文为准。</w:t>
      </w:r>
    </w:p>
    <w:p w14:paraId="419E493D">
      <w:pPr>
        <w:pStyle w:val="33"/>
        <w:tabs>
          <w:tab w:val="left" w:pos="580"/>
        </w:tabs>
        <w:adjustRightInd w:val="0"/>
        <w:snapToGrid w:val="0"/>
        <w:spacing w:line="360" w:lineRule="auto"/>
        <w:ind w:left="440" w:leftChars="200" w:firstLine="0"/>
        <w:rPr>
          <w:rFonts w:hint="eastAsia" w:asciiTheme="minorEastAsia" w:hAnsiTheme="minorEastAsia" w:eastAsiaTheme="minorEastAsia"/>
          <w:color w:val="auto"/>
          <w:spacing w:val="-3"/>
          <w:sz w:val="24"/>
          <w:highlight w:val="none"/>
        </w:rPr>
      </w:pPr>
      <w:r>
        <w:rPr>
          <w:rFonts w:hint="eastAsia" w:asciiTheme="minorEastAsia" w:hAnsiTheme="minorEastAsia" w:eastAsiaTheme="minorEastAsia"/>
          <w:color w:val="auto"/>
          <w:spacing w:val="-3"/>
          <w:sz w:val="24"/>
          <w:highlight w:val="none"/>
          <w:lang w:val="en-US"/>
        </w:rPr>
        <w:t>8.3</w:t>
      </w:r>
      <w:r>
        <w:rPr>
          <w:rFonts w:hint="eastAsia" w:asciiTheme="minorEastAsia" w:hAnsiTheme="minorEastAsia" w:eastAsiaTheme="minorEastAsia"/>
          <w:color w:val="auto"/>
          <w:spacing w:val="-3"/>
          <w:sz w:val="24"/>
          <w:highlight w:val="none"/>
        </w:rPr>
        <w:t>谈判文件中计量单位：除在谈判文件的技术规格中另有规定外，计量单位使用中</w:t>
      </w:r>
    </w:p>
    <w:p w14:paraId="35321431">
      <w:pPr>
        <w:pStyle w:val="33"/>
        <w:tabs>
          <w:tab w:val="left" w:pos="580"/>
        </w:tabs>
        <w:adjustRightInd w:val="0"/>
        <w:snapToGrid w:val="0"/>
        <w:spacing w:line="360" w:lineRule="auto"/>
        <w:ind w:left="0" w:firstLine="0"/>
        <w:rPr>
          <w:rFonts w:hint="eastAsia" w:asciiTheme="minorEastAsia" w:hAnsiTheme="minorEastAsia" w:eastAsiaTheme="minorEastAsia"/>
          <w:color w:val="auto"/>
          <w:spacing w:val="-3"/>
          <w:sz w:val="24"/>
          <w:highlight w:val="none"/>
        </w:rPr>
      </w:pPr>
      <w:r>
        <w:rPr>
          <w:rFonts w:hint="eastAsia" w:asciiTheme="minorEastAsia" w:hAnsiTheme="minorEastAsia" w:eastAsiaTheme="minorEastAsia"/>
          <w:color w:val="auto"/>
          <w:spacing w:val="-3"/>
          <w:sz w:val="24"/>
          <w:highlight w:val="none"/>
        </w:rPr>
        <w:t>华人民共和国法定计量单位。</w:t>
      </w:r>
    </w:p>
    <w:p w14:paraId="0E1E50B8">
      <w:pPr>
        <w:pStyle w:val="33"/>
        <w:tabs>
          <w:tab w:val="left" w:pos="710"/>
        </w:tabs>
        <w:adjustRightInd w:val="0"/>
        <w:snapToGrid w:val="0"/>
        <w:spacing w:line="360" w:lineRule="auto"/>
        <w:ind w:left="0" w:firstLine="516" w:firstLineChars="200"/>
        <w:jc w:val="both"/>
        <w:rPr>
          <w:rFonts w:hint="eastAsia" w:asciiTheme="minorEastAsia" w:hAnsiTheme="minorEastAsia" w:eastAsiaTheme="minorEastAsia"/>
          <w:color w:val="auto"/>
          <w:kern w:val="2"/>
          <w:sz w:val="24"/>
          <w:szCs w:val="24"/>
          <w:highlight w:val="none"/>
          <w:lang w:val="en-US" w:bidi="ar-SA"/>
        </w:rPr>
      </w:pPr>
      <w:r>
        <w:rPr>
          <w:rFonts w:hint="eastAsia" w:asciiTheme="minorEastAsia" w:hAnsiTheme="minorEastAsia" w:eastAsiaTheme="minorEastAsia"/>
          <w:color w:val="auto"/>
          <w:spacing w:val="9"/>
          <w:sz w:val="24"/>
          <w:highlight w:val="none"/>
          <w:lang w:val="en-US"/>
        </w:rPr>
        <w:t>8.4</w:t>
      </w:r>
      <w:r>
        <w:rPr>
          <w:rFonts w:hint="eastAsia" w:asciiTheme="minorEastAsia" w:hAnsiTheme="minorEastAsia" w:eastAsiaTheme="minorEastAsia"/>
          <w:color w:val="auto"/>
          <w:spacing w:val="9"/>
          <w:sz w:val="24"/>
          <w:highlight w:val="none"/>
        </w:rPr>
        <w:t>谈判供应商的谈判响应文件必须加盖谈判供应商公章</w:t>
      </w:r>
      <w:r>
        <w:rPr>
          <w:rFonts w:hint="eastAsia" w:asciiTheme="minorEastAsia" w:hAnsiTheme="minorEastAsia" w:eastAsiaTheme="minorEastAsia"/>
          <w:color w:val="auto"/>
          <w:spacing w:val="11"/>
          <w:sz w:val="24"/>
          <w:highlight w:val="none"/>
        </w:rPr>
        <w:t>（</w:t>
      </w:r>
      <w:r>
        <w:rPr>
          <w:rFonts w:hint="eastAsia" w:asciiTheme="minorEastAsia" w:hAnsiTheme="minorEastAsia" w:eastAsiaTheme="minorEastAsia"/>
          <w:color w:val="auto"/>
          <w:spacing w:val="7"/>
          <w:sz w:val="24"/>
          <w:highlight w:val="none"/>
        </w:rPr>
        <w:t>指投标人的行政章）</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rPr>
        <w:t>采购人</w:t>
      </w:r>
      <w:r>
        <w:rPr>
          <w:rFonts w:hint="eastAsia" w:asciiTheme="minorEastAsia" w:hAnsiTheme="minorEastAsia" w:eastAsiaTheme="minorEastAsia"/>
          <w:color w:val="auto"/>
          <w:sz w:val="24"/>
          <w:highlight w:val="none"/>
        </w:rPr>
        <w:t>不接受加盖其他印鉴（如合同章、投标专用章等印鉴）的谈判文件。</w:t>
      </w:r>
    </w:p>
    <w:p w14:paraId="48AF0086">
      <w:pPr>
        <w:pStyle w:val="5"/>
        <w:adjustRightInd w:val="0"/>
        <w:snapToGrid w:val="0"/>
        <w:spacing w:line="360" w:lineRule="auto"/>
        <w:ind w:left="0" w:firstLine="48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9、谈判文件的组成</w:t>
      </w:r>
    </w:p>
    <w:p w14:paraId="705A9966">
      <w:pPr>
        <w:pStyle w:val="33"/>
        <w:tabs>
          <w:tab w:val="left" w:pos="580"/>
        </w:tabs>
        <w:adjustRightInd w:val="0"/>
        <w:snapToGrid w:val="0"/>
        <w:spacing w:line="360" w:lineRule="auto"/>
        <w:ind w:left="440" w:leftChars="200" w:firstLine="0"/>
        <w:rPr>
          <w:rFonts w:hint="eastAsia" w:asciiTheme="minorEastAsia" w:hAnsiTheme="minorEastAsia" w:eastAsiaTheme="minorEastAsia"/>
          <w:color w:val="auto"/>
          <w:spacing w:val="-3"/>
          <w:sz w:val="24"/>
          <w:highlight w:val="none"/>
        </w:rPr>
      </w:pPr>
      <w:r>
        <w:rPr>
          <w:rFonts w:hint="eastAsia" w:asciiTheme="minorEastAsia" w:hAnsiTheme="minorEastAsia" w:eastAsiaTheme="minorEastAsia"/>
          <w:color w:val="auto"/>
          <w:spacing w:val="-3"/>
          <w:sz w:val="24"/>
          <w:highlight w:val="none"/>
          <w:lang w:val="en-US"/>
        </w:rPr>
        <w:t>9.1</w:t>
      </w:r>
      <w:r>
        <w:rPr>
          <w:rFonts w:hint="eastAsia" w:asciiTheme="minorEastAsia" w:hAnsiTheme="minorEastAsia" w:eastAsiaTheme="minorEastAsia"/>
          <w:color w:val="auto"/>
          <w:spacing w:val="-3"/>
          <w:sz w:val="24"/>
          <w:highlight w:val="none"/>
        </w:rPr>
        <w:t>谈判文件应包括下列部分。</w:t>
      </w:r>
    </w:p>
    <w:p w14:paraId="145698DD">
      <w:pPr>
        <w:pStyle w:val="33"/>
        <w:tabs>
          <w:tab w:val="left" w:pos="580"/>
        </w:tabs>
        <w:adjustRightInd w:val="0"/>
        <w:snapToGrid w:val="0"/>
        <w:spacing w:line="360" w:lineRule="auto"/>
        <w:ind w:left="440" w:leftChars="200" w:firstLine="0"/>
        <w:rPr>
          <w:rFonts w:hint="eastAsia" w:asciiTheme="minorEastAsia" w:hAnsiTheme="minorEastAsia" w:eastAsiaTheme="minorEastAsia"/>
          <w:color w:val="auto"/>
          <w:spacing w:val="-3"/>
          <w:sz w:val="24"/>
          <w:highlight w:val="none"/>
        </w:rPr>
      </w:pPr>
      <w:bookmarkStart w:id="57" w:name="_Toc31433"/>
      <w:bookmarkStart w:id="58" w:name="_Toc31931"/>
      <w:bookmarkStart w:id="59" w:name="_Toc490667845"/>
      <w:bookmarkStart w:id="60" w:name="_Toc13280"/>
      <w:bookmarkStart w:id="61" w:name="_Toc22864"/>
      <w:bookmarkStart w:id="62" w:name="_Toc466298108"/>
      <w:bookmarkStart w:id="63" w:name="_Toc455867785"/>
      <w:bookmarkStart w:id="64" w:name="_Toc8768"/>
      <w:bookmarkStart w:id="65" w:name="_Toc455080125"/>
      <w:bookmarkStart w:id="66" w:name="_Toc18750"/>
      <w:bookmarkStart w:id="67" w:name="_Toc779"/>
      <w:bookmarkStart w:id="68" w:name="_Toc5953"/>
      <w:r>
        <w:rPr>
          <w:rFonts w:hint="eastAsia" w:asciiTheme="minorEastAsia" w:hAnsiTheme="minorEastAsia" w:eastAsiaTheme="minorEastAsia"/>
          <w:color w:val="auto"/>
          <w:spacing w:val="-3"/>
          <w:sz w:val="24"/>
          <w:highlight w:val="none"/>
        </w:rPr>
        <w:t>详见第</w:t>
      </w:r>
      <w:r>
        <w:rPr>
          <w:rFonts w:hint="eastAsia" w:asciiTheme="minorEastAsia" w:hAnsiTheme="minorEastAsia" w:eastAsiaTheme="minorEastAsia"/>
          <w:color w:val="auto"/>
          <w:spacing w:val="-3"/>
          <w:sz w:val="24"/>
          <w:highlight w:val="none"/>
          <w:lang w:val="en-US"/>
        </w:rPr>
        <w:t>五</w:t>
      </w:r>
      <w:r>
        <w:rPr>
          <w:rFonts w:hint="eastAsia" w:asciiTheme="minorEastAsia" w:hAnsiTheme="minorEastAsia" w:eastAsiaTheme="minorEastAsia"/>
          <w:color w:val="auto"/>
          <w:spacing w:val="-3"/>
          <w:sz w:val="24"/>
          <w:highlight w:val="none"/>
        </w:rPr>
        <w:t>章“响应文件格式”</w:t>
      </w:r>
      <w:bookmarkEnd w:id="57"/>
      <w:bookmarkEnd w:id="58"/>
      <w:bookmarkEnd w:id="59"/>
      <w:bookmarkEnd w:id="60"/>
      <w:bookmarkEnd w:id="61"/>
      <w:bookmarkEnd w:id="62"/>
      <w:bookmarkEnd w:id="63"/>
      <w:bookmarkEnd w:id="64"/>
      <w:bookmarkEnd w:id="65"/>
      <w:bookmarkEnd w:id="66"/>
      <w:bookmarkEnd w:id="67"/>
      <w:r>
        <w:rPr>
          <w:rFonts w:hint="eastAsia" w:asciiTheme="minorEastAsia" w:hAnsiTheme="minorEastAsia" w:eastAsiaTheme="minorEastAsia"/>
          <w:color w:val="auto"/>
          <w:spacing w:val="-3"/>
          <w:sz w:val="24"/>
          <w:highlight w:val="none"/>
        </w:rPr>
        <w:t>。</w:t>
      </w:r>
      <w:bookmarkEnd w:id="68"/>
    </w:p>
    <w:p w14:paraId="1A25910B">
      <w:pPr>
        <w:pStyle w:val="33"/>
        <w:tabs>
          <w:tab w:val="left" w:pos="580"/>
        </w:tabs>
        <w:adjustRightInd w:val="0"/>
        <w:snapToGrid w:val="0"/>
        <w:spacing w:line="360" w:lineRule="auto"/>
        <w:ind w:left="440" w:leftChars="200" w:firstLine="0"/>
        <w:rPr>
          <w:rFonts w:hint="eastAsia" w:asciiTheme="minorEastAsia" w:hAnsiTheme="minorEastAsia" w:eastAsiaTheme="minorEastAsia"/>
          <w:color w:val="auto"/>
          <w:spacing w:val="-3"/>
          <w:sz w:val="24"/>
          <w:highlight w:val="none"/>
        </w:rPr>
      </w:pPr>
      <w:r>
        <w:rPr>
          <w:rFonts w:hint="eastAsia" w:asciiTheme="minorEastAsia" w:hAnsiTheme="minorEastAsia" w:eastAsiaTheme="minorEastAsia"/>
          <w:color w:val="auto"/>
          <w:spacing w:val="-3"/>
          <w:sz w:val="24"/>
          <w:highlight w:val="none"/>
          <w:lang w:val="en-US"/>
        </w:rPr>
        <w:t>9.2</w:t>
      </w:r>
      <w:r>
        <w:rPr>
          <w:rFonts w:hint="eastAsia" w:asciiTheme="minorEastAsia" w:hAnsiTheme="minorEastAsia" w:eastAsiaTheme="minorEastAsia"/>
          <w:color w:val="auto"/>
          <w:spacing w:val="-3"/>
          <w:sz w:val="24"/>
          <w:highlight w:val="none"/>
        </w:rPr>
        <w:t>资格证明文件包括:</w:t>
      </w:r>
    </w:p>
    <w:p w14:paraId="7BDF2E8D">
      <w:pPr>
        <w:pStyle w:val="8"/>
        <w:adjustRightInd w:val="0"/>
        <w:snapToGrid w:val="0"/>
        <w:spacing w:line="360" w:lineRule="auto"/>
        <w:ind w:firstLine="48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加盖单位公章、</w:t>
      </w:r>
      <w:r>
        <w:rPr>
          <w:rFonts w:asciiTheme="minorEastAsia" w:hAnsiTheme="minorEastAsia" w:eastAsiaTheme="minorEastAsia"/>
          <w:color w:val="auto"/>
          <w:highlight w:val="none"/>
        </w:rPr>
        <w:t>法定代表人签章</w:t>
      </w:r>
      <w:r>
        <w:rPr>
          <w:rFonts w:hint="eastAsia" w:asciiTheme="minorEastAsia" w:hAnsiTheme="minorEastAsia" w:eastAsiaTheme="minorEastAsia"/>
          <w:color w:val="auto"/>
          <w:highlight w:val="none"/>
        </w:rPr>
        <w:t>的营业执照正副本复印件或扫描件。</w:t>
      </w:r>
    </w:p>
    <w:p w14:paraId="1E121325">
      <w:pPr>
        <w:pStyle w:val="8"/>
        <w:adjustRightInd w:val="0"/>
        <w:snapToGrid w:val="0"/>
        <w:spacing w:line="360" w:lineRule="auto"/>
        <w:ind w:firstLine="48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授权委托书。</w:t>
      </w:r>
    </w:p>
    <w:p w14:paraId="5DFED544">
      <w:pPr>
        <w:pStyle w:val="8"/>
        <w:adjustRightInd w:val="0"/>
        <w:snapToGrid w:val="0"/>
        <w:spacing w:line="360" w:lineRule="auto"/>
        <w:ind w:firstLine="48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授权代表身份证复印件或</w:t>
      </w:r>
      <w:r>
        <w:rPr>
          <w:rFonts w:asciiTheme="minorEastAsia" w:hAnsiTheme="minorEastAsia" w:eastAsiaTheme="minorEastAsia"/>
          <w:color w:val="auto"/>
          <w:highlight w:val="none"/>
        </w:rPr>
        <w:t>扫描件</w:t>
      </w:r>
      <w:r>
        <w:rPr>
          <w:rFonts w:hint="eastAsia" w:asciiTheme="minorEastAsia" w:hAnsiTheme="minorEastAsia" w:eastAsiaTheme="minorEastAsia"/>
          <w:color w:val="auto"/>
          <w:highlight w:val="none"/>
        </w:rPr>
        <w:t>。</w:t>
      </w:r>
    </w:p>
    <w:p w14:paraId="7B8A31B9">
      <w:pPr>
        <w:pStyle w:val="8"/>
        <w:adjustRightInd w:val="0"/>
        <w:snapToGrid w:val="0"/>
        <w:spacing w:line="360" w:lineRule="auto"/>
        <w:ind w:firstLine="480" w:firstLineChars="200"/>
        <w:rPr>
          <w:rFonts w:hint="eastAsia" w:asciiTheme="minorEastAsia" w:hAnsiTheme="minorEastAsia" w:eastAsiaTheme="minorEastAsia"/>
          <w:color w:val="auto"/>
          <w:sz w:val="28"/>
          <w:highlight w:val="none"/>
        </w:rPr>
      </w:pPr>
      <w:r>
        <w:rPr>
          <w:rFonts w:hint="eastAsia" w:asciiTheme="minorEastAsia" w:hAnsiTheme="minorEastAsia" w:eastAsiaTheme="minorEastAsia"/>
          <w:color w:val="auto"/>
          <w:highlight w:val="none"/>
        </w:rPr>
        <w:t>其他有关证明复印件或</w:t>
      </w:r>
      <w:r>
        <w:rPr>
          <w:rFonts w:asciiTheme="minorEastAsia" w:hAnsiTheme="minorEastAsia" w:eastAsiaTheme="minorEastAsia"/>
          <w:color w:val="auto"/>
          <w:highlight w:val="none"/>
        </w:rPr>
        <w:t>扫描件</w:t>
      </w:r>
      <w:r>
        <w:rPr>
          <w:rFonts w:hint="eastAsia" w:asciiTheme="minorEastAsia" w:hAnsiTheme="minorEastAsia" w:eastAsiaTheme="minorEastAsia"/>
          <w:color w:val="auto"/>
          <w:sz w:val="28"/>
          <w:highlight w:val="none"/>
        </w:rPr>
        <w:t>。</w:t>
      </w:r>
    </w:p>
    <w:p w14:paraId="4462CBFA">
      <w:pPr>
        <w:pStyle w:val="5"/>
        <w:adjustRightInd w:val="0"/>
        <w:snapToGrid w:val="0"/>
        <w:spacing w:line="360" w:lineRule="auto"/>
        <w:ind w:left="0" w:firstLine="48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10、谈判文件格式</w:t>
      </w:r>
    </w:p>
    <w:p w14:paraId="5A3C64AF">
      <w:pPr>
        <w:pStyle w:val="8"/>
        <w:adjustRightInd w:val="0"/>
        <w:snapToGrid w:val="0"/>
        <w:spacing w:line="360" w:lineRule="auto"/>
        <w:ind w:firstLine="480" w:firstLineChars="200"/>
        <w:jc w:val="both"/>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10.1谈判人应按谈判文件中第五部分谈判文件格式填写，谈判供应商认为需加以说明的其它内容可列备注栏。不按谈判文件内容填写或填写不完整视为无效响应。</w:t>
      </w:r>
    </w:p>
    <w:p w14:paraId="4BA14ECB">
      <w:pPr>
        <w:pStyle w:val="8"/>
        <w:adjustRightInd w:val="0"/>
        <w:snapToGrid w:val="0"/>
        <w:spacing w:line="360" w:lineRule="auto"/>
        <w:ind w:firstLine="480" w:firstLineChars="200"/>
        <w:jc w:val="both"/>
        <w:rPr>
          <w:rFonts w:hint="eastAsia" w:eastAsia="宋体"/>
          <w:color w:val="auto"/>
          <w:highlight w:val="none"/>
          <w:lang w:eastAsia="zh-CN"/>
        </w:rPr>
      </w:pPr>
      <w:r>
        <w:rPr>
          <w:rFonts w:hint="eastAsia" w:asciiTheme="minorEastAsia" w:hAnsiTheme="minorEastAsia" w:eastAsiaTheme="minorEastAsia"/>
          <w:color w:val="auto"/>
          <w:highlight w:val="none"/>
        </w:rPr>
        <w:t>10.2</w:t>
      </w:r>
      <w:r>
        <w:rPr>
          <w:rFonts w:ascii="宋体" w:hAnsi="宋体" w:eastAsia="宋体" w:cs="宋体"/>
          <w:color w:val="auto"/>
          <w:sz w:val="24"/>
          <w:highlight w:val="none"/>
        </w:rPr>
        <w:t>供应商必须详阅竞争性</w:t>
      </w:r>
      <w:r>
        <w:rPr>
          <w:rFonts w:hint="eastAsia" w:ascii="宋体" w:hAnsi="宋体" w:eastAsia="宋体" w:cs="宋体"/>
          <w:color w:val="auto"/>
          <w:sz w:val="24"/>
          <w:highlight w:val="none"/>
          <w:lang w:eastAsia="zh-CN"/>
        </w:rPr>
        <w:t>谈判</w:t>
      </w:r>
      <w:r>
        <w:rPr>
          <w:rFonts w:ascii="宋体" w:hAnsi="宋体" w:eastAsia="宋体" w:cs="宋体"/>
          <w:color w:val="auto"/>
          <w:sz w:val="24"/>
          <w:highlight w:val="none"/>
        </w:rPr>
        <w:t>文件的所有条款、文件及格式等</w:t>
      </w:r>
      <w:r>
        <w:rPr>
          <w:rFonts w:hint="eastAsia" w:ascii="宋体" w:hAnsi="宋体" w:eastAsia="宋体" w:cs="宋体"/>
          <w:color w:val="auto"/>
          <w:sz w:val="24"/>
          <w:highlight w:val="none"/>
          <w:lang w:eastAsia="zh-CN"/>
        </w:rPr>
        <w:t>，对于给定的格式，不得随意修改，</w:t>
      </w:r>
      <w:r>
        <w:rPr>
          <w:rFonts w:ascii="宋体" w:hAnsi="宋体" w:eastAsia="宋体" w:cs="宋体"/>
          <w:color w:val="auto"/>
          <w:sz w:val="24"/>
          <w:highlight w:val="none"/>
        </w:rPr>
        <w:t>供应商若未按竞争性</w:t>
      </w:r>
      <w:r>
        <w:rPr>
          <w:rFonts w:hint="eastAsia" w:ascii="宋体" w:hAnsi="宋体" w:eastAsia="宋体" w:cs="宋体"/>
          <w:color w:val="auto"/>
          <w:sz w:val="24"/>
          <w:highlight w:val="none"/>
          <w:lang w:eastAsia="zh-CN"/>
        </w:rPr>
        <w:t>谈判</w:t>
      </w:r>
      <w:r>
        <w:rPr>
          <w:rFonts w:ascii="宋体" w:hAnsi="宋体" w:eastAsia="宋体" w:cs="宋体"/>
          <w:color w:val="auto"/>
          <w:sz w:val="24"/>
          <w:highlight w:val="none"/>
        </w:rPr>
        <w:t>文件的要求和规范编制、提交响应性文件，将</w:t>
      </w:r>
      <w:r>
        <w:rPr>
          <w:rFonts w:hint="eastAsia" w:ascii="宋体" w:hAnsi="宋体" w:eastAsia="宋体" w:cs="宋体"/>
          <w:color w:val="auto"/>
          <w:sz w:val="24"/>
          <w:highlight w:val="none"/>
          <w:lang w:eastAsia="zh-CN"/>
        </w:rPr>
        <w:t>会</w:t>
      </w:r>
      <w:r>
        <w:rPr>
          <w:rFonts w:ascii="宋体" w:hAnsi="宋体" w:eastAsia="宋体" w:cs="宋体"/>
          <w:color w:val="auto"/>
          <w:sz w:val="24"/>
          <w:highlight w:val="none"/>
        </w:rPr>
        <w:t>导致响应性文件被拒绝接受或被视为无效。</w:t>
      </w:r>
      <w:r>
        <w:rPr>
          <w:rFonts w:hint="eastAsia" w:ascii="宋体" w:hAnsi="宋体" w:eastAsia="宋体" w:cs="宋体"/>
          <w:color w:val="auto"/>
          <w:sz w:val="24"/>
          <w:highlight w:val="none"/>
          <w:lang w:eastAsia="zh-CN"/>
        </w:rPr>
        <w:t>供应商应书面</w:t>
      </w:r>
      <w:r>
        <w:rPr>
          <w:rFonts w:ascii="宋体" w:hAnsi="宋体" w:eastAsia="宋体" w:cs="宋体"/>
          <w:color w:val="auto"/>
          <w:sz w:val="24"/>
          <w:highlight w:val="none"/>
        </w:rPr>
        <w:t>保证所提供的全部资料的真实性、合法性，否则其响应性文件将作为无效处理</w:t>
      </w:r>
    </w:p>
    <w:p w14:paraId="17F6948E">
      <w:pPr>
        <w:spacing w:line="360" w:lineRule="auto"/>
        <w:ind w:firstLine="544" w:firstLineChars="227"/>
        <w:rPr>
          <w:rFonts w:hint="eastAsia"/>
          <w:color w:val="auto"/>
          <w:sz w:val="24"/>
          <w:szCs w:val="24"/>
          <w:highlight w:val="none"/>
        </w:rPr>
      </w:pPr>
      <w:r>
        <w:rPr>
          <w:rFonts w:hint="eastAsia" w:asciiTheme="minorEastAsia" w:hAnsiTheme="minorEastAsia" w:eastAsiaTheme="minorEastAsia"/>
          <w:color w:val="auto"/>
          <w:sz w:val="24"/>
          <w:szCs w:val="24"/>
          <w:highlight w:val="none"/>
        </w:rPr>
        <w:t>10.3</w:t>
      </w:r>
      <w:r>
        <w:rPr>
          <w:rFonts w:hint="eastAsia"/>
          <w:color w:val="auto"/>
          <w:sz w:val="24"/>
          <w:szCs w:val="24"/>
          <w:highlight w:val="none"/>
        </w:rPr>
        <w:t>响应文件封面</w:t>
      </w:r>
      <w:r>
        <w:rPr>
          <w:rFonts w:hint="eastAsia"/>
          <w:color w:val="auto"/>
          <w:sz w:val="24"/>
          <w:szCs w:val="24"/>
          <w:highlight w:val="none"/>
          <w:lang w:eastAsia="zh-CN"/>
        </w:rPr>
        <w:t>格式</w:t>
      </w:r>
      <w:r>
        <w:rPr>
          <w:rFonts w:hint="eastAsia"/>
          <w:color w:val="auto"/>
          <w:sz w:val="24"/>
          <w:szCs w:val="24"/>
          <w:highlight w:val="none"/>
        </w:rPr>
        <w:t>要求:列明项目名称、采购编号、供应商名称和地址等信息。</w:t>
      </w:r>
    </w:p>
    <w:p w14:paraId="1C5B4710">
      <w:pPr>
        <w:pStyle w:val="8"/>
        <w:adjustRightInd w:val="0"/>
        <w:snapToGrid w:val="0"/>
        <w:spacing w:line="360" w:lineRule="auto"/>
        <w:ind w:firstLine="566" w:firstLineChars="236"/>
        <w:jc w:val="both"/>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10.4</w:t>
      </w:r>
      <w:r>
        <w:rPr>
          <w:rFonts w:hint="eastAsia"/>
          <w:color w:val="auto"/>
          <w:highlight w:val="none"/>
        </w:rPr>
        <w:t>响应文件应编排有序、内容齐全、不得任意涂改或增删。如有错漏处必须修改，应在修改处加盖供应商电子公章。</w:t>
      </w:r>
    </w:p>
    <w:p w14:paraId="4E18BC26">
      <w:pPr>
        <w:pStyle w:val="5"/>
        <w:adjustRightInd w:val="0"/>
        <w:snapToGrid w:val="0"/>
        <w:spacing w:line="360" w:lineRule="auto"/>
        <w:ind w:left="0" w:firstLine="48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11、谈判报价</w:t>
      </w:r>
    </w:p>
    <w:p w14:paraId="6F4A0187">
      <w:pPr>
        <w:pStyle w:val="33"/>
        <w:numPr>
          <w:ilvl w:val="1"/>
          <w:numId w:val="8"/>
        </w:numPr>
        <w:tabs>
          <w:tab w:val="left" w:pos="939"/>
        </w:tabs>
        <w:adjustRightInd w:val="0"/>
        <w:snapToGrid w:val="0"/>
        <w:spacing w:line="360" w:lineRule="auto"/>
        <w:ind w:left="0" w:firstLine="480"/>
        <w:rPr>
          <w:rFonts w:hint="eastAsia" w:asciiTheme="minorEastAsia" w:hAnsiTheme="minorEastAsia" w:eastAsiaTheme="minorEastAsia"/>
          <w:color w:val="auto"/>
          <w:sz w:val="24"/>
          <w:szCs w:val="24"/>
          <w:highlight w:val="none"/>
          <w:lang w:val="en-US"/>
        </w:rPr>
      </w:pPr>
      <w:r>
        <w:rPr>
          <w:rFonts w:hint="eastAsia" w:asciiTheme="minorEastAsia" w:hAnsiTheme="minorEastAsia" w:eastAsiaTheme="minorEastAsia"/>
          <w:color w:val="auto"/>
          <w:sz w:val="24"/>
          <w:szCs w:val="24"/>
          <w:highlight w:val="none"/>
        </w:rPr>
        <w:t>谈判报价应按照</w:t>
      </w:r>
      <w:r>
        <w:rPr>
          <w:rFonts w:hint="eastAsia" w:asciiTheme="minorEastAsia" w:hAnsiTheme="minorEastAsia" w:eastAsiaTheme="minorEastAsia"/>
          <w:color w:val="auto"/>
          <w:sz w:val="24"/>
          <w:szCs w:val="24"/>
          <w:highlight w:val="none"/>
          <w:lang w:val="en-US"/>
        </w:rPr>
        <w:t>谈判</w:t>
      </w:r>
      <w:r>
        <w:rPr>
          <w:rFonts w:hint="eastAsia" w:asciiTheme="minorEastAsia" w:hAnsiTheme="minorEastAsia" w:eastAsiaTheme="minorEastAsia"/>
          <w:color w:val="auto"/>
          <w:sz w:val="24"/>
          <w:szCs w:val="24"/>
          <w:highlight w:val="none"/>
        </w:rPr>
        <w:t>文件、补充通知、答疑纪要、承包范围，并充分考虑服务期间各类材料、人工市场风险和国家政策性调整等风险系数，由各响应人根据自身情况，在合理范围内，自主考虑、优惠报价，但不得低于企业成本；</w:t>
      </w:r>
      <w:r>
        <w:rPr>
          <w:rFonts w:hint="eastAsia" w:asciiTheme="minorEastAsia" w:hAnsiTheme="minorEastAsia" w:eastAsiaTheme="minorEastAsia"/>
          <w:color w:val="auto"/>
          <w:sz w:val="24"/>
          <w:szCs w:val="24"/>
          <w:highlight w:val="none"/>
          <w:lang w:val="en-US"/>
        </w:rPr>
        <w:t>供应商必须保证确保整体通过用户方及有关主管部门验收,所发生的验收费用由供应商承担；</w:t>
      </w:r>
    </w:p>
    <w:p w14:paraId="40207252">
      <w:pPr>
        <w:pStyle w:val="33"/>
        <w:numPr>
          <w:ilvl w:val="1"/>
          <w:numId w:val="8"/>
        </w:numPr>
        <w:tabs>
          <w:tab w:val="left" w:pos="941"/>
        </w:tabs>
        <w:adjustRightInd w:val="0"/>
        <w:snapToGrid w:val="0"/>
        <w:spacing w:line="360" w:lineRule="auto"/>
        <w:ind w:left="0" w:firstLine="480" w:firstLineChars="200"/>
        <w:jc w:val="both"/>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谈判供应商应填写谈判价格一览表</w:t>
      </w:r>
      <w:r>
        <w:rPr>
          <w:rFonts w:asciiTheme="minorEastAsia" w:hAnsiTheme="minorEastAsia" w:eastAsiaTheme="minorEastAsia"/>
          <w:color w:val="auto"/>
          <w:sz w:val="24"/>
          <w:highlight w:val="none"/>
        </w:rPr>
        <w:t>并在</w:t>
      </w:r>
      <w:r>
        <w:rPr>
          <w:rFonts w:hint="eastAsia" w:asciiTheme="minorEastAsia" w:hAnsiTheme="minorEastAsia" w:eastAsiaTheme="minorEastAsia"/>
          <w:color w:val="auto"/>
          <w:sz w:val="24"/>
          <w:highlight w:val="none"/>
        </w:rPr>
        <w:t>谈判价格</w:t>
      </w:r>
      <w:r>
        <w:rPr>
          <w:rFonts w:asciiTheme="minorEastAsia" w:hAnsiTheme="minorEastAsia" w:eastAsiaTheme="minorEastAsia"/>
          <w:color w:val="auto"/>
          <w:sz w:val="24"/>
          <w:highlight w:val="none"/>
        </w:rPr>
        <w:t>一览表投标总价处加盖公章</w:t>
      </w:r>
      <w:r>
        <w:rPr>
          <w:rFonts w:hint="eastAsia" w:asciiTheme="minorEastAsia" w:hAnsiTheme="minorEastAsia" w:eastAsiaTheme="minorEastAsia"/>
          <w:color w:val="auto"/>
          <w:sz w:val="24"/>
          <w:highlight w:val="none"/>
          <w:lang w:eastAsia="zh-CN"/>
        </w:rPr>
        <w:t>确认</w:t>
      </w:r>
      <w:r>
        <w:rPr>
          <w:rFonts w:hint="eastAsia" w:asciiTheme="minorEastAsia" w:hAnsiTheme="minorEastAsia" w:eastAsiaTheme="minorEastAsia"/>
          <w:color w:val="auto"/>
          <w:sz w:val="24"/>
          <w:highlight w:val="none"/>
        </w:rPr>
        <w:t>，如果分项报价与单价不符，则以单价为准；其它表格与谈判报价一览表不符，以谈判报价一览表为准；小写与大写不符，以大写为准；</w:t>
      </w:r>
    </w:p>
    <w:p w14:paraId="7ADE7E66">
      <w:pPr>
        <w:pStyle w:val="33"/>
        <w:numPr>
          <w:ilvl w:val="1"/>
          <w:numId w:val="8"/>
        </w:numPr>
        <w:tabs>
          <w:tab w:val="left" w:pos="941"/>
        </w:tabs>
        <w:adjustRightInd w:val="0"/>
        <w:snapToGrid w:val="0"/>
        <w:spacing w:line="360" w:lineRule="auto"/>
        <w:ind w:left="0" w:firstLine="480" w:firstLineChars="200"/>
        <w:jc w:val="both"/>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谈判报价执行政府采购政策，被认定为小微企业最终报价按扣除</w:t>
      </w:r>
      <w:r>
        <w:rPr>
          <w:rFonts w:hint="eastAsia" w:asciiTheme="minorEastAsia" w:hAnsiTheme="minorEastAsia" w:eastAsiaTheme="minorEastAsia"/>
          <w:color w:val="auto"/>
          <w:sz w:val="24"/>
          <w:highlight w:val="none"/>
          <w:lang w:val="en-US"/>
        </w:rPr>
        <w:t>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%作为评审报价。</w:t>
      </w:r>
    </w:p>
    <w:p w14:paraId="65A4D7E1">
      <w:pPr>
        <w:pStyle w:val="33"/>
        <w:numPr>
          <w:ilvl w:val="1"/>
          <w:numId w:val="8"/>
        </w:numPr>
        <w:tabs>
          <w:tab w:val="left" w:pos="941"/>
        </w:tabs>
        <w:adjustRightInd w:val="0"/>
        <w:snapToGrid w:val="0"/>
        <w:spacing w:line="360" w:lineRule="auto"/>
        <w:ind w:left="0" w:firstLine="480" w:firstLineChars="200"/>
        <w:jc w:val="both"/>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小微企业认定：投标人提供小微企业声明函。</w:t>
      </w:r>
    </w:p>
    <w:p w14:paraId="760E85F7">
      <w:pPr>
        <w:pStyle w:val="33"/>
        <w:numPr>
          <w:ilvl w:val="1"/>
          <w:numId w:val="8"/>
        </w:numPr>
        <w:tabs>
          <w:tab w:val="left" w:pos="941"/>
        </w:tabs>
        <w:adjustRightInd w:val="0"/>
        <w:snapToGrid w:val="0"/>
        <w:spacing w:line="360" w:lineRule="auto"/>
        <w:ind w:left="0" w:firstLine="480" w:firstLineChars="200"/>
        <w:jc w:val="both"/>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供应商的报价明显低于其他通过符合性审查供应商的报价，有可能影响服务质量或者不能诚信履约的，</w:t>
      </w:r>
      <w:r>
        <w:rPr>
          <w:rFonts w:hint="eastAsia" w:asciiTheme="minorEastAsia" w:hAnsiTheme="minorEastAsia" w:eastAsiaTheme="minorEastAsia"/>
          <w:color w:val="auto"/>
          <w:sz w:val="24"/>
          <w:highlight w:val="none"/>
          <w:lang w:val="en-US"/>
        </w:rPr>
        <w:t>谈判小组</w:t>
      </w:r>
      <w:r>
        <w:rPr>
          <w:rFonts w:hint="eastAsia" w:asciiTheme="minorEastAsia" w:hAnsiTheme="minorEastAsia" w:eastAsiaTheme="minorEastAsia"/>
          <w:color w:val="auto"/>
          <w:sz w:val="24"/>
          <w:highlight w:val="none"/>
        </w:rPr>
        <w:t>应当要求其在规定的合理的时间内提供书面说明，必要时提交相关证明材料；供应商不能证明其报价合理性的，</w:t>
      </w:r>
      <w:r>
        <w:rPr>
          <w:rFonts w:hint="eastAsia" w:asciiTheme="minorEastAsia" w:hAnsiTheme="minorEastAsia" w:eastAsiaTheme="minorEastAsia"/>
          <w:color w:val="auto"/>
          <w:sz w:val="24"/>
          <w:highlight w:val="none"/>
          <w:lang w:val="en-US"/>
        </w:rPr>
        <w:t>谈判小组</w:t>
      </w:r>
      <w:r>
        <w:rPr>
          <w:rFonts w:hint="eastAsia" w:asciiTheme="minorEastAsia" w:hAnsiTheme="minorEastAsia" w:eastAsiaTheme="minorEastAsia"/>
          <w:color w:val="auto"/>
          <w:sz w:val="24"/>
          <w:highlight w:val="none"/>
        </w:rPr>
        <w:t>应当将其作为无效投标处理。</w:t>
      </w:r>
    </w:p>
    <w:p w14:paraId="59D81ED1">
      <w:pPr>
        <w:pStyle w:val="33"/>
        <w:tabs>
          <w:tab w:val="left" w:pos="941"/>
        </w:tabs>
        <w:adjustRightInd w:val="0"/>
        <w:snapToGrid w:val="0"/>
        <w:spacing w:line="360" w:lineRule="auto"/>
        <w:ind w:left="0" w:firstLine="519" w:firstLineChars="236"/>
        <w:jc w:val="both"/>
        <w:rPr>
          <w:rFonts w:hint="eastAsia"/>
          <w:color w:val="auto"/>
          <w:sz w:val="24"/>
          <w:highlight w:val="none"/>
        </w:rPr>
      </w:pPr>
      <w:r>
        <w:rPr>
          <w:rFonts w:hint="eastAsia"/>
          <w:bCs/>
          <w:color w:val="auto"/>
          <w:highlight w:val="none"/>
        </w:rPr>
        <w:t>11.</w:t>
      </w:r>
      <w:r>
        <w:rPr>
          <w:bCs/>
          <w:color w:val="auto"/>
          <w:highlight w:val="none"/>
        </w:rPr>
        <w:t>6</w:t>
      </w:r>
      <w:r>
        <w:rPr>
          <w:rFonts w:hint="eastAsia"/>
          <w:color w:val="auto"/>
          <w:sz w:val="24"/>
          <w:highlight w:val="none"/>
        </w:rPr>
        <w:t>响应文件须对竞争性</w:t>
      </w:r>
      <w:r>
        <w:rPr>
          <w:color w:val="auto"/>
          <w:sz w:val="24"/>
          <w:highlight w:val="none"/>
        </w:rPr>
        <w:t>谈判</w:t>
      </w:r>
      <w:r>
        <w:rPr>
          <w:rFonts w:hint="eastAsia"/>
          <w:color w:val="auto"/>
          <w:sz w:val="24"/>
          <w:highlight w:val="none"/>
        </w:rPr>
        <w:t>文件载明的投标资格、技术、资信、报价等全部要求和条件做出实质性和完整的响应作出</w:t>
      </w:r>
      <w:r>
        <w:rPr>
          <w:color w:val="auto"/>
          <w:sz w:val="24"/>
          <w:highlight w:val="none"/>
        </w:rPr>
        <w:t>承诺</w:t>
      </w:r>
      <w:r>
        <w:rPr>
          <w:rFonts w:hint="eastAsia"/>
          <w:color w:val="auto"/>
          <w:sz w:val="24"/>
          <w:highlight w:val="none"/>
        </w:rPr>
        <w:t>，如果响应文件填报的内容资料不详，或没有提供竞争性</w:t>
      </w:r>
      <w:r>
        <w:rPr>
          <w:color w:val="auto"/>
          <w:sz w:val="24"/>
          <w:highlight w:val="none"/>
        </w:rPr>
        <w:t>谈判</w:t>
      </w:r>
      <w:r>
        <w:rPr>
          <w:rFonts w:hint="eastAsia"/>
          <w:color w:val="auto"/>
          <w:sz w:val="24"/>
          <w:highlight w:val="none"/>
        </w:rPr>
        <w:t>文件中所要求的全部资料、证明及数据，将导致投标无效。</w:t>
      </w:r>
    </w:p>
    <w:p w14:paraId="49494636">
      <w:pPr>
        <w:pStyle w:val="33"/>
        <w:tabs>
          <w:tab w:val="left" w:pos="941"/>
        </w:tabs>
        <w:adjustRightInd w:val="0"/>
        <w:snapToGrid w:val="0"/>
        <w:spacing w:line="360" w:lineRule="auto"/>
        <w:ind w:left="0" w:firstLine="519" w:firstLineChars="236"/>
        <w:jc w:val="both"/>
        <w:rPr>
          <w:rFonts w:hint="eastAsia" w:asciiTheme="minorEastAsia" w:hAnsiTheme="minorEastAsia" w:eastAsiaTheme="minorEastAsia"/>
          <w:color w:val="auto"/>
          <w:sz w:val="24"/>
          <w:highlight w:val="none"/>
        </w:rPr>
      </w:pPr>
      <w:r>
        <w:rPr>
          <w:rFonts w:hint="eastAsia"/>
          <w:color w:val="auto"/>
          <w:highlight w:val="none"/>
        </w:rPr>
        <w:t>11.7</w:t>
      </w:r>
      <w:r>
        <w:rPr>
          <w:rFonts w:hint="eastAsia"/>
          <w:color w:val="auto"/>
          <w:kern w:val="2"/>
          <w:sz w:val="24"/>
          <w:szCs w:val="24"/>
          <w:highlight w:val="none"/>
          <w:lang w:val="en-US" w:bidi="ar-SA"/>
        </w:rPr>
        <w:t>供应商需声明不存在投标人之间协商投标报价的情形</w:t>
      </w:r>
      <w:r>
        <w:rPr>
          <w:rFonts w:hint="eastAsia"/>
          <w:color w:val="auto"/>
          <w:kern w:val="2"/>
          <w:sz w:val="24"/>
          <w:szCs w:val="24"/>
          <w:highlight w:val="none"/>
          <w:lang w:val="en-US" w:eastAsia="zh-CN" w:bidi="ar-SA"/>
        </w:rPr>
        <w:t>，</w:t>
      </w:r>
      <w:r>
        <w:rPr>
          <w:rFonts w:hint="eastAsia" w:asciiTheme="minorEastAsia" w:hAnsiTheme="minorEastAsia" w:eastAsiaTheme="minorEastAsia"/>
          <w:color w:val="auto"/>
          <w:spacing w:val="4"/>
          <w:sz w:val="24"/>
          <w:highlight w:val="none"/>
          <w:lang w:eastAsia="zh-CN"/>
        </w:rPr>
        <w:t>否则视为无效投标</w:t>
      </w:r>
      <w:r>
        <w:rPr>
          <w:rFonts w:hint="eastAsia"/>
          <w:color w:val="auto"/>
          <w:kern w:val="2"/>
          <w:sz w:val="24"/>
          <w:szCs w:val="24"/>
          <w:highlight w:val="none"/>
          <w:lang w:val="en-US" w:bidi="ar-SA"/>
        </w:rPr>
        <w:t>。</w:t>
      </w:r>
    </w:p>
    <w:p w14:paraId="20A5CA3B">
      <w:pPr>
        <w:pStyle w:val="5"/>
        <w:adjustRightInd w:val="0"/>
        <w:snapToGrid w:val="0"/>
        <w:spacing w:line="360" w:lineRule="auto"/>
        <w:ind w:left="0" w:firstLine="48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12、谈判供应商资格证明文件</w:t>
      </w:r>
    </w:p>
    <w:p w14:paraId="48D2269D">
      <w:pPr>
        <w:pStyle w:val="33"/>
        <w:numPr>
          <w:ilvl w:val="1"/>
          <w:numId w:val="9"/>
        </w:numPr>
        <w:tabs>
          <w:tab w:val="left" w:pos="934"/>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谈判供应商资格证明文件，证明谈判供应商是合格的，且一旦其响应被接受，谈判供应商有能力履行合同。</w:t>
      </w:r>
    </w:p>
    <w:p w14:paraId="27992E4E">
      <w:pPr>
        <w:pStyle w:val="33"/>
        <w:numPr>
          <w:ilvl w:val="1"/>
          <w:numId w:val="9"/>
        </w:numPr>
        <w:tabs>
          <w:tab w:val="left" w:pos="934"/>
        </w:tabs>
        <w:adjustRightInd w:val="0"/>
        <w:snapToGrid w:val="0"/>
        <w:spacing w:line="360" w:lineRule="auto"/>
        <w:ind w:left="0" w:firstLine="480" w:firstLineChars="200"/>
        <w:jc w:val="both"/>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及谈判供应商认为需加以说明的其它内容。</w:t>
      </w:r>
    </w:p>
    <w:p w14:paraId="14FF0E10">
      <w:pPr>
        <w:pStyle w:val="33"/>
        <w:numPr>
          <w:ilvl w:val="1"/>
          <w:numId w:val="9"/>
        </w:numPr>
        <w:tabs>
          <w:tab w:val="left" w:pos="932"/>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谈判供应商</w:t>
      </w:r>
      <w:r>
        <w:rPr>
          <w:rFonts w:hint="eastAsia" w:asciiTheme="minorEastAsia" w:hAnsiTheme="minorEastAsia" w:eastAsiaTheme="minorEastAsia"/>
          <w:color w:val="auto"/>
          <w:sz w:val="24"/>
          <w:highlight w:val="none"/>
          <w:lang w:val="en-US"/>
        </w:rPr>
        <w:t>应</w:t>
      </w:r>
      <w:r>
        <w:rPr>
          <w:rFonts w:hint="eastAsia" w:asciiTheme="minorEastAsia" w:hAnsiTheme="minorEastAsia" w:eastAsiaTheme="minorEastAsia"/>
          <w:color w:val="auto"/>
          <w:sz w:val="24"/>
          <w:highlight w:val="none"/>
        </w:rPr>
        <w:t>有履行合同所需的财务、技术能力。</w:t>
      </w:r>
    </w:p>
    <w:p w14:paraId="52E493FC">
      <w:pPr>
        <w:pStyle w:val="33"/>
        <w:numPr>
          <w:ilvl w:val="1"/>
          <w:numId w:val="9"/>
        </w:numPr>
        <w:tabs>
          <w:tab w:val="left" w:pos="934"/>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谈判供应商有能力履行谈判文件中合同条款和</w:t>
      </w:r>
      <w:r>
        <w:rPr>
          <w:rFonts w:hint="eastAsia" w:asciiTheme="minorEastAsia" w:hAnsiTheme="minorEastAsia" w:eastAsiaTheme="minorEastAsia"/>
          <w:color w:val="auto"/>
          <w:sz w:val="24"/>
          <w:highlight w:val="none"/>
          <w:lang w:val="en-US"/>
        </w:rPr>
        <w:t>采购</w:t>
      </w:r>
      <w:r>
        <w:rPr>
          <w:rFonts w:hint="eastAsia" w:asciiTheme="minorEastAsia" w:hAnsiTheme="minorEastAsia" w:eastAsiaTheme="minorEastAsia"/>
          <w:color w:val="auto"/>
          <w:sz w:val="24"/>
          <w:highlight w:val="none"/>
        </w:rPr>
        <w:t>要求规定的由谈判供应商履行的服务义务。</w:t>
      </w:r>
    </w:p>
    <w:p w14:paraId="0A00A5C5">
      <w:pPr>
        <w:pStyle w:val="5"/>
        <w:adjustRightInd w:val="0"/>
        <w:snapToGrid w:val="0"/>
        <w:spacing w:line="360" w:lineRule="auto"/>
        <w:ind w:left="0" w:firstLine="48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13、谈判保证金</w:t>
      </w:r>
    </w:p>
    <w:p w14:paraId="4934856B">
      <w:pPr>
        <w:pStyle w:val="5"/>
        <w:adjustRightInd w:val="0"/>
        <w:snapToGrid w:val="0"/>
        <w:spacing w:line="360" w:lineRule="auto"/>
        <w:ind w:left="0" w:firstLine="480" w:firstLineChars="200"/>
        <w:rPr>
          <w:rFonts w:hint="eastAsia" w:asciiTheme="minorEastAsia" w:hAnsiTheme="minorEastAsia" w:eastAsiaTheme="minorEastAsia"/>
          <w:b w:val="0"/>
          <w:bCs w:val="0"/>
          <w:color w:val="auto"/>
          <w:szCs w:val="22"/>
          <w:highlight w:val="none"/>
          <w:lang w:val="en-US"/>
        </w:rPr>
      </w:pPr>
      <w:r>
        <w:rPr>
          <w:rFonts w:hint="eastAsia" w:asciiTheme="minorEastAsia" w:hAnsiTheme="minorEastAsia" w:eastAsiaTheme="minorEastAsia"/>
          <w:b w:val="0"/>
          <w:bCs w:val="0"/>
          <w:color w:val="auto"/>
          <w:szCs w:val="22"/>
          <w:highlight w:val="none"/>
          <w:lang w:val="en-US"/>
        </w:rPr>
        <w:t>不需要缴纳谈判保证金</w:t>
      </w:r>
    </w:p>
    <w:p w14:paraId="0DCEF481">
      <w:pPr>
        <w:pStyle w:val="5"/>
        <w:adjustRightInd w:val="0"/>
        <w:snapToGrid w:val="0"/>
        <w:spacing w:line="360" w:lineRule="auto"/>
        <w:ind w:left="0" w:firstLine="48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14、投标有效期</w:t>
      </w:r>
    </w:p>
    <w:p w14:paraId="0429F198">
      <w:pPr>
        <w:pStyle w:val="33"/>
        <w:numPr>
          <w:ilvl w:val="1"/>
          <w:numId w:val="10"/>
        </w:numPr>
        <w:tabs>
          <w:tab w:val="left" w:pos="941"/>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谈判响应文件有效期为自谈判之日起60天内，成交的谈判文件其有效期应延续至合同执行结束，有效期短于这个规定期限的谈判供应商将被拒绝。</w:t>
      </w:r>
    </w:p>
    <w:p w14:paraId="76877963">
      <w:pPr>
        <w:pStyle w:val="33"/>
        <w:numPr>
          <w:ilvl w:val="1"/>
          <w:numId w:val="10"/>
        </w:numPr>
        <w:tabs>
          <w:tab w:val="left" w:pos="941"/>
        </w:tabs>
        <w:adjustRightInd w:val="0"/>
        <w:snapToGrid w:val="0"/>
        <w:spacing w:line="360" w:lineRule="auto"/>
        <w:ind w:left="0" w:firstLine="480" w:firstLineChars="200"/>
        <w:jc w:val="both"/>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特殊情况下，</w:t>
      </w:r>
      <w:r>
        <w:rPr>
          <w:rFonts w:hint="eastAsia" w:asciiTheme="minorEastAsia" w:hAnsiTheme="minorEastAsia" w:eastAsiaTheme="minorEastAsia"/>
          <w:color w:val="auto"/>
          <w:sz w:val="24"/>
          <w:highlight w:val="none"/>
          <w:lang w:val="en-US"/>
        </w:rPr>
        <w:t>采购人</w:t>
      </w:r>
      <w:r>
        <w:rPr>
          <w:rFonts w:hint="eastAsia" w:asciiTheme="minorEastAsia" w:hAnsiTheme="minorEastAsia" w:eastAsiaTheme="minorEastAsia"/>
          <w:color w:val="auto"/>
          <w:sz w:val="24"/>
          <w:highlight w:val="none"/>
        </w:rPr>
        <w:t>可于谈判供应商协商延长谈判书的有效期，要求与答复均为书面（函件、传真、电报）形式。谈判供应商可以拒绝接受延期要求而放弃谈判，谈判保证金将被尽快退回。对于同意该要求的谈判供应商， 既不要求也不允许其修改谈判响应文件。</w:t>
      </w:r>
    </w:p>
    <w:p w14:paraId="418F3C5C">
      <w:pPr>
        <w:pStyle w:val="5"/>
        <w:adjustRightInd w:val="0"/>
        <w:snapToGrid w:val="0"/>
        <w:spacing w:line="360" w:lineRule="auto"/>
        <w:ind w:left="0" w:firstLine="48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15、谈判响应文件的签署及规定</w:t>
      </w:r>
    </w:p>
    <w:p w14:paraId="0F654332">
      <w:pPr>
        <w:pStyle w:val="33"/>
        <w:numPr>
          <w:ilvl w:val="1"/>
          <w:numId w:val="11"/>
        </w:numPr>
        <w:tabs>
          <w:tab w:val="left" w:pos="941"/>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谈判响应文件中不应有加行、涂抹或改写。如有修改错漏处，必须由谈判供应商法定代表人或其委托代理人签字并加盖公章。</w:t>
      </w:r>
    </w:p>
    <w:p w14:paraId="08C71EE8">
      <w:pPr>
        <w:pStyle w:val="33"/>
        <w:numPr>
          <w:ilvl w:val="1"/>
          <w:numId w:val="11"/>
        </w:numPr>
        <w:tabs>
          <w:tab w:val="left" w:pos="939"/>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投标文件应编制连续页码，除特殊规格的图纸或方案、图片资料等外，均应按A4规格制作。供应商应按文件规定的格式和顺序制作响应文件。除了响应文件封面以外，每个页面应在明显位置编制页码</w:t>
      </w:r>
      <w:r>
        <w:rPr>
          <w:rFonts w:hint="eastAsia" w:asciiTheme="minorEastAsia" w:hAnsiTheme="minorEastAsia" w:eastAsiaTheme="minorEastAsia"/>
          <w:color w:val="auto"/>
          <w:sz w:val="24"/>
          <w:highlight w:val="none"/>
          <w:lang w:eastAsia="zh-CN"/>
        </w:rPr>
        <w:t>及总页码</w:t>
      </w:r>
      <w:r>
        <w:rPr>
          <w:rFonts w:hint="eastAsia" w:asciiTheme="minorEastAsia" w:hAnsiTheme="minorEastAsia" w:eastAsiaTheme="minorEastAsia"/>
          <w:color w:val="auto"/>
          <w:sz w:val="24"/>
          <w:highlight w:val="none"/>
        </w:rPr>
        <w:t>，由法定代表人逐页签字，并加盖单位公章，字迹必须清晰可认，响应文件的目录应编序。</w:t>
      </w:r>
    </w:p>
    <w:p w14:paraId="00B7E048">
      <w:pPr>
        <w:pStyle w:val="33"/>
        <w:numPr>
          <w:ilvl w:val="1"/>
          <w:numId w:val="11"/>
        </w:numPr>
        <w:tabs>
          <w:tab w:val="left" w:pos="939"/>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电报、电话、传真、电子邮件形式的投标概不接受。</w:t>
      </w:r>
    </w:p>
    <w:p w14:paraId="550D11D7">
      <w:pPr>
        <w:pStyle w:val="33"/>
        <w:numPr>
          <w:ilvl w:val="1"/>
          <w:numId w:val="11"/>
        </w:numPr>
        <w:tabs>
          <w:tab w:val="left" w:pos="939"/>
        </w:tabs>
        <w:adjustRightInd w:val="0"/>
        <w:snapToGrid w:val="0"/>
        <w:spacing w:line="360" w:lineRule="auto"/>
        <w:ind w:left="142" w:firstLine="34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授权委托书须在法人和被授权人身份证正</w:t>
      </w:r>
      <w:r>
        <w:rPr>
          <w:rFonts w:hint="eastAsia" w:asciiTheme="minorEastAsia" w:hAnsiTheme="minorEastAsia" w:eastAsiaTheme="minorEastAsia"/>
          <w:color w:val="auto"/>
          <w:sz w:val="24"/>
          <w:highlight w:val="none"/>
          <w:lang w:eastAsia="zh-CN"/>
        </w:rPr>
        <w:t>反</w:t>
      </w:r>
      <w:r>
        <w:rPr>
          <w:rFonts w:hint="eastAsia" w:asciiTheme="minorEastAsia" w:hAnsiTheme="minorEastAsia" w:eastAsiaTheme="minorEastAsia"/>
          <w:color w:val="auto"/>
          <w:sz w:val="24"/>
          <w:highlight w:val="none"/>
        </w:rPr>
        <w:t>面签名确认。</w:t>
      </w:r>
    </w:p>
    <w:p w14:paraId="77E43B33">
      <w:pPr>
        <w:spacing w:line="360" w:lineRule="auto"/>
        <w:ind w:firstLine="48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lang w:val="en-US"/>
        </w:rPr>
        <w:t>15.</w:t>
      </w:r>
      <w:r>
        <w:rPr>
          <w:rFonts w:asciiTheme="minorEastAsia" w:hAnsiTheme="minorEastAsia" w:eastAsiaTheme="minorEastAsia"/>
          <w:bCs/>
          <w:color w:val="auto"/>
          <w:sz w:val="24"/>
          <w:highlight w:val="none"/>
          <w:lang w:val="en-US"/>
        </w:rPr>
        <w:t>4</w:t>
      </w:r>
      <w:r>
        <w:rPr>
          <w:rFonts w:hint="eastAsia" w:asciiTheme="minorEastAsia" w:hAnsiTheme="minorEastAsia" w:eastAsiaTheme="minorEastAsia"/>
          <w:bCs/>
          <w:color w:val="auto"/>
          <w:sz w:val="24"/>
          <w:highlight w:val="none"/>
          <w:lang w:val="en-US"/>
        </w:rPr>
        <w:t>按照谈判文件规定签署、签章（</w:t>
      </w:r>
      <w:r>
        <w:rPr>
          <w:rFonts w:hint="eastAsia" w:asciiTheme="minorEastAsia" w:hAnsiTheme="minorEastAsia" w:eastAsiaTheme="minorEastAsia"/>
          <w:bCs/>
          <w:color w:val="auto"/>
          <w:sz w:val="24"/>
          <w:highlight w:val="none"/>
        </w:rPr>
        <w:t>目前，周口市公共资源电子交易平台为每个投标单位办理了CA证书，用于单位投标和</w:t>
      </w:r>
      <w:r>
        <w:rPr>
          <w:rFonts w:hint="eastAsia" w:asciiTheme="minorEastAsia" w:hAnsiTheme="minorEastAsia" w:eastAsiaTheme="minorEastAsia"/>
          <w:bCs/>
          <w:color w:val="auto"/>
          <w:sz w:val="24"/>
          <w:highlight w:val="none"/>
          <w:lang w:eastAsia="zh-CN"/>
        </w:rPr>
        <w:t>盖</w:t>
      </w:r>
      <w:r>
        <w:rPr>
          <w:rFonts w:hint="eastAsia" w:asciiTheme="minorEastAsia" w:hAnsiTheme="minorEastAsia" w:eastAsiaTheme="minorEastAsia"/>
          <w:bCs/>
          <w:color w:val="auto"/>
          <w:sz w:val="24"/>
          <w:highlight w:val="none"/>
        </w:rPr>
        <w:t>章</w:t>
      </w:r>
      <w:r>
        <w:rPr>
          <w:rFonts w:hint="eastAsia" w:asciiTheme="minorEastAsia" w:hAnsiTheme="minorEastAsia" w:eastAsiaTheme="minorEastAsia"/>
          <w:bCs/>
          <w:color w:val="auto"/>
          <w:sz w:val="24"/>
          <w:highlight w:val="none"/>
          <w:lang w:eastAsia="zh-CN"/>
        </w:rPr>
        <w:t>及</w:t>
      </w:r>
      <w:r>
        <w:rPr>
          <w:rFonts w:hint="eastAsia" w:asciiTheme="minorEastAsia" w:hAnsiTheme="minorEastAsia" w:eastAsiaTheme="minorEastAsia"/>
          <w:bCs/>
          <w:color w:val="auto"/>
          <w:sz w:val="24"/>
          <w:highlight w:val="none"/>
        </w:rPr>
        <w:t>法定代表人签章。所以，在投标文件需要电子签章时，投标单位签投标单位电子章，法定代表人签法定代表人电子章；法定代表人有授权代表投标时，出具授权委托书。）</w:t>
      </w:r>
      <w:r>
        <w:rPr>
          <w:rFonts w:hint="eastAsia"/>
          <w:color w:val="auto"/>
          <w:sz w:val="24"/>
          <w:highlight w:val="none"/>
        </w:rPr>
        <w:t>生成后</w:t>
      </w:r>
      <w:r>
        <w:rPr>
          <w:color w:val="auto"/>
          <w:sz w:val="24"/>
          <w:highlight w:val="none"/>
        </w:rPr>
        <w:t>的电子</w:t>
      </w:r>
      <w:r>
        <w:rPr>
          <w:rFonts w:hint="eastAsia"/>
          <w:color w:val="auto"/>
          <w:sz w:val="24"/>
          <w:highlight w:val="none"/>
        </w:rPr>
        <w:t>响应文件需要供应商法定代表人或委托代理人逐页签字盖章</w:t>
      </w:r>
      <w:r>
        <w:rPr>
          <w:rFonts w:hint="eastAsia" w:ascii="等线" w:hAnsi="等线" w:eastAsia="等线"/>
          <w:bCs/>
          <w:color w:val="auto"/>
          <w:sz w:val="24"/>
          <w:highlight w:val="none"/>
        </w:rPr>
        <w:t>。</w:t>
      </w:r>
      <w:r>
        <w:rPr>
          <w:rFonts w:ascii="宋体" w:hAnsi="宋体" w:eastAsia="宋体" w:cs="宋体"/>
          <w:color w:val="auto"/>
          <w:sz w:val="24"/>
          <w:highlight w:val="none"/>
        </w:rPr>
        <w:t>响应性文件中凡是要求签署和加盖公章处均须由供应商的法定代表人或其委托代理人</w:t>
      </w:r>
      <w:r>
        <w:rPr>
          <w:rFonts w:hint="eastAsia" w:ascii="宋体" w:hAnsi="宋体" w:eastAsia="宋体" w:cs="宋体"/>
          <w:color w:val="auto"/>
          <w:sz w:val="24"/>
          <w:highlight w:val="none"/>
          <w:lang w:eastAsia="zh-CN"/>
        </w:rPr>
        <w:t>签署</w:t>
      </w:r>
      <w:r>
        <w:rPr>
          <w:rFonts w:ascii="宋体" w:hAnsi="宋体" w:eastAsia="宋体" w:cs="宋体"/>
          <w:color w:val="auto"/>
          <w:sz w:val="24"/>
          <w:highlight w:val="none"/>
        </w:rPr>
        <w:t>并加盖供应商公章</w:t>
      </w:r>
      <w:r>
        <w:rPr>
          <w:rFonts w:hint="eastAsia" w:ascii="宋体" w:hAnsi="宋体" w:eastAsia="宋体" w:cs="宋体"/>
          <w:color w:val="auto"/>
          <w:sz w:val="24"/>
          <w:highlight w:val="none"/>
          <w:lang w:eastAsia="zh-CN"/>
        </w:rPr>
        <w:t>，</w:t>
      </w:r>
      <w:r>
        <w:rPr>
          <w:rFonts w:hint="eastAsia" w:cs="宋体"/>
          <w:color w:val="auto"/>
          <w:sz w:val="24"/>
          <w:highlight w:val="none"/>
          <w:lang w:eastAsia="zh-CN"/>
        </w:rPr>
        <w:t>最终</w:t>
      </w:r>
      <w:r>
        <w:rPr>
          <w:rFonts w:hint="eastAsia" w:ascii="宋体" w:hAnsi="宋体" w:eastAsia="宋体" w:cs="宋体"/>
          <w:color w:val="auto"/>
          <w:sz w:val="24"/>
          <w:highlight w:val="none"/>
          <w:lang w:eastAsia="zh-CN"/>
        </w:rPr>
        <w:t>提交的响应文件应加盖骑缝章</w:t>
      </w:r>
      <w:r>
        <w:rPr>
          <w:rFonts w:ascii="宋体" w:hAnsi="宋体" w:eastAsia="宋体" w:cs="宋体"/>
          <w:color w:val="auto"/>
          <w:sz w:val="24"/>
          <w:highlight w:val="none"/>
        </w:rPr>
        <w:t>。</w:t>
      </w:r>
    </w:p>
    <w:p w14:paraId="71CAFE84">
      <w:pPr>
        <w:pStyle w:val="4"/>
        <w:adjustRightInd w:val="0"/>
        <w:snapToGrid w:val="0"/>
        <w:spacing w:line="360" w:lineRule="auto"/>
        <w:ind w:left="0" w:firstLine="602" w:firstLineChars="200"/>
        <w:rPr>
          <w:rFonts w:hint="eastAsia" w:asciiTheme="minorEastAsia" w:hAnsiTheme="minorEastAsia" w:eastAsiaTheme="minorEastAsia"/>
          <w:color w:val="auto"/>
          <w:highlight w:val="none"/>
        </w:rPr>
      </w:pPr>
      <w:bookmarkStart w:id="69" w:name="_Toc84702635"/>
      <w:r>
        <w:rPr>
          <w:rFonts w:hint="eastAsia" w:asciiTheme="minorEastAsia" w:hAnsiTheme="minorEastAsia" w:eastAsiaTheme="minorEastAsia"/>
          <w:color w:val="auto"/>
          <w:highlight w:val="none"/>
        </w:rPr>
        <w:t>D、谈判响应文件的递交</w:t>
      </w:r>
      <w:bookmarkEnd w:id="69"/>
    </w:p>
    <w:p w14:paraId="62487801">
      <w:pPr>
        <w:pStyle w:val="8"/>
        <w:adjustRightInd w:val="0"/>
        <w:snapToGrid w:val="0"/>
        <w:spacing w:line="360" w:lineRule="auto"/>
        <w:ind w:firstLine="494" w:firstLineChars="200"/>
        <w:jc w:val="both"/>
        <w:rPr>
          <w:rFonts w:hint="eastAsia" w:asciiTheme="minorEastAsia" w:hAnsiTheme="minorEastAsia" w:eastAsiaTheme="minorEastAsia"/>
          <w:color w:val="auto"/>
          <w:highlight w:val="none"/>
          <w:lang w:val="en-US"/>
        </w:rPr>
      </w:pPr>
      <w:r>
        <w:rPr>
          <w:rFonts w:hint="eastAsia" w:asciiTheme="minorEastAsia" w:hAnsiTheme="minorEastAsia" w:eastAsiaTheme="minorEastAsia"/>
          <w:b/>
          <w:color w:val="auto"/>
          <w:spacing w:val="3"/>
          <w:highlight w:val="none"/>
        </w:rPr>
        <w:t>16</w:t>
      </w:r>
      <w:r>
        <w:rPr>
          <w:rFonts w:hint="eastAsia" w:asciiTheme="minorEastAsia" w:hAnsiTheme="minorEastAsia" w:eastAsiaTheme="minorEastAsia"/>
          <w:b/>
          <w:color w:val="auto"/>
          <w:spacing w:val="4"/>
          <w:highlight w:val="none"/>
        </w:rPr>
        <w:t>、</w:t>
      </w:r>
      <w:r>
        <w:rPr>
          <w:rFonts w:hint="eastAsia" w:asciiTheme="minorEastAsia" w:hAnsiTheme="minorEastAsia" w:eastAsiaTheme="minorEastAsia"/>
          <w:color w:val="auto"/>
          <w:highlight w:val="none"/>
        </w:rPr>
        <w:t>加密的电子谈判响应为使用周口市公共资源交易中心提供的电子标书制</w:t>
      </w:r>
      <w:r>
        <w:rPr>
          <w:rFonts w:hint="eastAsia" w:asciiTheme="minorEastAsia" w:hAnsiTheme="minorEastAsia" w:eastAsiaTheme="minorEastAsia"/>
          <w:color w:val="auto"/>
          <w:spacing w:val="-6"/>
          <w:highlight w:val="none"/>
        </w:rPr>
        <w:t>作工具软件</w:t>
      </w:r>
      <w:r>
        <w:rPr>
          <w:rFonts w:hint="eastAsia" w:asciiTheme="minorEastAsia" w:hAnsiTheme="minorEastAsia" w:eastAsiaTheme="minorEastAsia"/>
          <w:color w:val="auto"/>
          <w:highlight w:val="none"/>
        </w:rPr>
        <w:t>（</w:t>
      </w:r>
      <w:r>
        <w:rPr>
          <w:color w:val="auto"/>
          <w:highlight w:val="none"/>
        </w:rPr>
        <w:fldChar w:fldCharType="begin"/>
      </w:r>
      <w:r>
        <w:rPr>
          <w:color w:val="auto"/>
          <w:highlight w:val="none"/>
        </w:rPr>
        <w:instrText xml:space="preserve"> HYPERLINK "http://jyzx.zhoukou.gov.cn/" </w:instrText>
      </w:r>
      <w:r>
        <w:rPr>
          <w:color w:val="auto"/>
          <w:highlight w:val="none"/>
        </w:rPr>
        <w:fldChar w:fldCharType="separate"/>
      </w:r>
      <w:r>
        <w:rPr>
          <w:rFonts w:hint="eastAsia" w:asciiTheme="minorEastAsia" w:hAnsiTheme="minorEastAsia" w:eastAsiaTheme="minorEastAsia"/>
          <w:color w:val="auto"/>
          <w:highlight w:val="none"/>
        </w:rPr>
        <w:t>http://jyzx.zhoukou.gov.cn</w:t>
      </w:r>
      <w:r>
        <w:rPr>
          <w:rFonts w:hint="eastAsia" w:asciiTheme="minorEastAsia" w:hAnsiTheme="minorEastAsia" w:eastAsiaTheme="minorEastAsia"/>
          <w:color w:val="auto"/>
          <w:highlight w:val="none"/>
        </w:rPr>
        <w:fldChar w:fldCharType="end"/>
      </w:r>
      <w:r>
        <w:rPr>
          <w:rFonts w:hint="eastAsia" w:asciiTheme="minorEastAsia" w:hAnsiTheme="minorEastAsia" w:eastAsiaTheme="minorEastAsia"/>
          <w:color w:val="auto"/>
          <w:highlight w:val="none"/>
        </w:rPr>
        <w:t>网上下载</w:t>
      </w:r>
      <w:r>
        <w:rPr>
          <w:rFonts w:hint="eastAsia" w:asciiTheme="minorEastAsia" w:hAnsiTheme="minorEastAsia" w:eastAsiaTheme="minorEastAsia"/>
          <w:color w:val="auto"/>
          <w:spacing w:val="-29"/>
          <w:highlight w:val="none"/>
        </w:rPr>
        <w:t>）</w:t>
      </w:r>
      <w:r>
        <w:rPr>
          <w:rFonts w:hint="eastAsia" w:asciiTheme="minorEastAsia" w:hAnsiTheme="minorEastAsia" w:eastAsiaTheme="minorEastAsia"/>
          <w:color w:val="auto"/>
          <w:spacing w:val="-2"/>
          <w:highlight w:val="none"/>
        </w:rPr>
        <w:t>制作</w:t>
      </w:r>
      <w:r>
        <w:rPr>
          <w:rFonts w:hint="eastAsia" w:asciiTheme="minorEastAsia" w:hAnsiTheme="minorEastAsia" w:eastAsiaTheme="minorEastAsia"/>
          <w:color w:val="auto"/>
          <w:highlight w:val="none"/>
        </w:rPr>
        <w:t>生成的加密版投标文件。</w:t>
      </w:r>
      <w:r>
        <w:rPr>
          <w:rFonts w:hint="eastAsia" w:asciiTheme="minorEastAsia" w:hAnsiTheme="minorEastAsia" w:eastAsiaTheme="minorEastAsia"/>
          <w:color w:val="auto"/>
          <w:highlight w:val="none"/>
          <w:lang w:val="en-US"/>
        </w:rPr>
        <w:t>未在投标截止时间前将加密的电子投标文件成功上传到指定位置的，视为自动放弃投标。</w:t>
      </w:r>
    </w:p>
    <w:p w14:paraId="43B05DA5">
      <w:pPr>
        <w:pStyle w:val="8"/>
        <w:adjustRightInd w:val="0"/>
        <w:snapToGrid w:val="0"/>
        <w:spacing w:line="360" w:lineRule="auto"/>
        <w:ind w:firstLine="480" w:firstLineChars="200"/>
        <w:jc w:val="both"/>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本项目施行网上远程开标无须到现场提交响应文件（未加密的电子投标文件和纸质文件均不再提交）</w:t>
      </w:r>
    </w:p>
    <w:p w14:paraId="01843B80">
      <w:pPr>
        <w:adjustRightInd w:val="0"/>
        <w:snapToGrid w:val="0"/>
        <w:spacing w:line="360" w:lineRule="auto"/>
        <w:ind w:firstLine="482" w:firstLineChars="200"/>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17、递交谈判响应文件的截止时间</w:t>
      </w:r>
    </w:p>
    <w:p w14:paraId="21B1C1D9">
      <w:pPr>
        <w:pStyle w:val="33"/>
        <w:numPr>
          <w:ilvl w:val="1"/>
          <w:numId w:val="12"/>
        </w:numPr>
        <w:tabs>
          <w:tab w:val="left" w:pos="941"/>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谈判响应文件须按谈判邀请函中规定的</w:t>
      </w:r>
      <w:r>
        <w:rPr>
          <w:rFonts w:hint="eastAsia" w:asciiTheme="minorEastAsia" w:hAnsiTheme="minorEastAsia" w:eastAsiaTheme="minorEastAsia"/>
          <w:color w:val="auto"/>
          <w:sz w:val="24"/>
          <w:highlight w:val="none"/>
          <w:lang w:val="en-US"/>
        </w:rPr>
        <w:t>在</w:t>
      </w:r>
      <w:r>
        <w:rPr>
          <w:rFonts w:hint="eastAsia" w:asciiTheme="minorEastAsia" w:hAnsiTheme="minorEastAsia" w:eastAsiaTheme="minorEastAsia"/>
          <w:color w:val="auto"/>
          <w:sz w:val="24"/>
          <w:highlight w:val="none"/>
        </w:rPr>
        <w:t>谈判截止时间之前</w:t>
      </w:r>
      <w:r>
        <w:rPr>
          <w:rFonts w:hint="eastAsia" w:asciiTheme="minorEastAsia" w:hAnsiTheme="minorEastAsia" w:eastAsiaTheme="minorEastAsia"/>
          <w:color w:val="auto"/>
          <w:sz w:val="24"/>
          <w:highlight w:val="none"/>
          <w:lang w:val="en-US"/>
        </w:rPr>
        <w:t>成功上传到指定位置</w:t>
      </w:r>
      <w:r>
        <w:rPr>
          <w:rFonts w:hint="eastAsia" w:asciiTheme="minorEastAsia" w:hAnsiTheme="minorEastAsia" w:eastAsiaTheme="minorEastAsia"/>
          <w:color w:val="auto"/>
          <w:sz w:val="24"/>
          <w:highlight w:val="none"/>
        </w:rPr>
        <w:t>。</w:t>
      </w:r>
    </w:p>
    <w:p w14:paraId="67BD9051">
      <w:pPr>
        <w:pStyle w:val="33"/>
        <w:numPr>
          <w:ilvl w:val="1"/>
          <w:numId w:val="12"/>
        </w:numPr>
        <w:tabs>
          <w:tab w:val="left" w:pos="941"/>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rPr>
        <w:t>采购人</w:t>
      </w:r>
      <w:r>
        <w:rPr>
          <w:rFonts w:hint="eastAsia" w:asciiTheme="minorEastAsia" w:hAnsiTheme="minorEastAsia" w:eastAsiaTheme="minorEastAsia"/>
          <w:color w:val="auto"/>
          <w:sz w:val="24"/>
          <w:highlight w:val="none"/>
        </w:rPr>
        <w:t>推迟谈判截止时间时，应以</w:t>
      </w:r>
      <w:r>
        <w:rPr>
          <w:rFonts w:hint="eastAsia" w:asciiTheme="minorEastAsia" w:hAnsiTheme="minorEastAsia" w:eastAsiaTheme="minorEastAsia"/>
          <w:color w:val="auto"/>
          <w:sz w:val="24"/>
          <w:highlight w:val="none"/>
          <w:lang w:val="en-US"/>
        </w:rPr>
        <w:t>网上</w:t>
      </w:r>
      <w:r>
        <w:rPr>
          <w:rFonts w:hint="eastAsia" w:asciiTheme="minorEastAsia" w:hAnsiTheme="minorEastAsia" w:eastAsiaTheme="minorEastAsia"/>
          <w:color w:val="auto"/>
          <w:sz w:val="24"/>
          <w:highlight w:val="none"/>
        </w:rPr>
        <w:t>公告的形式，通知所有潜在的谈判供应商，在这种情况下，谈判组织人和谈判供应商的权利和义务将受到新的截止期的约束。</w:t>
      </w:r>
    </w:p>
    <w:p w14:paraId="20270703">
      <w:pPr>
        <w:pStyle w:val="33"/>
        <w:numPr>
          <w:ilvl w:val="1"/>
          <w:numId w:val="12"/>
        </w:numPr>
        <w:tabs>
          <w:tab w:val="left" w:pos="941"/>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在谈判截止时间前，谈判供应商可以补充、修改或撤回已递交的谈判响应文件。补充、修改的内容为谈判响应文件的组成部分。上述补充或修改若涉及谈判报价，将视为有选择性报价。</w:t>
      </w:r>
    </w:p>
    <w:p w14:paraId="01B4EE5F">
      <w:pPr>
        <w:pStyle w:val="33"/>
        <w:numPr>
          <w:ilvl w:val="1"/>
          <w:numId w:val="12"/>
        </w:numPr>
        <w:tabs>
          <w:tab w:val="left" w:pos="941"/>
        </w:tabs>
        <w:adjustRightInd w:val="0"/>
        <w:snapToGrid w:val="0"/>
        <w:spacing w:line="360" w:lineRule="auto"/>
        <w:ind w:left="0" w:firstLine="480" w:firstLineChars="200"/>
        <w:jc w:val="both"/>
        <w:rPr>
          <w:rFonts w:hint="eastAsia" w:asciiTheme="minorEastAsia" w:hAnsiTheme="minorEastAsia" w:eastAsiaTheme="minorEastAsia"/>
          <w:color w:val="auto"/>
          <w:sz w:val="24"/>
          <w:highlight w:val="none"/>
          <w:lang w:val="en-US"/>
        </w:rPr>
      </w:pPr>
      <w:r>
        <w:rPr>
          <w:rFonts w:hint="eastAsia" w:asciiTheme="minorEastAsia" w:hAnsiTheme="minorEastAsia" w:eastAsiaTheme="minorEastAsia"/>
          <w:color w:val="auto"/>
          <w:sz w:val="24"/>
          <w:highlight w:val="none"/>
          <w:lang w:val="en-US"/>
        </w:rPr>
        <w:t>补充、修改后的谈判响应文件须</w:t>
      </w:r>
      <w:r>
        <w:rPr>
          <w:rFonts w:hint="eastAsia" w:asciiTheme="minorEastAsia" w:hAnsiTheme="minorEastAsia" w:eastAsiaTheme="minorEastAsia"/>
          <w:color w:val="auto"/>
          <w:sz w:val="24"/>
          <w:highlight w:val="none"/>
        </w:rPr>
        <w:t>在投标截止时间前</w:t>
      </w:r>
      <w:r>
        <w:rPr>
          <w:rFonts w:hint="eastAsia" w:asciiTheme="minorEastAsia" w:hAnsiTheme="minorEastAsia" w:eastAsiaTheme="minorEastAsia"/>
          <w:color w:val="auto"/>
          <w:sz w:val="24"/>
          <w:highlight w:val="none"/>
          <w:lang w:val="en-US"/>
        </w:rPr>
        <w:t>再</w:t>
      </w:r>
      <w:r>
        <w:rPr>
          <w:rFonts w:hint="eastAsia" w:asciiTheme="minorEastAsia" w:hAnsiTheme="minorEastAsia" w:eastAsiaTheme="minorEastAsia"/>
          <w:color w:val="auto"/>
          <w:sz w:val="24"/>
          <w:highlight w:val="none"/>
        </w:rPr>
        <w:t>次成功上传</w:t>
      </w:r>
      <w:r>
        <w:rPr>
          <w:rFonts w:hint="eastAsia" w:asciiTheme="minorEastAsia" w:hAnsiTheme="minorEastAsia" w:eastAsiaTheme="minorEastAsia"/>
          <w:color w:val="auto"/>
          <w:sz w:val="24"/>
          <w:highlight w:val="none"/>
          <w:lang w:val="en-US"/>
        </w:rPr>
        <w:t>到网上指定位置</w:t>
      </w:r>
    </w:p>
    <w:p w14:paraId="0FD6567C">
      <w:pPr>
        <w:pStyle w:val="5"/>
        <w:adjustRightInd w:val="0"/>
        <w:snapToGrid w:val="0"/>
        <w:spacing w:line="360" w:lineRule="auto"/>
        <w:ind w:left="0" w:firstLine="48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18、迟交的谈判响应文件</w:t>
      </w:r>
    </w:p>
    <w:p w14:paraId="3528BAE9">
      <w:pPr>
        <w:pStyle w:val="8"/>
        <w:adjustRightInd w:val="0"/>
        <w:snapToGrid w:val="0"/>
        <w:spacing w:line="360" w:lineRule="auto"/>
        <w:ind w:firstLine="48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18.1在</w:t>
      </w:r>
      <w:r>
        <w:rPr>
          <w:rFonts w:hint="eastAsia" w:asciiTheme="minorEastAsia" w:hAnsiTheme="minorEastAsia" w:eastAsiaTheme="minorEastAsia"/>
          <w:color w:val="auto"/>
          <w:highlight w:val="none"/>
          <w:lang w:val="en-US"/>
        </w:rPr>
        <w:t>谈判</w:t>
      </w:r>
      <w:r>
        <w:rPr>
          <w:rFonts w:hint="eastAsia" w:asciiTheme="minorEastAsia" w:hAnsiTheme="minorEastAsia" w:eastAsiaTheme="minorEastAsia"/>
          <w:color w:val="auto"/>
          <w:highlight w:val="none"/>
        </w:rPr>
        <w:t>文件要求提交</w:t>
      </w:r>
      <w:r>
        <w:rPr>
          <w:rFonts w:hint="eastAsia" w:asciiTheme="minorEastAsia" w:hAnsiTheme="minorEastAsia" w:eastAsiaTheme="minorEastAsia"/>
          <w:color w:val="auto"/>
          <w:highlight w:val="none"/>
          <w:lang w:val="en-US"/>
        </w:rPr>
        <w:t>响应</w:t>
      </w:r>
      <w:r>
        <w:rPr>
          <w:rFonts w:hint="eastAsia" w:asciiTheme="minorEastAsia" w:hAnsiTheme="minorEastAsia" w:eastAsiaTheme="minorEastAsia"/>
          <w:color w:val="auto"/>
          <w:highlight w:val="none"/>
        </w:rPr>
        <w:t>文件的截止时间之后制作上传的投标文件为无效投标文件，</w:t>
      </w:r>
      <w:r>
        <w:rPr>
          <w:rFonts w:hint="eastAsia" w:asciiTheme="minorEastAsia" w:hAnsiTheme="minorEastAsia" w:eastAsiaTheme="minorEastAsia"/>
          <w:bCs/>
          <w:color w:val="auto"/>
          <w:highlight w:val="none"/>
        </w:rPr>
        <w:t>采购人</w:t>
      </w:r>
      <w:r>
        <w:rPr>
          <w:rFonts w:hint="eastAsia" w:asciiTheme="minorEastAsia" w:hAnsiTheme="minorEastAsia" w:eastAsiaTheme="minorEastAsia"/>
          <w:bCs/>
          <w:color w:val="auto"/>
          <w:highlight w:val="none"/>
          <w:lang w:val="en-US"/>
        </w:rPr>
        <w:t>和网上开评标系统</w:t>
      </w:r>
      <w:r>
        <w:rPr>
          <w:rFonts w:hint="eastAsia" w:asciiTheme="minorEastAsia" w:hAnsiTheme="minorEastAsia" w:eastAsiaTheme="minorEastAsia"/>
          <w:color w:val="auto"/>
          <w:highlight w:val="none"/>
        </w:rPr>
        <w:t>将拒绝接收。</w:t>
      </w:r>
    </w:p>
    <w:p w14:paraId="322FA6B5">
      <w:pPr>
        <w:pStyle w:val="4"/>
        <w:adjustRightInd w:val="0"/>
        <w:snapToGrid w:val="0"/>
        <w:spacing w:line="360" w:lineRule="auto"/>
        <w:ind w:left="0" w:firstLine="602" w:firstLineChars="200"/>
        <w:rPr>
          <w:rFonts w:hint="eastAsia" w:asciiTheme="minorEastAsia" w:hAnsiTheme="minorEastAsia" w:eastAsiaTheme="minorEastAsia"/>
          <w:color w:val="auto"/>
          <w:highlight w:val="none"/>
        </w:rPr>
      </w:pPr>
      <w:bookmarkStart w:id="70" w:name="_Toc84702636"/>
      <w:r>
        <w:rPr>
          <w:rFonts w:hint="eastAsia" w:asciiTheme="minorEastAsia" w:hAnsiTheme="minorEastAsia" w:eastAsiaTheme="minorEastAsia"/>
          <w:color w:val="auto"/>
          <w:highlight w:val="none"/>
        </w:rPr>
        <w:t>E、开始和谈判</w:t>
      </w:r>
      <w:bookmarkEnd w:id="70"/>
    </w:p>
    <w:p w14:paraId="73F24481">
      <w:pPr>
        <w:pStyle w:val="5"/>
        <w:adjustRightInd w:val="0"/>
        <w:snapToGrid w:val="0"/>
        <w:spacing w:line="360" w:lineRule="auto"/>
        <w:ind w:left="0" w:firstLine="48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19、开始</w:t>
      </w:r>
    </w:p>
    <w:p w14:paraId="18465FD1">
      <w:pPr>
        <w:pStyle w:val="8"/>
        <w:adjustRightInd w:val="0"/>
        <w:snapToGrid w:val="0"/>
        <w:spacing w:line="360" w:lineRule="auto"/>
        <w:ind w:firstLine="48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lang w:val="en-US"/>
        </w:rPr>
        <w:t>19.1</w:t>
      </w:r>
      <w:r>
        <w:rPr>
          <w:rFonts w:hint="eastAsia" w:asciiTheme="minorEastAsia" w:hAnsiTheme="minorEastAsia" w:eastAsiaTheme="minorEastAsia"/>
          <w:color w:val="auto"/>
          <w:highlight w:val="none"/>
        </w:rPr>
        <w:t>本项目施行网上远程开标</w:t>
      </w:r>
      <w:r>
        <w:rPr>
          <w:rFonts w:hint="eastAsia" w:asciiTheme="minorEastAsia" w:hAnsiTheme="minorEastAsia" w:eastAsiaTheme="minorEastAsia"/>
          <w:color w:val="auto"/>
          <w:highlight w:val="none"/>
          <w:lang w:val="en-US"/>
        </w:rPr>
        <w:t>并依法</w:t>
      </w:r>
      <w:r>
        <w:rPr>
          <w:rFonts w:hint="eastAsia" w:asciiTheme="minorEastAsia" w:hAnsiTheme="minorEastAsia" w:eastAsiaTheme="minorEastAsia"/>
          <w:color w:val="auto"/>
          <w:highlight w:val="none"/>
        </w:rPr>
        <w:t>按照相关程序进行开标。</w:t>
      </w:r>
    </w:p>
    <w:p w14:paraId="7BB1478D">
      <w:pPr>
        <w:pStyle w:val="8"/>
        <w:adjustRightInd w:val="0"/>
        <w:snapToGrid w:val="0"/>
        <w:spacing w:line="360" w:lineRule="auto"/>
        <w:ind w:firstLine="48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lang w:val="en-US"/>
        </w:rPr>
        <w:t>19.2</w:t>
      </w:r>
      <w:r>
        <w:rPr>
          <w:rFonts w:hint="eastAsia" w:asciiTheme="minorEastAsia" w:hAnsiTheme="minorEastAsia" w:eastAsiaTheme="minorEastAsia"/>
          <w:color w:val="auto"/>
          <w:highlight w:val="none"/>
        </w:rPr>
        <w:t>请各投标人在开标规定时间内进行网上远程响应文件解密，远程响应文件解密程序见“周口市公共资</w:t>
      </w:r>
      <w:r>
        <w:rPr>
          <w:rFonts w:hint="eastAsia" w:asciiTheme="minorEastAsia" w:hAnsiTheme="minorEastAsia" w:eastAsiaTheme="minorEastAsia"/>
          <w:color w:val="auto"/>
          <w:spacing w:val="-4"/>
          <w:highlight w:val="none"/>
        </w:rPr>
        <w:t>源电子交易服务平台</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spacing w:val="-20"/>
          <w:highlight w:val="none"/>
        </w:rPr>
        <w:t xml:space="preserve">网址 </w:t>
      </w:r>
      <w:r>
        <w:rPr>
          <w:color w:val="auto"/>
          <w:highlight w:val="none"/>
        </w:rPr>
        <w:fldChar w:fldCharType="begin"/>
      </w:r>
      <w:r>
        <w:rPr>
          <w:color w:val="auto"/>
          <w:highlight w:val="none"/>
        </w:rPr>
        <w:instrText xml:space="preserve"> HYPERLINK "http://jyzx.zhoukou.gov.cn/" </w:instrText>
      </w:r>
      <w:r>
        <w:rPr>
          <w:color w:val="auto"/>
          <w:highlight w:val="none"/>
        </w:rPr>
        <w:fldChar w:fldCharType="separate"/>
      </w:r>
      <w:r>
        <w:rPr>
          <w:rFonts w:hint="eastAsia" w:asciiTheme="minorEastAsia" w:hAnsiTheme="minorEastAsia" w:eastAsiaTheme="minorEastAsia"/>
          <w:color w:val="auto"/>
          <w:highlight w:val="none"/>
        </w:rPr>
        <w:t>http://jyzx.zhoukou.gov.cn</w:t>
      </w:r>
      <w:r>
        <w:rPr>
          <w:rFonts w:hint="eastAsia" w:asciiTheme="minorEastAsia" w:hAnsiTheme="minorEastAsia" w:eastAsiaTheme="minorEastAsia"/>
          <w:color w:val="auto"/>
          <w:highlight w:val="none"/>
        </w:rPr>
        <w:fldChar w:fldCharType="end"/>
      </w:r>
      <w:r>
        <w:rPr>
          <w:rFonts w:hint="eastAsia" w:asciiTheme="minorEastAsia" w:hAnsiTheme="minorEastAsia" w:eastAsiaTheme="minorEastAsia"/>
          <w:color w:val="auto"/>
          <w:highlight w:val="none"/>
        </w:rPr>
        <w:t>）下载</w:t>
      </w:r>
      <w:r>
        <w:rPr>
          <w:rFonts w:hint="eastAsia" w:asciiTheme="minorEastAsia" w:hAnsiTheme="minorEastAsia" w:eastAsiaTheme="minorEastAsia"/>
          <w:color w:val="auto"/>
          <w:spacing w:val="-8"/>
          <w:highlight w:val="none"/>
        </w:rPr>
        <w:t>中心</w:t>
      </w:r>
      <w:r>
        <w:rPr>
          <w:rFonts w:hint="eastAsia" w:asciiTheme="minorEastAsia" w:hAnsiTheme="minorEastAsia" w:eastAsiaTheme="minorEastAsia"/>
          <w:color w:val="auto"/>
          <w:spacing w:val="3"/>
          <w:highlight w:val="none"/>
        </w:rPr>
        <w:t>（</w:t>
      </w:r>
      <w:r>
        <w:rPr>
          <w:color w:val="auto"/>
          <w:highlight w:val="none"/>
        </w:rPr>
        <w:fldChar w:fldCharType="begin"/>
      </w:r>
      <w:r>
        <w:rPr>
          <w:color w:val="auto"/>
          <w:highlight w:val="none"/>
        </w:rPr>
        <w:instrText xml:space="preserve"> HYPERLINK "http://www.zkggzyjy.gov.cn/TPFront/infodetail/?infoid=47eea74d-b982-411d-875f-1b63772b7810&amp;amp;categoryNum=010" \h </w:instrText>
      </w:r>
      <w:r>
        <w:rPr>
          <w:color w:val="auto"/>
          <w:highlight w:val="none"/>
        </w:rPr>
        <w:fldChar w:fldCharType="separate"/>
      </w:r>
      <w:r>
        <w:rPr>
          <w:rFonts w:hint="eastAsia" w:asciiTheme="minorEastAsia" w:hAnsiTheme="minorEastAsia" w:eastAsiaTheme="minorEastAsia"/>
          <w:color w:val="auto"/>
          <w:highlight w:val="none"/>
        </w:rPr>
        <w:t>远程在线解</w:t>
      </w:r>
      <w:r>
        <w:rPr>
          <w:rFonts w:hint="eastAsia" w:asciiTheme="minorEastAsia" w:hAnsiTheme="minorEastAsia" w:eastAsiaTheme="minorEastAsia"/>
          <w:color w:val="auto"/>
          <w:highlight w:val="none"/>
        </w:rPr>
        <w:fldChar w:fldCharType="end"/>
      </w:r>
      <w:r>
        <w:rPr>
          <w:color w:val="auto"/>
          <w:highlight w:val="none"/>
        </w:rPr>
        <w:fldChar w:fldCharType="begin"/>
      </w:r>
      <w:r>
        <w:rPr>
          <w:color w:val="auto"/>
          <w:highlight w:val="none"/>
        </w:rPr>
        <w:instrText xml:space="preserve"> HYPERLINK "http://www.zkggzyjy.gov.cn/TPFront/infodetail/?infoid=47eea74d-b982-411d-875f-1b63772b7810&amp;amp;categoryNum=010" \h </w:instrText>
      </w:r>
      <w:r>
        <w:rPr>
          <w:color w:val="auto"/>
          <w:highlight w:val="none"/>
        </w:rPr>
        <w:fldChar w:fldCharType="separate"/>
      </w:r>
      <w:r>
        <w:rPr>
          <w:rFonts w:hint="eastAsia" w:asciiTheme="minorEastAsia" w:hAnsiTheme="minorEastAsia" w:eastAsiaTheme="minorEastAsia"/>
          <w:color w:val="auto"/>
          <w:highlight w:val="none"/>
        </w:rPr>
        <w:t>密操作手册</w:t>
      </w:r>
      <w:r>
        <w:rPr>
          <w:rFonts w:hint="eastAsia" w:asciiTheme="minorEastAsia" w:hAnsiTheme="minorEastAsia" w:eastAsiaTheme="minorEastAsia"/>
          <w:color w:val="auto"/>
          <w:highlight w:val="none"/>
        </w:rPr>
        <w:fldChar w:fldCharType="end"/>
      </w:r>
      <w:r>
        <w:rPr>
          <w:rFonts w:hint="eastAsia" w:asciiTheme="minorEastAsia" w:hAnsiTheme="minorEastAsia" w:eastAsiaTheme="minorEastAsia"/>
          <w:color w:val="auto"/>
          <w:highlight w:val="none"/>
        </w:rPr>
        <w:t>）”。在规定时间内（</w:t>
      </w:r>
      <w:r>
        <w:rPr>
          <w:rFonts w:hint="eastAsia" w:asciiTheme="minorEastAsia" w:hAnsiTheme="minorEastAsia" w:eastAsiaTheme="minorEastAsia"/>
          <w:color w:val="auto"/>
          <w:highlight w:val="none"/>
          <w:lang w:val="en-US"/>
        </w:rPr>
        <w:t>半个小时</w:t>
      </w:r>
      <w:r>
        <w:rPr>
          <w:rFonts w:hint="eastAsia" w:asciiTheme="minorEastAsia" w:hAnsiTheme="minorEastAsia" w:eastAsiaTheme="minorEastAsia"/>
          <w:color w:val="auto"/>
          <w:highlight w:val="none"/>
        </w:rPr>
        <w:t>）不进行解密的视为不提交响应文件。</w:t>
      </w:r>
    </w:p>
    <w:p w14:paraId="7BEC3167">
      <w:pPr>
        <w:spacing w:line="360" w:lineRule="auto"/>
        <w:ind w:firstLine="549"/>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lang w:val="en-US"/>
        </w:rPr>
        <w:t>19.3采购中心</w:t>
      </w:r>
      <w:r>
        <w:rPr>
          <w:rFonts w:hint="eastAsia" w:asciiTheme="minorEastAsia" w:hAnsiTheme="minorEastAsia" w:eastAsiaTheme="minorEastAsia"/>
          <w:color w:val="auto"/>
          <w:sz w:val="24"/>
          <w:szCs w:val="24"/>
          <w:highlight w:val="none"/>
        </w:rPr>
        <w:t>项目负责人在</w:t>
      </w:r>
      <w:r>
        <w:rPr>
          <w:rFonts w:hint="eastAsia" w:asciiTheme="minorEastAsia" w:hAnsiTheme="minorEastAsia" w:eastAsiaTheme="minorEastAsia"/>
          <w:color w:val="auto"/>
          <w:sz w:val="24"/>
          <w:szCs w:val="24"/>
          <w:highlight w:val="none"/>
          <w:lang w:val="en-US"/>
        </w:rPr>
        <w:t>采购人和财政监督</w:t>
      </w:r>
      <w:r>
        <w:rPr>
          <w:rFonts w:hint="eastAsia" w:asciiTheme="minorEastAsia" w:hAnsiTheme="minorEastAsia" w:eastAsiaTheme="minorEastAsia"/>
          <w:color w:val="auto"/>
          <w:sz w:val="24"/>
          <w:szCs w:val="24"/>
          <w:highlight w:val="none"/>
        </w:rPr>
        <w:t>下解密所有投标文件。</w:t>
      </w:r>
      <w:r>
        <w:rPr>
          <w:rFonts w:hint="eastAsia" w:asciiTheme="minorEastAsia" w:hAnsiTheme="minorEastAsia" w:eastAsiaTheme="minorEastAsia"/>
          <w:color w:val="auto"/>
          <w:sz w:val="24"/>
          <w:szCs w:val="24"/>
          <w:highlight w:val="none"/>
          <w:lang w:val="en-US"/>
        </w:rPr>
        <w:t>并</w:t>
      </w:r>
      <w:r>
        <w:rPr>
          <w:rFonts w:hint="eastAsia" w:asciiTheme="minorEastAsia" w:hAnsiTheme="minorEastAsia" w:eastAsiaTheme="minorEastAsia"/>
          <w:color w:val="auto"/>
          <w:sz w:val="24"/>
          <w:szCs w:val="24"/>
          <w:highlight w:val="none"/>
        </w:rPr>
        <w:t>通过网上开标系统公布投标人名称、投标价格，以及采购中心认为合适的其它详细内容。</w:t>
      </w:r>
    </w:p>
    <w:p w14:paraId="513A0179">
      <w:pPr>
        <w:pStyle w:val="5"/>
        <w:adjustRightInd w:val="0"/>
        <w:snapToGrid w:val="0"/>
        <w:spacing w:line="360" w:lineRule="auto"/>
        <w:ind w:left="0" w:firstLine="458"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w w:val="95"/>
          <w:highlight w:val="none"/>
        </w:rPr>
        <w:t>20、谈判小组</w:t>
      </w:r>
    </w:p>
    <w:p w14:paraId="6FB08086">
      <w:pPr>
        <w:pStyle w:val="8"/>
        <w:adjustRightInd w:val="0"/>
        <w:snapToGrid w:val="0"/>
        <w:spacing w:line="360" w:lineRule="auto"/>
        <w:ind w:firstLine="48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20.1</w:t>
      </w:r>
      <w:r>
        <w:rPr>
          <w:rFonts w:hint="eastAsia" w:asciiTheme="minorEastAsia" w:hAnsiTheme="minorEastAsia" w:eastAsiaTheme="minorEastAsia"/>
          <w:color w:val="auto"/>
          <w:highlight w:val="none"/>
          <w:lang w:val="en-US"/>
        </w:rPr>
        <w:t>采购人</w:t>
      </w:r>
      <w:r>
        <w:rPr>
          <w:rFonts w:hint="eastAsia" w:asciiTheme="minorEastAsia" w:hAnsiTheme="minorEastAsia" w:eastAsiaTheme="minorEastAsia"/>
          <w:color w:val="auto"/>
          <w:highlight w:val="none"/>
        </w:rPr>
        <w:t>将根据所采购项目的特点组建谈判小组，其成员由采购方代</w:t>
      </w:r>
      <w:r>
        <w:rPr>
          <w:rFonts w:hint="eastAsia" w:asciiTheme="minorEastAsia" w:hAnsiTheme="minorEastAsia" w:eastAsiaTheme="minorEastAsia"/>
          <w:color w:val="auto"/>
          <w:spacing w:val="-5"/>
          <w:highlight w:val="none"/>
        </w:rPr>
        <w:t>表和技术、经济等方面的专家组成。谈判小组对谈判响应文件进行审查、质疑、</w:t>
      </w:r>
      <w:r>
        <w:rPr>
          <w:rFonts w:hint="eastAsia" w:asciiTheme="minorEastAsia" w:hAnsiTheme="minorEastAsia" w:eastAsiaTheme="minorEastAsia"/>
          <w:color w:val="auto"/>
          <w:highlight w:val="none"/>
        </w:rPr>
        <w:t>评估和比较。</w:t>
      </w:r>
    </w:p>
    <w:p w14:paraId="39110086">
      <w:pPr>
        <w:pStyle w:val="5"/>
        <w:adjustRightInd w:val="0"/>
        <w:snapToGrid w:val="0"/>
        <w:spacing w:line="360" w:lineRule="auto"/>
        <w:ind w:left="0" w:firstLine="48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21、谈判响应文件的审查</w:t>
      </w:r>
    </w:p>
    <w:p w14:paraId="48434FF6">
      <w:pPr>
        <w:pStyle w:val="33"/>
        <w:numPr>
          <w:ilvl w:val="1"/>
          <w:numId w:val="13"/>
        </w:numPr>
        <w:tabs>
          <w:tab w:val="left" w:pos="941"/>
        </w:tabs>
        <w:adjustRightInd w:val="0"/>
        <w:snapToGrid w:val="0"/>
        <w:spacing w:line="360" w:lineRule="auto"/>
        <w:ind w:left="0" w:firstLine="480" w:firstLineChars="200"/>
        <w:jc w:val="both"/>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谈判开始后，谈判组织人将组织审查谈判响应文件是否完整，是否有计</w:t>
      </w:r>
      <w:r>
        <w:rPr>
          <w:rFonts w:hint="eastAsia" w:asciiTheme="minorEastAsia" w:hAnsiTheme="minorEastAsia" w:eastAsiaTheme="minorEastAsia"/>
          <w:color w:val="auto"/>
          <w:spacing w:val="-1"/>
          <w:sz w:val="24"/>
          <w:highlight w:val="none"/>
        </w:rPr>
        <w:t>算错误，文件是否</w:t>
      </w:r>
      <w:r>
        <w:rPr>
          <w:rFonts w:hint="eastAsia" w:asciiTheme="minorEastAsia" w:hAnsiTheme="minorEastAsia" w:eastAsiaTheme="minorEastAsia"/>
          <w:color w:val="auto"/>
          <w:spacing w:val="-1"/>
          <w:sz w:val="24"/>
          <w:highlight w:val="none"/>
          <w:lang w:eastAsia="zh-CN"/>
        </w:rPr>
        <w:t>按要求</w:t>
      </w:r>
      <w:r>
        <w:rPr>
          <w:rFonts w:hint="eastAsia" w:asciiTheme="minorEastAsia" w:hAnsiTheme="minorEastAsia" w:eastAsiaTheme="minorEastAsia"/>
          <w:color w:val="auto"/>
          <w:spacing w:val="-1"/>
          <w:sz w:val="24"/>
          <w:highlight w:val="none"/>
        </w:rPr>
        <w:t>签署</w:t>
      </w:r>
      <w:r>
        <w:rPr>
          <w:rFonts w:hint="eastAsia" w:asciiTheme="minorEastAsia" w:hAnsiTheme="minorEastAsia" w:eastAsiaTheme="minorEastAsia"/>
          <w:color w:val="auto"/>
          <w:spacing w:val="-1"/>
          <w:sz w:val="24"/>
          <w:highlight w:val="none"/>
          <w:lang w:eastAsia="zh-CN"/>
        </w:rPr>
        <w:t>盖章，是否符合采购文件格式，</w:t>
      </w:r>
      <w:r>
        <w:rPr>
          <w:rFonts w:hint="eastAsia" w:asciiTheme="minorEastAsia" w:hAnsiTheme="minorEastAsia" w:eastAsiaTheme="minorEastAsia"/>
          <w:color w:val="auto"/>
          <w:spacing w:val="-1"/>
          <w:sz w:val="24"/>
          <w:highlight w:val="none"/>
        </w:rPr>
        <w:t>不按谈判文件规定要求的响应为无效响应</w:t>
      </w:r>
      <w:r>
        <w:rPr>
          <w:rFonts w:hint="eastAsia" w:asciiTheme="minorEastAsia" w:hAnsiTheme="minorEastAsia" w:eastAsiaTheme="minorEastAsia"/>
          <w:color w:val="auto"/>
          <w:spacing w:val="-1"/>
          <w:sz w:val="24"/>
          <w:highlight w:val="none"/>
          <w:lang w:eastAsia="zh-CN"/>
        </w:rPr>
        <w:t>；</w:t>
      </w:r>
      <w:r>
        <w:rPr>
          <w:rFonts w:hint="eastAsia" w:asciiTheme="minorEastAsia" w:hAnsiTheme="minorEastAsia" w:eastAsiaTheme="minorEastAsia"/>
          <w:color w:val="auto"/>
          <w:sz w:val="24"/>
          <w:highlight w:val="none"/>
        </w:rPr>
        <w:t>不同供应商在同一台计算上制作的响应文件，视为无效投标。</w:t>
      </w:r>
    </w:p>
    <w:p w14:paraId="3BC6108E">
      <w:pPr>
        <w:pStyle w:val="33"/>
        <w:numPr>
          <w:ilvl w:val="1"/>
          <w:numId w:val="13"/>
        </w:numPr>
        <w:tabs>
          <w:tab w:val="left" w:pos="941"/>
        </w:tabs>
        <w:adjustRightInd w:val="0"/>
        <w:snapToGrid w:val="0"/>
        <w:spacing w:line="360" w:lineRule="auto"/>
        <w:ind w:left="0" w:firstLine="480" w:firstLineChars="2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在对谈判响应文件进行详细评估之前，谈判小组将依据谈判供应商提供</w:t>
      </w:r>
      <w:r>
        <w:rPr>
          <w:rFonts w:hint="eastAsia" w:asciiTheme="minorEastAsia" w:hAnsiTheme="minorEastAsia" w:eastAsiaTheme="minorEastAsia"/>
          <w:color w:val="auto"/>
          <w:spacing w:val="-3"/>
          <w:sz w:val="24"/>
          <w:highlight w:val="none"/>
        </w:rPr>
        <w:t>的证明文件进行资格审查。如果确定谈判供应商不符合谈判文件对资格的要求，</w:t>
      </w:r>
      <w:r>
        <w:rPr>
          <w:rFonts w:hint="eastAsia" w:asciiTheme="minorEastAsia" w:hAnsiTheme="minorEastAsia" w:eastAsiaTheme="minorEastAsia"/>
          <w:color w:val="auto"/>
          <w:sz w:val="24"/>
          <w:highlight w:val="none"/>
        </w:rPr>
        <w:t>其谈判将被拒绝。</w:t>
      </w:r>
    </w:p>
    <w:p w14:paraId="69B5D347">
      <w:pPr>
        <w:pStyle w:val="33"/>
        <w:numPr>
          <w:ilvl w:val="1"/>
          <w:numId w:val="13"/>
        </w:numPr>
        <w:tabs>
          <w:tab w:val="left" w:pos="941"/>
        </w:tabs>
        <w:adjustRightInd w:val="0"/>
        <w:snapToGrid w:val="0"/>
        <w:spacing w:line="360" w:lineRule="auto"/>
        <w:ind w:left="0" w:firstLine="480" w:firstLineChars="200"/>
        <w:jc w:val="both"/>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谈判小组将确定每一谈判供应商是否对谈判文件的要求做出了实质性的响应。实质性响应是指谈判供应商符合谈判文件的所有条款、条件和规定且没有重大偏离和保留。重大偏离和保留是指影响到谈判文件规定的范围、质量和性能，或限制了谈判组织人的权利和谈判供应商的义务的规定，而纠正这些偏离将影响到其它提交实质性响应的谈判供应商的公平竞争地位。</w:t>
      </w:r>
    </w:p>
    <w:p w14:paraId="50BEE31E">
      <w:pPr>
        <w:pStyle w:val="33"/>
        <w:numPr>
          <w:ilvl w:val="1"/>
          <w:numId w:val="13"/>
        </w:numPr>
        <w:tabs>
          <w:tab w:val="left" w:pos="941"/>
        </w:tabs>
        <w:adjustRightInd w:val="0"/>
        <w:snapToGrid w:val="0"/>
        <w:spacing w:line="360" w:lineRule="auto"/>
        <w:ind w:left="0" w:firstLine="480" w:firstLineChars="2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谈判小组判断谈判文件的响应性仅基于谈判响应文件本身内容而不靠外部证据。</w:t>
      </w:r>
    </w:p>
    <w:p w14:paraId="66829CA5">
      <w:pPr>
        <w:pStyle w:val="33"/>
        <w:numPr>
          <w:ilvl w:val="1"/>
          <w:numId w:val="13"/>
        </w:numPr>
        <w:tabs>
          <w:tab w:val="left" w:pos="941"/>
        </w:tabs>
        <w:adjustRightInd w:val="0"/>
        <w:snapToGrid w:val="0"/>
        <w:spacing w:line="360" w:lineRule="auto"/>
        <w:ind w:left="0" w:firstLine="480" w:firstLineChars="2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谈判小组将拒绝被确定为非实质性响应的谈判供应商，谈判供应商不能通过修正或撤消不符之处而使其成为实质性响应的谈判供应商。</w:t>
      </w:r>
    </w:p>
    <w:p w14:paraId="2C2B9427">
      <w:pPr>
        <w:pStyle w:val="33"/>
        <w:numPr>
          <w:ilvl w:val="1"/>
          <w:numId w:val="13"/>
        </w:numPr>
        <w:tabs>
          <w:tab w:val="left" w:pos="941"/>
        </w:tabs>
        <w:adjustRightInd w:val="0"/>
        <w:snapToGrid w:val="0"/>
        <w:spacing w:line="360" w:lineRule="auto"/>
        <w:ind w:left="0" w:firstLine="480" w:firstLineChars="2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谈判小组允许修改谈判响应中不构成重大偏离的、微小的、非正规、不一致或不规则的地方。</w:t>
      </w:r>
    </w:p>
    <w:p w14:paraId="7B307CF3">
      <w:pPr>
        <w:pStyle w:val="33"/>
        <w:numPr>
          <w:ilvl w:val="1"/>
          <w:numId w:val="13"/>
        </w:numPr>
        <w:tabs>
          <w:tab w:val="left" w:pos="941"/>
        </w:tabs>
        <w:adjustRightInd w:val="0"/>
        <w:snapToGrid w:val="0"/>
        <w:spacing w:line="360" w:lineRule="auto"/>
        <w:ind w:left="0" w:firstLine="480" w:firstLineChars="200"/>
        <w:jc w:val="left"/>
        <w:rPr>
          <w:rFonts w:hint="eastAsia" w:asciiTheme="minorEastAsia" w:hAnsiTheme="minorEastAsia" w:eastAsiaTheme="minorEastAsia"/>
          <w:color w:val="auto"/>
          <w:sz w:val="24"/>
          <w:highlight w:val="none"/>
        </w:rPr>
      </w:pPr>
      <w:r>
        <w:rPr>
          <w:rFonts w:hint="eastAsia"/>
          <w:color w:val="auto"/>
          <w:sz w:val="24"/>
          <w:szCs w:val="24"/>
          <w:highlight w:val="none"/>
          <w:lang w:val="en-US"/>
        </w:rPr>
        <w:t>供应商不得以任何方式干扰、影响评标工作，供应商对上述做出保证，否则视为不响应招标文件实质性内容。</w:t>
      </w:r>
    </w:p>
    <w:p w14:paraId="375111BA">
      <w:pPr>
        <w:pStyle w:val="33"/>
        <w:tabs>
          <w:tab w:val="left" w:pos="819"/>
        </w:tabs>
        <w:adjustRightInd w:val="0"/>
        <w:snapToGrid w:val="0"/>
        <w:spacing w:line="360" w:lineRule="auto"/>
        <w:ind w:left="440" w:leftChars="200" w:firstLine="0"/>
        <w:rPr>
          <w:rFonts w:hint="eastAsia"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lang w:val="en-US"/>
        </w:rPr>
        <w:t>21.7</w:t>
      </w:r>
      <w:r>
        <w:rPr>
          <w:rFonts w:hint="eastAsia" w:asciiTheme="minorEastAsia" w:hAnsiTheme="minorEastAsia" w:eastAsiaTheme="minorEastAsia"/>
          <w:b/>
          <w:bCs/>
          <w:color w:val="auto"/>
          <w:sz w:val="24"/>
          <w:szCs w:val="24"/>
          <w:highlight w:val="none"/>
        </w:rPr>
        <w:t>无效投标</w:t>
      </w:r>
    </w:p>
    <w:p w14:paraId="62F9D2BF">
      <w:pPr>
        <w:pStyle w:val="8"/>
        <w:adjustRightInd w:val="0"/>
        <w:snapToGrid w:val="0"/>
        <w:spacing w:line="360" w:lineRule="auto"/>
        <w:ind w:firstLine="48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遇到下列情况之一时,投标人的投标将被视为无效投标:</w:t>
      </w:r>
    </w:p>
    <w:p w14:paraId="41A541FA">
      <w:pPr>
        <w:pStyle w:val="33"/>
        <w:tabs>
          <w:tab w:val="left" w:pos="1179"/>
        </w:tabs>
        <w:adjustRightInd w:val="0"/>
        <w:snapToGrid w:val="0"/>
        <w:spacing w:line="360" w:lineRule="auto"/>
        <w:ind w:left="440" w:leftChars="200" w:firstLine="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rPr>
        <w:t>21.7.1</w:t>
      </w:r>
      <w:r>
        <w:rPr>
          <w:rFonts w:hint="eastAsia" w:asciiTheme="minorEastAsia" w:hAnsiTheme="minorEastAsia" w:eastAsiaTheme="minorEastAsia"/>
          <w:color w:val="auto"/>
          <w:sz w:val="24"/>
          <w:highlight w:val="none"/>
        </w:rPr>
        <w:t>投标文件无投标人公章</w:t>
      </w:r>
      <w:r>
        <w:rPr>
          <w:rFonts w:hint="eastAsia" w:asciiTheme="minorEastAsia" w:hAnsiTheme="minorEastAsia" w:eastAsiaTheme="minorEastAsia"/>
          <w:color w:val="auto"/>
          <w:sz w:val="24"/>
          <w:highlight w:val="none"/>
          <w:lang w:eastAsia="zh-CN"/>
        </w:rPr>
        <w:t>或未按采购文件要求签字、盖章的</w:t>
      </w:r>
      <w:r>
        <w:rPr>
          <w:rFonts w:hint="eastAsia" w:asciiTheme="minorEastAsia" w:hAnsiTheme="minorEastAsia" w:eastAsiaTheme="minorEastAsia"/>
          <w:color w:val="auto"/>
          <w:sz w:val="24"/>
          <w:highlight w:val="none"/>
        </w:rPr>
        <w:t>；</w:t>
      </w:r>
    </w:p>
    <w:p w14:paraId="0DF5F3BC">
      <w:pPr>
        <w:pStyle w:val="33"/>
        <w:tabs>
          <w:tab w:val="left" w:pos="1190"/>
        </w:tabs>
        <w:adjustRightInd w:val="0"/>
        <w:snapToGrid w:val="0"/>
        <w:spacing w:line="360" w:lineRule="auto"/>
        <w:ind w:left="0" w:leftChars="0" w:firstLine="439" w:firstLineChars="183"/>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highlight w:val="none"/>
          <w:lang w:val="en-US"/>
        </w:rPr>
        <w:t>21.7</w:t>
      </w:r>
      <w:r>
        <w:rPr>
          <w:rFonts w:hint="eastAsia" w:asciiTheme="minorEastAsia" w:hAnsiTheme="minorEastAsia" w:eastAsiaTheme="minorEastAsia"/>
          <w:color w:val="auto"/>
          <w:sz w:val="24"/>
          <w:szCs w:val="24"/>
          <w:highlight w:val="none"/>
          <w:lang w:val="en-US"/>
        </w:rPr>
        <w:t>.2</w:t>
      </w:r>
      <w:r>
        <w:rPr>
          <w:rFonts w:hint="eastAsia" w:asciiTheme="minorEastAsia" w:hAnsiTheme="minorEastAsia" w:eastAsiaTheme="minorEastAsia"/>
          <w:color w:val="auto"/>
          <w:sz w:val="24"/>
          <w:szCs w:val="24"/>
          <w:highlight w:val="none"/>
        </w:rPr>
        <w:t>投标文件未按照招标文件规定的</w:t>
      </w:r>
      <w:r>
        <w:rPr>
          <w:rFonts w:hint="eastAsia" w:asciiTheme="minorEastAsia" w:hAnsiTheme="minorEastAsia" w:eastAsiaTheme="minorEastAsia"/>
          <w:color w:val="auto"/>
          <w:sz w:val="24"/>
          <w:szCs w:val="24"/>
          <w:highlight w:val="none"/>
          <w:lang w:eastAsia="zh-CN"/>
        </w:rPr>
        <w:t>要求及</w:t>
      </w:r>
      <w:r>
        <w:rPr>
          <w:rFonts w:hint="eastAsia" w:asciiTheme="minorEastAsia" w:hAnsiTheme="minorEastAsia" w:eastAsiaTheme="minorEastAsia"/>
          <w:color w:val="auto"/>
          <w:sz w:val="24"/>
          <w:szCs w:val="24"/>
          <w:highlight w:val="none"/>
        </w:rPr>
        <w:t>格式填写，或者填写的内容不全，或者涂改处未加盖投标人公章及法人或法人授权的代理人的印章或签字的。</w:t>
      </w:r>
    </w:p>
    <w:p w14:paraId="07A40478">
      <w:pPr>
        <w:pStyle w:val="33"/>
        <w:tabs>
          <w:tab w:val="left" w:pos="1190"/>
        </w:tabs>
        <w:adjustRightInd w:val="0"/>
        <w:snapToGrid w:val="0"/>
        <w:spacing w:line="360" w:lineRule="auto"/>
        <w:ind w:left="440" w:leftChars="200" w:firstLine="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21</w:t>
      </w:r>
      <w:r>
        <w:rPr>
          <w:rFonts w:hint="eastAsia" w:asciiTheme="minorEastAsia" w:hAnsiTheme="minorEastAsia" w:eastAsiaTheme="minorEastAsia"/>
          <w:color w:val="auto"/>
          <w:sz w:val="24"/>
          <w:szCs w:val="24"/>
          <w:highlight w:val="none"/>
          <w:lang w:val="en-US"/>
        </w:rPr>
        <w:t>.7.3</w:t>
      </w:r>
      <w:r>
        <w:rPr>
          <w:rFonts w:hint="eastAsia" w:asciiTheme="minorEastAsia" w:hAnsiTheme="minorEastAsia" w:eastAsiaTheme="minorEastAsia"/>
          <w:color w:val="auto"/>
          <w:sz w:val="24"/>
          <w:szCs w:val="24"/>
          <w:highlight w:val="none"/>
        </w:rPr>
        <w:t>投标文件中有两个及两个以上的方案进行投标的（招标文件另有规定的除</w:t>
      </w:r>
    </w:p>
    <w:p w14:paraId="342FD6F4">
      <w:pPr>
        <w:pStyle w:val="33"/>
        <w:tabs>
          <w:tab w:val="left" w:pos="1190"/>
        </w:tabs>
        <w:adjustRightInd w:val="0"/>
        <w:snapToGrid w:val="0"/>
        <w:spacing w:line="360" w:lineRule="auto"/>
        <w:ind w:left="0" w:firstLine="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外）；</w:t>
      </w:r>
    </w:p>
    <w:p w14:paraId="4D4D8F76">
      <w:pPr>
        <w:pStyle w:val="33"/>
        <w:tabs>
          <w:tab w:val="left" w:pos="1190"/>
        </w:tabs>
        <w:adjustRightInd w:val="0"/>
        <w:snapToGrid w:val="0"/>
        <w:spacing w:line="360" w:lineRule="auto"/>
        <w:ind w:left="440" w:leftChars="200" w:firstLine="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lang w:val="en-US"/>
        </w:rPr>
        <w:t>21.7.4</w:t>
      </w:r>
      <w:r>
        <w:rPr>
          <w:rFonts w:hint="eastAsia" w:asciiTheme="minorEastAsia" w:hAnsiTheme="minorEastAsia" w:eastAsiaTheme="minorEastAsia"/>
          <w:color w:val="auto"/>
          <w:sz w:val="24"/>
          <w:szCs w:val="24"/>
          <w:highlight w:val="none"/>
        </w:rPr>
        <w:t>投标人资格条件不符合国家有关规定和招标文件要求的，或者拒不按照要求</w:t>
      </w:r>
    </w:p>
    <w:p w14:paraId="27029321">
      <w:pPr>
        <w:pStyle w:val="33"/>
        <w:tabs>
          <w:tab w:val="left" w:pos="1190"/>
        </w:tabs>
        <w:adjustRightInd w:val="0"/>
        <w:snapToGrid w:val="0"/>
        <w:spacing w:line="360" w:lineRule="auto"/>
        <w:ind w:left="0" w:firstLine="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对投标文件进行澄清、说明或者补正的；</w:t>
      </w:r>
    </w:p>
    <w:p w14:paraId="1B8B9741">
      <w:pPr>
        <w:pStyle w:val="33"/>
        <w:tabs>
          <w:tab w:val="left" w:pos="1179"/>
        </w:tabs>
        <w:adjustRightInd w:val="0"/>
        <w:snapToGrid w:val="0"/>
        <w:spacing w:line="360" w:lineRule="auto"/>
        <w:ind w:left="440" w:leftChars="200" w:firstLine="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lang w:val="en-US"/>
        </w:rPr>
        <w:t>21.7.5</w:t>
      </w:r>
      <w:r>
        <w:rPr>
          <w:rFonts w:hint="eastAsia" w:asciiTheme="minorEastAsia" w:hAnsiTheme="minorEastAsia" w:eastAsiaTheme="minorEastAsia"/>
          <w:color w:val="auto"/>
          <w:sz w:val="24"/>
          <w:szCs w:val="24"/>
          <w:highlight w:val="none"/>
        </w:rPr>
        <w:t>投标文件附有招标人不能接受的条件的；</w:t>
      </w:r>
    </w:p>
    <w:p w14:paraId="331B7AD2">
      <w:pPr>
        <w:pStyle w:val="33"/>
        <w:tabs>
          <w:tab w:val="left" w:pos="1190"/>
        </w:tabs>
        <w:adjustRightInd w:val="0"/>
        <w:snapToGrid w:val="0"/>
        <w:spacing w:line="360" w:lineRule="auto"/>
        <w:ind w:left="440" w:leftChars="200" w:firstLine="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lang w:val="en-US"/>
        </w:rPr>
        <w:t>21.7.6</w:t>
      </w:r>
      <w:r>
        <w:rPr>
          <w:rFonts w:hint="eastAsia" w:asciiTheme="minorEastAsia" w:hAnsiTheme="minorEastAsia" w:eastAsiaTheme="minorEastAsia"/>
          <w:color w:val="auto"/>
          <w:sz w:val="24"/>
          <w:szCs w:val="24"/>
          <w:highlight w:val="none"/>
        </w:rPr>
        <w:t>投标人以他人名义投标、串通投标、以行贿手段谋取中标或者以弄虚作假等</w:t>
      </w:r>
    </w:p>
    <w:p w14:paraId="35465156">
      <w:pPr>
        <w:pStyle w:val="33"/>
        <w:tabs>
          <w:tab w:val="left" w:pos="1190"/>
        </w:tabs>
        <w:adjustRightInd w:val="0"/>
        <w:snapToGrid w:val="0"/>
        <w:spacing w:line="360" w:lineRule="auto"/>
        <w:ind w:left="0" w:firstLine="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方式投标的；</w:t>
      </w:r>
    </w:p>
    <w:p w14:paraId="31EB20C1">
      <w:pPr>
        <w:pStyle w:val="33"/>
        <w:tabs>
          <w:tab w:val="left" w:pos="1179"/>
        </w:tabs>
        <w:adjustRightInd w:val="0"/>
        <w:snapToGrid w:val="0"/>
        <w:spacing w:line="360" w:lineRule="auto"/>
        <w:ind w:left="440" w:leftChars="200" w:firstLine="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lang w:val="en-US"/>
        </w:rPr>
        <w:t>21.7.7</w:t>
      </w:r>
      <w:r>
        <w:rPr>
          <w:rFonts w:hint="eastAsia" w:asciiTheme="minorEastAsia" w:hAnsiTheme="minorEastAsia" w:eastAsiaTheme="minorEastAsia"/>
          <w:color w:val="auto"/>
          <w:sz w:val="24"/>
          <w:szCs w:val="24"/>
          <w:highlight w:val="none"/>
        </w:rPr>
        <w:t>经核实两个或两个以上投标人的投标文件有雷同或有抄袭行为的；</w:t>
      </w:r>
    </w:p>
    <w:p w14:paraId="022575F8">
      <w:pPr>
        <w:pStyle w:val="33"/>
        <w:tabs>
          <w:tab w:val="left" w:pos="1299"/>
        </w:tabs>
        <w:adjustRightInd w:val="0"/>
        <w:snapToGrid w:val="0"/>
        <w:spacing w:line="360" w:lineRule="auto"/>
        <w:ind w:left="440" w:leftChars="200" w:firstLine="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lang w:val="en-US"/>
        </w:rPr>
        <w:t>21.7.8</w:t>
      </w:r>
      <w:r>
        <w:rPr>
          <w:rFonts w:hint="eastAsia" w:asciiTheme="minorEastAsia" w:hAnsiTheme="minorEastAsia" w:eastAsiaTheme="minorEastAsia"/>
          <w:color w:val="auto"/>
          <w:sz w:val="24"/>
          <w:szCs w:val="24"/>
          <w:highlight w:val="none"/>
        </w:rPr>
        <w:t>投标人出现技术</w:t>
      </w:r>
      <w:r>
        <w:rPr>
          <w:rFonts w:hint="eastAsia" w:asciiTheme="minorEastAsia" w:hAnsiTheme="minorEastAsia" w:eastAsiaTheme="minorEastAsia"/>
          <w:color w:val="auto"/>
          <w:sz w:val="24"/>
          <w:szCs w:val="24"/>
          <w:highlight w:val="none"/>
          <w:lang w:val="en-US"/>
        </w:rPr>
        <w:t>和</w:t>
      </w:r>
      <w:r>
        <w:rPr>
          <w:rFonts w:hint="eastAsia" w:asciiTheme="minorEastAsia" w:hAnsiTheme="minorEastAsia" w:eastAsiaTheme="minorEastAsia"/>
          <w:color w:val="auto"/>
          <w:sz w:val="24"/>
          <w:szCs w:val="24"/>
          <w:highlight w:val="none"/>
        </w:rPr>
        <w:t>参数不符合采购要求的及不响应</w:t>
      </w:r>
      <w:r>
        <w:rPr>
          <w:rFonts w:hint="eastAsia" w:asciiTheme="minorEastAsia" w:hAnsiTheme="minorEastAsia" w:eastAsiaTheme="minorEastAsia"/>
          <w:color w:val="auto"/>
          <w:sz w:val="24"/>
          <w:szCs w:val="24"/>
          <w:highlight w:val="none"/>
          <w:lang w:val="en-US"/>
        </w:rPr>
        <w:t>谈判</w:t>
      </w:r>
      <w:r>
        <w:rPr>
          <w:rFonts w:hint="eastAsia" w:asciiTheme="minorEastAsia" w:hAnsiTheme="minorEastAsia" w:eastAsiaTheme="minorEastAsia"/>
          <w:color w:val="auto"/>
          <w:sz w:val="24"/>
          <w:szCs w:val="24"/>
          <w:highlight w:val="none"/>
        </w:rPr>
        <w:t>文件的；</w:t>
      </w:r>
    </w:p>
    <w:p w14:paraId="44923014">
      <w:pPr>
        <w:pStyle w:val="33"/>
        <w:tabs>
          <w:tab w:val="left" w:pos="1299"/>
        </w:tabs>
        <w:adjustRightInd w:val="0"/>
        <w:snapToGrid w:val="0"/>
        <w:spacing w:line="360" w:lineRule="auto"/>
        <w:ind w:left="440" w:leftChars="200" w:firstLine="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lang w:val="en-US"/>
        </w:rPr>
        <w:t>21.7.9</w:t>
      </w:r>
      <w:r>
        <w:rPr>
          <w:rFonts w:hint="eastAsia" w:asciiTheme="minorEastAsia" w:hAnsiTheme="minorEastAsia" w:eastAsiaTheme="minorEastAsia"/>
          <w:color w:val="auto"/>
          <w:sz w:val="24"/>
          <w:szCs w:val="24"/>
          <w:highlight w:val="none"/>
        </w:rPr>
        <w:t>违反《中华人民共和国政府采购法》等法律的投标；</w:t>
      </w:r>
    </w:p>
    <w:p w14:paraId="71D25CA6">
      <w:pPr>
        <w:pStyle w:val="33"/>
        <w:tabs>
          <w:tab w:val="left" w:pos="1299"/>
        </w:tabs>
        <w:adjustRightInd w:val="0"/>
        <w:snapToGrid w:val="0"/>
        <w:spacing w:line="360" w:lineRule="auto"/>
        <w:ind w:left="440" w:leftChars="200" w:firstLine="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lang w:val="en-US"/>
        </w:rPr>
        <w:t>21.7.10</w:t>
      </w:r>
      <w:r>
        <w:rPr>
          <w:rFonts w:hint="eastAsia" w:asciiTheme="minorEastAsia" w:hAnsiTheme="minorEastAsia" w:eastAsiaTheme="minorEastAsia"/>
          <w:color w:val="auto"/>
          <w:sz w:val="24"/>
          <w:szCs w:val="24"/>
          <w:highlight w:val="none"/>
        </w:rPr>
        <w:t>联合体投标或被证实是挂靠、借用资质者；</w:t>
      </w:r>
    </w:p>
    <w:p w14:paraId="1AD16ECB">
      <w:pPr>
        <w:pStyle w:val="33"/>
        <w:tabs>
          <w:tab w:val="left" w:pos="1299"/>
        </w:tabs>
        <w:adjustRightInd w:val="0"/>
        <w:snapToGrid w:val="0"/>
        <w:spacing w:line="360" w:lineRule="auto"/>
        <w:ind w:left="440" w:leftChars="200" w:firstLine="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lang w:val="en-US"/>
        </w:rPr>
        <w:t>21.7.11</w:t>
      </w:r>
      <w:r>
        <w:rPr>
          <w:rFonts w:hint="eastAsia" w:asciiTheme="minorEastAsia" w:hAnsiTheme="minorEastAsia" w:eastAsiaTheme="minorEastAsia"/>
          <w:color w:val="auto"/>
          <w:sz w:val="24"/>
          <w:szCs w:val="24"/>
          <w:highlight w:val="none"/>
        </w:rPr>
        <w:t>其它未响应招标文件而可能导致废标；</w:t>
      </w:r>
    </w:p>
    <w:p w14:paraId="6BA4231B">
      <w:pPr>
        <w:pStyle w:val="33"/>
        <w:tabs>
          <w:tab w:val="left" w:pos="1299"/>
        </w:tabs>
        <w:adjustRightInd w:val="0"/>
        <w:snapToGrid w:val="0"/>
        <w:spacing w:line="360" w:lineRule="auto"/>
        <w:ind w:left="440" w:leftChars="200" w:firstLine="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lang w:val="en-US"/>
        </w:rPr>
        <w:t>21.7.12</w:t>
      </w:r>
      <w:r>
        <w:rPr>
          <w:rFonts w:hint="eastAsia" w:asciiTheme="minorEastAsia" w:hAnsiTheme="minorEastAsia" w:eastAsiaTheme="minorEastAsia"/>
          <w:color w:val="auto"/>
          <w:sz w:val="24"/>
          <w:szCs w:val="24"/>
          <w:highlight w:val="none"/>
        </w:rPr>
        <w:t>所有投标人的投标报价均超出采购人预算的；</w:t>
      </w:r>
    </w:p>
    <w:p w14:paraId="18981AF6">
      <w:pPr>
        <w:pStyle w:val="33"/>
        <w:tabs>
          <w:tab w:val="left" w:pos="1155"/>
        </w:tabs>
        <w:adjustRightInd w:val="0"/>
        <w:snapToGrid w:val="0"/>
        <w:spacing w:line="360" w:lineRule="auto"/>
        <w:ind w:left="440" w:leftChars="200" w:firstLine="0"/>
        <w:rPr>
          <w:rFonts w:hint="eastAsia" w:asciiTheme="minorEastAsia" w:hAnsiTheme="minorEastAsia" w:eastAsiaTheme="minorEastAsia"/>
          <w:color w:val="auto"/>
          <w:sz w:val="24"/>
          <w:szCs w:val="24"/>
          <w:highlight w:val="none"/>
          <w:lang w:val="en-US"/>
        </w:rPr>
      </w:pPr>
      <w:r>
        <w:rPr>
          <w:rFonts w:hint="eastAsia" w:asciiTheme="minorEastAsia" w:hAnsiTheme="minorEastAsia" w:eastAsiaTheme="minorEastAsia"/>
          <w:color w:val="auto"/>
          <w:sz w:val="24"/>
          <w:szCs w:val="24"/>
          <w:highlight w:val="none"/>
          <w:lang w:val="en-US"/>
        </w:rPr>
        <w:t>21.7.13</w:t>
      </w:r>
      <w:r>
        <w:rPr>
          <w:rFonts w:hint="eastAsia" w:asciiTheme="minorEastAsia" w:hAnsiTheme="minorEastAsia" w:eastAsiaTheme="minorEastAsia"/>
          <w:color w:val="auto"/>
          <w:sz w:val="24"/>
          <w:szCs w:val="24"/>
          <w:highlight w:val="none"/>
        </w:rPr>
        <w:t>具备合格投标人资格的公司不能将其资格授予下属公司使用参与投标</w:t>
      </w:r>
      <w:r>
        <w:rPr>
          <w:rFonts w:hint="eastAsia" w:asciiTheme="minorEastAsia" w:hAnsiTheme="minorEastAsia" w:eastAsiaTheme="minorEastAsia"/>
          <w:color w:val="auto"/>
          <w:sz w:val="24"/>
          <w:szCs w:val="24"/>
          <w:highlight w:val="none"/>
          <w:lang w:val="en-US"/>
        </w:rPr>
        <w:t>的；</w:t>
      </w:r>
    </w:p>
    <w:p w14:paraId="2A9FD98F">
      <w:pPr>
        <w:pStyle w:val="33"/>
        <w:tabs>
          <w:tab w:val="left" w:pos="1155"/>
        </w:tabs>
        <w:adjustRightInd w:val="0"/>
        <w:snapToGrid w:val="0"/>
        <w:spacing w:line="360" w:lineRule="auto"/>
        <w:ind w:left="440" w:leftChars="200" w:firstLine="0"/>
        <w:rPr>
          <w:rFonts w:hint="eastAsia"/>
          <w:color w:val="auto"/>
          <w:sz w:val="24"/>
          <w:highlight w:val="none"/>
        </w:rPr>
      </w:pPr>
      <w:r>
        <w:rPr>
          <w:rFonts w:hint="eastAsia" w:asciiTheme="minorEastAsia" w:hAnsiTheme="minorEastAsia" w:eastAsiaTheme="minorEastAsia"/>
          <w:color w:val="auto"/>
          <w:sz w:val="24"/>
          <w:szCs w:val="24"/>
          <w:highlight w:val="none"/>
          <w:lang w:val="en-US"/>
        </w:rPr>
        <w:t>21.7.14</w:t>
      </w:r>
      <w:r>
        <w:rPr>
          <w:rFonts w:hint="eastAsia"/>
          <w:color w:val="auto"/>
          <w:sz w:val="24"/>
          <w:highlight w:val="none"/>
        </w:rPr>
        <w:t>被授权人和法定代表人未附劳动合同的；</w:t>
      </w:r>
    </w:p>
    <w:p w14:paraId="606458AE">
      <w:pPr>
        <w:pStyle w:val="33"/>
        <w:tabs>
          <w:tab w:val="left" w:pos="1155"/>
        </w:tabs>
        <w:adjustRightInd w:val="0"/>
        <w:snapToGrid w:val="0"/>
        <w:spacing w:line="360" w:lineRule="auto"/>
        <w:ind w:left="0" w:leftChars="0" w:firstLine="439" w:firstLineChars="183"/>
        <w:rPr>
          <w:rFonts w:hint="eastAsia" w:asciiTheme="minorEastAsia" w:hAnsiTheme="minorEastAsia" w:eastAsiaTheme="minorEastAsia"/>
          <w:color w:val="auto"/>
          <w:sz w:val="24"/>
          <w:szCs w:val="24"/>
          <w:highlight w:val="none"/>
          <w:lang w:val="en-US"/>
        </w:rPr>
      </w:pPr>
      <w:r>
        <w:rPr>
          <w:rFonts w:asciiTheme="minorEastAsia" w:hAnsiTheme="minorEastAsia" w:eastAsiaTheme="minorEastAsia"/>
          <w:color w:val="auto"/>
          <w:sz w:val="24"/>
          <w:szCs w:val="24"/>
          <w:highlight w:val="none"/>
          <w:lang w:val="en-US"/>
        </w:rPr>
        <w:t>21.7.15</w:t>
      </w:r>
      <w:r>
        <w:rPr>
          <w:rFonts w:hint="eastAsia"/>
          <w:color w:val="auto"/>
          <w:sz w:val="24"/>
          <w:szCs w:val="20"/>
          <w:highlight w:val="none"/>
        </w:rPr>
        <w:t>未提供已依法缴纳税收和社会保障资金的凭证（依法免税或不需要缴纳社会保障资金的供应商应提供相应证明文件；</w:t>
      </w:r>
      <w:r>
        <w:rPr>
          <w:color w:val="auto"/>
          <w:sz w:val="24"/>
          <w:szCs w:val="20"/>
          <w:highlight w:val="none"/>
        </w:rPr>
        <w:t>新成立公司自成立之日起提供</w:t>
      </w:r>
      <w:r>
        <w:rPr>
          <w:rFonts w:hint="eastAsia"/>
          <w:color w:val="auto"/>
          <w:sz w:val="24"/>
          <w:szCs w:val="20"/>
          <w:highlight w:val="none"/>
        </w:rPr>
        <w:t>）</w:t>
      </w:r>
      <w:r>
        <w:rPr>
          <w:rFonts w:hint="eastAsia"/>
          <w:color w:val="auto"/>
          <w:sz w:val="24"/>
          <w:highlight w:val="none"/>
        </w:rPr>
        <w:t>；</w:t>
      </w:r>
    </w:p>
    <w:p w14:paraId="78CAEE0E">
      <w:pPr>
        <w:pStyle w:val="33"/>
        <w:tabs>
          <w:tab w:val="left" w:pos="1155"/>
        </w:tabs>
        <w:adjustRightInd w:val="0"/>
        <w:snapToGrid w:val="0"/>
        <w:spacing w:line="360" w:lineRule="auto"/>
        <w:ind w:left="0" w:leftChars="0" w:firstLine="439" w:firstLineChars="183"/>
        <w:rPr>
          <w:rFonts w:hint="eastAsia"/>
          <w:color w:val="auto"/>
          <w:sz w:val="24"/>
          <w:highlight w:val="none"/>
        </w:rPr>
      </w:pPr>
      <w:r>
        <w:rPr>
          <w:rFonts w:asciiTheme="minorEastAsia" w:hAnsiTheme="minorEastAsia" w:eastAsiaTheme="minorEastAsia"/>
          <w:color w:val="auto"/>
          <w:sz w:val="24"/>
          <w:szCs w:val="24"/>
          <w:highlight w:val="none"/>
          <w:lang w:val="en-US"/>
        </w:rPr>
        <w:t>21.7.16</w:t>
      </w:r>
      <w:r>
        <w:rPr>
          <w:rFonts w:hint="eastAsia"/>
          <w:color w:val="auto"/>
          <w:sz w:val="24"/>
          <w:szCs w:val="20"/>
          <w:highlight w:val="none"/>
        </w:rPr>
        <w:t>未提供经会计师事务所或审计机构审计的</w:t>
      </w:r>
      <w:r>
        <w:rPr>
          <w:rFonts w:hint="eastAsia"/>
          <w:color w:val="auto"/>
          <w:sz w:val="24"/>
          <w:szCs w:val="20"/>
          <w:highlight w:val="none"/>
          <w:lang w:eastAsia="zh-CN"/>
        </w:rPr>
        <w:t>完整</w:t>
      </w:r>
      <w:r>
        <w:rPr>
          <w:rFonts w:hint="eastAsia"/>
          <w:color w:val="auto"/>
          <w:sz w:val="24"/>
          <w:szCs w:val="20"/>
          <w:highlight w:val="none"/>
        </w:rPr>
        <w:t>财务</w:t>
      </w:r>
      <w:r>
        <w:rPr>
          <w:rFonts w:hint="eastAsia"/>
          <w:color w:val="auto"/>
          <w:sz w:val="24"/>
          <w:szCs w:val="20"/>
          <w:highlight w:val="none"/>
          <w:lang w:eastAsia="zh-CN"/>
        </w:rPr>
        <w:t>审计报告（成立不足一年的企业应提供</w:t>
      </w:r>
      <w:r>
        <w:rPr>
          <w:rFonts w:hint="eastAsia"/>
          <w:color w:val="auto"/>
          <w:sz w:val="24"/>
          <w:szCs w:val="20"/>
          <w:highlight w:val="none"/>
        </w:rPr>
        <w:t>资产负债表、现金流量表、利润表</w:t>
      </w:r>
      <w:r>
        <w:rPr>
          <w:rFonts w:hint="eastAsia"/>
          <w:color w:val="auto"/>
          <w:sz w:val="24"/>
          <w:szCs w:val="20"/>
          <w:highlight w:val="none"/>
          <w:lang w:eastAsia="zh-CN"/>
        </w:rPr>
        <w:t>）</w:t>
      </w:r>
      <w:r>
        <w:rPr>
          <w:rFonts w:hint="eastAsia"/>
          <w:color w:val="auto"/>
          <w:sz w:val="24"/>
          <w:szCs w:val="20"/>
          <w:highlight w:val="none"/>
        </w:rPr>
        <w:t>和财务情况说明书</w:t>
      </w:r>
      <w:r>
        <w:rPr>
          <w:rFonts w:hint="eastAsia"/>
          <w:color w:val="auto"/>
          <w:sz w:val="24"/>
          <w:highlight w:val="none"/>
        </w:rPr>
        <w:t>；</w:t>
      </w:r>
    </w:p>
    <w:p w14:paraId="0BD1C50E">
      <w:pPr>
        <w:pStyle w:val="33"/>
        <w:tabs>
          <w:tab w:val="left" w:pos="1155"/>
        </w:tabs>
        <w:adjustRightInd w:val="0"/>
        <w:snapToGrid w:val="0"/>
        <w:spacing w:line="360" w:lineRule="auto"/>
        <w:ind w:left="440" w:leftChars="200" w:firstLine="0"/>
        <w:rPr>
          <w:rFonts w:hint="eastAsia"/>
          <w:color w:val="auto"/>
          <w:sz w:val="24"/>
          <w:highlight w:val="none"/>
        </w:rPr>
      </w:pPr>
      <w:r>
        <w:rPr>
          <w:rFonts w:hint="eastAsia"/>
          <w:color w:val="auto"/>
          <w:sz w:val="24"/>
          <w:highlight w:val="none"/>
        </w:rPr>
        <w:t>21.7.17供应商提交的资料未标注“与原件一致”字样</w:t>
      </w:r>
      <w:r>
        <w:rPr>
          <w:color w:val="auto"/>
          <w:sz w:val="24"/>
          <w:highlight w:val="none"/>
        </w:rPr>
        <w:t xml:space="preserve"> 。</w:t>
      </w:r>
    </w:p>
    <w:p w14:paraId="6DA0D600">
      <w:pPr>
        <w:pStyle w:val="5"/>
        <w:adjustRightInd w:val="0"/>
        <w:snapToGrid w:val="0"/>
        <w:spacing w:line="360" w:lineRule="auto"/>
        <w:ind w:left="0" w:firstLine="48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22、谈判文响应件的澄清</w:t>
      </w:r>
    </w:p>
    <w:p w14:paraId="6DB37818">
      <w:pPr>
        <w:pStyle w:val="33"/>
        <w:numPr>
          <w:ilvl w:val="1"/>
          <w:numId w:val="14"/>
        </w:numPr>
        <w:tabs>
          <w:tab w:val="left" w:pos="941"/>
        </w:tabs>
        <w:adjustRightInd w:val="0"/>
        <w:snapToGrid w:val="0"/>
        <w:spacing w:line="360" w:lineRule="auto"/>
        <w:ind w:left="0" w:firstLine="480" w:firstLineChars="200"/>
        <w:jc w:val="both"/>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为了有助于对谈判响应文件进行审查、评估和比较，谈判小组有权向谈判供应商质疑，请谈判供应商澄清其响应文件内容。谈判供应商有责任按照谈判小组通知的时间、地点、方式指派委托代理人进行答疑和澄清。</w:t>
      </w:r>
    </w:p>
    <w:p w14:paraId="61D04C97">
      <w:pPr>
        <w:pStyle w:val="33"/>
        <w:numPr>
          <w:ilvl w:val="1"/>
          <w:numId w:val="14"/>
        </w:numPr>
        <w:tabs>
          <w:tab w:val="left" w:pos="939"/>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重要澄清的答复应是书面的，并由法定代表人或其委托代理人签字。</w:t>
      </w:r>
    </w:p>
    <w:p w14:paraId="70E0FA65">
      <w:pPr>
        <w:pStyle w:val="33"/>
        <w:numPr>
          <w:ilvl w:val="1"/>
          <w:numId w:val="14"/>
        </w:numPr>
        <w:tabs>
          <w:tab w:val="left" w:pos="941"/>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谈判供应商的澄清文件是其谈判响应文件的组成部分，并取代谈判响应文件中被澄清的部分。</w:t>
      </w:r>
    </w:p>
    <w:p w14:paraId="6D209A50">
      <w:pPr>
        <w:pStyle w:val="33"/>
        <w:numPr>
          <w:ilvl w:val="1"/>
          <w:numId w:val="14"/>
        </w:numPr>
        <w:tabs>
          <w:tab w:val="left" w:pos="939"/>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谈判响应文件的澄清不得对谈判响应内容进行实质性修改。</w:t>
      </w:r>
    </w:p>
    <w:p w14:paraId="148AD20C">
      <w:pPr>
        <w:pStyle w:val="5"/>
        <w:adjustRightInd w:val="0"/>
        <w:snapToGrid w:val="0"/>
        <w:spacing w:line="360" w:lineRule="auto"/>
        <w:ind w:left="0" w:firstLine="48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23、谈判原则和方法</w:t>
      </w:r>
    </w:p>
    <w:p w14:paraId="394772AF">
      <w:pPr>
        <w:pStyle w:val="33"/>
        <w:numPr>
          <w:ilvl w:val="1"/>
          <w:numId w:val="15"/>
        </w:numPr>
        <w:tabs>
          <w:tab w:val="left" w:pos="939"/>
        </w:tabs>
        <w:adjustRightInd w:val="0"/>
        <w:snapToGrid w:val="0"/>
        <w:spacing w:line="360" w:lineRule="auto"/>
        <w:ind w:left="0" w:firstLine="48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sz w:val="24"/>
          <w:highlight w:val="none"/>
        </w:rPr>
        <w:t>坚持公平、公正的原则。</w:t>
      </w:r>
    </w:p>
    <w:p w14:paraId="27790749">
      <w:pPr>
        <w:pStyle w:val="33"/>
        <w:numPr>
          <w:ilvl w:val="1"/>
          <w:numId w:val="15"/>
        </w:numPr>
        <w:tabs>
          <w:tab w:val="left" w:pos="941"/>
        </w:tabs>
        <w:adjustRightInd w:val="0"/>
        <w:snapToGrid w:val="0"/>
        <w:spacing w:line="360" w:lineRule="auto"/>
        <w:ind w:left="0" w:firstLine="48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sz w:val="24"/>
          <w:highlight w:val="none"/>
        </w:rPr>
        <w:t>谈判工作在谈判小组内独立进行，遵照谈判原则，按照谈判程序及方法公正、平等地对待所有谈判响应人。</w:t>
      </w:r>
    </w:p>
    <w:p w14:paraId="2A64EADF">
      <w:pPr>
        <w:pStyle w:val="5"/>
        <w:tabs>
          <w:tab w:val="left" w:pos="944"/>
        </w:tabs>
        <w:adjustRightInd w:val="0"/>
        <w:snapToGrid w:val="0"/>
        <w:spacing w:line="360" w:lineRule="auto"/>
        <w:ind w:left="440" w:leftChars="200"/>
        <w:rPr>
          <w:rFonts w:hint="eastAsia" w:asciiTheme="minorEastAsia" w:hAnsiTheme="minorEastAsia" w:eastAsiaTheme="minorEastAsia"/>
          <w:b w:val="0"/>
          <w:bCs w:val="0"/>
          <w:color w:val="auto"/>
          <w:highlight w:val="none"/>
        </w:rPr>
      </w:pPr>
      <w:r>
        <w:rPr>
          <w:rFonts w:hint="eastAsia" w:asciiTheme="minorEastAsia" w:hAnsiTheme="minorEastAsia" w:eastAsiaTheme="minorEastAsia"/>
          <w:b w:val="0"/>
          <w:bCs w:val="0"/>
          <w:color w:val="auto"/>
          <w:highlight w:val="none"/>
          <w:lang w:val="en-US"/>
        </w:rPr>
        <w:t>23.3</w:t>
      </w:r>
      <w:r>
        <w:rPr>
          <w:rFonts w:hint="eastAsia" w:asciiTheme="minorEastAsia" w:hAnsiTheme="minorEastAsia" w:eastAsiaTheme="minorEastAsia"/>
          <w:b w:val="0"/>
          <w:bCs w:val="0"/>
          <w:color w:val="auto"/>
          <w:highlight w:val="none"/>
        </w:rPr>
        <w:t>谈判方法</w:t>
      </w:r>
    </w:p>
    <w:p w14:paraId="67D95C43">
      <w:pPr>
        <w:pStyle w:val="33"/>
        <w:adjustRightInd w:val="0"/>
        <w:snapToGrid w:val="0"/>
        <w:spacing w:line="360" w:lineRule="auto"/>
        <w:ind w:left="0" w:leftChars="0" w:firstLine="439" w:firstLineChars="183"/>
        <w:rPr>
          <w:rFonts w:hint="eastAsia" w:asciiTheme="minorEastAsia" w:hAnsiTheme="minorEastAsia" w:eastAsiaTheme="minorEastAsia"/>
          <w:color w:val="auto"/>
          <w:sz w:val="24"/>
          <w:highlight w:val="none"/>
        </w:rPr>
      </w:pPr>
      <w:r>
        <w:rPr>
          <w:rFonts w:hint="eastAsia" w:cs="仿宋_GB2312" w:asciiTheme="minorEastAsia" w:hAnsiTheme="minorEastAsia" w:eastAsiaTheme="minorEastAsia"/>
          <w:color w:val="auto"/>
          <w:sz w:val="24"/>
          <w:szCs w:val="24"/>
          <w:highlight w:val="none"/>
        </w:rPr>
        <w:t>采用最低价评审法。</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满足谈判文件全部实质性要求的且</w:t>
      </w:r>
      <w:r>
        <w:rPr>
          <w:rFonts w:hint="eastAsia" w:asciiTheme="minorEastAsia" w:hAnsiTheme="minorEastAsia" w:eastAsiaTheme="minorEastAsia"/>
          <w:color w:val="auto"/>
          <w:sz w:val="24"/>
          <w:highlight w:val="none"/>
        </w:rPr>
        <w:t>最终</w:t>
      </w:r>
      <w:r>
        <w:rPr>
          <w:rFonts w:asciiTheme="minorEastAsia" w:hAnsiTheme="minorEastAsia" w:eastAsiaTheme="minorEastAsia"/>
          <w:color w:val="auto"/>
          <w:sz w:val="24"/>
          <w:highlight w:val="none"/>
        </w:rPr>
        <w:t>报价最低的谈判供应商为中标人</w:t>
      </w:r>
      <w:r>
        <w:rPr>
          <w:rFonts w:hint="eastAsia" w:asciiTheme="minorEastAsia" w:hAnsiTheme="minorEastAsia" w:eastAsiaTheme="minorEastAsia"/>
          <w:color w:val="auto"/>
          <w:sz w:val="24"/>
          <w:highlight w:val="none"/>
        </w:rPr>
        <w:t>。</w:t>
      </w:r>
    </w:p>
    <w:p w14:paraId="73A7991A">
      <w:pPr>
        <w:pStyle w:val="33"/>
        <w:adjustRightInd w:val="0"/>
        <w:snapToGrid w:val="0"/>
        <w:spacing w:line="360" w:lineRule="auto"/>
        <w:ind w:left="0" w:firstLine="480" w:firstLineChars="200"/>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谈判小组将分别与响应文件均能满足谈判文件实质性要求的供应商进行谈判，</w:t>
      </w:r>
      <w:r>
        <w:rPr>
          <w:rFonts w:hint="eastAsia" w:cs="仿宋_GB2312"/>
          <w:color w:val="auto"/>
          <w:sz w:val="24"/>
          <w:szCs w:val="24"/>
          <w:highlight w:val="none"/>
        </w:rPr>
        <w:t>开标结束后请供应商在报名系统中等待二轮报价</w:t>
      </w:r>
      <w:r>
        <w:rPr>
          <w:rFonts w:hint="eastAsia" w:cs="仿宋_GB2312" w:asciiTheme="minorEastAsia" w:hAnsiTheme="minorEastAsia" w:eastAsiaTheme="minorEastAsia"/>
          <w:color w:val="auto"/>
          <w:sz w:val="24"/>
          <w:szCs w:val="24"/>
          <w:highlight w:val="none"/>
        </w:rPr>
        <w:t>（</w:t>
      </w:r>
      <w:r>
        <w:rPr>
          <w:rFonts w:hint="eastAsia" w:cs="仿宋_GB2312" w:asciiTheme="minorEastAsia" w:hAnsiTheme="minorEastAsia" w:eastAsiaTheme="minorEastAsia"/>
          <w:color w:val="auto"/>
          <w:sz w:val="24"/>
          <w:szCs w:val="24"/>
          <w:highlight w:val="none"/>
          <w:lang w:val="en-US"/>
        </w:rPr>
        <w:t>谈判响应函上为第一轮报价</w:t>
      </w:r>
      <w:r>
        <w:rPr>
          <w:rFonts w:hint="eastAsia" w:cs="仿宋_GB2312" w:asciiTheme="minorEastAsia" w:hAnsiTheme="minorEastAsia" w:eastAsiaTheme="minorEastAsia"/>
          <w:color w:val="auto"/>
          <w:sz w:val="24"/>
          <w:szCs w:val="24"/>
          <w:highlight w:val="none"/>
        </w:rPr>
        <w:t>）；每</w:t>
      </w:r>
      <w:r>
        <w:rPr>
          <w:rFonts w:hint="eastAsia" w:cs="仿宋_GB2312" w:asciiTheme="minorEastAsia" w:hAnsiTheme="minorEastAsia" w:eastAsiaTheme="minorEastAsia"/>
          <w:color w:val="auto"/>
          <w:sz w:val="24"/>
          <w:szCs w:val="24"/>
          <w:highlight w:val="none"/>
          <w:lang w:val="en-US"/>
        </w:rPr>
        <w:t>轮</w:t>
      </w:r>
      <w:r>
        <w:rPr>
          <w:rFonts w:hint="eastAsia" w:cs="仿宋_GB2312" w:asciiTheme="minorEastAsia" w:hAnsiTheme="minorEastAsia" w:eastAsiaTheme="minorEastAsia"/>
          <w:color w:val="auto"/>
          <w:sz w:val="24"/>
          <w:szCs w:val="24"/>
          <w:highlight w:val="none"/>
        </w:rPr>
        <w:t>的报价由供应商自定，谈判小组不作限制，但每次的报价不得高于上次报价（可以等于或小于）；供应商最终报价最低者为成交供应商。</w:t>
      </w:r>
    </w:p>
    <w:p w14:paraId="01B7703C">
      <w:pPr>
        <w:pStyle w:val="33"/>
        <w:adjustRightInd w:val="0"/>
        <w:snapToGrid w:val="0"/>
        <w:spacing w:line="360" w:lineRule="auto"/>
        <w:ind w:left="0" w:firstLine="480" w:firstLineChars="200"/>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23.3.1审查供应商资质；</w:t>
      </w:r>
    </w:p>
    <w:p w14:paraId="0DC023DB">
      <w:pPr>
        <w:pStyle w:val="33"/>
        <w:adjustRightInd w:val="0"/>
        <w:snapToGrid w:val="0"/>
        <w:spacing w:line="360" w:lineRule="auto"/>
        <w:ind w:left="0" w:firstLine="480" w:firstLineChars="200"/>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23.3.2审查供应商对货物技术参数、质保及售后等要求的响应情况；</w:t>
      </w:r>
    </w:p>
    <w:p w14:paraId="18793F3F">
      <w:pPr>
        <w:pStyle w:val="33"/>
        <w:adjustRightInd w:val="0"/>
        <w:snapToGrid w:val="0"/>
        <w:spacing w:line="360" w:lineRule="auto"/>
        <w:ind w:left="0" w:firstLine="480" w:firstLineChars="200"/>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23.3.3比较供应商的报价；</w:t>
      </w:r>
    </w:p>
    <w:p w14:paraId="385F98A8">
      <w:pPr>
        <w:pStyle w:val="33"/>
        <w:adjustRightInd w:val="0"/>
        <w:snapToGrid w:val="0"/>
        <w:spacing w:line="360" w:lineRule="auto"/>
        <w:ind w:left="0" w:firstLine="480" w:firstLineChars="200"/>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23.3.4对其它内容进行分析比较</w:t>
      </w:r>
    </w:p>
    <w:p w14:paraId="6ED4A292">
      <w:pPr>
        <w:pStyle w:val="8"/>
        <w:adjustRightInd w:val="0"/>
        <w:snapToGrid w:val="0"/>
        <w:spacing w:line="360" w:lineRule="auto"/>
        <w:ind w:firstLine="480" w:firstLineChars="200"/>
        <w:rPr>
          <w:rFonts w:hint="eastAsia" w:cs="仿宋_GB2312" w:asciiTheme="minorEastAsia" w:hAnsiTheme="minorEastAsia" w:eastAsiaTheme="minorEastAsia"/>
          <w:color w:val="auto"/>
          <w:highlight w:val="none"/>
        </w:rPr>
      </w:pPr>
      <w:r>
        <w:rPr>
          <w:rFonts w:hint="eastAsia" w:cs="仿宋_GB2312" w:asciiTheme="minorEastAsia" w:hAnsiTheme="minorEastAsia" w:eastAsiaTheme="minorEastAsia"/>
          <w:color w:val="auto"/>
          <w:highlight w:val="none"/>
        </w:rPr>
        <w:t>通过资格性审查和符合性审查的供应商须在谈判小组设定的时间内使用本单位CA证书在网上进行二次报价。</w:t>
      </w:r>
    </w:p>
    <w:p w14:paraId="12F75FA4">
      <w:pPr>
        <w:adjustRightInd w:val="0"/>
        <w:snapToGrid w:val="0"/>
        <w:spacing w:line="360" w:lineRule="auto"/>
        <w:ind w:firstLine="482" w:firstLineChars="200"/>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24、保密及其它注意事项</w:t>
      </w:r>
    </w:p>
    <w:p w14:paraId="5A9A7AC0">
      <w:pPr>
        <w:pStyle w:val="33"/>
        <w:numPr>
          <w:ilvl w:val="1"/>
          <w:numId w:val="16"/>
        </w:numPr>
        <w:tabs>
          <w:tab w:val="left" w:pos="941"/>
        </w:tabs>
        <w:adjustRightInd w:val="0"/>
        <w:snapToGrid w:val="0"/>
        <w:spacing w:line="360" w:lineRule="auto"/>
        <w:ind w:left="0" w:firstLine="480" w:firstLineChars="200"/>
        <w:jc w:val="both"/>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谈判小组将对谈判响应文件中有关部分分别向谈判供应商进行询问，请各谈判供应商予以答复。重要或复杂问题回答后，须补充以书面形式，并经法定代表人或其委托代理人签署。回答文件将作为谈判响应文件的组成部分。</w:t>
      </w:r>
    </w:p>
    <w:p w14:paraId="7C52A7E2">
      <w:pPr>
        <w:pStyle w:val="33"/>
        <w:numPr>
          <w:ilvl w:val="1"/>
          <w:numId w:val="16"/>
        </w:numPr>
        <w:tabs>
          <w:tab w:val="left" w:pos="941"/>
        </w:tabs>
        <w:adjustRightInd w:val="0"/>
        <w:snapToGrid w:val="0"/>
        <w:spacing w:line="360" w:lineRule="auto"/>
        <w:ind w:left="0" w:firstLine="480" w:firstLineChars="200"/>
        <w:jc w:val="both"/>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在谈判期间，谈判供应商不得向谈判小组成员询问谈判情况，不得进行旨在影响谈判公正下交换意见。在谈判工作结束后，凡与谈判情况有接触的任何人不得也不应将谈判情况扩散出谈判人员之外。</w:t>
      </w:r>
    </w:p>
    <w:p w14:paraId="395EC8E1">
      <w:pPr>
        <w:pStyle w:val="33"/>
        <w:numPr>
          <w:ilvl w:val="1"/>
          <w:numId w:val="16"/>
        </w:numPr>
        <w:tabs>
          <w:tab w:val="left" w:pos="934"/>
        </w:tabs>
        <w:adjustRightInd w:val="0"/>
        <w:snapToGrid w:val="0"/>
        <w:spacing w:line="360" w:lineRule="auto"/>
        <w:ind w:left="0" w:firstLine="48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sz w:val="24"/>
          <w:highlight w:val="none"/>
        </w:rPr>
        <w:t>为保证谈判的公正性，谈判后直至授予成交供应商合同，谈判小组成员不得与谈判供应商私下交换意见。</w:t>
      </w:r>
    </w:p>
    <w:p w14:paraId="4E68456F">
      <w:pPr>
        <w:pStyle w:val="33"/>
        <w:numPr>
          <w:ilvl w:val="1"/>
          <w:numId w:val="16"/>
        </w:numPr>
        <w:tabs>
          <w:tab w:val="left" w:pos="932"/>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在谈判过程中，如有谈判供应商联合故意抬高报价或其他不正当行为， 谈判组织人有权终止谈判。</w:t>
      </w:r>
    </w:p>
    <w:p w14:paraId="16C401D7">
      <w:pPr>
        <w:pStyle w:val="33"/>
        <w:numPr>
          <w:ilvl w:val="1"/>
          <w:numId w:val="16"/>
        </w:numPr>
        <w:tabs>
          <w:tab w:val="left" w:pos="932"/>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color w:val="auto"/>
          <w:sz w:val="24"/>
          <w:highlight w:val="none"/>
        </w:rPr>
        <w:t>参与竞争性谈判活动的各供应商应对竞争性谈判文件和竞争性谈判响应文件中的商业和技术等秘密保密，违者应对由此造成的后果承担法律责任</w:t>
      </w:r>
      <w:r>
        <w:rPr>
          <w:rFonts w:hint="eastAsia"/>
          <w:color w:val="auto"/>
          <w:sz w:val="24"/>
          <w:highlight w:val="none"/>
          <w:lang w:eastAsia="zh-CN"/>
        </w:rPr>
        <w:t>，</w:t>
      </w:r>
      <w:r>
        <w:rPr>
          <w:rFonts w:hint="eastAsia"/>
          <w:color w:val="auto"/>
          <w:sz w:val="24"/>
          <w:highlight w:val="none"/>
        </w:rPr>
        <w:t>对上述作出保证并附在响应文件中，否则视为不响应竞争性谈判文件的要求。</w:t>
      </w:r>
    </w:p>
    <w:p w14:paraId="2F763E1D">
      <w:pPr>
        <w:pStyle w:val="30"/>
        <w:spacing w:line="360" w:lineRule="auto"/>
        <w:ind w:firstLine="389" w:firstLineChars="177"/>
        <w:rPr>
          <w:rFonts w:hint="eastAsia"/>
          <w:bCs/>
          <w:color w:val="auto"/>
          <w:sz w:val="24"/>
          <w:highlight w:val="none"/>
        </w:rPr>
      </w:pPr>
      <w:r>
        <w:rPr>
          <w:rFonts w:hint="eastAsia" w:asciiTheme="minorEastAsia" w:hAnsiTheme="minorEastAsia" w:eastAsiaTheme="minorEastAsia"/>
          <w:color w:val="auto"/>
          <w:highlight w:val="none"/>
        </w:rPr>
        <w:t xml:space="preserve"> </w:t>
      </w:r>
      <w:r>
        <w:rPr>
          <w:color w:val="auto"/>
          <w:highlight w:val="none"/>
        </w:rPr>
        <w:t>24.6</w:t>
      </w:r>
      <w:r>
        <w:rPr>
          <w:rFonts w:hint="eastAsia"/>
          <w:bCs/>
          <w:color w:val="auto"/>
          <w:sz w:val="24"/>
          <w:highlight w:val="none"/>
        </w:rPr>
        <w:t>供应商不得相互串通投标报价，不得妨碍其他供应商的公平竞争，不得损害采购人或其他供应商的合法权益，供应商不得以向采购人、评委会成员行贿或者采取其他不正当手段谋取中标</w:t>
      </w:r>
      <w:r>
        <w:rPr>
          <w:rFonts w:hint="eastAsia"/>
          <w:bCs/>
          <w:color w:val="auto"/>
          <w:sz w:val="24"/>
          <w:highlight w:val="none"/>
          <w:lang w:eastAsia="zh-CN"/>
        </w:rPr>
        <w:t>，</w:t>
      </w:r>
      <w:r>
        <w:rPr>
          <w:rFonts w:hint="eastAsia"/>
          <w:bCs/>
          <w:color w:val="auto"/>
          <w:sz w:val="24"/>
          <w:highlight w:val="none"/>
        </w:rPr>
        <w:t>对上述作出保证并附响应文件中，否则视为不响应竞争性谈判文件要求。</w:t>
      </w:r>
    </w:p>
    <w:p w14:paraId="1087AE19">
      <w:pPr>
        <w:pStyle w:val="4"/>
        <w:adjustRightInd w:val="0"/>
        <w:snapToGrid w:val="0"/>
        <w:spacing w:line="360" w:lineRule="auto"/>
        <w:ind w:left="0" w:firstLine="572" w:firstLineChars="200"/>
        <w:rPr>
          <w:rFonts w:hint="eastAsia" w:asciiTheme="minorEastAsia" w:hAnsiTheme="minorEastAsia" w:eastAsiaTheme="minorEastAsia"/>
          <w:color w:val="auto"/>
          <w:highlight w:val="none"/>
        </w:rPr>
      </w:pPr>
      <w:bookmarkStart w:id="71" w:name="_Toc84702637"/>
      <w:r>
        <w:rPr>
          <w:rFonts w:hint="eastAsia" w:asciiTheme="minorEastAsia" w:hAnsiTheme="minorEastAsia" w:eastAsiaTheme="minorEastAsia"/>
          <w:color w:val="auto"/>
          <w:w w:val="95"/>
          <w:highlight w:val="none"/>
        </w:rPr>
        <w:t>F、授予合同</w:t>
      </w:r>
      <w:bookmarkEnd w:id="71"/>
    </w:p>
    <w:p w14:paraId="4D8E44D9">
      <w:pPr>
        <w:pStyle w:val="5"/>
        <w:adjustRightInd w:val="0"/>
        <w:snapToGrid w:val="0"/>
        <w:spacing w:line="360" w:lineRule="auto"/>
        <w:ind w:left="0" w:firstLine="48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25、成交原则</w:t>
      </w:r>
    </w:p>
    <w:p w14:paraId="765E8D70">
      <w:pPr>
        <w:pStyle w:val="33"/>
        <w:numPr>
          <w:ilvl w:val="1"/>
          <w:numId w:val="17"/>
        </w:numPr>
        <w:tabs>
          <w:tab w:val="left" w:pos="939"/>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严格按照谈判文件的要求和条件进行谈判，择优确定成交供应商。</w:t>
      </w:r>
    </w:p>
    <w:p w14:paraId="19B52889">
      <w:pPr>
        <w:pStyle w:val="33"/>
        <w:numPr>
          <w:ilvl w:val="1"/>
          <w:numId w:val="17"/>
        </w:numPr>
        <w:tabs>
          <w:tab w:val="left" w:pos="934"/>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本次谈判，合同将授予符合谈判文件要求，能提供最佳服务、综合评价最优且最终报价最低的谈判供应商。</w:t>
      </w:r>
    </w:p>
    <w:p w14:paraId="253C8089">
      <w:pPr>
        <w:pStyle w:val="5"/>
        <w:numPr>
          <w:ilvl w:val="0"/>
          <w:numId w:val="18"/>
        </w:numPr>
        <w:adjustRightInd w:val="0"/>
        <w:snapToGrid w:val="0"/>
        <w:spacing w:line="360" w:lineRule="auto"/>
        <w:ind w:left="0" w:firstLine="48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成交通知</w:t>
      </w:r>
    </w:p>
    <w:p w14:paraId="602BCA34">
      <w:pPr>
        <w:pStyle w:val="33"/>
        <w:tabs>
          <w:tab w:val="left" w:pos="939"/>
        </w:tabs>
        <w:adjustRightInd w:val="0"/>
        <w:snapToGrid w:val="0"/>
        <w:spacing w:line="360" w:lineRule="auto"/>
        <w:ind w:left="440" w:leftChars="200" w:firstLine="240" w:firstLineChars="100"/>
        <w:jc w:val="both"/>
        <w:rPr>
          <w:rFonts w:hint="eastAsia"/>
          <w:color w:val="auto"/>
          <w:sz w:val="24"/>
          <w:highlight w:val="none"/>
        </w:rPr>
      </w:pPr>
      <w:r>
        <w:rPr>
          <w:rFonts w:hint="eastAsia"/>
          <w:color w:val="auto"/>
          <w:sz w:val="24"/>
          <w:highlight w:val="none"/>
        </w:rPr>
        <w:t>成交供应商确定后，</w:t>
      </w:r>
      <w:r>
        <w:rPr>
          <w:rFonts w:hint="eastAsia"/>
          <w:color w:val="auto"/>
          <w:sz w:val="24"/>
          <w:highlight w:val="none"/>
          <w:lang w:val="en-US"/>
        </w:rPr>
        <w:t>采购中心</w:t>
      </w:r>
      <w:r>
        <w:rPr>
          <w:rFonts w:hint="eastAsia"/>
          <w:color w:val="auto"/>
          <w:sz w:val="24"/>
          <w:highlight w:val="none"/>
        </w:rPr>
        <w:t>将</w:t>
      </w:r>
      <w:r>
        <w:rPr>
          <w:rFonts w:hint="eastAsia"/>
          <w:color w:val="auto"/>
          <w:sz w:val="24"/>
          <w:highlight w:val="none"/>
          <w:lang w:val="en-US"/>
        </w:rPr>
        <w:t>成交</w:t>
      </w:r>
      <w:r>
        <w:rPr>
          <w:rFonts w:hint="eastAsia"/>
          <w:color w:val="auto"/>
          <w:sz w:val="24"/>
          <w:highlight w:val="none"/>
        </w:rPr>
        <w:t>结果在河南省政府采购网进行公</w:t>
      </w:r>
      <w:r>
        <w:rPr>
          <w:rFonts w:hint="eastAsia"/>
          <w:color w:val="auto"/>
          <w:sz w:val="24"/>
          <w:highlight w:val="none"/>
          <w:lang w:val="en-US"/>
        </w:rPr>
        <w:t>告</w:t>
      </w:r>
      <w:r>
        <w:rPr>
          <w:rFonts w:hint="eastAsia"/>
          <w:color w:val="auto"/>
          <w:sz w:val="24"/>
          <w:highlight w:val="none"/>
        </w:rPr>
        <w:t>，</w:t>
      </w:r>
      <w:r>
        <w:rPr>
          <w:rFonts w:hint="eastAsia"/>
          <w:color w:val="auto"/>
          <w:sz w:val="24"/>
          <w:highlight w:val="none"/>
          <w:lang w:val="en-US"/>
        </w:rPr>
        <w:t>在发出成交公告后请采购人、中标人登录</w:t>
      </w:r>
      <w:r>
        <w:rPr>
          <w:rFonts w:hint="eastAsia"/>
          <w:color w:val="auto"/>
          <w:sz w:val="24"/>
          <w:highlight w:val="none"/>
        </w:rPr>
        <w:t>周口市公共资源</w:t>
      </w:r>
      <w:r>
        <w:rPr>
          <w:rFonts w:hint="eastAsia"/>
          <w:color w:val="auto"/>
          <w:sz w:val="24"/>
          <w:szCs w:val="24"/>
          <w:highlight w:val="none"/>
        </w:rPr>
        <w:t>交易</w:t>
      </w:r>
      <w:r>
        <w:rPr>
          <w:rFonts w:hint="eastAsia"/>
          <w:color w:val="auto"/>
          <w:sz w:val="24"/>
          <w:highlight w:val="none"/>
        </w:rPr>
        <w:t>中心网</w:t>
      </w:r>
      <w:r>
        <w:rPr>
          <w:rFonts w:hint="eastAsia"/>
          <w:color w:val="auto"/>
          <w:sz w:val="24"/>
          <w:szCs w:val="24"/>
          <w:highlight w:val="none"/>
        </w:rPr>
        <w:t>（http://jyzx.zhoukou.gov.cn）</w:t>
      </w:r>
      <w:r>
        <w:rPr>
          <w:rFonts w:hint="eastAsia"/>
          <w:color w:val="auto"/>
          <w:sz w:val="24"/>
          <w:szCs w:val="24"/>
          <w:highlight w:val="none"/>
          <w:lang w:val="en-US"/>
        </w:rPr>
        <w:t>自行下载</w:t>
      </w:r>
      <w:r>
        <w:rPr>
          <w:rFonts w:hint="eastAsia"/>
          <w:color w:val="auto"/>
          <w:sz w:val="24"/>
          <w:highlight w:val="none"/>
          <w:lang w:val="en-US"/>
        </w:rPr>
        <w:t>成交</w:t>
      </w:r>
      <w:r>
        <w:rPr>
          <w:rFonts w:hint="eastAsia"/>
          <w:color w:val="auto"/>
          <w:sz w:val="24"/>
          <w:highlight w:val="none"/>
        </w:rPr>
        <w:t>通知书。</w:t>
      </w:r>
    </w:p>
    <w:p w14:paraId="16DDFE05">
      <w:pPr>
        <w:rPr>
          <w:rFonts w:hint="eastAsia"/>
          <w:color w:val="auto"/>
          <w:highlight w:val="none"/>
        </w:rPr>
      </w:pPr>
    </w:p>
    <w:p w14:paraId="69A524CE">
      <w:pPr>
        <w:pStyle w:val="5"/>
        <w:adjustRightInd w:val="0"/>
        <w:snapToGrid w:val="0"/>
        <w:spacing w:line="360" w:lineRule="auto"/>
        <w:ind w:left="0" w:firstLine="48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27、质疑处理</w:t>
      </w:r>
    </w:p>
    <w:p w14:paraId="7F5BA581">
      <w:pPr>
        <w:pStyle w:val="33"/>
        <w:numPr>
          <w:ilvl w:val="1"/>
          <w:numId w:val="19"/>
        </w:numPr>
        <w:tabs>
          <w:tab w:val="left" w:pos="941"/>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谈判供应商若对谈判文件、谈判结果等采购过程有疑问，在知道或应当知道自己的权益受到损害之日起7个工作日内，有权按照《中华人民共和国政府采购法》、《政府采购质疑和投诉办法》</w:t>
      </w:r>
      <w:r>
        <w:rPr>
          <w:rFonts w:hint="eastAsia" w:asciiTheme="minorEastAsia" w:hAnsiTheme="minorEastAsia" w:eastAsiaTheme="minorEastAsia"/>
          <w:color w:val="auto"/>
          <w:sz w:val="24"/>
          <w:highlight w:val="none"/>
          <w:lang w:val="en-US"/>
        </w:rPr>
        <w:t>等</w:t>
      </w:r>
      <w:r>
        <w:rPr>
          <w:rFonts w:hint="eastAsia" w:asciiTheme="minorEastAsia" w:hAnsiTheme="minorEastAsia" w:eastAsiaTheme="minorEastAsia"/>
          <w:color w:val="auto"/>
          <w:sz w:val="24"/>
          <w:highlight w:val="none"/>
        </w:rPr>
        <w:t>相关法律、法规的规定程序向采购人进行质疑，但须对质疑内容的真实性承担责任。</w:t>
      </w:r>
    </w:p>
    <w:p w14:paraId="4BAE0805">
      <w:pPr>
        <w:pStyle w:val="33"/>
        <w:numPr>
          <w:ilvl w:val="1"/>
          <w:numId w:val="19"/>
        </w:numPr>
        <w:tabs>
          <w:tab w:val="left" w:pos="941"/>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cs="仿宋_GB2312" w:asciiTheme="minorEastAsia" w:hAnsiTheme="minorEastAsia" w:eastAsiaTheme="minorEastAsia"/>
          <w:color w:val="auto"/>
          <w:sz w:val="24"/>
          <w:szCs w:val="24"/>
          <w:highlight w:val="none"/>
        </w:rPr>
        <w:t>质疑人对采购人的质疑答复不满意的，有权按规定的程序和时间实名向项目所属政府采购监管部门提出书面投诉。质疑和投诉应有具体的质疑（投诉）事项和必要的证明材料或事实根据，供应商对其质疑和投诉内容的真实性及其来源的合法性承担法律责任。</w:t>
      </w:r>
    </w:p>
    <w:p w14:paraId="35619C7C">
      <w:pPr>
        <w:pStyle w:val="5"/>
        <w:adjustRightInd w:val="0"/>
        <w:snapToGrid w:val="0"/>
        <w:spacing w:line="360" w:lineRule="auto"/>
        <w:ind w:left="0" w:firstLine="482"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28、签订合同</w:t>
      </w:r>
    </w:p>
    <w:p w14:paraId="16E31D6C">
      <w:pPr>
        <w:pStyle w:val="33"/>
        <w:numPr>
          <w:ilvl w:val="1"/>
          <w:numId w:val="20"/>
        </w:numPr>
        <w:tabs>
          <w:tab w:val="left" w:pos="941"/>
        </w:tabs>
        <w:adjustRightInd w:val="0"/>
        <w:snapToGrid w:val="0"/>
        <w:spacing w:line="360" w:lineRule="auto"/>
        <w:ind w:left="0" w:firstLine="480" w:firstLineChars="200"/>
        <w:jc w:val="both"/>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因项目要求交货期紧，采购人通知领取成交通知书的7天内，必须进行领取，并尽快联系采购人签订合同，供应商对此项内容做出书面保证，否则为无效投标文件。成交供应商应按照成交通知规定的时间、地点与采购人签订成交合同，否则给采购人造成损失的，谈判供应商还应承担赔偿责任。</w:t>
      </w:r>
    </w:p>
    <w:p w14:paraId="4F3F1AA9">
      <w:pPr>
        <w:pStyle w:val="33"/>
        <w:numPr>
          <w:ilvl w:val="1"/>
          <w:numId w:val="20"/>
        </w:numPr>
        <w:tabs>
          <w:tab w:val="left" w:pos="941"/>
        </w:tabs>
        <w:adjustRightInd w:val="0"/>
        <w:snapToGrid w:val="0"/>
        <w:spacing w:line="360" w:lineRule="auto"/>
        <w:ind w:left="0"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履约保证金</w:t>
      </w:r>
      <w:r>
        <w:rPr>
          <w:rFonts w:hint="eastAsia" w:asciiTheme="minorEastAsia" w:hAnsiTheme="minorEastAsia" w:eastAsiaTheme="minorEastAsia"/>
          <w:color w:val="auto"/>
          <w:sz w:val="24"/>
          <w:highlight w:val="none"/>
          <w:lang w:val="en-US"/>
        </w:rPr>
        <w:t>原则上不再缴纳</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rPr>
        <w:t>具体项目由采购人和成交供应商在签订合同时约定（</w:t>
      </w:r>
      <w:r>
        <w:rPr>
          <w:rFonts w:hint="eastAsia" w:asciiTheme="minorEastAsia" w:hAnsiTheme="minorEastAsia" w:eastAsiaTheme="minorEastAsia"/>
          <w:color w:val="auto"/>
          <w:sz w:val="24"/>
          <w:highlight w:val="none"/>
        </w:rPr>
        <w:t>履约完成后履约保证金</w:t>
      </w:r>
      <w:r>
        <w:rPr>
          <w:rFonts w:hint="eastAsia" w:asciiTheme="minorEastAsia" w:hAnsiTheme="minorEastAsia" w:eastAsiaTheme="minorEastAsia"/>
          <w:color w:val="auto"/>
          <w:sz w:val="24"/>
          <w:highlight w:val="none"/>
          <w:lang w:val="en-US"/>
        </w:rPr>
        <w:t>将</w:t>
      </w:r>
      <w:r>
        <w:rPr>
          <w:rFonts w:hint="eastAsia" w:asciiTheme="minorEastAsia" w:hAnsiTheme="minorEastAsia" w:eastAsiaTheme="minorEastAsia"/>
          <w:color w:val="auto"/>
          <w:sz w:val="24"/>
          <w:highlight w:val="none"/>
        </w:rPr>
        <w:t>无息退还</w:t>
      </w:r>
      <w:r>
        <w:rPr>
          <w:rFonts w:hint="eastAsia" w:asciiTheme="minorEastAsia" w:hAnsiTheme="minorEastAsia" w:eastAsiaTheme="minorEastAsia"/>
          <w:color w:val="auto"/>
          <w:sz w:val="24"/>
          <w:highlight w:val="none"/>
          <w:lang w:val="en-US"/>
        </w:rPr>
        <w:t>）</w:t>
      </w:r>
      <w:r>
        <w:rPr>
          <w:rFonts w:hint="eastAsia" w:asciiTheme="minorEastAsia" w:hAnsiTheme="minorEastAsia" w:eastAsiaTheme="minorEastAsia"/>
          <w:color w:val="auto"/>
          <w:sz w:val="24"/>
          <w:highlight w:val="none"/>
        </w:rPr>
        <w:t>。</w:t>
      </w:r>
    </w:p>
    <w:p w14:paraId="1B44E052">
      <w:pPr>
        <w:pStyle w:val="33"/>
        <w:numPr>
          <w:ilvl w:val="1"/>
          <w:numId w:val="20"/>
        </w:numPr>
        <w:tabs>
          <w:tab w:val="left" w:pos="941"/>
        </w:tabs>
        <w:adjustRightInd w:val="0"/>
        <w:snapToGrid w:val="0"/>
        <w:spacing w:line="360" w:lineRule="auto"/>
        <w:ind w:left="0" w:firstLine="480" w:firstLineChars="200"/>
        <w:rPr>
          <w:rFonts w:hint="eastAsia" w:asciiTheme="minorEastAsia" w:hAnsiTheme="minorEastAsia" w:eastAsiaTheme="minorEastAsia"/>
          <w:color w:val="auto"/>
          <w:sz w:val="24"/>
          <w:highlight w:val="none"/>
          <w:lang w:val="en-US"/>
        </w:rPr>
      </w:pPr>
      <w:r>
        <w:rPr>
          <w:rFonts w:hint="eastAsia" w:asciiTheme="minorEastAsia" w:hAnsiTheme="minorEastAsia" w:eastAsiaTheme="minorEastAsia"/>
          <w:color w:val="auto"/>
          <w:sz w:val="24"/>
          <w:highlight w:val="none"/>
        </w:rPr>
        <w:t>谈判组织人签发的成交通知书、谈判文件、成交供应商的谈判响</w:t>
      </w:r>
      <w:r>
        <w:rPr>
          <w:rFonts w:hint="eastAsia" w:asciiTheme="minorEastAsia" w:hAnsiTheme="minorEastAsia" w:eastAsiaTheme="minorEastAsia"/>
          <w:color w:val="auto"/>
          <w:sz w:val="24"/>
          <w:highlight w:val="none"/>
          <w:lang w:val="en-US"/>
        </w:rPr>
        <w:t>应文件及其澄清文件等，均为签定合同的依据。</w:t>
      </w:r>
    </w:p>
    <w:p w14:paraId="16C58978">
      <w:pPr>
        <w:pStyle w:val="33"/>
        <w:numPr>
          <w:ilvl w:val="1"/>
          <w:numId w:val="20"/>
        </w:numPr>
        <w:tabs>
          <w:tab w:val="left" w:pos="941"/>
        </w:tabs>
        <w:adjustRightInd w:val="0"/>
        <w:snapToGrid w:val="0"/>
        <w:spacing w:line="360" w:lineRule="auto"/>
        <w:ind w:left="0" w:firstLine="480" w:firstLineChars="200"/>
        <w:jc w:val="both"/>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签订合同后，成交供应商不得将本项目及其他相关服务进行转包</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未经采购人同意，成交供应商不得采用分包的形式履行合同</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否则采购人有权终止合同</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转包或分包造成采购人损失的，成交供应商还应承担相应赔偿责任</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供应商需</w:t>
      </w:r>
      <w:r>
        <w:rPr>
          <w:rFonts w:asciiTheme="minorEastAsia" w:hAnsiTheme="minorEastAsia" w:eastAsiaTheme="minorEastAsia"/>
          <w:color w:val="auto"/>
          <w:sz w:val="24"/>
          <w:highlight w:val="none"/>
        </w:rPr>
        <w:t>对上述作出保证。</w:t>
      </w:r>
    </w:p>
    <w:p w14:paraId="23E106BA">
      <w:pPr>
        <w:pStyle w:val="33"/>
        <w:numPr>
          <w:ilvl w:val="1"/>
          <w:numId w:val="20"/>
        </w:numPr>
        <w:tabs>
          <w:tab w:val="left" w:pos="941"/>
        </w:tabs>
        <w:adjustRightInd w:val="0"/>
        <w:snapToGrid w:val="0"/>
        <w:spacing w:line="360" w:lineRule="auto"/>
        <w:ind w:left="0" w:firstLine="480" w:firstLineChars="200"/>
        <w:jc w:val="both"/>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如最终用户或成交供应商拒签合同，则按违约处理。</w:t>
      </w:r>
      <w:r>
        <w:rPr>
          <w:rFonts w:hint="eastAsia" w:asciiTheme="minorEastAsia" w:hAnsiTheme="minorEastAsia" w:eastAsiaTheme="minorEastAsia"/>
          <w:color w:val="auto"/>
          <w:sz w:val="24"/>
          <w:highlight w:val="none"/>
          <w:lang w:val="en-US"/>
        </w:rPr>
        <w:t>采购</w:t>
      </w:r>
      <w:r>
        <w:rPr>
          <w:rFonts w:hint="eastAsia" w:asciiTheme="minorEastAsia" w:hAnsiTheme="minorEastAsia" w:eastAsiaTheme="minorEastAsia"/>
          <w:color w:val="auto"/>
          <w:sz w:val="24"/>
          <w:highlight w:val="none"/>
        </w:rPr>
        <w:t>人对违约方收取成交金额</w:t>
      </w:r>
      <w:r>
        <w:rPr>
          <w:rFonts w:hint="eastAsia" w:asciiTheme="minorEastAsia" w:hAnsiTheme="minorEastAsia" w:eastAsiaTheme="minorEastAsia"/>
          <w:color w:val="auto"/>
          <w:spacing w:val="2"/>
          <w:sz w:val="24"/>
          <w:highlight w:val="none"/>
          <w:lang w:val="en-US"/>
        </w:rPr>
        <w:t>一定数额</w:t>
      </w:r>
      <w:r>
        <w:rPr>
          <w:rFonts w:hint="eastAsia" w:asciiTheme="minorEastAsia" w:hAnsiTheme="minorEastAsia" w:eastAsiaTheme="minorEastAsia"/>
          <w:color w:val="auto"/>
          <w:sz w:val="24"/>
          <w:highlight w:val="none"/>
        </w:rPr>
        <w:t>的违约金（</w:t>
      </w:r>
      <w:r>
        <w:rPr>
          <w:rFonts w:hint="eastAsia" w:asciiTheme="minorEastAsia" w:hAnsiTheme="minorEastAsia" w:eastAsiaTheme="minorEastAsia"/>
          <w:color w:val="auto"/>
          <w:sz w:val="24"/>
          <w:highlight w:val="none"/>
          <w:lang w:val="en-US"/>
        </w:rPr>
        <w:t>不超过成交金额的2%</w:t>
      </w:r>
      <w:r>
        <w:rPr>
          <w:rFonts w:hint="eastAsia" w:asciiTheme="minorEastAsia" w:hAnsiTheme="minorEastAsia" w:eastAsiaTheme="minorEastAsia"/>
          <w:color w:val="auto"/>
          <w:sz w:val="24"/>
          <w:highlight w:val="none"/>
        </w:rPr>
        <w:t>）。</w:t>
      </w:r>
    </w:p>
    <w:p w14:paraId="3B5688B6">
      <w:pPr>
        <w:pStyle w:val="33"/>
        <w:numPr>
          <w:ilvl w:val="1"/>
          <w:numId w:val="20"/>
        </w:numPr>
        <w:tabs>
          <w:tab w:val="left" w:pos="941"/>
        </w:tabs>
        <w:adjustRightInd w:val="0"/>
        <w:snapToGrid w:val="0"/>
        <w:spacing w:line="360" w:lineRule="auto"/>
        <w:ind w:left="0" w:firstLine="480" w:firstLineChars="200"/>
        <w:jc w:val="both"/>
        <w:rPr>
          <w:rFonts w:hint="eastAsia" w:asciiTheme="minorEastAsia" w:hAnsiTheme="minorEastAsia" w:eastAsiaTheme="minorEastAsia"/>
          <w:color w:val="auto"/>
          <w:highlight w:val="none"/>
        </w:rPr>
      </w:pPr>
      <w:r>
        <w:rPr>
          <w:rFonts w:hint="eastAsia" w:asciiTheme="minorEastAsia" w:hAnsiTheme="minorEastAsia" w:eastAsiaTheme="minorEastAsia"/>
          <w:color w:val="auto"/>
          <w:sz w:val="24"/>
          <w:highlight w:val="none"/>
        </w:rPr>
        <w:t>如成交供应商拒签合同，</w:t>
      </w:r>
      <w:r>
        <w:rPr>
          <w:rFonts w:hint="eastAsia" w:asciiTheme="minorEastAsia" w:hAnsiTheme="minorEastAsia" w:eastAsiaTheme="minorEastAsia"/>
          <w:color w:val="auto"/>
          <w:sz w:val="24"/>
          <w:highlight w:val="none"/>
          <w:lang w:val="en-US"/>
        </w:rPr>
        <w:t>采购人</w:t>
      </w:r>
      <w:r>
        <w:rPr>
          <w:rFonts w:hint="eastAsia" w:asciiTheme="minorEastAsia" w:hAnsiTheme="minorEastAsia" w:eastAsiaTheme="minorEastAsia"/>
          <w:color w:val="auto"/>
          <w:sz w:val="24"/>
          <w:highlight w:val="none"/>
        </w:rPr>
        <w:t>可</w:t>
      </w:r>
      <w:r>
        <w:rPr>
          <w:rFonts w:hint="eastAsia" w:asciiTheme="minorEastAsia" w:hAnsiTheme="minorEastAsia" w:eastAsiaTheme="minorEastAsia"/>
          <w:color w:val="auto"/>
          <w:sz w:val="24"/>
          <w:highlight w:val="none"/>
          <w:lang w:val="en-US"/>
        </w:rPr>
        <w:t>依次递补下一名</w:t>
      </w:r>
      <w:r>
        <w:rPr>
          <w:rFonts w:hint="eastAsia" w:asciiTheme="minorEastAsia" w:hAnsiTheme="minorEastAsia" w:eastAsiaTheme="minorEastAsia"/>
          <w:color w:val="auto"/>
          <w:sz w:val="24"/>
          <w:highlight w:val="none"/>
        </w:rPr>
        <w:t>成交</w:t>
      </w:r>
      <w:r>
        <w:rPr>
          <w:rFonts w:hint="eastAsia" w:asciiTheme="minorEastAsia" w:hAnsiTheme="minorEastAsia" w:eastAsiaTheme="minorEastAsia"/>
          <w:color w:val="auto"/>
          <w:sz w:val="24"/>
          <w:highlight w:val="none"/>
          <w:lang w:val="en-US"/>
        </w:rPr>
        <w:t>候选人或依法进行二次邀请谈判</w:t>
      </w:r>
      <w:r>
        <w:rPr>
          <w:rFonts w:hint="eastAsia" w:asciiTheme="minorEastAsia" w:hAnsiTheme="minorEastAsia" w:eastAsiaTheme="minorEastAsia"/>
          <w:color w:val="auto"/>
          <w:sz w:val="24"/>
          <w:highlight w:val="none"/>
        </w:rPr>
        <w:t>。</w:t>
      </w:r>
    </w:p>
    <w:p w14:paraId="2724C6ED">
      <w:pPr>
        <w:pStyle w:val="33"/>
        <w:numPr>
          <w:ilvl w:val="1"/>
          <w:numId w:val="20"/>
        </w:numPr>
        <w:tabs>
          <w:tab w:val="left" w:pos="941"/>
        </w:tabs>
        <w:adjustRightInd w:val="0"/>
        <w:snapToGrid w:val="0"/>
        <w:spacing w:line="360" w:lineRule="auto"/>
        <w:ind w:left="0" w:firstLine="480" w:firstLineChars="200"/>
        <w:jc w:val="both"/>
        <w:rPr>
          <w:rFonts w:hint="eastAsia" w:asciiTheme="minorEastAsia" w:hAnsiTheme="minorEastAsia" w:eastAsiaTheme="minorEastAsia"/>
          <w:color w:val="auto"/>
          <w:highlight w:val="none"/>
        </w:rPr>
      </w:pPr>
      <w:r>
        <w:rPr>
          <w:rFonts w:hint="eastAsia"/>
          <w:color w:val="auto"/>
          <w:sz w:val="24"/>
          <w:highlight w:val="none"/>
        </w:rPr>
        <w:t>合同未约定或者未经采购人同意，供应商不得向他人转让中标项目，也不得将中标项目肢解后分别向他人转让。</w:t>
      </w:r>
    </w:p>
    <w:p w14:paraId="7A42D4B1">
      <w:pPr>
        <w:pStyle w:val="33"/>
        <w:numPr>
          <w:ilvl w:val="1"/>
          <w:numId w:val="20"/>
        </w:numPr>
        <w:tabs>
          <w:tab w:val="left" w:pos="941"/>
        </w:tabs>
        <w:adjustRightInd w:val="0"/>
        <w:snapToGrid w:val="0"/>
        <w:spacing w:line="360" w:lineRule="auto"/>
        <w:ind w:left="0" w:firstLine="480" w:firstLineChars="200"/>
        <w:jc w:val="both"/>
        <w:rPr>
          <w:rFonts w:hint="eastAsia"/>
          <w:color w:val="auto"/>
          <w:sz w:val="24"/>
          <w:highlight w:val="none"/>
        </w:rPr>
      </w:pPr>
      <w:r>
        <w:rPr>
          <w:rFonts w:hint="eastAsia"/>
          <w:color w:val="auto"/>
          <w:sz w:val="24"/>
          <w:highlight w:val="none"/>
        </w:rPr>
        <w:t>成交供应商应按照成交通知规定的时间、地点与采购人签订成交合同，否则给采购人造成损失的，谈判供应商还应承担赔偿责任</w:t>
      </w:r>
      <w:r>
        <w:rPr>
          <w:rFonts w:hint="eastAsia"/>
          <w:color w:val="auto"/>
          <w:sz w:val="24"/>
          <w:highlight w:val="none"/>
          <w:lang w:eastAsia="zh-CN"/>
        </w:rPr>
        <w:t>，</w:t>
      </w:r>
      <w:r>
        <w:rPr>
          <w:rFonts w:hint="eastAsia"/>
          <w:color w:val="auto"/>
          <w:sz w:val="24"/>
          <w:highlight w:val="none"/>
        </w:rPr>
        <w:t>供应商在响应文件中必须提供交货期承诺书，承诺在交货期内交付合格的货物，逾期交货的取消其成交资格并承担所有责任</w:t>
      </w:r>
      <w:r>
        <w:rPr>
          <w:rFonts w:hint="eastAsia"/>
          <w:color w:val="auto"/>
          <w:sz w:val="24"/>
          <w:highlight w:val="none"/>
          <w:lang w:eastAsia="zh-CN"/>
        </w:rPr>
        <w:t>，</w:t>
      </w:r>
      <w:r>
        <w:rPr>
          <w:rFonts w:hint="eastAsia"/>
          <w:color w:val="auto"/>
          <w:sz w:val="24"/>
          <w:highlight w:val="none"/>
        </w:rPr>
        <w:t>否则视为不响应招标文件实质性内容。</w:t>
      </w:r>
    </w:p>
    <w:p w14:paraId="59812B80">
      <w:pPr>
        <w:pStyle w:val="33"/>
        <w:tabs>
          <w:tab w:val="left" w:pos="941"/>
        </w:tabs>
        <w:adjustRightInd w:val="0"/>
        <w:snapToGrid w:val="0"/>
        <w:spacing w:line="360" w:lineRule="auto"/>
        <w:ind w:left="480" w:firstLine="0"/>
        <w:jc w:val="both"/>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29.技术响应说明</w:t>
      </w:r>
    </w:p>
    <w:p w14:paraId="16DDC8D9">
      <w:pPr>
        <w:tabs>
          <w:tab w:val="left" w:pos="941"/>
        </w:tabs>
        <w:adjustRightInd w:val="0"/>
        <w:snapToGrid w:val="0"/>
        <w:spacing w:line="360" w:lineRule="auto"/>
        <w:ind w:firstLine="480" w:firstLineChars="200"/>
        <w:jc w:val="both"/>
        <w:rPr>
          <w:rFonts w:hint="eastAsia" w:asciiTheme="minorEastAsia" w:hAnsiTheme="minorEastAsia" w:eastAsiaTheme="minorEastAsia"/>
          <w:color w:val="auto"/>
          <w:highlight w:val="none"/>
        </w:rPr>
      </w:pPr>
      <w:r>
        <w:rPr>
          <w:rFonts w:hint="eastAsia" w:asciiTheme="minorEastAsia" w:hAnsiTheme="minorEastAsia" w:eastAsiaTheme="minorEastAsia"/>
          <w:color w:val="auto"/>
          <w:sz w:val="24"/>
          <w:highlight w:val="none"/>
        </w:rPr>
        <w:t>29.1谈判文件中为简述货物的品质、基本性能而标示的品牌型号或指标与某产品相同的仅供谈判供应商选择货物时在质量水平上的参考，不具有限制性，谈判供应商可提供品质相同的或优于同类产品的货物。</w:t>
      </w:r>
    </w:p>
    <w:p w14:paraId="24ADA449">
      <w:pPr>
        <w:spacing w:line="360" w:lineRule="auto"/>
        <w:ind w:firstLine="549"/>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30未尽事宜</w:t>
      </w:r>
    </w:p>
    <w:p w14:paraId="2579FB17">
      <w:pPr>
        <w:spacing w:line="360" w:lineRule="auto"/>
        <w:ind w:firstLine="549"/>
        <w:rPr>
          <w:rFonts w:hint="eastAsia" w:asciiTheme="minorEastAsia" w:hAnsiTheme="minorEastAsia" w:eastAsiaTheme="minorEastAsia"/>
          <w:color w:val="auto"/>
          <w:sz w:val="24"/>
          <w:highlight w:val="none"/>
          <w:lang w:val="en-US"/>
        </w:rPr>
      </w:pPr>
      <w:r>
        <w:rPr>
          <w:rFonts w:hint="eastAsia" w:asciiTheme="minorEastAsia" w:hAnsiTheme="minorEastAsia" w:eastAsiaTheme="minorEastAsia"/>
          <w:color w:val="auto"/>
          <w:sz w:val="24"/>
          <w:highlight w:val="none"/>
          <w:lang w:val="en-US"/>
        </w:rPr>
        <w:t>30.1</w:t>
      </w:r>
      <w:r>
        <w:rPr>
          <w:rFonts w:hint="eastAsia" w:asciiTheme="minorEastAsia" w:hAnsiTheme="minorEastAsia" w:eastAsiaTheme="minorEastAsia"/>
          <w:color w:val="auto"/>
          <w:sz w:val="24"/>
          <w:highlight w:val="none"/>
        </w:rPr>
        <w:t>按《中华人民共和国政府采购法》、</w:t>
      </w:r>
      <w:r>
        <w:rPr>
          <w:rFonts w:hint="eastAsia" w:asciiTheme="minorEastAsia" w:hAnsiTheme="minorEastAsia" w:eastAsiaTheme="minorEastAsia"/>
          <w:color w:val="auto"/>
          <w:sz w:val="24"/>
          <w:highlight w:val="none"/>
          <w:lang w:val="en-US"/>
        </w:rPr>
        <w:t>《政府采购非招标采购方式管理办法》及其他有关法律法规的规定执行。</w:t>
      </w:r>
    </w:p>
    <w:p w14:paraId="676F1904">
      <w:pPr>
        <w:spacing w:line="360" w:lineRule="auto"/>
        <w:ind w:firstLine="549"/>
        <w:rPr>
          <w:rFonts w:hint="eastAsia" w:asciiTheme="minorEastAsia" w:hAnsiTheme="minorEastAsia" w:eastAsiaTheme="minorEastAsia"/>
          <w:bCs/>
          <w:color w:val="auto"/>
          <w:sz w:val="24"/>
          <w:highlight w:val="none"/>
        </w:rPr>
      </w:pPr>
      <w:r>
        <w:rPr>
          <w:rFonts w:hint="eastAsia" w:asciiTheme="minorEastAsia" w:hAnsiTheme="minorEastAsia" w:eastAsiaTheme="minorEastAsia"/>
          <w:b/>
          <w:color w:val="auto"/>
          <w:sz w:val="24"/>
          <w:highlight w:val="none"/>
          <w:lang w:val="en-US"/>
        </w:rPr>
        <w:t>31</w:t>
      </w:r>
      <w:r>
        <w:rPr>
          <w:rFonts w:hint="eastAsia" w:asciiTheme="minorEastAsia" w:hAnsiTheme="minorEastAsia" w:eastAsiaTheme="minorEastAsia"/>
          <w:b/>
          <w:color w:val="auto"/>
          <w:sz w:val="24"/>
          <w:highlight w:val="none"/>
        </w:rPr>
        <w:t>.解释权</w:t>
      </w:r>
    </w:p>
    <w:p w14:paraId="36AC0F51">
      <w:pPr>
        <w:pStyle w:val="17"/>
        <w:ind w:firstLine="480" w:firstLineChars="2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w:t>
      </w:r>
      <w:r>
        <w:rPr>
          <w:rFonts w:hint="eastAsia" w:asciiTheme="minorEastAsia" w:hAnsiTheme="minorEastAsia" w:eastAsiaTheme="minorEastAsia"/>
          <w:bCs/>
          <w:color w:val="auto"/>
          <w:sz w:val="24"/>
          <w:highlight w:val="none"/>
          <w:lang w:val="en-US"/>
        </w:rPr>
        <w:t>谈判</w:t>
      </w:r>
      <w:r>
        <w:rPr>
          <w:rFonts w:hint="eastAsia" w:asciiTheme="minorEastAsia" w:hAnsiTheme="minorEastAsia" w:eastAsiaTheme="minorEastAsia"/>
          <w:bCs/>
          <w:color w:val="auto"/>
          <w:sz w:val="24"/>
          <w:highlight w:val="none"/>
        </w:rPr>
        <w:t>文件的解释权属于</w:t>
      </w:r>
      <w:r>
        <w:rPr>
          <w:rFonts w:hint="eastAsia" w:asciiTheme="minorEastAsia" w:hAnsiTheme="minorEastAsia" w:eastAsiaTheme="minorEastAsia"/>
          <w:bCs/>
          <w:color w:val="auto"/>
          <w:sz w:val="24"/>
          <w:highlight w:val="none"/>
          <w:lang w:val="en-US"/>
        </w:rPr>
        <w:t>采购人</w:t>
      </w:r>
      <w:r>
        <w:rPr>
          <w:rFonts w:hint="eastAsia" w:asciiTheme="minorEastAsia" w:hAnsiTheme="minorEastAsia" w:eastAsiaTheme="minorEastAsia"/>
          <w:bCs/>
          <w:color w:val="auto"/>
          <w:sz w:val="24"/>
          <w:highlight w:val="none"/>
        </w:rPr>
        <w:t>。</w:t>
      </w:r>
    </w:p>
    <w:p w14:paraId="0A28A959">
      <w:pPr>
        <w:pStyle w:val="17"/>
        <w:ind w:firstLine="480" w:firstLineChars="200"/>
        <w:rPr>
          <w:rFonts w:hint="eastAsia" w:asciiTheme="minorEastAsia" w:hAnsiTheme="minorEastAsia" w:eastAsiaTheme="minorEastAsia"/>
          <w:bCs/>
          <w:color w:val="auto"/>
          <w:sz w:val="24"/>
          <w:highlight w:val="none"/>
        </w:rPr>
      </w:pPr>
    </w:p>
    <w:p w14:paraId="2B7D8647">
      <w:pPr>
        <w:pStyle w:val="17"/>
        <w:ind w:firstLine="480" w:firstLineChars="200"/>
        <w:rPr>
          <w:rFonts w:hint="eastAsia" w:asciiTheme="minorEastAsia" w:hAnsiTheme="minorEastAsia" w:eastAsiaTheme="minorEastAsia"/>
          <w:bCs/>
          <w:color w:val="auto"/>
          <w:sz w:val="24"/>
          <w:highlight w:val="none"/>
        </w:rPr>
      </w:pPr>
    </w:p>
    <w:p w14:paraId="26C6B294">
      <w:pPr>
        <w:pStyle w:val="17"/>
        <w:ind w:firstLine="480" w:firstLineChars="200"/>
        <w:rPr>
          <w:rFonts w:hint="eastAsia" w:asciiTheme="minorEastAsia" w:hAnsiTheme="minorEastAsia" w:eastAsiaTheme="minorEastAsia"/>
          <w:bCs/>
          <w:color w:val="auto"/>
          <w:sz w:val="24"/>
          <w:highlight w:val="none"/>
        </w:rPr>
      </w:pPr>
    </w:p>
    <w:p w14:paraId="7878762E">
      <w:pPr>
        <w:pStyle w:val="17"/>
        <w:ind w:firstLine="480" w:firstLineChars="200"/>
        <w:rPr>
          <w:rFonts w:hint="eastAsia" w:asciiTheme="minorEastAsia" w:hAnsiTheme="minorEastAsia" w:eastAsiaTheme="minorEastAsia"/>
          <w:bCs/>
          <w:color w:val="auto"/>
          <w:sz w:val="24"/>
          <w:highlight w:val="none"/>
        </w:rPr>
      </w:pPr>
    </w:p>
    <w:p w14:paraId="351B8AFC">
      <w:pPr>
        <w:pStyle w:val="17"/>
        <w:ind w:firstLine="480" w:firstLineChars="200"/>
        <w:rPr>
          <w:rFonts w:hint="eastAsia" w:asciiTheme="minorEastAsia" w:hAnsiTheme="minorEastAsia" w:eastAsiaTheme="minorEastAsia"/>
          <w:bCs/>
          <w:color w:val="auto"/>
          <w:sz w:val="24"/>
          <w:highlight w:val="none"/>
        </w:rPr>
      </w:pPr>
    </w:p>
    <w:p w14:paraId="0FF2C954">
      <w:pPr>
        <w:pStyle w:val="17"/>
        <w:ind w:firstLine="480" w:firstLineChars="200"/>
        <w:rPr>
          <w:rFonts w:hint="eastAsia" w:asciiTheme="minorEastAsia" w:hAnsiTheme="minorEastAsia" w:eastAsiaTheme="minorEastAsia"/>
          <w:bCs/>
          <w:color w:val="auto"/>
          <w:sz w:val="24"/>
          <w:highlight w:val="none"/>
        </w:rPr>
      </w:pPr>
    </w:p>
    <w:p w14:paraId="3BF8242D">
      <w:pPr>
        <w:pStyle w:val="17"/>
        <w:ind w:firstLine="480" w:firstLineChars="200"/>
        <w:rPr>
          <w:rFonts w:hint="eastAsia" w:asciiTheme="minorEastAsia" w:hAnsiTheme="minorEastAsia" w:eastAsiaTheme="minorEastAsia"/>
          <w:bCs/>
          <w:color w:val="auto"/>
          <w:sz w:val="24"/>
          <w:highlight w:val="none"/>
        </w:rPr>
      </w:pPr>
    </w:p>
    <w:p w14:paraId="1EE56537">
      <w:pPr>
        <w:pStyle w:val="17"/>
        <w:ind w:firstLine="480" w:firstLineChars="200"/>
        <w:rPr>
          <w:rFonts w:hint="eastAsia" w:asciiTheme="minorEastAsia" w:hAnsiTheme="minorEastAsia" w:eastAsiaTheme="minorEastAsia"/>
          <w:bCs/>
          <w:color w:val="auto"/>
          <w:sz w:val="24"/>
          <w:highlight w:val="none"/>
        </w:rPr>
      </w:pPr>
    </w:p>
    <w:p w14:paraId="6D3F5EAB">
      <w:pPr>
        <w:pStyle w:val="17"/>
        <w:ind w:firstLine="480" w:firstLineChars="200"/>
        <w:rPr>
          <w:rFonts w:hint="eastAsia" w:asciiTheme="minorEastAsia" w:hAnsiTheme="minorEastAsia" w:eastAsiaTheme="minorEastAsia"/>
          <w:bCs/>
          <w:color w:val="auto"/>
          <w:sz w:val="24"/>
          <w:highlight w:val="none"/>
        </w:rPr>
      </w:pPr>
    </w:p>
    <w:p w14:paraId="6D002608">
      <w:pPr>
        <w:pStyle w:val="17"/>
        <w:ind w:firstLine="480" w:firstLineChars="200"/>
        <w:rPr>
          <w:rFonts w:hint="eastAsia" w:asciiTheme="minorEastAsia" w:hAnsiTheme="minorEastAsia" w:eastAsiaTheme="minorEastAsia"/>
          <w:bCs/>
          <w:color w:val="auto"/>
          <w:sz w:val="24"/>
          <w:highlight w:val="none"/>
        </w:rPr>
      </w:pPr>
    </w:p>
    <w:p w14:paraId="0ECC92EB">
      <w:pPr>
        <w:pStyle w:val="17"/>
        <w:ind w:firstLine="480" w:firstLineChars="200"/>
        <w:rPr>
          <w:rFonts w:hint="eastAsia" w:asciiTheme="minorEastAsia" w:hAnsiTheme="minorEastAsia" w:eastAsiaTheme="minorEastAsia"/>
          <w:bCs/>
          <w:color w:val="auto"/>
          <w:sz w:val="24"/>
          <w:highlight w:val="none"/>
        </w:rPr>
      </w:pPr>
    </w:p>
    <w:p w14:paraId="00742330">
      <w:pPr>
        <w:pStyle w:val="17"/>
        <w:ind w:firstLine="480" w:firstLineChars="200"/>
        <w:rPr>
          <w:rFonts w:hint="eastAsia" w:asciiTheme="minorEastAsia" w:hAnsiTheme="minorEastAsia" w:eastAsiaTheme="minorEastAsia"/>
          <w:bCs/>
          <w:color w:val="auto"/>
          <w:sz w:val="24"/>
          <w:highlight w:val="none"/>
        </w:rPr>
      </w:pPr>
    </w:p>
    <w:p w14:paraId="09BB74F3">
      <w:pPr>
        <w:pStyle w:val="17"/>
        <w:ind w:firstLine="480" w:firstLineChars="200"/>
        <w:rPr>
          <w:rFonts w:hint="eastAsia" w:asciiTheme="minorEastAsia" w:hAnsiTheme="minorEastAsia" w:eastAsiaTheme="minorEastAsia"/>
          <w:bCs/>
          <w:color w:val="auto"/>
          <w:sz w:val="24"/>
          <w:highlight w:val="none"/>
        </w:rPr>
      </w:pPr>
    </w:p>
    <w:p w14:paraId="32721762">
      <w:pPr>
        <w:pStyle w:val="17"/>
        <w:ind w:firstLine="480" w:firstLineChars="200"/>
        <w:rPr>
          <w:rFonts w:hint="eastAsia" w:asciiTheme="minorEastAsia" w:hAnsiTheme="minorEastAsia" w:eastAsiaTheme="minorEastAsia"/>
          <w:bCs/>
          <w:color w:val="auto"/>
          <w:sz w:val="24"/>
          <w:highlight w:val="none"/>
        </w:rPr>
      </w:pPr>
    </w:p>
    <w:p w14:paraId="36A50BE3">
      <w:pPr>
        <w:pStyle w:val="17"/>
        <w:ind w:firstLine="480" w:firstLineChars="200"/>
        <w:rPr>
          <w:rFonts w:hint="eastAsia" w:asciiTheme="minorEastAsia" w:hAnsiTheme="minorEastAsia" w:eastAsiaTheme="minorEastAsia"/>
          <w:bCs/>
          <w:color w:val="auto"/>
          <w:sz w:val="24"/>
          <w:highlight w:val="none"/>
        </w:rPr>
      </w:pPr>
    </w:p>
    <w:p w14:paraId="385219FC">
      <w:pPr>
        <w:pStyle w:val="17"/>
        <w:ind w:firstLine="480" w:firstLineChars="200"/>
        <w:rPr>
          <w:rFonts w:hint="eastAsia" w:asciiTheme="minorEastAsia" w:hAnsiTheme="minorEastAsia" w:eastAsiaTheme="minorEastAsia"/>
          <w:bCs/>
          <w:color w:val="auto"/>
          <w:sz w:val="24"/>
          <w:highlight w:val="none"/>
        </w:rPr>
      </w:pPr>
    </w:p>
    <w:p w14:paraId="724CC68C">
      <w:pPr>
        <w:pStyle w:val="17"/>
        <w:ind w:firstLine="480" w:firstLineChars="200"/>
        <w:rPr>
          <w:rFonts w:hint="eastAsia" w:asciiTheme="minorEastAsia" w:hAnsiTheme="minorEastAsia" w:eastAsiaTheme="minorEastAsia"/>
          <w:bCs/>
          <w:color w:val="auto"/>
          <w:sz w:val="24"/>
          <w:highlight w:val="none"/>
        </w:rPr>
      </w:pPr>
    </w:p>
    <w:p w14:paraId="52810A60">
      <w:pPr>
        <w:pStyle w:val="17"/>
        <w:ind w:firstLine="480" w:firstLineChars="200"/>
        <w:rPr>
          <w:rFonts w:hint="eastAsia" w:asciiTheme="minorEastAsia" w:hAnsiTheme="minorEastAsia" w:eastAsiaTheme="minorEastAsia"/>
          <w:bCs/>
          <w:color w:val="auto"/>
          <w:sz w:val="24"/>
          <w:highlight w:val="none"/>
        </w:rPr>
      </w:pPr>
    </w:p>
    <w:p w14:paraId="01A57E7B">
      <w:pPr>
        <w:pStyle w:val="17"/>
        <w:ind w:firstLine="480" w:firstLineChars="200"/>
        <w:rPr>
          <w:rFonts w:hint="eastAsia" w:asciiTheme="minorEastAsia" w:hAnsiTheme="minorEastAsia" w:eastAsiaTheme="minorEastAsia"/>
          <w:bCs/>
          <w:color w:val="auto"/>
          <w:sz w:val="24"/>
          <w:highlight w:val="none"/>
        </w:rPr>
      </w:pPr>
    </w:p>
    <w:p w14:paraId="1A67F9D0">
      <w:pPr>
        <w:pStyle w:val="17"/>
        <w:ind w:firstLine="480" w:firstLineChars="200"/>
        <w:rPr>
          <w:rFonts w:hint="eastAsia" w:asciiTheme="minorEastAsia" w:hAnsiTheme="minorEastAsia" w:eastAsiaTheme="minorEastAsia"/>
          <w:bCs/>
          <w:color w:val="auto"/>
          <w:sz w:val="24"/>
          <w:highlight w:val="none"/>
        </w:rPr>
      </w:pPr>
    </w:p>
    <w:p w14:paraId="1683083F">
      <w:pPr>
        <w:pStyle w:val="17"/>
        <w:ind w:firstLine="480" w:firstLineChars="200"/>
        <w:rPr>
          <w:rFonts w:hint="eastAsia" w:asciiTheme="minorEastAsia" w:hAnsiTheme="minorEastAsia" w:eastAsiaTheme="minorEastAsia"/>
          <w:bCs/>
          <w:color w:val="auto"/>
          <w:sz w:val="24"/>
          <w:highlight w:val="none"/>
        </w:rPr>
      </w:pPr>
    </w:p>
    <w:p w14:paraId="129BB9C1">
      <w:pPr>
        <w:pStyle w:val="17"/>
        <w:ind w:firstLine="480" w:firstLineChars="200"/>
        <w:rPr>
          <w:rFonts w:hint="eastAsia" w:asciiTheme="minorEastAsia" w:hAnsiTheme="minorEastAsia" w:eastAsiaTheme="minorEastAsia"/>
          <w:bCs/>
          <w:color w:val="auto"/>
          <w:sz w:val="24"/>
          <w:highlight w:val="none"/>
        </w:rPr>
      </w:pPr>
    </w:p>
    <w:p w14:paraId="25FFCFB2">
      <w:pPr>
        <w:pStyle w:val="17"/>
        <w:ind w:firstLine="480" w:firstLineChars="200"/>
        <w:rPr>
          <w:rFonts w:hint="eastAsia" w:asciiTheme="minorEastAsia" w:hAnsiTheme="minorEastAsia" w:eastAsiaTheme="minorEastAsia"/>
          <w:bCs/>
          <w:color w:val="auto"/>
          <w:sz w:val="24"/>
          <w:highlight w:val="none"/>
        </w:rPr>
      </w:pPr>
    </w:p>
    <w:p w14:paraId="48E509E9">
      <w:pPr>
        <w:pStyle w:val="17"/>
        <w:ind w:firstLine="480" w:firstLineChars="200"/>
        <w:rPr>
          <w:rFonts w:hint="eastAsia" w:asciiTheme="minorEastAsia" w:hAnsiTheme="minorEastAsia" w:eastAsiaTheme="minorEastAsia"/>
          <w:bCs/>
          <w:color w:val="auto"/>
          <w:sz w:val="24"/>
          <w:highlight w:val="none"/>
        </w:rPr>
      </w:pPr>
    </w:p>
    <w:p w14:paraId="2ACE29D1">
      <w:pPr>
        <w:pStyle w:val="17"/>
        <w:ind w:firstLine="480" w:firstLineChars="200"/>
        <w:rPr>
          <w:rFonts w:hint="eastAsia" w:asciiTheme="minorEastAsia" w:hAnsiTheme="minorEastAsia" w:eastAsiaTheme="minorEastAsia"/>
          <w:bCs/>
          <w:color w:val="auto"/>
          <w:sz w:val="24"/>
          <w:highlight w:val="none"/>
        </w:rPr>
      </w:pPr>
    </w:p>
    <w:p w14:paraId="36B8FA30">
      <w:pPr>
        <w:pStyle w:val="17"/>
        <w:ind w:firstLine="480" w:firstLineChars="200"/>
        <w:rPr>
          <w:rFonts w:hint="eastAsia" w:asciiTheme="minorEastAsia" w:hAnsiTheme="minorEastAsia" w:eastAsiaTheme="minorEastAsia"/>
          <w:bCs/>
          <w:color w:val="auto"/>
          <w:sz w:val="24"/>
          <w:highlight w:val="none"/>
        </w:rPr>
      </w:pPr>
    </w:p>
    <w:p w14:paraId="3C1BD72B">
      <w:pPr>
        <w:pStyle w:val="17"/>
        <w:ind w:firstLine="480" w:firstLineChars="200"/>
        <w:rPr>
          <w:rFonts w:hint="eastAsia" w:asciiTheme="minorEastAsia" w:hAnsiTheme="minorEastAsia" w:eastAsiaTheme="minorEastAsia"/>
          <w:bCs/>
          <w:color w:val="auto"/>
          <w:sz w:val="24"/>
          <w:highlight w:val="none"/>
        </w:rPr>
      </w:pPr>
    </w:p>
    <w:p w14:paraId="24E36CA3">
      <w:pPr>
        <w:pStyle w:val="17"/>
        <w:ind w:firstLine="480" w:firstLineChars="200"/>
        <w:rPr>
          <w:rFonts w:hint="eastAsia" w:asciiTheme="minorEastAsia" w:hAnsiTheme="minorEastAsia" w:eastAsiaTheme="minorEastAsia"/>
          <w:bCs/>
          <w:color w:val="auto"/>
          <w:sz w:val="24"/>
          <w:highlight w:val="none"/>
        </w:rPr>
      </w:pPr>
    </w:p>
    <w:p w14:paraId="6BE0F032">
      <w:pPr>
        <w:pStyle w:val="17"/>
        <w:ind w:firstLine="480" w:firstLineChars="200"/>
        <w:rPr>
          <w:rFonts w:hint="eastAsia" w:asciiTheme="minorEastAsia" w:hAnsiTheme="minorEastAsia" w:eastAsiaTheme="minorEastAsia"/>
          <w:bCs/>
          <w:color w:val="auto"/>
          <w:sz w:val="24"/>
          <w:highlight w:val="none"/>
        </w:rPr>
      </w:pPr>
    </w:p>
    <w:p w14:paraId="418B808A">
      <w:pPr>
        <w:pStyle w:val="17"/>
        <w:rPr>
          <w:rFonts w:hint="eastAsia" w:asciiTheme="minorEastAsia" w:hAnsiTheme="minorEastAsia" w:eastAsiaTheme="minorEastAsia"/>
          <w:bCs/>
          <w:color w:val="auto"/>
          <w:sz w:val="24"/>
          <w:highlight w:val="none"/>
        </w:rPr>
      </w:pPr>
    </w:p>
    <w:p w14:paraId="15968965">
      <w:pPr>
        <w:pStyle w:val="3"/>
        <w:tabs>
          <w:tab w:val="left" w:pos="1607"/>
        </w:tabs>
        <w:spacing w:before="41"/>
        <w:rPr>
          <w:rFonts w:hint="eastAsia" w:asciiTheme="minorEastAsia" w:hAnsiTheme="minorEastAsia" w:eastAsiaTheme="minorEastAsia"/>
          <w:color w:val="auto"/>
          <w:highlight w:val="none"/>
        </w:rPr>
      </w:pPr>
      <w:bookmarkStart w:id="72" w:name="_Toc84704630"/>
      <w:bookmarkStart w:id="73" w:name="_Toc84702638"/>
      <w:r>
        <w:rPr>
          <w:rFonts w:hint="eastAsia" w:asciiTheme="minorEastAsia" w:hAnsiTheme="minorEastAsia" w:eastAsiaTheme="minorEastAsia"/>
          <w:color w:val="auto"/>
          <w:highlight w:val="none"/>
        </w:rPr>
        <w:t>第三部分</w:t>
      </w:r>
      <w:r>
        <w:rPr>
          <w:rFonts w:hint="eastAsia" w:asciiTheme="minorEastAsia" w:hAnsiTheme="minorEastAsia" w:eastAsiaTheme="minorEastAsia"/>
          <w:color w:val="auto"/>
          <w:highlight w:val="none"/>
        </w:rPr>
        <w:tab/>
      </w:r>
      <w:r>
        <w:rPr>
          <w:rFonts w:hint="eastAsia" w:asciiTheme="minorEastAsia" w:hAnsiTheme="minorEastAsia" w:eastAsiaTheme="minorEastAsia"/>
          <w:color w:val="auto"/>
          <w:highlight w:val="none"/>
        </w:rPr>
        <w:t>谈判项目要求</w:t>
      </w:r>
      <w:bookmarkEnd w:id="72"/>
      <w:bookmarkEnd w:id="73"/>
    </w:p>
    <w:p w14:paraId="3CD10FC0">
      <w:pPr>
        <w:pStyle w:val="8"/>
        <w:spacing w:before="4"/>
        <w:rPr>
          <w:rFonts w:hint="eastAsia" w:asciiTheme="minorEastAsia" w:hAnsiTheme="minorEastAsia" w:eastAsiaTheme="minorEastAsia"/>
          <w:b/>
          <w:color w:val="auto"/>
          <w:sz w:val="44"/>
          <w:highlight w:val="none"/>
        </w:rPr>
      </w:pPr>
    </w:p>
    <w:p w14:paraId="0F6717BA">
      <w:pPr>
        <w:pStyle w:val="8"/>
        <w:adjustRightInd w:val="0"/>
        <w:snapToGrid w:val="0"/>
        <w:spacing w:line="360" w:lineRule="auto"/>
        <w:ind w:firstLine="424" w:firstLineChars="200"/>
        <w:jc w:val="both"/>
        <w:rPr>
          <w:rFonts w:hint="eastAsia" w:asciiTheme="minorEastAsia" w:hAnsiTheme="minorEastAsia" w:eastAsiaTheme="minorEastAsia"/>
          <w:color w:val="auto"/>
          <w:spacing w:val="-14"/>
          <w:highlight w:val="none"/>
        </w:rPr>
      </w:pPr>
      <w:r>
        <w:rPr>
          <w:rFonts w:hint="eastAsia" w:asciiTheme="minorEastAsia" w:hAnsiTheme="minorEastAsia" w:eastAsiaTheme="minorEastAsia"/>
          <w:color w:val="auto"/>
          <w:spacing w:val="-14"/>
          <w:highlight w:val="none"/>
        </w:rPr>
        <w:t>一、供应商资格要求：（见第一部分）</w:t>
      </w:r>
    </w:p>
    <w:p w14:paraId="427E1BD5">
      <w:pPr>
        <w:pStyle w:val="8"/>
        <w:adjustRightInd w:val="0"/>
        <w:snapToGrid w:val="0"/>
        <w:spacing w:line="480" w:lineRule="auto"/>
        <w:ind w:firstLine="424"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spacing w:val="-14"/>
          <w:highlight w:val="none"/>
        </w:rPr>
        <w:t>二、</w:t>
      </w:r>
      <w:r>
        <w:rPr>
          <w:rFonts w:hint="eastAsia" w:asciiTheme="minorEastAsia" w:hAnsiTheme="minorEastAsia" w:eastAsiaTheme="minorEastAsia"/>
          <w:color w:val="auto"/>
          <w:highlight w:val="none"/>
        </w:rPr>
        <w:t>除谈判文件有规定外，谈判供应商对项目只允许有一个报价，谈判组织人和采购人不接受有任何选择的报价响应。</w:t>
      </w:r>
    </w:p>
    <w:p w14:paraId="6DB771C4">
      <w:pPr>
        <w:pStyle w:val="8"/>
        <w:adjustRightInd w:val="0"/>
        <w:snapToGrid w:val="0"/>
        <w:spacing w:line="480" w:lineRule="auto"/>
        <w:ind w:firstLine="48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三</w:t>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采购人与成交供应商应当在成交通知书发出之日起三十日内，按照采购文件确定的事项签订政府采购合同，并在合同签订后2个工作日内负责将合同在河南省政府采购网进行公示。</w:t>
      </w:r>
    </w:p>
    <w:p w14:paraId="3DDAD5D6">
      <w:pPr>
        <w:pStyle w:val="8"/>
        <w:adjustRightInd w:val="0"/>
        <w:snapToGrid w:val="0"/>
        <w:spacing w:line="480" w:lineRule="auto"/>
        <w:ind w:firstLine="48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四、</w:t>
      </w:r>
      <w:r>
        <w:rPr>
          <w:rFonts w:hint="eastAsia" w:asciiTheme="minorEastAsia" w:hAnsiTheme="minorEastAsia" w:eastAsiaTheme="minorEastAsia"/>
          <w:color w:val="auto"/>
          <w:highlight w:val="none"/>
          <w:lang w:val="en-US"/>
        </w:rPr>
        <w:t>供货</w:t>
      </w:r>
      <w:r>
        <w:rPr>
          <w:rFonts w:hint="eastAsia" w:asciiTheme="minorEastAsia" w:hAnsiTheme="minorEastAsia" w:eastAsiaTheme="minorEastAsia"/>
          <w:color w:val="auto"/>
          <w:highlight w:val="none"/>
        </w:rPr>
        <w:t>地点：采购人指定地点。</w:t>
      </w:r>
    </w:p>
    <w:p w14:paraId="3B26F914">
      <w:pPr>
        <w:pStyle w:val="8"/>
        <w:adjustRightInd w:val="0"/>
        <w:snapToGrid w:val="0"/>
        <w:spacing w:line="480" w:lineRule="auto"/>
        <w:ind w:firstLine="48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五、验收：由</w:t>
      </w:r>
      <w:r>
        <w:rPr>
          <w:rFonts w:hint="eastAsia" w:asciiTheme="minorEastAsia" w:hAnsiTheme="minorEastAsia" w:eastAsiaTheme="minorEastAsia"/>
          <w:color w:val="auto"/>
          <w:highlight w:val="none"/>
          <w:lang w:val="en-US"/>
        </w:rPr>
        <w:t>采购人</w:t>
      </w:r>
      <w:r>
        <w:rPr>
          <w:rFonts w:hint="eastAsia" w:asciiTheme="minorEastAsia" w:hAnsiTheme="minorEastAsia" w:eastAsiaTheme="minorEastAsia"/>
          <w:color w:val="auto"/>
          <w:highlight w:val="none"/>
        </w:rPr>
        <w:t>组织验收。</w:t>
      </w:r>
    </w:p>
    <w:p w14:paraId="193B9D01">
      <w:pPr>
        <w:pStyle w:val="8"/>
        <w:adjustRightInd w:val="0"/>
        <w:snapToGrid w:val="0"/>
        <w:spacing w:line="480" w:lineRule="auto"/>
        <w:ind w:firstLine="48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六、付款方式：供货完成</w:t>
      </w:r>
      <w:r>
        <w:rPr>
          <w:rFonts w:asciiTheme="minorEastAsia" w:hAnsiTheme="minorEastAsia" w:eastAsiaTheme="minorEastAsia"/>
          <w:color w:val="auto"/>
          <w:highlight w:val="none"/>
        </w:rPr>
        <w:t>，经</w:t>
      </w:r>
      <w:r>
        <w:rPr>
          <w:rFonts w:hint="eastAsia" w:asciiTheme="minorEastAsia" w:hAnsiTheme="minorEastAsia" w:eastAsiaTheme="minorEastAsia"/>
          <w:color w:val="auto"/>
          <w:highlight w:val="none"/>
          <w:lang w:val="en-US"/>
        </w:rPr>
        <w:t>验收</w:t>
      </w:r>
      <w:r>
        <w:rPr>
          <w:rFonts w:hint="eastAsia" w:asciiTheme="minorEastAsia" w:hAnsiTheme="minorEastAsia" w:eastAsiaTheme="minorEastAsia"/>
          <w:color w:val="auto"/>
          <w:highlight w:val="none"/>
        </w:rPr>
        <w:t>合格</w:t>
      </w:r>
      <w:r>
        <w:rPr>
          <w:rFonts w:hint="eastAsia" w:asciiTheme="minorEastAsia" w:hAnsiTheme="minorEastAsia" w:eastAsiaTheme="minorEastAsia"/>
          <w:color w:val="auto"/>
          <w:highlight w:val="none"/>
          <w:lang w:val="en-US"/>
        </w:rPr>
        <w:t>后</w:t>
      </w:r>
      <w:r>
        <w:rPr>
          <w:rFonts w:hint="eastAsia" w:asciiTheme="minorEastAsia" w:hAnsiTheme="minorEastAsia" w:eastAsiaTheme="minorEastAsia"/>
          <w:color w:val="auto"/>
          <w:highlight w:val="none"/>
        </w:rPr>
        <w:t>一次性付清所有款项。</w:t>
      </w:r>
    </w:p>
    <w:p w14:paraId="6557B08C">
      <w:pPr>
        <w:pStyle w:val="8"/>
        <w:adjustRightInd w:val="0"/>
        <w:snapToGrid w:val="0"/>
        <w:spacing w:line="480" w:lineRule="auto"/>
        <w:ind w:firstLine="48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七、本项目不接受联合体参与。</w:t>
      </w:r>
    </w:p>
    <w:p w14:paraId="18B68683">
      <w:pPr>
        <w:rPr>
          <w:rFonts w:hint="eastAsia"/>
          <w:color w:val="auto"/>
          <w:highlight w:val="none"/>
        </w:rPr>
      </w:pPr>
    </w:p>
    <w:p w14:paraId="7E746833">
      <w:pPr>
        <w:pStyle w:val="30"/>
        <w:ind w:firstLine="220"/>
        <w:rPr>
          <w:rFonts w:hint="eastAsia"/>
          <w:color w:val="auto"/>
          <w:highlight w:val="none"/>
        </w:rPr>
      </w:pPr>
    </w:p>
    <w:p w14:paraId="2851AAC4">
      <w:pPr>
        <w:pStyle w:val="30"/>
        <w:ind w:firstLine="220"/>
        <w:rPr>
          <w:rFonts w:hint="eastAsia"/>
          <w:color w:val="auto"/>
          <w:highlight w:val="none"/>
        </w:rPr>
      </w:pPr>
    </w:p>
    <w:p w14:paraId="397B950E">
      <w:pPr>
        <w:pStyle w:val="30"/>
        <w:ind w:firstLine="220"/>
        <w:rPr>
          <w:rFonts w:hint="eastAsia"/>
          <w:color w:val="auto"/>
          <w:highlight w:val="none"/>
        </w:rPr>
      </w:pPr>
    </w:p>
    <w:p w14:paraId="161DF5EA">
      <w:pPr>
        <w:pStyle w:val="30"/>
        <w:ind w:firstLine="220"/>
        <w:rPr>
          <w:rFonts w:hint="eastAsia"/>
          <w:color w:val="auto"/>
          <w:highlight w:val="none"/>
        </w:rPr>
      </w:pPr>
    </w:p>
    <w:p w14:paraId="156FA012">
      <w:pPr>
        <w:pStyle w:val="30"/>
        <w:ind w:firstLine="220"/>
        <w:rPr>
          <w:rFonts w:hint="eastAsia"/>
          <w:color w:val="auto"/>
          <w:highlight w:val="none"/>
        </w:rPr>
      </w:pPr>
    </w:p>
    <w:p w14:paraId="6467B4DB">
      <w:pPr>
        <w:pStyle w:val="30"/>
        <w:ind w:firstLine="220"/>
        <w:rPr>
          <w:rFonts w:hint="eastAsia"/>
          <w:color w:val="auto"/>
          <w:highlight w:val="none"/>
        </w:rPr>
      </w:pPr>
    </w:p>
    <w:p w14:paraId="79878401">
      <w:pPr>
        <w:pStyle w:val="30"/>
        <w:ind w:firstLine="220"/>
        <w:rPr>
          <w:rFonts w:hint="eastAsia"/>
          <w:color w:val="auto"/>
          <w:highlight w:val="none"/>
        </w:rPr>
      </w:pPr>
    </w:p>
    <w:p w14:paraId="3153CED5">
      <w:pPr>
        <w:pStyle w:val="17"/>
        <w:ind w:firstLine="480" w:firstLineChars="200"/>
        <w:rPr>
          <w:rFonts w:hint="eastAsia" w:asciiTheme="minorEastAsia" w:hAnsiTheme="minorEastAsia" w:eastAsiaTheme="minorEastAsia"/>
          <w:bCs/>
          <w:color w:val="auto"/>
          <w:sz w:val="24"/>
          <w:highlight w:val="none"/>
        </w:rPr>
      </w:pPr>
    </w:p>
    <w:p w14:paraId="338A78AF">
      <w:pPr>
        <w:pStyle w:val="17"/>
        <w:ind w:firstLine="480" w:firstLineChars="200"/>
        <w:rPr>
          <w:rFonts w:hint="eastAsia" w:asciiTheme="minorEastAsia" w:hAnsiTheme="minorEastAsia" w:eastAsiaTheme="minorEastAsia"/>
          <w:bCs/>
          <w:color w:val="auto"/>
          <w:sz w:val="24"/>
          <w:highlight w:val="none"/>
        </w:rPr>
      </w:pPr>
    </w:p>
    <w:p w14:paraId="3EEBD2C4">
      <w:pPr>
        <w:pStyle w:val="17"/>
        <w:ind w:firstLine="480" w:firstLineChars="200"/>
        <w:rPr>
          <w:rFonts w:hint="eastAsia" w:asciiTheme="minorEastAsia" w:hAnsiTheme="minorEastAsia" w:eastAsiaTheme="minorEastAsia"/>
          <w:bCs/>
          <w:color w:val="auto"/>
          <w:sz w:val="24"/>
          <w:highlight w:val="none"/>
        </w:rPr>
      </w:pPr>
    </w:p>
    <w:p w14:paraId="244603E4">
      <w:pPr>
        <w:pStyle w:val="17"/>
        <w:ind w:firstLine="480" w:firstLineChars="200"/>
        <w:rPr>
          <w:rFonts w:hint="eastAsia" w:asciiTheme="minorEastAsia" w:hAnsiTheme="minorEastAsia" w:eastAsiaTheme="minorEastAsia"/>
          <w:bCs/>
          <w:color w:val="auto"/>
          <w:sz w:val="24"/>
          <w:highlight w:val="none"/>
        </w:rPr>
      </w:pPr>
    </w:p>
    <w:p w14:paraId="10223CE6">
      <w:pPr>
        <w:pStyle w:val="17"/>
        <w:ind w:firstLine="480" w:firstLineChars="200"/>
        <w:rPr>
          <w:rFonts w:hint="eastAsia" w:asciiTheme="minorEastAsia" w:hAnsiTheme="minorEastAsia" w:eastAsiaTheme="minorEastAsia"/>
          <w:bCs/>
          <w:color w:val="auto"/>
          <w:sz w:val="24"/>
          <w:highlight w:val="none"/>
        </w:rPr>
      </w:pPr>
    </w:p>
    <w:p w14:paraId="539F59C7">
      <w:pPr>
        <w:pStyle w:val="17"/>
        <w:ind w:firstLine="480" w:firstLineChars="200"/>
        <w:rPr>
          <w:rFonts w:hint="eastAsia" w:asciiTheme="minorEastAsia" w:hAnsiTheme="minorEastAsia" w:eastAsiaTheme="minorEastAsia"/>
          <w:bCs/>
          <w:color w:val="auto"/>
          <w:sz w:val="24"/>
          <w:highlight w:val="none"/>
        </w:rPr>
      </w:pPr>
    </w:p>
    <w:p w14:paraId="4D64B5B5">
      <w:pPr>
        <w:pStyle w:val="17"/>
        <w:ind w:firstLine="480" w:firstLineChars="200"/>
        <w:rPr>
          <w:rFonts w:hint="eastAsia" w:asciiTheme="minorEastAsia" w:hAnsiTheme="minorEastAsia" w:eastAsiaTheme="minorEastAsia"/>
          <w:bCs/>
          <w:color w:val="auto"/>
          <w:sz w:val="24"/>
          <w:highlight w:val="none"/>
        </w:rPr>
      </w:pPr>
    </w:p>
    <w:p w14:paraId="7A4FF9D5">
      <w:pPr>
        <w:pStyle w:val="17"/>
        <w:ind w:firstLine="480" w:firstLineChars="200"/>
        <w:rPr>
          <w:rFonts w:hint="eastAsia" w:asciiTheme="minorEastAsia" w:hAnsiTheme="minorEastAsia" w:eastAsiaTheme="minorEastAsia"/>
          <w:bCs/>
          <w:color w:val="auto"/>
          <w:sz w:val="24"/>
          <w:highlight w:val="none"/>
        </w:rPr>
      </w:pPr>
    </w:p>
    <w:p w14:paraId="241B2BAF">
      <w:pPr>
        <w:pStyle w:val="17"/>
        <w:ind w:firstLine="480" w:firstLineChars="200"/>
        <w:rPr>
          <w:rFonts w:hint="eastAsia" w:asciiTheme="minorEastAsia" w:hAnsiTheme="minorEastAsia" w:eastAsiaTheme="minorEastAsia"/>
          <w:bCs/>
          <w:color w:val="auto"/>
          <w:sz w:val="24"/>
          <w:highlight w:val="none"/>
        </w:rPr>
      </w:pPr>
    </w:p>
    <w:p w14:paraId="5C61EA9E">
      <w:pPr>
        <w:rPr>
          <w:rFonts w:hint="eastAsia" w:asciiTheme="minorEastAsia" w:hAnsiTheme="minorEastAsia" w:eastAsiaTheme="minorEastAsia"/>
          <w:b/>
          <w:bCs/>
          <w:color w:val="auto"/>
          <w:sz w:val="32"/>
          <w:szCs w:val="32"/>
          <w:highlight w:val="none"/>
          <w:lang w:val="en-US"/>
        </w:rPr>
      </w:pPr>
      <w:bookmarkStart w:id="74" w:name="_Toc84704631"/>
      <w:bookmarkStart w:id="75" w:name="_Toc84702639"/>
      <w:r>
        <w:rPr>
          <w:rFonts w:hint="eastAsia" w:asciiTheme="minorEastAsia" w:hAnsiTheme="minorEastAsia" w:eastAsiaTheme="minorEastAsia"/>
          <w:b/>
          <w:bCs/>
          <w:color w:val="auto"/>
          <w:sz w:val="32"/>
          <w:szCs w:val="32"/>
          <w:highlight w:val="none"/>
          <w:lang w:val="en-US"/>
        </w:rPr>
        <w:br w:type="page"/>
      </w:r>
    </w:p>
    <w:p w14:paraId="343FCD86">
      <w:pPr>
        <w:pStyle w:val="17"/>
        <w:ind w:firstLine="2249" w:firstLineChars="700"/>
        <w:outlineLvl w:val="0"/>
        <w:rPr>
          <w:rFonts w:hint="eastAsia" w:asciiTheme="minorEastAsia" w:hAnsiTheme="minorEastAsia" w:eastAsiaTheme="minorEastAsia"/>
          <w:b/>
          <w:bCs/>
          <w:color w:val="auto"/>
          <w:sz w:val="32"/>
          <w:szCs w:val="32"/>
          <w:highlight w:val="none"/>
        </w:rPr>
      </w:pPr>
      <w:r>
        <w:rPr>
          <w:rFonts w:hint="eastAsia" w:asciiTheme="minorEastAsia" w:hAnsiTheme="minorEastAsia" w:eastAsiaTheme="minorEastAsia"/>
          <w:b/>
          <w:bCs/>
          <w:color w:val="auto"/>
          <w:sz w:val="32"/>
          <w:szCs w:val="32"/>
          <w:highlight w:val="none"/>
          <w:lang w:val="en-US"/>
        </w:rPr>
        <w:t xml:space="preserve">第四部分  </w:t>
      </w:r>
      <w:r>
        <w:rPr>
          <w:rFonts w:hint="eastAsia" w:asciiTheme="minorEastAsia" w:hAnsiTheme="minorEastAsia" w:eastAsiaTheme="minorEastAsia"/>
          <w:b/>
          <w:bCs/>
          <w:color w:val="auto"/>
          <w:sz w:val="32"/>
          <w:szCs w:val="32"/>
          <w:highlight w:val="none"/>
        </w:rPr>
        <w:t>项目内容及技术要求</w:t>
      </w:r>
      <w:bookmarkEnd w:id="74"/>
      <w:bookmarkEnd w:id="75"/>
    </w:p>
    <w:p w14:paraId="441EF4AE">
      <w:pPr>
        <w:pStyle w:val="30"/>
        <w:ind w:firstLine="220"/>
        <w:rPr>
          <w:rFonts w:hint="eastAsia"/>
          <w:color w:val="auto"/>
          <w:highlight w:val="none"/>
          <w:lang w:val="en-US"/>
        </w:rPr>
      </w:pPr>
      <w:bookmarkStart w:id="76" w:name="_Toc84702640"/>
      <w:bookmarkStart w:id="77" w:name="_Toc84704632"/>
    </w:p>
    <w:tbl>
      <w:tblPr>
        <w:tblStyle w:val="90"/>
        <w:tblpPr w:leftFromText="180" w:rightFromText="180" w:vertAnchor="text" w:horzAnchor="page" w:tblpXSpec="center" w:tblpY="434"/>
        <w:tblOverlap w:val="never"/>
        <w:tblW w:w="89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0"/>
        <w:gridCol w:w="934"/>
        <w:gridCol w:w="2643"/>
        <w:gridCol w:w="1719"/>
        <w:gridCol w:w="1378"/>
        <w:gridCol w:w="714"/>
      </w:tblGrid>
      <w:tr w14:paraId="70442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1520" w:type="dxa"/>
            <w:vAlign w:val="center"/>
          </w:tcPr>
          <w:p w14:paraId="331F4D4F">
            <w:pPr>
              <w:numPr>
                <w:ilvl w:val="0"/>
                <w:numId w:val="0"/>
              </w:numPr>
              <w:spacing w:line="360" w:lineRule="auto"/>
              <w:jc w:val="center"/>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lang w:val="en-US"/>
              </w:rPr>
              <w:t>采购物品</w:t>
            </w:r>
          </w:p>
        </w:tc>
        <w:tc>
          <w:tcPr>
            <w:tcW w:w="934" w:type="dxa"/>
            <w:vAlign w:val="center"/>
          </w:tcPr>
          <w:p w14:paraId="7521DB3F">
            <w:pPr>
              <w:numPr>
                <w:ilvl w:val="0"/>
                <w:numId w:val="0"/>
              </w:numPr>
              <w:spacing w:line="360" w:lineRule="auto"/>
              <w:jc w:val="center"/>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lang w:val="en-US"/>
              </w:rPr>
              <w:t>单位</w:t>
            </w:r>
          </w:p>
        </w:tc>
        <w:tc>
          <w:tcPr>
            <w:tcW w:w="2643" w:type="dxa"/>
            <w:vAlign w:val="center"/>
          </w:tcPr>
          <w:p w14:paraId="5B0E71C8">
            <w:pPr>
              <w:numPr>
                <w:ilvl w:val="0"/>
                <w:numId w:val="0"/>
              </w:numPr>
              <w:spacing w:line="360" w:lineRule="auto"/>
              <w:jc w:val="center"/>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lang w:val="en-US"/>
              </w:rPr>
              <w:t>规格参数</w:t>
            </w:r>
          </w:p>
        </w:tc>
        <w:tc>
          <w:tcPr>
            <w:tcW w:w="1719" w:type="dxa"/>
            <w:vAlign w:val="center"/>
          </w:tcPr>
          <w:p w14:paraId="63118988">
            <w:pPr>
              <w:numPr>
                <w:ilvl w:val="0"/>
                <w:numId w:val="0"/>
              </w:numPr>
              <w:spacing w:line="360" w:lineRule="auto"/>
              <w:jc w:val="center"/>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lang w:val="en-US"/>
              </w:rPr>
              <w:t>执行标准</w:t>
            </w:r>
          </w:p>
        </w:tc>
        <w:tc>
          <w:tcPr>
            <w:tcW w:w="1378" w:type="dxa"/>
            <w:vAlign w:val="center"/>
          </w:tcPr>
          <w:p w14:paraId="26D88AFA">
            <w:pPr>
              <w:numPr>
                <w:ilvl w:val="0"/>
                <w:numId w:val="0"/>
              </w:numPr>
              <w:spacing w:line="36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rPr>
              <w:t>数量</w:t>
            </w:r>
            <w:r>
              <w:rPr>
                <w:rFonts w:hint="eastAsia" w:ascii="宋体" w:hAnsi="宋体" w:eastAsia="宋体" w:cs="宋体"/>
                <w:color w:val="auto"/>
                <w:sz w:val="24"/>
                <w:highlight w:val="none"/>
                <w:lang w:val="en-US" w:eastAsia="zh-CN"/>
              </w:rPr>
              <w:t>（吨）</w:t>
            </w:r>
          </w:p>
        </w:tc>
        <w:tc>
          <w:tcPr>
            <w:tcW w:w="714" w:type="dxa"/>
            <w:vAlign w:val="center"/>
          </w:tcPr>
          <w:p w14:paraId="7C62B3DA">
            <w:pPr>
              <w:numPr>
                <w:ilvl w:val="0"/>
                <w:numId w:val="0"/>
              </w:numPr>
              <w:spacing w:line="360" w:lineRule="auto"/>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其他</w:t>
            </w:r>
          </w:p>
        </w:tc>
      </w:tr>
      <w:tr w14:paraId="7D0A0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8" w:hRule="atLeast"/>
          <w:jc w:val="center"/>
        </w:trPr>
        <w:tc>
          <w:tcPr>
            <w:tcW w:w="1520" w:type="dxa"/>
            <w:vAlign w:val="center"/>
          </w:tcPr>
          <w:p w14:paraId="7B7B73A5">
            <w:pPr>
              <w:numPr>
                <w:ilvl w:val="0"/>
                <w:numId w:val="0"/>
              </w:numPr>
              <w:spacing w:line="360" w:lineRule="auto"/>
              <w:jc w:val="center"/>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lang w:val="en-US"/>
              </w:rPr>
              <w:t>生物有机肥</w:t>
            </w:r>
          </w:p>
        </w:tc>
        <w:tc>
          <w:tcPr>
            <w:tcW w:w="934" w:type="dxa"/>
            <w:vAlign w:val="center"/>
          </w:tcPr>
          <w:p w14:paraId="14E61326">
            <w:pPr>
              <w:numPr>
                <w:ilvl w:val="0"/>
                <w:numId w:val="0"/>
              </w:numPr>
              <w:spacing w:line="360" w:lineRule="auto"/>
              <w:jc w:val="center"/>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lang w:val="en-US"/>
              </w:rPr>
              <w:t>吨</w:t>
            </w:r>
          </w:p>
        </w:tc>
        <w:tc>
          <w:tcPr>
            <w:tcW w:w="2643" w:type="dxa"/>
            <w:vAlign w:val="center"/>
          </w:tcPr>
          <w:p w14:paraId="065D7971">
            <w:pPr>
              <w:numPr>
                <w:ilvl w:val="0"/>
                <w:numId w:val="0"/>
              </w:numPr>
              <w:spacing w:line="360" w:lineRule="auto"/>
              <w:jc w:val="center"/>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lang w:val="en-US"/>
              </w:rPr>
              <w:t>50公斤/袋，有机质含量≥45%，有效活菌数≥5亿/克。</w:t>
            </w:r>
          </w:p>
        </w:tc>
        <w:tc>
          <w:tcPr>
            <w:tcW w:w="1719" w:type="dxa"/>
            <w:vAlign w:val="center"/>
          </w:tcPr>
          <w:p w14:paraId="0D50C352">
            <w:pPr>
              <w:numPr>
                <w:ilvl w:val="0"/>
                <w:numId w:val="0"/>
              </w:numPr>
              <w:spacing w:line="360" w:lineRule="auto"/>
              <w:jc w:val="center"/>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lang w:val="en-US"/>
              </w:rPr>
              <w:t>NY 884-2012</w:t>
            </w:r>
          </w:p>
        </w:tc>
        <w:tc>
          <w:tcPr>
            <w:tcW w:w="1378" w:type="dxa"/>
            <w:vAlign w:val="center"/>
          </w:tcPr>
          <w:p w14:paraId="123346C5">
            <w:pPr>
              <w:numPr>
                <w:ilvl w:val="0"/>
                <w:numId w:val="0"/>
              </w:numPr>
              <w:spacing w:line="360" w:lineRule="auto"/>
              <w:jc w:val="center"/>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504</w:t>
            </w:r>
          </w:p>
        </w:tc>
        <w:tc>
          <w:tcPr>
            <w:tcW w:w="714" w:type="dxa"/>
            <w:vAlign w:val="center"/>
          </w:tcPr>
          <w:p w14:paraId="46DFB8DB">
            <w:pPr>
              <w:numPr>
                <w:ilvl w:val="0"/>
                <w:numId w:val="0"/>
              </w:numPr>
              <w:spacing w:line="360" w:lineRule="auto"/>
              <w:jc w:val="center"/>
              <w:rPr>
                <w:rFonts w:hint="eastAsia" w:ascii="宋体" w:hAnsi="宋体" w:eastAsia="宋体" w:cs="宋体"/>
                <w:color w:val="auto"/>
                <w:sz w:val="24"/>
                <w:highlight w:val="none"/>
                <w:lang w:val="en-US"/>
              </w:rPr>
            </w:pPr>
          </w:p>
        </w:tc>
      </w:tr>
    </w:tbl>
    <w:p w14:paraId="40BB2841">
      <w:pPr>
        <w:pStyle w:val="30"/>
        <w:ind w:firstLine="220"/>
        <w:rPr>
          <w:rFonts w:hint="eastAsia"/>
          <w:color w:val="auto"/>
          <w:highlight w:val="none"/>
        </w:rPr>
      </w:pPr>
    </w:p>
    <w:p w14:paraId="752882F6">
      <w:pPr>
        <w:pStyle w:val="30"/>
        <w:ind w:left="0" w:leftChars="0" w:firstLine="0" w:firstLineChars="0"/>
        <w:rPr>
          <w:rFonts w:hint="eastAsia"/>
          <w:color w:val="auto"/>
          <w:highlight w:val="none"/>
        </w:rPr>
      </w:pPr>
    </w:p>
    <w:p w14:paraId="647FC825">
      <w:pPr>
        <w:pStyle w:val="30"/>
        <w:ind w:firstLine="221"/>
        <w:rPr>
          <w:rFonts w:hint="eastAsia"/>
          <w:b/>
          <w:bCs/>
          <w:color w:val="auto"/>
          <w:highlight w:val="none"/>
          <w:lang w:val="en-US"/>
        </w:rPr>
      </w:pPr>
    </w:p>
    <w:p w14:paraId="7066F57C">
      <w:pPr>
        <w:spacing w:line="360" w:lineRule="auto"/>
        <w:ind w:left="350"/>
        <w:rPr>
          <w:rFonts w:ascii="宋体" w:hAnsi="宋体" w:eastAsia="宋体" w:cs="宋体"/>
          <w:color w:val="auto"/>
          <w:sz w:val="24"/>
          <w:highlight w:val="none"/>
        </w:rPr>
      </w:pPr>
      <w:r>
        <w:rPr>
          <w:rFonts w:hint="eastAsia" w:ascii="宋体" w:hAnsi="宋体" w:eastAsia="宋体" w:cs="宋体"/>
          <w:color w:val="auto"/>
          <w:sz w:val="24"/>
          <w:highlight w:val="none"/>
          <w:lang w:eastAsia="zh-CN"/>
        </w:rPr>
        <w:t>二、其他</w:t>
      </w:r>
      <w:r>
        <w:rPr>
          <w:rFonts w:ascii="宋体" w:hAnsi="宋体" w:eastAsia="宋体" w:cs="宋体"/>
          <w:color w:val="auto"/>
          <w:sz w:val="24"/>
          <w:highlight w:val="none"/>
        </w:rPr>
        <w:t>要求：</w:t>
      </w:r>
    </w:p>
    <w:p w14:paraId="7EEF4CBD">
      <w:pPr>
        <w:spacing w:line="3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ascii="宋体" w:hAnsi="宋体" w:eastAsia="宋体" w:cs="宋体"/>
          <w:color w:val="auto"/>
          <w:sz w:val="24"/>
          <w:highlight w:val="none"/>
        </w:rPr>
        <w:t>质量</w:t>
      </w:r>
      <w:r>
        <w:rPr>
          <w:rFonts w:hint="eastAsia" w:cs="宋体"/>
          <w:color w:val="auto"/>
          <w:sz w:val="24"/>
          <w:highlight w:val="none"/>
          <w:lang w:eastAsia="zh-CN"/>
        </w:rPr>
        <w:t>要求</w:t>
      </w:r>
      <w:r>
        <w:rPr>
          <w:rFonts w:ascii="宋体" w:hAnsi="宋体" w:eastAsia="宋体" w:cs="宋体"/>
          <w:color w:val="auto"/>
          <w:sz w:val="24"/>
          <w:highlight w:val="none"/>
        </w:rPr>
        <w:t>：</w:t>
      </w:r>
      <w:r>
        <w:rPr>
          <w:rFonts w:hint="eastAsia" w:cs="宋体"/>
          <w:color w:val="auto"/>
          <w:sz w:val="24"/>
          <w:highlight w:val="none"/>
          <w:lang w:eastAsia="zh-CN"/>
        </w:rPr>
        <w:t>合格，</w:t>
      </w:r>
      <w:r>
        <w:rPr>
          <w:rFonts w:ascii="宋体" w:hAnsi="宋体" w:eastAsia="宋体" w:cs="宋体"/>
          <w:color w:val="auto"/>
          <w:sz w:val="24"/>
          <w:highlight w:val="none"/>
        </w:rPr>
        <w:t>按本项目的行业规则或双方签订合同时的约定执行</w:t>
      </w:r>
      <w:r>
        <w:rPr>
          <w:rFonts w:hint="eastAsia" w:cs="宋体"/>
          <w:color w:val="auto"/>
          <w:sz w:val="24"/>
          <w:highlight w:val="none"/>
          <w:lang w:eastAsia="zh-CN"/>
        </w:rPr>
        <w:t>，</w:t>
      </w:r>
      <w:r>
        <w:rPr>
          <w:rFonts w:ascii="宋体" w:hAnsi="宋体" w:eastAsia="宋体" w:cs="宋体"/>
          <w:color w:val="auto"/>
          <w:sz w:val="24"/>
          <w:highlight w:val="none"/>
        </w:rPr>
        <w:t>质保期内如果出现质量问题，成交供应商应当无条件更换，由于质量问题造成的损失由成交供应商负全部责任。</w:t>
      </w:r>
    </w:p>
    <w:p w14:paraId="67C25DA2">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2.交货地点：采购人指定地点。</w:t>
      </w:r>
    </w:p>
    <w:p w14:paraId="6C61515B">
      <w:pPr>
        <w:spacing w:line="3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ascii="宋体" w:hAnsi="宋体" w:eastAsia="宋体" w:cs="宋体"/>
          <w:color w:val="auto"/>
          <w:sz w:val="24"/>
          <w:highlight w:val="none"/>
        </w:rPr>
        <w:t>交货日期：双方签订合同后</w:t>
      </w:r>
      <w:r>
        <w:rPr>
          <w:rFonts w:hint="eastAsia" w:ascii="宋体" w:hAnsi="宋体" w:eastAsia="宋体" w:cs="宋体"/>
          <w:color w:val="auto"/>
          <w:sz w:val="24"/>
          <w:highlight w:val="none"/>
          <w:u w:val="none"/>
          <w:lang w:val="en-US" w:eastAsia="zh-CN"/>
        </w:rPr>
        <w:t>5</w:t>
      </w:r>
      <w:r>
        <w:rPr>
          <w:rFonts w:ascii="宋体" w:hAnsi="宋体" w:eastAsia="宋体" w:cs="宋体"/>
          <w:color w:val="auto"/>
          <w:sz w:val="24"/>
          <w:highlight w:val="none"/>
        </w:rPr>
        <w:t>日</w:t>
      </w:r>
      <w:r>
        <w:rPr>
          <w:rFonts w:hint="eastAsia" w:ascii="宋体" w:hAnsi="宋体" w:eastAsia="宋体" w:cs="宋体"/>
          <w:color w:val="auto"/>
          <w:sz w:val="24"/>
          <w:highlight w:val="none"/>
        </w:rPr>
        <w:t>历天</w:t>
      </w:r>
      <w:r>
        <w:rPr>
          <w:rFonts w:ascii="宋体" w:hAnsi="宋体" w:eastAsia="宋体" w:cs="宋体"/>
          <w:color w:val="auto"/>
          <w:sz w:val="24"/>
          <w:highlight w:val="none"/>
        </w:rPr>
        <w:t>。</w:t>
      </w:r>
    </w:p>
    <w:p w14:paraId="4113E7A6">
      <w:pPr>
        <w:spacing w:line="3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lang w:val="en-US" w:eastAsia="zh-CN"/>
        </w:rPr>
        <w:t>4.</w:t>
      </w:r>
      <w:r>
        <w:rPr>
          <w:rFonts w:ascii="宋体" w:hAnsi="宋体" w:eastAsia="宋体" w:cs="宋体"/>
          <w:color w:val="auto"/>
          <w:sz w:val="24"/>
          <w:highlight w:val="none"/>
        </w:rPr>
        <w:t>验收：由最终用户组织验收。</w:t>
      </w:r>
    </w:p>
    <w:p w14:paraId="77F72017">
      <w:pPr>
        <w:pStyle w:val="30"/>
        <w:ind w:left="0" w:leftChars="0" w:firstLine="0" w:firstLineChars="0"/>
        <w:rPr>
          <w:rFonts w:hint="eastAsia"/>
          <w:b/>
          <w:bCs/>
          <w:color w:val="auto"/>
          <w:highlight w:val="none"/>
          <w:lang w:val="en-US"/>
        </w:rPr>
      </w:pPr>
    </w:p>
    <w:p w14:paraId="184012B0">
      <w:pPr>
        <w:pStyle w:val="30"/>
        <w:ind w:firstLine="221"/>
        <w:rPr>
          <w:rFonts w:hint="eastAsia"/>
          <w:b/>
          <w:bCs/>
          <w:color w:val="auto"/>
          <w:highlight w:val="none"/>
          <w:lang w:val="en-US"/>
        </w:rPr>
      </w:pPr>
    </w:p>
    <w:p w14:paraId="172A6F28">
      <w:pPr>
        <w:pStyle w:val="30"/>
        <w:ind w:firstLine="0" w:firstLineChars="0"/>
        <w:rPr>
          <w:rFonts w:hint="eastAsia"/>
          <w:color w:val="auto"/>
          <w:szCs w:val="32"/>
          <w:highlight w:val="none"/>
          <w:lang w:val="en-US"/>
        </w:rPr>
        <w:sectPr>
          <w:pgSz w:w="11850" w:h="16790"/>
          <w:pgMar w:top="1560" w:right="1180" w:bottom="920" w:left="1580" w:header="0" w:footer="721" w:gutter="0"/>
          <w:cols w:space="720" w:num="1"/>
        </w:sectPr>
      </w:pPr>
    </w:p>
    <w:p w14:paraId="6661C5F1">
      <w:pPr>
        <w:pStyle w:val="2"/>
        <w:rPr>
          <w:rFonts w:hint="eastAsia" w:asciiTheme="minorEastAsia" w:hAnsiTheme="minorEastAsia" w:eastAsiaTheme="minorEastAsia"/>
          <w:color w:val="auto"/>
          <w:sz w:val="32"/>
          <w:szCs w:val="32"/>
          <w:highlight w:val="none"/>
        </w:rPr>
      </w:pPr>
    </w:p>
    <w:p w14:paraId="7DB8D052">
      <w:pPr>
        <w:pStyle w:val="2"/>
        <w:rPr>
          <w:rFonts w:hint="eastAsia" w:asciiTheme="minorEastAsia" w:hAnsiTheme="minorEastAsia" w:eastAsiaTheme="minorEastAsia"/>
          <w:color w:val="auto"/>
          <w:sz w:val="32"/>
          <w:szCs w:val="32"/>
          <w:highlight w:val="none"/>
        </w:rPr>
      </w:pPr>
    </w:p>
    <w:p w14:paraId="096E0D6F">
      <w:pPr>
        <w:pStyle w:val="2"/>
        <w:rPr>
          <w:rFonts w:hint="eastAsia" w:asciiTheme="minorEastAsia" w:hAnsiTheme="minorEastAsia" w:eastAsiaTheme="minorEastAsia"/>
          <w:color w:val="auto"/>
          <w:sz w:val="32"/>
          <w:szCs w:val="32"/>
          <w:highlight w:val="none"/>
        </w:rPr>
      </w:pPr>
      <w:r>
        <w:rPr>
          <w:rFonts w:hint="eastAsia" w:asciiTheme="minorEastAsia" w:hAnsiTheme="minorEastAsia" w:eastAsiaTheme="minorEastAsia"/>
          <w:color w:val="auto"/>
          <w:sz w:val="32"/>
          <w:szCs w:val="32"/>
          <w:highlight w:val="none"/>
          <w:lang w:val="en-US" w:eastAsia="zh-CN"/>
        </w:rPr>
        <w:t xml:space="preserve">  </w:t>
      </w:r>
      <w:r>
        <w:rPr>
          <w:rFonts w:hint="eastAsia" w:asciiTheme="minorEastAsia" w:hAnsiTheme="minorEastAsia" w:eastAsiaTheme="minorEastAsia"/>
          <w:color w:val="auto"/>
          <w:sz w:val="32"/>
          <w:szCs w:val="32"/>
          <w:highlight w:val="none"/>
        </w:rPr>
        <w:t>第五部分</w:t>
      </w:r>
      <w:r>
        <w:rPr>
          <w:rFonts w:hint="eastAsia" w:asciiTheme="minorEastAsia" w:hAnsiTheme="minorEastAsia" w:eastAsiaTheme="minorEastAsia"/>
          <w:color w:val="auto"/>
          <w:sz w:val="32"/>
          <w:szCs w:val="32"/>
          <w:highlight w:val="none"/>
        </w:rPr>
        <w:tab/>
      </w:r>
      <w:r>
        <w:rPr>
          <w:rFonts w:hint="eastAsia" w:asciiTheme="minorEastAsia" w:hAnsiTheme="minorEastAsia" w:eastAsiaTheme="minorEastAsia"/>
          <w:color w:val="auto"/>
          <w:sz w:val="32"/>
          <w:szCs w:val="32"/>
          <w:highlight w:val="none"/>
        </w:rPr>
        <w:t>谈判响应文件格式</w:t>
      </w:r>
      <w:bookmarkEnd w:id="76"/>
      <w:bookmarkEnd w:id="77"/>
    </w:p>
    <w:p w14:paraId="6AFB598B">
      <w:pPr>
        <w:rPr>
          <w:rFonts w:hint="eastAsia"/>
          <w:color w:val="auto"/>
          <w:highlight w:val="none"/>
        </w:rPr>
      </w:pPr>
    </w:p>
    <w:p w14:paraId="70DC0E32">
      <w:pPr>
        <w:pStyle w:val="30"/>
        <w:ind w:firstLine="220"/>
        <w:rPr>
          <w:rFonts w:hint="eastAsia"/>
          <w:color w:val="auto"/>
          <w:highlight w:val="none"/>
          <w:lang w:val="en-US"/>
        </w:rPr>
      </w:pPr>
    </w:p>
    <w:p w14:paraId="314651D1">
      <w:pPr>
        <w:pStyle w:val="30"/>
        <w:ind w:firstLine="220"/>
        <w:rPr>
          <w:rFonts w:hint="eastAsia"/>
          <w:color w:val="auto"/>
          <w:highlight w:val="none"/>
        </w:rPr>
      </w:pPr>
    </w:p>
    <w:p w14:paraId="0D8254FE">
      <w:pPr>
        <w:pStyle w:val="30"/>
        <w:ind w:firstLine="220"/>
        <w:rPr>
          <w:rFonts w:hint="eastAsia"/>
          <w:color w:val="auto"/>
          <w:highlight w:val="none"/>
        </w:rPr>
      </w:pPr>
    </w:p>
    <w:p w14:paraId="63E73C37">
      <w:pPr>
        <w:pStyle w:val="30"/>
        <w:ind w:firstLine="220"/>
        <w:rPr>
          <w:rFonts w:hint="eastAsia"/>
          <w:color w:val="auto"/>
          <w:highlight w:val="none"/>
        </w:rPr>
      </w:pPr>
    </w:p>
    <w:p w14:paraId="3FE8AF6F">
      <w:pPr>
        <w:pStyle w:val="30"/>
        <w:ind w:firstLine="220"/>
        <w:rPr>
          <w:rFonts w:hint="eastAsia"/>
          <w:color w:val="auto"/>
          <w:highlight w:val="none"/>
        </w:rPr>
      </w:pPr>
    </w:p>
    <w:p w14:paraId="594221B8">
      <w:pPr>
        <w:pStyle w:val="30"/>
        <w:ind w:firstLine="220"/>
        <w:rPr>
          <w:rFonts w:hint="eastAsia"/>
          <w:color w:val="auto"/>
          <w:highlight w:val="none"/>
        </w:rPr>
      </w:pPr>
    </w:p>
    <w:p w14:paraId="4D5AA400">
      <w:pPr>
        <w:pStyle w:val="30"/>
        <w:ind w:firstLine="220"/>
        <w:rPr>
          <w:rFonts w:hint="eastAsia"/>
          <w:color w:val="auto"/>
          <w:highlight w:val="none"/>
        </w:rPr>
      </w:pPr>
    </w:p>
    <w:p w14:paraId="4A86CB5A">
      <w:pPr>
        <w:pStyle w:val="30"/>
        <w:ind w:firstLine="220"/>
        <w:rPr>
          <w:rFonts w:hint="eastAsia"/>
          <w:color w:val="auto"/>
          <w:highlight w:val="none"/>
        </w:rPr>
      </w:pPr>
    </w:p>
    <w:p w14:paraId="04157C7D">
      <w:pPr>
        <w:pStyle w:val="30"/>
        <w:ind w:firstLine="220"/>
        <w:rPr>
          <w:rFonts w:hint="eastAsia"/>
          <w:color w:val="auto"/>
          <w:highlight w:val="none"/>
        </w:rPr>
      </w:pPr>
    </w:p>
    <w:p w14:paraId="16052F63">
      <w:pPr>
        <w:pStyle w:val="30"/>
        <w:ind w:firstLine="220"/>
        <w:rPr>
          <w:rFonts w:hint="eastAsia"/>
          <w:color w:val="auto"/>
          <w:highlight w:val="none"/>
        </w:rPr>
      </w:pPr>
    </w:p>
    <w:p w14:paraId="2C910DA9">
      <w:pPr>
        <w:pStyle w:val="30"/>
        <w:ind w:firstLine="220"/>
        <w:rPr>
          <w:rFonts w:hint="eastAsia"/>
          <w:color w:val="auto"/>
          <w:highlight w:val="none"/>
        </w:rPr>
      </w:pPr>
    </w:p>
    <w:p w14:paraId="7854C524">
      <w:pPr>
        <w:pStyle w:val="30"/>
        <w:ind w:firstLine="220"/>
        <w:rPr>
          <w:rFonts w:hint="eastAsia"/>
          <w:color w:val="auto"/>
          <w:highlight w:val="none"/>
        </w:rPr>
      </w:pPr>
    </w:p>
    <w:p w14:paraId="5C0E2727">
      <w:pPr>
        <w:pStyle w:val="30"/>
        <w:ind w:firstLine="220"/>
        <w:rPr>
          <w:rFonts w:hint="eastAsia"/>
          <w:color w:val="auto"/>
          <w:highlight w:val="none"/>
        </w:rPr>
      </w:pPr>
    </w:p>
    <w:p w14:paraId="4165AC47">
      <w:pPr>
        <w:pStyle w:val="30"/>
        <w:ind w:firstLine="220"/>
        <w:rPr>
          <w:rFonts w:hint="eastAsia"/>
          <w:color w:val="auto"/>
          <w:highlight w:val="none"/>
        </w:rPr>
      </w:pPr>
    </w:p>
    <w:p w14:paraId="11FA9AE5">
      <w:pPr>
        <w:pStyle w:val="30"/>
        <w:ind w:firstLine="220"/>
        <w:rPr>
          <w:rFonts w:hint="eastAsia"/>
          <w:color w:val="auto"/>
          <w:highlight w:val="none"/>
        </w:rPr>
      </w:pPr>
    </w:p>
    <w:p w14:paraId="7C4AC1B7">
      <w:pPr>
        <w:pStyle w:val="30"/>
        <w:ind w:firstLine="220"/>
        <w:rPr>
          <w:rFonts w:hint="eastAsia"/>
          <w:color w:val="auto"/>
          <w:highlight w:val="none"/>
        </w:rPr>
      </w:pPr>
    </w:p>
    <w:p w14:paraId="2232D57D">
      <w:pPr>
        <w:pStyle w:val="30"/>
        <w:ind w:firstLine="220"/>
        <w:rPr>
          <w:rFonts w:hint="eastAsia"/>
          <w:color w:val="auto"/>
          <w:highlight w:val="none"/>
        </w:rPr>
      </w:pPr>
    </w:p>
    <w:p w14:paraId="356175C6">
      <w:pPr>
        <w:pStyle w:val="30"/>
        <w:ind w:firstLine="220"/>
        <w:rPr>
          <w:rFonts w:hint="eastAsia"/>
          <w:color w:val="auto"/>
          <w:highlight w:val="none"/>
        </w:rPr>
      </w:pPr>
    </w:p>
    <w:p w14:paraId="36FA703C">
      <w:pPr>
        <w:pStyle w:val="30"/>
        <w:ind w:firstLine="220"/>
        <w:rPr>
          <w:rFonts w:hint="eastAsia"/>
          <w:color w:val="auto"/>
          <w:highlight w:val="none"/>
        </w:rPr>
      </w:pPr>
    </w:p>
    <w:p w14:paraId="5DEC5B1E">
      <w:pPr>
        <w:pStyle w:val="30"/>
        <w:ind w:firstLine="220"/>
        <w:rPr>
          <w:rFonts w:hint="eastAsia"/>
          <w:color w:val="auto"/>
          <w:highlight w:val="none"/>
        </w:rPr>
      </w:pPr>
    </w:p>
    <w:p w14:paraId="6BBEB03A">
      <w:pPr>
        <w:pStyle w:val="30"/>
        <w:ind w:firstLine="220"/>
        <w:rPr>
          <w:rFonts w:hint="eastAsia"/>
          <w:color w:val="auto"/>
          <w:highlight w:val="none"/>
        </w:rPr>
      </w:pPr>
    </w:p>
    <w:p w14:paraId="1392DFD3">
      <w:pPr>
        <w:pStyle w:val="30"/>
        <w:ind w:firstLine="220"/>
        <w:rPr>
          <w:rFonts w:hint="eastAsia"/>
          <w:color w:val="auto"/>
          <w:highlight w:val="none"/>
        </w:rPr>
      </w:pPr>
    </w:p>
    <w:p w14:paraId="1C0A9A6B">
      <w:pPr>
        <w:pStyle w:val="30"/>
        <w:ind w:firstLine="220"/>
        <w:rPr>
          <w:rFonts w:hint="eastAsia"/>
          <w:color w:val="auto"/>
          <w:highlight w:val="none"/>
        </w:rPr>
      </w:pPr>
    </w:p>
    <w:p w14:paraId="07054A96">
      <w:pPr>
        <w:pStyle w:val="30"/>
        <w:ind w:firstLine="220"/>
        <w:rPr>
          <w:rFonts w:hint="eastAsia"/>
          <w:color w:val="auto"/>
          <w:highlight w:val="none"/>
        </w:rPr>
      </w:pPr>
    </w:p>
    <w:p w14:paraId="55AC6AE9">
      <w:pPr>
        <w:pStyle w:val="30"/>
        <w:ind w:firstLine="220"/>
        <w:rPr>
          <w:rFonts w:hint="eastAsia"/>
          <w:color w:val="auto"/>
          <w:highlight w:val="none"/>
        </w:rPr>
      </w:pPr>
    </w:p>
    <w:p w14:paraId="5949FCB4">
      <w:pPr>
        <w:pStyle w:val="30"/>
        <w:ind w:firstLine="220"/>
        <w:rPr>
          <w:rFonts w:hint="eastAsia"/>
          <w:color w:val="auto"/>
          <w:highlight w:val="none"/>
        </w:rPr>
      </w:pPr>
    </w:p>
    <w:p w14:paraId="5F118C0E">
      <w:pPr>
        <w:pStyle w:val="30"/>
        <w:ind w:firstLine="220"/>
        <w:rPr>
          <w:rFonts w:hint="eastAsia"/>
          <w:color w:val="auto"/>
          <w:highlight w:val="none"/>
        </w:rPr>
      </w:pPr>
    </w:p>
    <w:p w14:paraId="0F7BA7A7">
      <w:pPr>
        <w:pStyle w:val="8"/>
        <w:rPr>
          <w:rFonts w:hint="eastAsia" w:asciiTheme="minorEastAsia" w:hAnsiTheme="minorEastAsia" w:eastAsiaTheme="minorEastAsia"/>
          <w:b/>
          <w:color w:val="auto"/>
          <w:sz w:val="20"/>
          <w:highlight w:val="none"/>
        </w:rPr>
      </w:pPr>
    </w:p>
    <w:p w14:paraId="6A814BFC">
      <w:pPr>
        <w:adjustRightInd w:val="0"/>
        <w:rPr>
          <w:rFonts w:hint="eastAsia" w:cs="黑体" w:asciiTheme="minorEastAsia" w:hAnsiTheme="minorEastAsia" w:eastAsiaTheme="minorEastAsia"/>
          <w:b/>
          <w:bCs/>
          <w:color w:val="auto"/>
          <w:sz w:val="28"/>
          <w:szCs w:val="28"/>
          <w:highlight w:val="none"/>
        </w:rPr>
      </w:pPr>
    </w:p>
    <w:p w14:paraId="04EA718F">
      <w:pPr>
        <w:adjustRightInd w:val="0"/>
        <w:rPr>
          <w:rFonts w:hint="eastAsia" w:cs="黑体" w:asciiTheme="minorEastAsia" w:hAnsiTheme="minorEastAsia" w:eastAsiaTheme="minorEastAsia"/>
          <w:b/>
          <w:bCs/>
          <w:color w:val="auto"/>
          <w:sz w:val="28"/>
          <w:szCs w:val="28"/>
          <w:highlight w:val="none"/>
        </w:rPr>
      </w:pPr>
      <w:r>
        <w:rPr>
          <w:rFonts w:hint="eastAsia" w:cs="黑体" w:asciiTheme="minorEastAsia" w:hAnsiTheme="minorEastAsia" w:eastAsiaTheme="minorEastAsia"/>
          <w:b/>
          <w:bCs/>
          <w:color w:val="auto"/>
          <w:sz w:val="28"/>
          <w:szCs w:val="28"/>
          <w:highlight w:val="none"/>
        </w:rPr>
        <w:t>附件１：</w:t>
      </w:r>
    </w:p>
    <w:p w14:paraId="6499795E">
      <w:pPr>
        <w:adjustRightInd w:val="0"/>
        <w:spacing w:after="269"/>
        <w:jc w:val="center"/>
        <w:rPr>
          <w:rFonts w:hint="eastAsia" w:asciiTheme="minorEastAsia" w:hAnsiTheme="minorEastAsia" w:eastAsiaTheme="minorEastAsia"/>
          <w:b/>
          <w:bCs/>
          <w:color w:val="auto"/>
          <w:sz w:val="32"/>
          <w:szCs w:val="32"/>
          <w:highlight w:val="none"/>
        </w:rPr>
      </w:pPr>
      <w:r>
        <w:rPr>
          <w:rFonts w:hint="eastAsia" w:asciiTheme="minorEastAsia" w:hAnsiTheme="minorEastAsia" w:eastAsiaTheme="minorEastAsia"/>
          <w:b/>
          <w:bCs/>
          <w:color w:val="auto"/>
          <w:sz w:val="32"/>
          <w:szCs w:val="32"/>
          <w:highlight w:val="none"/>
        </w:rPr>
        <w:t>谈判响应函</w:t>
      </w:r>
    </w:p>
    <w:p w14:paraId="00918DE0">
      <w:pPr>
        <w:adjustRightInd w:val="0"/>
        <w:spacing w:line="480" w:lineRule="auto"/>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致</w:t>
      </w:r>
      <w:r>
        <w:rPr>
          <w:rFonts w:cs="仿宋_GB2312" w:asciiTheme="minorEastAsia" w:hAnsiTheme="minorEastAsia" w:eastAsiaTheme="minorEastAsia"/>
          <w:color w:val="auto"/>
          <w:sz w:val="24"/>
          <w:szCs w:val="24"/>
          <w:highlight w:val="none"/>
        </w:rPr>
        <w:t>:</w:t>
      </w:r>
      <w:r>
        <w:rPr>
          <w:rFonts w:hint="eastAsia" w:cs="仿宋_GB2312" w:asciiTheme="minorEastAsia" w:hAnsiTheme="minorEastAsia" w:eastAsiaTheme="minorEastAsia"/>
          <w:color w:val="auto"/>
          <w:sz w:val="24"/>
          <w:szCs w:val="24"/>
          <w:highlight w:val="none"/>
          <w:u w:val="single"/>
        </w:rPr>
        <w:t>（采购人、采购代理机构）</w:t>
      </w:r>
    </w:p>
    <w:p w14:paraId="76D85600">
      <w:pPr>
        <w:adjustRightInd w:val="0"/>
        <w:spacing w:line="480" w:lineRule="auto"/>
        <w:ind w:firstLine="560"/>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根据贵方谈判邀请函，签字代表____________（全名、职务）经正式授权并代表谈判供应商________________（谈判供应商名称、地址）提交下述文件，并对之负法律责任。</w:t>
      </w:r>
    </w:p>
    <w:p w14:paraId="3A5B09E1">
      <w:pPr>
        <w:adjustRightInd w:val="0"/>
        <w:spacing w:line="480" w:lineRule="auto"/>
        <w:ind w:firstLine="480" w:firstLineChars="200"/>
        <w:rPr>
          <w:rFonts w:hint="eastAsia" w:asciiTheme="minorEastAsia" w:hAnsiTheme="minorEastAsia" w:eastAsiaTheme="minorEastAsia"/>
          <w:color w:val="auto"/>
          <w:sz w:val="24"/>
          <w:szCs w:val="24"/>
          <w:highlight w:val="none"/>
        </w:rPr>
      </w:pPr>
      <w:r>
        <w:rPr>
          <w:rFonts w:cs="仿宋_GB2312" w:asciiTheme="minorEastAsia" w:hAnsiTheme="minorEastAsia" w:eastAsiaTheme="minorEastAsia"/>
          <w:color w:val="auto"/>
          <w:sz w:val="24"/>
          <w:szCs w:val="24"/>
          <w:highlight w:val="none"/>
        </w:rPr>
        <w:t>(</w:t>
      </w:r>
      <w:r>
        <w:rPr>
          <w:rFonts w:hint="eastAsia" w:cs="仿宋_GB2312" w:asciiTheme="minorEastAsia" w:hAnsiTheme="minorEastAsia" w:eastAsiaTheme="minorEastAsia"/>
          <w:color w:val="auto"/>
          <w:sz w:val="24"/>
          <w:szCs w:val="24"/>
          <w:highlight w:val="none"/>
        </w:rPr>
        <w:t>1</w:t>
      </w:r>
      <w:r>
        <w:rPr>
          <w:rFonts w:cs="仿宋_GB2312" w:asciiTheme="minorEastAsia" w:hAnsiTheme="minorEastAsia" w:eastAsiaTheme="minorEastAsia"/>
          <w:color w:val="auto"/>
          <w:sz w:val="24"/>
          <w:szCs w:val="24"/>
          <w:highlight w:val="none"/>
        </w:rPr>
        <w:t>)</w:t>
      </w:r>
      <w:r>
        <w:rPr>
          <w:rFonts w:hint="eastAsia" w:cs="仿宋_GB2312" w:asciiTheme="minorEastAsia" w:hAnsiTheme="minorEastAsia" w:eastAsiaTheme="minorEastAsia"/>
          <w:color w:val="auto"/>
          <w:sz w:val="24"/>
          <w:szCs w:val="24"/>
          <w:highlight w:val="none"/>
        </w:rPr>
        <w:t>谈判响应函</w:t>
      </w:r>
    </w:p>
    <w:p w14:paraId="0EE47B92">
      <w:pPr>
        <w:adjustRightInd w:val="0"/>
        <w:spacing w:line="480" w:lineRule="auto"/>
        <w:ind w:firstLine="480" w:firstLineChars="200"/>
        <w:rPr>
          <w:rFonts w:hint="eastAsia" w:asciiTheme="minorEastAsia" w:hAnsiTheme="minorEastAsia" w:eastAsiaTheme="minorEastAsia"/>
          <w:color w:val="auto"/>
          <w:sz w:val="24"/>
          <w:szCs w:val="24"/>
          <w:highlight w:val="none"/>
        </w:rPr>
      </w:pPr>
      <w:r>
        <w:rPr>
          <w:rFonts w:cs="仿宋_GB2312" w:asciiTheme="minorEastAsia" w:hAnsiTheme="minorEastAsia" w:eastAsiaTheme="minorEastAsia"/>
          <w:color w:val="auto"/>
          <w:sz w:val="24"/>
          <w:szCs w:val="24"/>
          <w:highlight w:val="none"/>
        </w:rPr>
        <w:t>(</w:t>
      </w:r>
      <w:r>
        <w:rPr>
          <w:rFonts w:hint="eastAsia" w:cs="仿宋_GB2312" w:asciiTheme="minorEastAsia" w:hAnsiTheme="minorEastAsia" w:eastAsiaTheme="minorEastAsia"/>
          <w:color w:val="auto"/>
          <w:sz w:val="24"/>
          <w:szCs w:val="24"/>
          <w:highlight w:val="none"/>
        </w:rPr>
        <w:t>2</w:t>
      </w:r>
      <w:r>
        <w:rPr>
          <w:rFonts w:cs="仿宋_GB2312" w:asciiTheme="minorEastAsia" w:hAnsiTheme="minorEastAsia" w:eastAsiaTheme="minorEastAsia"/>
          <w:color w:val="auto"/>
          <w:sz w:val="24"/>
          <w:szCs w:val="24"/>
          <w:highlight w:val="none"/>
        </w:rPr>
        <w:t>)</w:t>
      </w:r>
      <w:r>
        <w:rPr>
          <w:rFonts w:hint="eastAsia" w:cs="仿宋_GB2312" w:asciiTheme="minorEastAsia" w:hAnsiTheme="minorEastAsia" w:eastAsiaTheme="minorEastAsia"/>
          <w:color w:val="auto"/>
          <w:sz w:val="24"/>
          <w:szCs w:val="24"/>
          <w:highlight w:val="none"/>
        </w:rPr>
        <w:t>谈判价格一览表</w:t>
      </w:r>
    </w:p>
    <w:p w14:paraId="62107775">
      <w:pPr>
        <w:adjustRightInd w:val="0"/>
        <w:spacing w:line="480" w:lineRule="auto"/>
        <w:ind w:firstLine="480" w:firstLineChars="200"/>
        <w:rPr>
          <w:rFonts w:hint="eastAsia" w:asciiTheme="minorEastAsia" w:hAnsiTheme="minorEastAsia" w:eastAsiaTheme="minorEastAsia"/>
          <w:color w:val="auto"/>
          <w:sz w:val="24"/>
          <w:szCs w:val="24"/>
          <w:highlight w:val="none"/>
        </w:rPr>
      </w:pPr>
      <w:r>
        <w:rPr>
          <w:rFonts w:cs="仿宋_GB2312" w:asciiTheme="minorEastAsia" w:hAnsiTheme="minorEastAsia" w:eastAsiaTheme="minorEastAsia"/>
          <w:color w:val="auto"/>
          <w:sz w:val="24"/>
          <w:szCs w:val="24"/>
          <w:highlight w:val="none"/>
        </w:rPr>
        <w:t>(</w:t>
      </w:r>
      <w:r>
        <w:rPr>
          <w:rFonts w:hint="eastAsia" w:cs="仿宋_GB2312" w:asciiTheme="minorEastAsia" w:hAnsiTheme="minorEastAsia" w:eastAsiaTheme="minorEastAsia"/>
          <w:color w:val="auto"/>
          <w:sz w:val="24"/>
          <w:szCs w:val="24"/>
          <w:highlight w:val="none"/>
        </w:rPr>
        <w:t>3</w:t>
      </w:r>
      <w:r>
        <w:rPr>
          <w:rFonts w:cs="仿宋_GB2312" w:asciiTheme="minorEastAsia" w:hAnsiTheme="minorEastAsia" w:eastAsiaTheme="minorEastAsia"/>
          <w:color w:val="auto"/>
          <w:sz w:val="24"/>
          <w:szCs w:val="24"/>
          <w:highlight w:val="none"/>
        </w:rPr>
        <w:t>)</w:t>
      </w:r>
      <w:r>
        <w:rPr>
          <w:rFonts w:hint="eastAsia" w:cs="仿宋_GB2312" w:asciiTheme="minorEastAsia" w:hAnsiTheme="minorEastAsia" w:eastAsiaTheme="minorEastAsia"/>
          <w:color w:val="auto"/>
          <w:sz w:val="24"/>
          <w:szCs w:val="24"/>
          <w:highlight w:val="none"/>
        </w:rPr>
        <w:t>谈判响应报价表</w:t>
      </w:r>
    </w:p>
    <w:p w14:paraId="4CB54BD6">
      <w:pPr>
        <w:adjustRightInd w:val="0"/>
        <w:spacing w:line="480" w:lineRule="auto"/>
        <w:ind w:firstLine="480" w:firstLineChars="200"/>
        <w:rPr>
          <w:rFonts w:hint="eastAsia" w:cs="仿宋_GB2312" w:asciiTheme="minorEastAsia" w:hAnsiTheme="minorEastAsia" w:eastAsiaTheme="minorEastAsia"/>
          <w:color w:val="auto"/>
          <w:sz w:val="24"/>
          <w:szCs w:val="24"/>
          <w:highlight w:val="none"/>
        </w:rPr>
      </w:pPr>
      <w:r>
        <w:rPr>
          <w:rFonts w:cs="仿宋_GB2312" w:asciiTheme="minorEastAsia" w:hAnsiTheme="minorEastAsia" w:eastAsiaTheme="minorEastAsia"/>
          <w:color w:val="auto"/>
          <w:sz w:val="24"/>
          <w:szCs w:val="24"/>
          <w:highlight w:val="none"/>
        </w:rPr>
        <w:t>(</w:t>
      </w:r>
      <w:r>
        <w:rPr>
          <w:rFonts w:hint="eastAsia" w:cs="仿宋_GB2312" w:asciiTheme="minorEastAsia" w:hAnsiTheme="minorEastAsia" w:eastAsiaTheme="minorEastAsia"/>
          <w:color w:val="auto"/>
          <w:sz w:val="24"/>
          <w:szCs w:val="24"/>
          <w:highlight w:val="none"/>
        </w:rPr>
        <w:t>4</w:t>
      </w:r>
      <w:r>
        <w:rPr>
          <w:rFonts w:cs="仿宋_GB2312" w:asciiTheme="minorEastAsia" w:hAnsiTheme="minorEastAsia" w:eastAsiaTheme="minorEastAsia"/>
          <w:color w:val="auto"/>
          <w:sz w:val="24"/>
          <w:szCs w:val="24"/>
          <w:highlight w:val="none"/>
        </w:rPr>
        <w:t>)</w:t>
      </w:r>
      <w:r>
        <w:rPr>
          <w:rFonts w:hint="eastAsia" w:cs="仿宋_GB2312" w:asciiTheme="minorEastAsia" w:hAnsiTheme="minorEastAsia" w:eastAsiaTheme="minorEastAsia"/>
          <w:color w:val="auto"/>
          <w:sz w:val="24"/>
          <w:szCs w:val="24"/>
          <w:highlight w:val="none"/>
        </w:rPr>
        <w:t>技术偏差表</w:t>
      </w:r>
    </w:p>
    <w:p w14:paraId="1F471B06">
      <w:pPr>
        <w:adjustRightInd w:val="0"/>
        <w:spacing w:line="480" w:lineRule="auto"/>
        <w:ind w:firstLine="480" w:firstLineChars="200"/>
        <w:rPr>
          <w:rFonts w:hint="eastAsia" w:cs="仿宋_GB2312" w:asciiTheme="minorEastAsia" w:hAnsiTheme="minorEastAsia" w:eastAsiaTheme="minorEastAsia"/>
          <w:color w:val="auto"/>
          <w:sz w:val="24"/>
          <w:szCs w:val="24"/>
          <w:highlight w:val="none"/>
        </w:rPr>
      </w:pPr>
      <w:r>
        <w:rPr>
          <w:rFonts w:cs="仿宋_GB2312" w:asciiTheme="minorEastAsia" w:hAnsiTheme="minorEastAsia" w:eastAsiaTheme="minorEastAsia"/>
          <w:color w:val="auto"/>
          <w:sz w:val="24"/>
          <w:szCs w:val="24"/>
          <w:highlight w:val="none"/>
        </w:rPr>
        <w:t>(</w:t>
      </w:r>
      <w:r>
        <w:rPr>
          <w:rFonts w:hint="eastAsia" w:cs="仿宋_GB2312" w:asciiTheme="minorEastAsia" w:hAnsiTheme="minorEastAsia" w:eastAsiaTheme="minorEastAsia"/>
          <w:color w:val="auto"/>
          <w:sz w:val="24"/>
          <w:szCs w:val="24"/>
          <w:highlight w:val="none"/>
        </w:rPr>
        <w:t>5</w:t>
      </w:r>
      <w:r>
        <w:rPr>
          <w:rFonts w:cs="仿宋_GB2312" w:asciiTheme="minorEastAsia" w:hAnsiTheme="minorEastAsia" w:eastAsiaTheme="minorEastAsia"/>
          <w:color w:val="auto"/>
          <w:sz w:val="24"/>
          <w:szCs w:val="24"/>
          <w:highlight w:val="none"/>
        </w:rPr>
        <w:t>)</w:t>
      </w:r>
      <w:r>
        <w:rPr>
          <w:rFonts w:hint="eastAsia" w:cs="仿宋_GB2312" w:asciiTheme="minorEastAsia" w:hAnsiTheme="minorEastAsia" w:eastAsiaTheme="minorEastAsia"/>
          <w:color w:val="auto"/>
          <w:sz w:val="24"/>
          <w:szCs w:val="24"/>
          <w:highlight w:val="none"/>
        </w:rPr>
        <w:t>服务承诺</w:t>
      </w:r>
    </w:p>
    <w:p w14:paraId="57C423A2">
      <w:pPr>
        <w:adjustRightInd w:val="0"/>
        <w:spacing w:line="480" w:lineRule="auto"/>
        <w:ind w:firstLine="480" w:firstLineChars="200"/>
        <w:rPr>
          <w:rFonts w:hint="eastAsia" w:cs="仿宋_GB2312" w:asciiTheme="minorEastAsia" w:hAnsiTheme="minorEastAsia" w:eastAsiaTheme="minorEastAsia"/>
          <w:color w:val="auto"/>
          <w:sz w:val="24"/>
          <w:szCs w:val="24"/>
          <w:highlight w:val="none"/>
        </w:rPr>
      </w:pPr>
      <w:r>
        <w:rPr>
          <w:rFonts w:cs="仿宋_GB2312" w:asciiTheme="minorEastAsia" w:hAnsiTheme="minorEastAsia" w:eastAsiaTheme="minorEastAsia"/>
          <w:color w:val="auto"/>
          <w:sz w:val="24"/>
          <w:szCs w:val="24"/>
          <w:highlight w:val="none"/>
        </w:rPr>
        <w:t>(</w:t>
      </w:r>
      <w:r>
        <w:rPr>
          <w:rFonts w:hint="eastAsia" w:cs="仿宋_GB2312" w:asciiTheme="minorEastAsia" w:hAnsiTheme="minorEastAsia" w:eastAsiaTheme="minorEastAsia"/>
          <w:color w:val="auto"/>
          <w:sz w:val="24"/>
          <w:szCs w:val="24"/>
          <w:highlight w:val="none"/>
        </w:rPr>
        <w:t>6</w:t>
      </w:r>
      <w:r>
        <w:rPr>
          <w:rFonts w:cs="仿宋_GB2312" w:asciiTheme="minorEastAsia" w:hAnsiTheme="minorEastAsia" w:eastAsiaTheme="minorEastAsia"/>
          <w:color w:val="auto"/>
          <w:sz w:val="24"/>
          <w:szCs w:val="24"/>
          <w:highlight w:val="none"/>
        </w:rPr>
        <w:t>)</w:t>
      </w:r>
      <w:r>
        <w:rPr>
          <w:rFonts w:hint="eastAsia" w:cs="仿宋_GB2312" w:asciiTheme="minorEastAsia" w:hAnsiTheme="minorEastAsia" w:eastAsiaTheme="minorEastAsia"/>
          <w:color w:val="auto"/>
          <w:sz w:val="24"/>
          <w:szCs w:val="24"/>
          <w:highlight w:val="none"/>
        </w:rPr>
        <w:t>关于资格的声明函</w:t>
      </w:r>
    </w:p>
    <w:p w14:paraId="6A9DDCCF">
      <w:pPr>
        <w:adjustRightInd w:val="0"/>
        <w:spacing w:line="480" w:lineRule="auto"/>
        <w:ind w:firstLine="480" w:firstLineChars="200"/>
        <w:rPr>
          <w:rFonts w:hint="eastAsia" w:cs="仿宋_GB2312" w:asciiTheme="minorEastAsia" w:hAnsiTheme="minorEastAsia" w:eastAsiaTheme="minorEastAsia"/>
          <w:color w:val="auto"/>
          <w:sz w:val="24"/>
          <w:szCs w:val="24"/>
          <w:highlight w:val="none"/>
        </w:rPr>
      </w:pPr>
      <w:r>
        <w:rPr>
          <w:rFonts w:cs="仿宋_GB2312" w:asciiTheme="minorEastAsia" w:hAnsiTheme="minorEastAsia" w:eastAsiaTheme="minorEastAsia"/>
          <w:color w:val="auto"/>
          <w:sz w:val="24"/>
          <w:szCs w:val="24"/>
          <w:highlight w:val="none"/>
        </w:rPr>
        <w:t>(</w:t>
      </w:r>
      <w:r>
        <w:rPr>
          <w:rFonts w:hint="eastAsia" w:cs="仿宋_GB2312" w:asciiTheme="minorEastAsia" w:hAnsiTheme="minorEastAsia" w:eastAsiaTheme="minorEastAsia"/>
          <w:color w:val="auto"/>
          <w:sz w:val="24"/>
          <w:szCs w:val="24"/>
          <w:highlight w:val="none"/>
        </w:rPr>
        <w:t>7</w:t>
      </w:r>
      <w:r>
        <w:rPr>
          <w:rFonts w:cs="仿宋_GB2312" w:asciiTheme="minorEastAsia" w:hAnsiTheme="minorEastAsia" w:eastAsiaTheme="minorEastAsia"/>
          <w:color w:val="auto"/>
          <w:sz w:val="24"/>
          <w:szCs w:val="24"/>
          <w:highlight w:val="none"/>
        </w:rPr>
        <w:t>)</w:t>
      </w:r>
      <w:r>
        <w:rPr>
          <w:rFonts w:hint="eastAsia" w:cs="仿宋_GB2312" w:asciiTheme="minorEastAsia" w:hAnsiTheme="minorEastAsia" w:eastAsiaTheme="minorEastAsia"/>
          <w:color w:val="auto"/>
          <w:sz w:val="24"/>
          <w:szCs w:val="24"/>
          <w:highlight w:val="none"/>
        </w:rPr>
        <w:t>授权委托书</w:t>
      </w:r>
    </w:p>
    <w:p w14:paraId="6FF0AA5E">
      <w:pPr>
        <w:adjustRightInd w:val="0"/>
        <w:spacing w:line="480" w:lineRule="auto"/>
        <w:ind w:firstLine="424" w:firstLineChars="177"/>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（8）资格证明文件</w:t>
      </w:r>
    </w:p>
    <w:p w14:paraId="0932DF11">
      <w:pPr>
        <w:adjustRightInd w:val="0"/>
        <w:spacing w:line="480" w:lineRule="auto"/>
        <w:ind w:firstLine="424" w:firstLineChars="177"/>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（9）其他资料</w:t>
      </w:r>
    </w:p>
    <w:p w14:paraId="4F20293D">
      <w:pPr>
        <w:adjustRightInd w:val="0"/>
        <w:spacing w:line="480" w:lineRule="auto"/>
        <w:ind w:firstLine="424" w:firstLineChars="177"/>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（10）政府采购供应商诚信承诺书</w:t>
      </w:r>
    </w:p>
    <w:p w14:paraId="5BC4B5BD">
      <w:pPr>
        <w:adjustRightInd w:val="0"/>
        <w:spacing w:line="480" w:lineRule="auto"/>
        <w:rPr>
          <w:rFonts w:hint="eastAsia"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据此函，签字代表宣布同意如下：</w:t>
      </w:r>
    </w:p>
    <w:p w14:paraId="255007CA">
      <w:pPr>
        <w:adjustRightInd w:val="0"/>
        <w:spacing w:line="480" w:lineRule="auto"/>
        <w:rPr>
          <w:rFonts w:hint="eastAsia" w:asciiTheme="minorEastAsia" w:hAnsiTheme="minorEastAsia" w:eastAsiaTheme="minorEastAsia"/>
          <w:color w:val="auto"/>
          <w:sz w:val="24"/>
          <w:szCs w:val="24"/>
          <w:highlight w:val="none"/>
        </w:rPr>
      </w:pPr>
      <w:r>
        <w:rPr>
          <w:rFonts w:cs="仿宋_GB2312" w:asciiTheme="minorEastAsia" w:hAnsiTheme="minorEastAsia" w:eastAsiaTheme="minorEastAsia"/>
          <w:color w:val="auto"/>
          <w:sz w:val="24"/>
          <w:szCs w:val="24"/>
          <w:highlight w:val="none"/>
        </w:rPr>
        <w:t xml:space="preserve">    1</w:t>
      </w:r>
      <w:r>
        <w:rPr>
          <w:rFonts w:hint="eastAsia" w:cs="仿宋_GB2312" w:asciiTheme="minorEastAsia" w:hAnsiTheme="minorEastAsia" w:eastAsiaTheme="minorEastAsia"/>
          <w:color w:val="auto"/>
          <w:sz w:val="24"/>
          <w:szCs w:val="24"/>
          <w:highlight w:val="none"/>
        </w:rPr>
        <w:t>、所附谈判响应报价表中规定的应提供和交付的货物总价为人民币，即_____</w:t>
      </w:r>
      <w:r>
        <w:rPr>
          <w:rFonts w:cs="仿宋_GB2312" w:asciiTheme="minorEastAsia" w:hAnsiTheme="minorEastAsia" w:eastAsiaTheme="minorEastAsia"/>
          <w:color w:val="auto"/>
          <w:sz w:val="24"/>
          <w:szCs w:val="24"/>
          <w:highlight w:val="none"/>
        </w:rPr>
        <w:t>____</w:t>
      </w:r>
      <w:r>
        <w:rPr>
          <w:rFonts w:hint="eastAsia" w:cs="仿宋_GB2312" w:asciiTheme="minorEastAsia" w:hAnsiTheme="minorEastAsia" w:eastAsiaTheme="minorEastAsia"/>
          <w:color w:val="auto"/>
          <w:sz w:val="24"/>
          <w:szCs w:val="24"/>
          <w:highlight w:val="none"/>
        </w:rPr>
        <w:t>_</w:t>
      </w:r>
      <w:r>
        <w:rPr>
          <w:rFonts w:cs="仿宋_GB2312" w:asciiTheme="minorEastAsia" w:hAnsiTheme="minorEastAsia" w:eastAsiaTheme="minorEastAsia"/>
          <w:color w:val="auto"/>
          <w:sz w:val="24"/>
          <w:szCs w:val="24"/>
          <w:highlight w:val="none"/>
        </w:rPr>
        <w:t>__</w:t>
      </w:r>
      <w:r>
        <w:rPr>
          <w:rFonts w:hint="eastAsia" w:cs="仿宋_GB2312" w:asciiTheme="minorEastAsia" w:hAnsiTheme="minorEastAsia" w:eastAsiaTheme="minorEastAsia"/>
          <w:color w:val="auto"/>
          <w:sz w:val="24"/>
          <w:szCs w:val="24"/>
          <w:highlight w:val="none"/>
        </w:rPr>
        <w:t>（大写）。</w:t>
      </w:r>
    </w:p>
    <w:p w14:paraId="0FEA46C5">
      <w:pPr>
        <w:adjustRightInd w:val="0"/>
        <w:spacing w:line="480" w:lineRule="auto"/>
        <w:rPr>
          <w:rFonts w:hint="eastAsia" w:asciiTheme="minorEastAsia" w:hAnsiTheme="minorEastAsia" w:eastAsiaTheme="minorEastAsia"/>
          <w:color w:val="auto"/>
          <w:sz w:val="24"/>
          <w:szCs w:val="24"/>
          <w:highlight w:val="none"/>
        </w:rPr>
      </w:pPr>
      <w:r>
        <w:rPr>
          <w:rFonts w:cs="仿宋_GB2312" w:asciiTheme="minorEastAsia" w:hAnsiTheme="minorEastAsia" w:eastAsiaTheme="minorEastAsia"/>
          <w:color w:val="auto"/>
          <w:sz w:val="24"/>
          <w:szCs w:val="24"/>
          <w:highlight w:val="none"/>
        </w:rPr>
        <w:t xml:space="preserve">    2</w:t>
      </w:r>
      <w:r>
        <w:rPr>
          <w:rFonts w:hint="eastAsia" w:cs="仿宋_GB2312" w:asciiTheme="minorEastAsia" w:hAnsiTheme="minorEastAsia" w:eastAsiaTheme="minorEastAsia"/>
          <w:color w:val="auto"/>
          <w:sz w:val="24"/>
          <w:szCs w:val="24"/>
          <w:highlight w:val="none"/>
        </w:rPr>
        <w:t>、如果我们的谈判响应文件被接受，我们将履行谈判文件中规定的每一项要求，按期、按质、按量履行合同。</w:t>
      </w:r>
    </w:p>
    <w:p w14:paraId="7B8BC594">
      <w:pPr>
        <w:adjustRightInd w:val="0"/>
        <w:spacing w:line="480" w:lineRule="auto"/>
        <w:rPr>
          <w:rFonts w:hint="eastAsia" w:asciiTheme="minorEastAsia" w:hAnsiTheme="minorEastAsia" w:eastAsiaTheme="minorEastAsia"/>
          <w:color w:val="auto"/>
          <w:sz w:val="24"/>
          <w:szCs w:val="24"/>
          <w:highlight w:val="none"/>
        </w:rPr>
      </w:pPr>
      <w:r>
        <w:rPr>
          <w:rFonts w:cs="仿宋_GB2312" w:asciiTheme="minorEastAsia" w:hAnsiTheme="minorEastAsia" w:eastAsiaTheme="minorEastAsia"/>
          <w:color w:val="auto"/>
          <w:sz w:val="24"/>
          <w:szCs w:val="24"/>
          <w:highlight w:val="none"/>
        </w:rPr>
        <w:t xml:space="preserve">    3</w:t>
      </w:r>
      <w:r>
        <w:rPr>
          <w:rFonts w:hint="eastAsia" w:cs="仿宋_GB2312" w:asciiTheme="minorEastAsia" w:hAnsiTheme="minorEastAsia" w:eastAsiaTheme="minorEastAsia"/>
          <w:color w:val="auto"/>
          <w:sz w:val="24"/>
          <w:szCs w:val="24"/>
          <w:highlight w:val="none"/>
        </w:rPr>
        <w:t>、我方愿按《中华人民共和国</w:t>
      </w:r>
      <w:r>
        <w:rPr>
          <w:rFonts w:hint="eastAsia" w:cs="仿宋_GB2312" w:asciiTheme="minorEastAsia" w:hAnsiTheme="minorEastAsia" w:eastAsiaTheme="minorEastAsia"/>
          <w:color w:val="auto"/>
          <w:sz w:val="24"/>
          <w:szCs w:val="24"/>
          <w:highlight w:val="none"/>
          <w:lang w:val="en-US"/>
        </w:rPr>
        <w:t>民法典</w:t>
      </w:r>
      <w:r>
        <w:rPr>
          <w:rFonts w:hint="eastAsia" w:cs="仿宋_GB2312" w:asciiTheme="minorEastAsia" w:hAnsiTheme="minorEastAsia" w:eastAsiaTheme="minorEastAsia"/>
          <w:color w:val="auto"/>
          <w:sz w:val="24"/>
          <w:szCs w:val="24"/>
          <w:highlight w:val="none"/>
        </w:rPr>
        <w:t>》履行我方的全部责任。</w:t>
      </w:r>
    </w:p>
    <w:p w14:paraId="70B9385C">
      <w:pPr>
        <w:adjustRightInd w:val="0"/>
        <w:spacing w:line="480" w:lineRule="auto"/>
        <w:rPr>
          <w:rFonts w:hint="eastAsia" w:asciiTheme="minorEastAsia" w:hAnsiTheme="minorEastAsia" w:eastAsiaTheme="minorEastAsia"/>
          <w:color w:val="auto"/>
          <w:sz w:val="24"/>
          <w:szCs w:val="24"/>
          <w:highlight w:val="none"/>
        </w:rPr>
      </w:pPr>
      <w:r>
        <w:rPr>
          <w:rFonts w:cs="仿宋_GB2312" w:asciiTheme="minorEastAsia" w:hAnsiTheme="minorEastAsia" w:eastAsiaTheme="minorEastAsia"/>
          <w:color w:val="auto"/>
          <w:sz w:val="24"/>
          <w:szCs w:val="24"/>
          <w:highlight w:val="none"/>
        </w:rPr>
        <w:t xml:space="preserve">    4</w:t>
      </w:r>
      <w:r>
        <w:rPr>
          <w:rFonts w:hint="eastAsia" w:cs="仿宋_GB2312" w:asciiTheme="minorEastAsia" w:hAnsiTheme="minorEastAsia" w:eastAsiaTheme="minorEastAsia"/>
          <w:color w:val="auto"/>
          <w:sz w:val="24"/>
          <w:szCs w:val="24"/>
          <w:highlight w:val="none"/>
        </w:rPr>
        <w:t>、谈判供应商已详细审查全部谈判文件，包括修改文件以及全部参考资料和有关附件。我们完全理解并同意放弃对这方面有不明及误解的权力。本函由投标单位加盖公章，并由投标单位法定代表人或其授权代表人签章。</w:t>
      </w:r>
    </w:p>
    <w:p w14:paraId="1E86BBF5">
      <w:pPr>
        <w:adjustRightInd w:val="0"/>
        <w:spacing w:line="480" w:lineRule="auto"/>
        <w:rPr>
          <w:rFonts w:hint="eastAsia" w:asciiTheme="minorEastAsia" w:hAnsiTheme="minorEastAsia" w:eastAsiaTheme="minorEastAsia"/>
          <w:color w:val="auto"/>
          <w:sz w:val="24"/>
          <w:szCs w:val="24"/>
          <w:highlight w:val="none"/>
        </w:rPr>
      </w:pPr>
      <w:r>
        <w:rPr>
          <w:rFonts w:cs="仿宋_GB2312" w:asciiTheme="minorEastAsia" w:hAnsiTheme="minorEastAsia" w:eastAsiaTheme="minorEastAsia"/>
          <w:color w:val="auto"/>
          <w:sz w:val="24"/>
          <w:szCs w:val="24"/>
          <w:highlight w:val="none"/>
        </w:rPr>
        <w:t xml:space="preserve">    5</w:t>
      </w:r>
      <w:r>
        <w:rPr>
          <w:rFonts w:hint="eastAsia" w:cs="仿宋_GB2312" w:asciiTheme="minorEastAsia" w:hAnsiTheme="minorEastAsia" w:eastAsiaTheme="minorEastAsia"/>
          <w:color w:val="auto"/>
          <w:sz w:val="24"/>
          <w:szCs w:val="24"/>
          <w:highlight w:val="none"/>
        </w:rPr>
        <w:t>、本投标自谈判开始日起有效期为</w:t>
      </w:r>
      <w:r>
        <w:rPr>
          <w:rFonts w:cs="仿宋_GB2312" w:asciiTheme="minorEastAsia" w:hAnsiTheme="minorEastAsia" w:eastAsiaTheme="minorEastAsia"/>
          <w:color w:val="auto"/>
          <w:sz w:val="24"/>
          <w:szCs w:val="24"/>
          <w:highlight w:val="none"/>
        </w:rPr>
        <w:t>60</w:t>
      </w:r>
      <w:r>
        <w:rPr>
          <w:rFonts w:hint="eastAsia" w:cs="仿宋_GB2312" w:asciiTheme="minorEastAsia" w:hAnsiTheme="minorEastAsia" w:eastAsiaTheme="minorEastAsia"/>
          <w:color w:val="auto"/>
          <w:sz w:val="24"/>
          <w:szCs w:val="24"/>
          <w:highlight w:val="none"/>
        </w:rPr>
        <w:t>天内。</w:t>
      </w:r>
    </w:p>
    <w:p w14:paraId="3734D590">
      <w:pPr>
        <w:adjustRightInd w:val="0"/>
        <w:spacing w:line="480" w:lineRule="auto"/>
        <w:rPr>
          <w:rFonts w:hint="eastAsia" w:cs="仿宋_GB2312" w:asciiTheme="minorEastAsia" w:hAnsiTheme="minorEastAsia" w:eastAsiaTheme="minorEastAsia"/>
          <w:color w:val="auto"/>
          <w:sz w:val="24"/>
          <w:szCs w:val="24"/>
          <w:highlight w:val="none"/>
        </w:rPr>
      </w:pPr>
      <w:r>
        <w:rPr>
          <w:rFonts w:cs="仿宋_GB2312" w:asciiTheme="minorEastAsia" w:hAnsiTheme="minorEastAsia" w:eastAsiaTheme="minorEastAsia"/>
          <w:color w:val="auto"/>
          <w:sz w:val="24"/>
          <w:szCs w:val="24"/>
          <w:highlight w:val="none"/>
        </w:rPr>
        <w:t xml:space="preserve">     6</w:t>
      </w:r>
      <w:r>
        <w:rPr>
          <w:rFonts w:hint="eastAsia" w:cs="仿宋_GB2312" w:asciiTheme="minorEastAsia" w:hAnsiTheme="minorEastAsia" w:eastAsiaTheme="minorEastAsia"/>
          <w:color w:val="auto"/>
          <w:sz w:val="24"/>
          <w:szCs w:val="24"/>
          <w:highlight w:val="none"/>
        </w:rPr>
        <w:t>、谈判供应商同意提供按照贵方可能要求的与其谈判有关的一切数据或资料，理解贵方不一定要接受最低价的谈判。</w:t>
      </w:r>
    </w:p>
    <w:p w14:paraId="0E5BDC34">
      <w:pPr>
        <w:pStyle w:val="30"/>
        <w:spacing w:line="480" w:lineRule="auto"/>
        <w:ind w:firstLine="240"/>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7、我方同意从竞争性谈判文件规定的开标日期起</w:t>
      </w:r>
      <w:r>
        <w:rPr>
          <w:rFonts w:cs="仿宋_GB2312" w:asciiTheme="minorEastAsia" w:hAnsiTheme="minorEastAsia" w:eastAsiaTheme="minorEastAsia"/>
          <w:color w:val="auto"/>
          <w:sz w:val="24"/>
          <w:szCs w:val="24"/>
          <w:highlight w:val="none"/>
        </w:rPr>
        <w:t>60</w:t>
      </w:r>
      <w:r>
        <w:rPr>
          <w:rFonts w:hint="eastAsia" w:cs="仿宋_GB2312" w:asciiTheme="minorEastAsia" w:hAnsiTheme="minorEastAsia" w:eastAsiaTheme="minorEastAsia"/>
          <w:color w:val="auto"/>
          <w:sz w:val="24"/>
          <w:szCs w:val="24"/>
          <w:highlight w:val="none"/>
        </w:rPr>
        <w:t>天内</w:t>
      </w:r>
      <w:r>
        <w:rPr>
          <w:rFonts w:cs="仿宋_GB2312" w:asciiTheme="minorEastAsia" w:hAnsiTheme="minorEastAsia" w:eastAsiaTheme="minorEastAsia"/>
          <w:color w:val="auto"/>
          <w:sz w:val="24"/>
          <w:szCs w:val="24"/>
          <w:highlight w:val="none"/>
        </w:rPr>
        <w:t>遵循本投标文件，并</w:t>
      </w:r>
      <w:r>
        <w:rPr>
          <w:rFonts w:hint="eastAsia" w:cs="仿宋_GB2312" w:asciiTheme="minorEastAsia" w:hAnsiTheme="minorEastAsia" w:eastAsiaTheme="minorEastAsia"/>
          <w:color w:val="auto"/>
          <w:sz w:val="24"/>
          <w:szCs w:val="24"/>
          <w:highlight w:val="none"/>
        </w:rPr>
        <w:t>在竞争性谈判文件规定的投标有效期之前均具有约束力。</w:t>
      </w:r>
    </w:p>
    <w:p w14:paraId="4F5F5ADC">
      <w:pPr>
        <w:pStyle w:val="30"/>
        <w:spacing w:line="480" w:lineRule="auto"/>
        <w:ind w:firstLine="240"/>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8、</w:t>
      </w:r>
      <w:r>
        <w:rPr>
          <w:rFonts w:cs="仿宋_GB2312" w:asciiTheme="minorEastAsia" w:hAnsiTheme="minorEastAsia" w:eastAsiaTheme="minorEastAsia"/>
          <w:color w:val="auto"/>
          <w:sz w:val="24"/>
          <w:szCs w:val="24"/>
          <w:highlight w:val="none"/>
        </w:rPr>
        <w:t>如果被确定为成交供应商，我方同意在</w:t>
      </w:r>
      <w:r>
        <w:rPr>
          <w:rFonts w:hint="eastAsia" w:cs="仿宋_GB2312" w:asciiTheme="minorEastAsia" w:hAnsiTheme="minorEastAsia" w:eastAsiaTheme="minorEastAsia"/>
          <w:color w:val="auto"/>
          <w:sz w:val="24"/>
          <w:szCs w:val="24"/>
          <w:highlight w:val="none"/>
        </w:rPr>
        <w:t>采购人通知领取成交通知书的</w:t>
      </w:r>
      <w:r>
        <w:rPr>
          <w:rFonts w:hint="eastAsia" w:cs="仿宋_GB2312" w:asciiTheme="minorEastAsia" w:hAnsiTheme="minorEastAsia" w:eastAsiaTheme="minorEastAsia"/>
          <w:color w:val="auto"/>
          <w:szCs w:val="24"/>
          <w:highlight w:val="none"/>
          <w:u w:val="single"/>
        </w:rPr>
        <w:t xml:space="preserve"> </w:t>
      </w:r>
      <w:r>
        <w:rPr>
          <w:rFonts w:hint="eastAsia" w:cs="仿宋_GB2312" w:asciiTheme="minorEastAsia" w:hAnsiTheme="minorEastAsia" w:eastAsiaTheme="minorEastAsia"/>
          <w:color w:val="auto"/>
          <w:sz w:val="24"/>
          <w:szCs w:val="24"/>
          <w:highlight w:val="none"/>
        </w:rPr>
        <w:t>天内进行领取</w:t>
      </w:r>
      <w:r>
        <w:rPr>
          <w:rFonts w:cs="仿宋_GB2312" w:asciiTheme="minorEastAsia" w:hAnsiTheme="minorEastAsia" w:eastAsiaTheme="minorEastAsia"/>
          <w:color w:val="auto"/>
          <w:sz w:val="24"/>
          <w:szCs w:val="24"/>
          <w:highlight w:val="none"/>
        </w:rPr>
        <w:t>，</w:t>
      </w:r>
      <w:r>
        <w:rPr>
          <w:rFonts w:hint="eastAsia" w:cs="仿宋_GB2312" w:asciiTheme="minorEastAsia" w:hAnsiTheme="minorEastAsia" w:eastAsiaTheme="minorEastAsia"/>
          <w:color w:val="auto"/>
          <w:sz w:val="24"/>
          <w:szCs w:val="24"/>
          <w:highlight w:val="none"/>
        </w:rPr>
        <w:t>并尽快联系采购人签订合同。</w:t>
      </w:r>
    </w:p>
    <w:p w14:paraId="772C49C1">
      <w:pPr>
        <w:pStyle w:val="30"/>
        <w:spacing w:line="480" w:lineRule="auto"/>
        <w:ind w:firstLine="240"/>
        <w:rPr>
          <w:rFonts w:hint="eastAsia"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9、我方已详细审核全部竞争性</w:t>
      </w:r>
      <w:r>
        <w:rPr>
          <w:rFonts w:cs="仿宋_GB2312" w:asciiTheme="minorEastAsia" w:hAnsiTheme="minorEastAsia" w:eastAsiaTheme="minorEastAsia"/>
          <w:color w:val="auto"/>
          <w:sz w:val="24"/>
          <w:szCs w:val="24"/>
          <w:highlight w:val="none"/>
        </w:rPr>
        <w:t>谈判</w:t>
      </w:r>
      <w:r>
        <w:rPr>
          <w:rFonts w:hint="eastAsia" w:cs="仿宋_GB2312" w:asciiTheme="minorEastAsia" w:hAnsiTheme="minorEastAsia" w:eastAsiaTheme="minorEastAsia"/>
          <w:color w:val="auto"/>
          <w:sz w:val="24"/>
          <w:szCs w:val="24"/>
          <w:highlight w:val="none"/>
        </w:rPr>
        <w:t>文件，包括竞争性</w:t>
      </w:r>
      <w:r>
        <w:rPr>
          <w:rFonts w:cs="仿宋_GB2312" w:asciiTheme="minorEastAsia" w:hAnsiTheme="minorEastAsia" w:eastAsiaTheme="minorEastAsia"/>
          <w:color w:val="auto"/>
          <w:sz w:val="24"/>
          <w:szCs w:val="24"/>
          <w:highlight w:val="none"/>
        </w:rPr>
        <w:t>谈判</w:t>
      </w:r>
      <w:r>
        <w:rPr>
          <w:rFonts w:hint="eastAsia" w:cs="仿宋_GB2312" w:asciiTheme="minorEastAsia" w:hAnsiTheme="minorEastAsia" w:eastAsiaTheme="minorEastAsia"/>
          <w:color w:val="auto"/>
          <w:sz w:val="24"/>
          <w:szCs w:val="24"/>
          <w:highlight w:val="none"/>
        </w:rPr>
        <w:t>文件修改书（如有），参考资料及有关附件，我方正式认可本次竞争性</w:t>
      </w:r>
      <w:r>
        <w:rPr>
          <w:rFonts w:cs="仿宋_GB2312" w:asciiTheme="minorEastAsia" w:hAnsiTheme="minorEastAsia" w:eastAsiaTheme="minorEastAsia"/>
          <w:color w:val="auto"/>
          <w:sz w:val="24"/>
          <w:szCs w:val="24"/>
          <w:highlight w:val="none"/>
        </w:rPr>
        <w:t>谈判</w:t>
      </w:r>
      <w:r>
        <w:rPr>
          <w:rFonts w:hint="eastAsia" w:cs="仿宋_GB2312" w:asciiTheme="minorEastAsia" w:hAnsiTheme="minorEastAsia" w:eastAsiaTheme="minorEastAsia"/>
          <w:color w:val="auto"/>
          <w:sz w:val="24"/>
          <w:szCs w:val="24"/>
          <w:highlight w:val="none"/>
        </w:rPr>
        <w:t>文件，并对竞争性</w:t>
      </w:r>
      <w:r>
        <w:rPr>
          <w:rFonts w:cs="仿宋_GB2312" w:asciiTheme="minorEastAsia" w:hAnsiTheme="minorEastAsia" w:eastAsiaTheme="minorEastAsia"/>
          <w:color w:val="auto"/>
          <w:sz w:val="24"/>
          <w:szCs w:val="24"/>
          <w:highlight w:val="none"/>
        </w:rPr>
        <w:t>谈判</w:t>
      </w:r>
      <w:r>
        <w:rPr>
          <w:rFonts w:hint="eastAsia" w:cs="仿宋_GB2312" w:asciiTheme="minorEastAsia" w:hAnsiTheme="minorEastAsia" w:eastAsiaTheme="minorEastAsia"/>
          <w:color w:val="auto"/>
          <w:sz w:val="24"/>
          <w:szCs w:val="24"/>
          <w:highlight w:val="none"/>
        </w:rPr>
        <w:t>文件各项条款（包括开标时间）均无异议。我方知道必须放弃提出含糊不清或误解的问题的权利。</w:t>
      </w:r>
    </w:p>
    <w:p w14:paraId="46A65BE5">
      <w:pPr>
        <w:adjustRightInd w:val="0"/>
        <w:spacing w:line="360" w:lineRule="auto"/>
        <w:rPr>
          <w:rFonts w:hint="eastAsia"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供应商地址：_____________邮政编码：_______________</w:t>
      </w:r>
    </w:p>
    <w:p w14:paraId="4452984D">
      <w:pPr>
        <w:adjustRightInd w:val="0"/>
        <w:spacing w:line="360" w:lineRule="auto"/>
        <w:rPr>
          <w:rFonts w:hint="eastAsia"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电话：___________________传真：____________________</w:t>
      </w:r>
    </w:p>
    <w:p w14:paraId="666600FE">
      <w:pPr>
        <w:adjustRightInd w:val="0"/>
        <w:spacing w:line="360" w:lineRule="auto"/>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谈判供应商代表姓名、职务</w:t>
      </w:r>
      <w:r>
        <w:rPr>
          <w:rFonts w:cs="仿宋_GB2312" w:asciiTheme="minorEastAsia" w:hAnsiTheme="minorEastAsia" w:eastAsiaTheme="minorEastAsia"/>
          <w:color w:val="auto"/>
          <w:sz w:val="24"/>
          <w:szCs w:val="24"/>
          <w:highlight w:val="none"/>
        </w:rPr>
        <w:t>(请用印刷体)</w:t>
      </w:r>
      <w:r>
        <w:rPr>
          <w:rFonts w:hint="eastAsia" w:cs="仿宋_GB2312" w:asciiTheme="minorEastAsia" w:hAnsiTheme="minorEastAsia" w:eastAsiaTheme="minorEastAsia"/>
          <w:color w:val="auto"/>
          <w:sz w:val="24"/>
          <w:szCs w:val="24"/>
          <w:highlight w:val="none"/>
        </w:rPr>
        <w:t>：________</w:t>
      </w:r>
    </w:p>
    <w:p w14:paraId="1A55D6B1">
      <w:pPr>
        <w:pStyle w:val="30"/>
        <w:spacing w:line="360" w:lineRule="auto"/>
        <w:ind w:firstLine="0" w:firstLineChars="0"/>
        <w:rPr>
          <w:rFonts w:hint="eastAsia"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谈判供应商代表姓名</w:t>
      </w:r>
      <w:r>
        <w:rPr>
          <w:rFonts w:cs="仿宋_GB2312" w:asciiTheme="minorEastAsia" w:hAnsiTheme="minorEastAsia" w:eastAsiaTheme="minorEastAsia"/>
          <w:color w:val="auto"/>
          <w:sz w:val="24"/>
          <w:szCs w:val="24"/>
          <w:highlight w:val="none"/>
        </w:rPr>
        <w:t>：</w:t>
      </w:r>
      <w:r>
        <w:rPr>
          <w:rFonts w:hint="eastAsia" w:cs="仿宋_GB2312" w:asciiTheme="minorEastAsia" w:hAnsiTheme="minorEastAsia" w:eastAsiaTheme="minorEastAsia"/>
          <w:color w:val="auto"/>
          <w:sz w:val="24"/>
          <w:szCs w:val="24"/>
          <w:highlight w:val="none"/>
        </w:rPr>
        <w:t>__________谈判供应商名称（</w:t>
      </w:r>
      <w:r>
        <w:rPr>
          <w:rFonts w:hint="eastAsia" w:cs="仿宋_GB2312" w:asciiTheme="minorEastAsia" w:hAnsiTheme="minorEastAsia" w:eastAsiaTheme="minorEastAsia"/>
          <w:color w:val="auto"/>
          <w:sz w:val="24"/>
          <w:szCs w:val="24"/>
          <w:highlight w:val="none"/>
          <w:lang w:val="en-US" w:eastAsia="zh-CN"/>
        </w:rPr>
        <w:t>盖</w:t>
      </w:r>
      <w:r>
        <w:rPr>
          <w:rFonts w:hint="eastAsia" w:cs="仿宋_GB2312" w:asciiTheme="minorEastAsia" w:hAnsiTheme="minorEastAsia" w:eastAsiaTheme="minorEastAsia"/>
          <w:color w:val="auto"/>
          <w:sz w:val="24"/>
          <w:szCs w:val="24"/>
          <w:highlight w:val="none"/>
        </w:rPr>
        <w:t>章）：_________</w:t>
      </w:r>
    </w:p>
    <w:p w14:paraId="1CAA34AF">
      <w:pPr>
        <w:adjustRightInd w:val="0"/>
        <w:spacing w:line="360" w:lineRule="auto"/>
        <w:rPr>
          <w:rFonts w:hint="default" w:asciiTheme="minorEastAsia" w:hAnsiTheme="minorEastAsia" w:eastAsiaTheme="minorEastAsia"/>
          <w:color w:val="auto"/>
          <w:sz w:val="24"/>
          <w:szCs w:val="24"/>
          <w:highlight w:val="none"/>
          <w:lang w:val="en-US" w:eastAsia="zh-CN"/>
        </w:rPr>
      </w:pPr>
      <w:r>
        <w:rPr>
          <w:rFonts w:hint="eastAsia" w:cs="仿宋_GB2312" w:asciiTheme="minorEastAsia" w:hAnsiTheme="minorEastAsia" w:eastAsiaTheme="minorEastAsia"/>
          <w:color w:val="auto"/>
          <w:sz w:val="24"/>
          <w:szCs w:val="24"/>
          <w:highlight w:val="none"/>
        </w:rPr>
        <w:t>日期：</w:t>
      </w:r>
      <w:r>
        <w:rPr>
          <w:rFonts w:hint="eastAsia" w:cs="仿宋_GB2312" w:asciiTheme="minorEastAsia" w:hAnsiTheme="minorEastAsia" w:eastAsiaTheme="minorEastAsia"/>
          <w:color w:val="auto"/>
          <w:sz w:val="24"/>
          <w:szCs w:val="24"/>
          <w:highlight w:val="none"/>
          <w:u w:val="single"/>
          <w:lang w:val="en-US" w:eastAsia="zh-CN"/>
        </w:rPr>
        <w:t xml:space="preserve">            </w:t>
      </w:r>
    </w:p>
    <w:p w14:paraId="308F2FA1">
      <w:pPr>
        <w:adjustRightInd w:val="0"/>
        <w:rPr>
          <w:rFonts w:hint="eastAsia" w:asciiTheme="minorEastAsia" w:hAnsiTheme="minorEastAsia" w:eastAsiaTheme="minorEastAsia"/>
          <w:color w:val="auto"/>
          <w:sz w:val="28"/>
          <w:szCs w:val="28"/>
          <w:highlight w:val="none"/>
        </w:rPr>
      </w:pPr>
    </w:p>
    <w:p w14:paraId="65CE980D">
      <w:pPr>
        <w:adjustRightInd w:val="0"/>
        <w:rPr>
          <w:rFonts w:hint="eastAsia" w:asciiTheme="minorEastAsia" w:hAnsiTheme="minorEastAsia" w:eastAsiaTheme="minorEastAsia"/>
          <w:color w:val="auto"/>
          <w:highlight w:val="none"/>
        </w:rPr>
        <w:sectPr>
          <w:pgSz w:w="12240" w:h="15840"/>
          <w:pgMar w:top="1440" w:right="1797" w:bottom="1440" w:left="1797" w:header="0" w:footer="737" w:gutter="0"/>
          <w:cols w:space="720" w:num="1"/>
          <w:docGrid w:linePitch="299" w:charSpace="0"/>
        </w:sectPr>
      </w:pPr>
    </w:p>
    <w:p w14:paraId="520E3EBE">
      <w:pPr>
        <w:adjustRightInd w:val="0"/>
        <w:rPr>
          <w:rFonts w:hint="eastAsia" w:cs="黑体" w:asciiTheme="minorEastAsia" w:hAnsiTheme="minorEastAsia" w:eastAsiaTheme="minorEastAsia"/>
          <w:b/>
          <w:bCs/>
          <w:color w:val="auto"/>
          <w:sz w:val="28"/>
          <w:szCs w:val="28"/>
          <w:highlight w:val="none"/>
        </w:rPr>
      </w:pPr>
      <w:r>
        <w:rPr>
          <w:rFonts w:hint="eastAsia" w:cs="黑体" w:asciiTheme="minorEastAsia" w:hAnsiTheme="minorEastAsia" w:eastAsiaTheme="minorEastAsia"/>
          <w:b/>
          <w:bCs/>
          <w:color w:val="auto"/>
          <w:sz w:val="28"/>
          <w:szCs w:val="28"/>
          <w:highlight w:val="none"/>
        </w:rPr>
        <w:t>附件</w:t>
      </w:r>
      <w:r>
        <w:rPr>
          <w:rFonts w:cs="黑体" w:asciiTheme="minorEastAsia" w:hAnsiTheme="minorEastAsia" w:eastAsiaTheme="minorEastAsia"/>
          <w:b/>
          <w:bCs/>
          <w:color w:val="auto"/>
          <w:sz w:val="28"/>
          <w:szCs w:val="28"/>
          <w:highlight w:val="none"/>
        </w:rPr>
        <w:t>2</w:t>
      </w:r>
      <w:r>
        <w:rPr>
          <w:rFonts w:hint="eastAsia" w:cs="黑体" w:asciiTheme="minorEastAsia" w:hAnsiTheme="minorEastAsia" w:eastAsiaTheme="minorEastAsia"/>
          <w:b/>
          <w:bCs/>
          <w:color w:val="auto"/>
          <w:sz w:val="28"/>
          <w:szCs w:val="28"/>
          <w:highlight w:val="none"/>
        </w:rPr>
        <w:t>：</w:t>
      </w:r>
    </w:p>
    <w:p w14:paraId="7A024973">
      <w:pPr>
        <w:adjustRightInd w:val="0"/>
        <w:jc w:val="center"/>
        <w:rPr>
          <w:rFonts w:hint="eastAsia" w:asciiTheme="minorEastAsia" w:hAnsiTheme="minorEastAsia" w:eastAsiaTheme="minorEastAsia"/>
          <w:b/>
          <w:bCs/>
          <w:color w:val="auto"/>
          <w:sz w:val="32"/>
          <w:szCs w:val="32"/>
          <w:highlight w:val="none"/>
        </w:rPr>
      </w:pPr>
      <w:r>
        <w:rPr>
          <w:rFonts w:hint="eastAsia" w:cs="黑体" w:asciiTheme="minorEastAsia" w:hAnsiTheme="minorEastAsia" w:eastAsiaTheme="minorEastAsia"/>
          <w:b/>
          <w:bCs/>
          <w:color w:val="auto"/>
          <w:sz w:val="32"/>
          <w:szCs w:val="32"/>
          <w:highlight w:val="none"/>
        </w:rPr>
        <w:t>谈判价格一览表</w:t>
      </w:r>
    </w:p>
    <w:p w14:paraId="446DFFD0">
      <w:pPr>
        <w:adjustRightInd w:val="0"/>
        <w:spacing w:line="240" w:lineRule="exact"/>
        <w:jc w:val="center"/>
        <w:rPr>
          <w:rFonts w:hint="eastAsia" w:asciiTheme="minorEastAsia" w:hAnsiTheme="minorEastAsia" w:eastAsiaTheme="minorEastAsia"/>
          <w:color w:val="auto"/>
          <w:sz w:val="36"/>
          <w:szCs w:val="36"/>
          <w:highlight w:val="none"/>
        </w:rPr>
      </w:pPr>
    </w:p>
    <w:p w14:paraId="7111EC8C">
      <w:pPr>
        <w:adjustRightInd w:val="0"/>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谈判供应商名称：</w:t>
      </w:r>
      <w:r>
        <w:rPr>
          <w:rFonts w:hint="eastAsia" w:cs="仿宋_GB2312" w:asciiTheme="minorEastAsia" w:hAnsiTheme="minorEastAsia" w:eastAsiaTheme="minorEastAsia"/>
          <w:color w:val="auto"/>
          <w:sz w:val="24"/>
          <w:szCs w:val="24"/>
          <w:highlight w:val="none"/>
          <w:u w:val="single"/>
          <w:lang w:val="en-US" w:eastAsia="zh-CN"/>
        </w:rPr>
        <w:t xml:space="preserve">                                </w:t>
      </w:r>
      <w:r>
        <w:rPr>
          <w:rFonts w:hint="eastAsia" w:cs="仿宋_GB2312" w:asciiTheme="minorEastAsia" w:hAnsiTheme="minorEastAsia" w:eastAsiaTheme="minorEastAsia"/>
          <w:color w:val="auto"/>
          <w:sz w:val="24"/>
          <w:szCs w:val="24"/>
          <w:highlight w:val="none"/>
        </w:rPr>
        <w:t>单位：元</w:t>
      </w:r>
    </w:p>
    <w:tbl>
      <w:tblPr>
        <w:tblStyle w:val="24"/>
        <w:tblW w:w="8905" w:type="dxa"/>
        <w:tblInd w:w="0" w:type="dxa"/>
        <w:tblLayout w:type="fixed"/>
        <w:tblCellMar>
          <w:top w:w="0" w:type="dxa"/>
          <w:left w:w="108" w:type="dxa"/>
          <w:bottom w:w="0" w:type="dxa"/>
          <w:right w:w="108" w:type="dxa"/>
        </w:tblCellMar>
      </w:tblPr>
      <w:tblGrid>
        <w:gridCol w:w="1557"/>
        <w:gridCol w:w="3736"/>
        <w:gridCol w:w="1897"/>
        <w:gridCol w:w="1715"/>
      </w:tblGrid>
      <w:tr w14:paraId="3DFC9189">
        <w:tblPrEx>
          <w:tblCellMar>
            <w:top w:w="0" w:type="dxa"/>
            <w:left w:w="108" w:type="dxa"/>
            <w:bottom w:w="0" w:type="dxa"/>
            <w:right w:w="108" w:type="dxa"/>
          </w:tblCellMar>
        </w:tblPrEx>
        <w:trPr>
          <w:trHeight w:val="739" w:hRule="atLeast"/>
        </w:trPr>
        <w:tc>
          <w:tcPr>
            <w:tcW w:w="1557" w:type="dxa"/>
            <w:tcBorders>
              <w:top w:val="single" w:color="auto" w:sz="6" w:space="0"/>
              <w:left w:val="single" w:color="auto" w:sz="6" w:space="0"/>
              <w:bottom w:val="single" w:color="auto" w:sz="6" w:space="0"/>
              <w:right w:val="single" w:color="auto" w:sz="6" w:space="0"/>
            </w:tcBorders>
            <w:vAlign w:val="center"/>
          </w:tcPr>
          <w:p w14:paraId="5FDCB9AA">
            <w:pPr>
              <w:adjustRightInd w:val="0"/>
              <w:jc w:val="center"/>
              <w:rPr>
                <w:rFonts w:hint="eastAsia" w:asciiTheme="minorEastAsia" w:hAnsiTheme="minorEastAsia" w:eastAsiaTheme="minorEastAsia"/>
                <w:b/>
                <w:bCs/>
                <w:color w:val="auto"/>
                <w:sz w:val="28"/>
                <w:szCs w:val="28"/>
                <w:highlight w:val="none"/>
              </w:rPr>
            </w:pPr>
            <w:r>
              <w:rPr>
                <w:rFonts w:hint="eastAsia" w:cs="仿宋_GB2312" w:asciiTheme="minorEastAsia" w:hAnsiTheme="minorEastAsia" w:eastAsiaTheme="minorEastAsia"/>
                <w:b/>
                <w:bCs/>
                <w:color w:val="auto"/>
                <w:sz w:val="28"/>
                <w:szCs w:val="28"/>
                <w:highlight w:val="none"/>
              </w:rPr>
              <w:t>项目编号</w:t>
            </w:r>
          </w:p>
        </w:tc>
        <w:tc>
          <w:tcPr>
            <w:tcW w:w="3736" w:type="dxa"/>
            <w:tcBorders>
              <w:top w:val="single" w:color="auto" w:sz="6" w:space="0"/>
              <w:left w:val="single" w:color="auto" w:sz="6" w:space="0"/>
              <w:bottom w:val="single" w:color="auto" w:sz="6" w:space="0"/>
              <w:right w:val="single" w:color="auto" w:sz="6" w:space="0"/>
            </w:tcBorders>
            <w:vAlign w:val="center"/>
          </w:tcPr>
          <w:p w14:paraId="219E0CA5">
            <w:pPr>
              <w:adjustRightInd w:val="0"/>
              <w:jc w:val="center"/>
              <w:rPr>
                <w:rFonts w:hint="eastAsia" w:asciiTheme="minorEastAsia" w:hAnsiTheme="minorEastAsia" w:eastAsiaTheme="minorEastAsia"/>
                <w:b/>
                <w:bCs/>
                <w:color w:val="auto"/>
                <w:sz w:val="28"/>
                <w:szCs w:val="28"/>
                <w:highlight w:val="none"/>
                <w:lang w:val="en-US"/>
              </w:rPr>
            </w:pPr>
            <w:r>
              <w:rPr>
                <w:rFonts w:hint="eastAsia" w:cs="仿宋_GB2312" w:asciiTheme="minorEastAsia" w:hAnsiTheme="minorEastAsia" w:eastAsiaTheme="minorEastAsia"/>
                <w:b/>
                <w:bCs/>
                <w:color w:val="auto"/>
                <w:sz w:val="28"/>
                <w:szCs w:val="28"/>
                <w:highlight w:val="none"/>
              </w:rPr>
              <w:t>项目名称</w:t>
            </w:r>
          </w:p>
        </w:tc>
        <w:tc>
          <w:tcPr>
            <w:tcW w:w="1897" w:type="dxa"/>
            <w:tcBorders>
              <w:top w:val="single" w:color="auto" w:sz="6" w:space="0"/>
              <w:left w:val="single" w:color="auto" w:sz="6" w:space="0"/>
              <w:bottom w:val="single" w:color="auto" w:sz="6" w:space="0"/>
              <w:right w:val="single" w:color="auto" w:sz="6" w:space="0"/>
            </w:tcBorders>
            <w:vAlign w:val="center"/>
          </w:tcPr>
          <w:p w14:paraId="12FC74C1">
            <w:pPr>
              <w:adjustRightInd w:val="0"/>
              <w:jc w:val="center"/>
              <w:rPr>
                <w:rFonts w:hint="eastAsia" w:asciiTheme="minorEastAsia" w:hAnsiTheme="minorEastAsia" w:eastAsiaTheme="minorEastAsia"/>
                <w:b/>
                <w:bCs/>
                <w:color w:val="auto"/>
                <w:sz w:val="28"/>
                <w:szCs w:val="28"/>
                <w:highlight w:val="none"/>
              </w:rPr>
            </w:pPr>
            <w:r>
              <w:rPr>
                <w:rFonts w:hint="eastAsia" w:cs="仿宋_GB2312" w:asciiTheme="minorEastAsia" w:hAnsiTheme="minorEastAsia" w:eastAsiaTheme="minorEastAsia"/>
                <w:b/>
                <w:bCs/>
                <w:color w:val="auto"/>
                <w:sz w:val="28"/>
                <w:szCs w:val="28"/>
                <w:highlight w:val="none"/>
              </w:rPr>
              <w:t>投标报价</w:t>
            </w:r>
          </w:p>
        </w:tc>
        <w:tc>
          <w:tcPr>
            <w:tcW w:w="1715" w:type="dxa"/>
            <w:tcBorders>
              <w:top w:val="single" w:color="auto" w:sz="6" w:space="0"/>
              <w:left w:val="single" w:color="auto" w:sz="6" w:space="0"/>
              <w:bottom w:val="single" w:color="auto" w:sz="6" w:space="0"/>
              <w:right w:val="single" w:color="auto" w:sz="6" w:space="0"/>
            </w:tcBorders>
            <w:vAlign w:val="center"/>
          </w:tcPr>
          <w:p w14:paraId="77871755">
            <w:pPr>
              <w:adjustRightInd w:val="0"/>
              <w:jc w:val="center"/>
              <w:rPr>
                <w:rFonts w:hint="eastAsia" w:asciiTheme="minorEastAsia" w:hAnsiTheme="minorEastAsia" w:eastAsiaTheme="minorEastAsia"/>
                <w:b/>
                <w:bCs/>
                <w:color w:val="auto"/>
                <w:sz w:val="28"/>
                <w:szCs w:val="28"/>
                <w:highlight w:val="none"/>
              </w:rPr>
            </w:pPr>
            <w:r>
              <w:rPr>
                <w:rFonts w:hint="eastAsia" w:cs="仿宋_GB2312" w:asciiTheme="minorEastAsia" w:hAnsiTheme="minorEastAsia" w:eastAsiaTheme="minorEastAsia"/>
                <w:b/>
                <w:bCs/>
                <w:color w:val="auto"/>
                <w:sz w:val="28"/>
                <w:szCs w:val="28"/>
                <w:highlight w:val="none"/>
              </w:rPr>
              <w:t>供货期</w:t>
            </w:r>
          </w:p>
        </w:tc>
      </w:tr>
      <w:tr w14:paraId="163423B3">
        <w:tblPrEx>
          <w:tblCellMar>
            <w:top w:w="0" w:type="dxa"/>
            <w:left w:w="108" w:type="dxa"/>
            <w:bottom w:w="0" w:type="dxa"/>
            <w:right w:w="108" w:type="dxa"/>
          </w:tblCellMar>
        </w:tblPrEx>
        <w:trPr>
          <w:trHeight w:val="770" w:hRule="atLeast"/>
        </w:trPr>
        <w:tc>
          <w:tcPr>
            <w:tcW w:w="1557" w:type="dxa"/>
            <w:tcBorders>
              <w:top w:val="single" w:color="auto" w:sz="6" w:space="0"/>
              <w:left w:val="single" w:color="auto" w:sz="6" w:space="0"/>
              <w:right w:val="single" w:color="auto" w:sz="6" w:space="0"/>
            </w:tcBorders>
            <w:vAlign w:val="center"/>
          </w:tcPr>
          <w:p w14:paraId="4BB98883">
            <w:pPr>
              <w:adjustRightInd w:val="0"/>
              <w:jc w:val="center"/>
              <w:rPr>
                <w:rFonts w:hint="eastAsia" w:asciiTheme="minorEastAsia" w:hAnsiTheme="minorEastAsia" w:eastAsiaTheme="minorEastAsia"/>
                <w:b/>
                <w:bCs/>
                <w:color w:val="auto"/>
                <w:sz w:val="28"/>
                <w:szCs w:val="28"/>
                <w:highlight w:val="none"/>
              </w:rPr>
            </w:pPr>
          </w:p>
        </w:tc>
        <w:tc>
          <w:tcPr>
            <w:tcW w:w="3736" w:type="dxa"/>
            <w:tcBorders>
              <w:top w:val="single" w:color="auto" w:sz="6" w:space="0"/>
              <w:left w:val="single" w:color="auto" w:sz="6" w:space="0"/>
              <w:right w:val="single" w:color="auto" w:sz="6" w:space="0"/>
            </w:tcBorders>
          </w:tcPr>
          <w:p w14:paraId="680EC3C5">
            <w:pPr>
              <w:adjustRightInd w:val="0"/>
              <w:jc w:val="center"/>
              <w:rPr>
                <w:rFonts w:hint="eastAsia" w:asciiTheme="minorEastAsia" w:hAnsiTheme="minorEastAsia" w:eastAsiaTheme="minorEastAsia"/>
                <w:b/>
                <w:bCs/>
                <w:color w:val="auto"/>
                <w:sz w:val="28"/>
                <w:szCs w:val="28"/>
                <w:highlight w:val="none"/>
              </w:rPr>
            </w:pPr>
          </w:p>
        </w:tc>
        <w:tc>
          <w:tcPr>
            <w:tcW w:w="1897" w:type="dxa"/>
            <w:tcBorders>
              <w:top w:val="single" w:color="auto" w:sz="6" w:space="0"/>
              <w:left w:val="single" w:color="auto" w:sz="6" w:space="0"/>
              <w:right w:val="single" w:color="auto" w:sz="6" w:space="0"/>
            </w:tcBorders>
          </w:tcPr>
          <w:p w14:paraId="5B113AFA">
            <w:pPr>
              <w:adjustRightInd w:val="0"/>
              <w:rPr>
                <w:rFonts w:hint="eastAsia" w:asciiTheme="minorEastAsia" w:hAnsiTheme="minorEastAsia" w:eastAsiaTheme="minorEastAsia"/>
                <w:color w:val="auto"/>
                <w:sz w:val="28"/>
                <w:szCs w:val="28"/>
                <w:highlight w:val="none"/>
              </w:rPr>
            </w:pPr>
          </w:p>
        </w:tc>
        <w:tc>
          <w:tcPr>
            <w:tcW w:w="1715" w:type="dxa"/>
            <w:tcBorders>
              <w:top w:val="single" w:color="auto" w:sz="6" w:space="0"/>
              <w:left w:val="single" w:color="auto" w:sz="6" w:space="0"/>
              <w:right w:val="single" w:color="auto" w:sz="6" w:space="0"/>
            </w:tcBorders>
          </w:tcPr>
          <w:p w14:paraId="4149F1A3">
            <w:pPr>
              <w:adjustRightInd w:val="0"/>
              <w:rPr>
                <w:rFonts w:hint="eastAsia" w:asciiTheme="minorEastAsia" w:hAnsiTheme="minorEastAsia" w:eastAsiaTheme="minorEastAsia"/>
                <w:color w:val="auto"/>
                <w:sz w:val="28"/>
                <w:szCs w:val="28"/>
                <w:highlight w:val="none"/>
              </w:rPr>
            </w:pPr>
          </w:p>
        </w:tc>
      </w:tr>
      <w:tr w14:paraId="35923D59">
        <w:tblPrEx>
          <w:tblCellMar>
            <w:top w:w="0" w:type="dxa"/>
            <w:left w:w="108" w:type="dxa"/>
            <w:bottom w:w="0" w:type="dxa"/>
            <w:right w:w="108" w:type="dxa"/>
          </w:tblCellMar>
        </w:tblPrEx>
        <w:trPr>
          <w:trHeight w:val="370" w:hRule="atLeast"/>
        </w:trPr>
        <w:tc>
          <w:tcPr>
            <w:tcW w:w="1557" w:type="dxa"/>
            <w:tcBorders>
              <w:top w:val="single" w:color="auto" w:sz="6" w:space="0"/>
              <w:left w:val="single" w:color="auto" w:sz="6" w:space="0"/>
              <w:bottom w:val="single" w:color="auto" w:sz="6" w:space="0"/>
              <w:right w:val="single" w:color="auto" w:sz="6" w:space="0"/>
            </w:tcBorders>
            <w:vAlign w:val="center"/>
          </w:tcPr>
          <w:p w14:paraId="087C8B68">
            <w:pPr>
              <w:adjustRightInd w:val="0"/>
              <w:jc w:val="center"/>
              <w:rPr>
                <w:rFonts w:hint="eastAsia" w:asciiTheme="minorEastAsia" w:hAnsiTheme="minorEastAsia" w:eastAsiaTheme="minorEastAsia"/>
                <w:b/>
                <w:bCs/>
                <w:color w:val="auto"/>
                <w:sz w:val="28"/>
                <w:szCs w:val="28"/>
                <w:highlight w:val="none"/>
              </w:rPr>
            </w:pPr>
          </w:p>
        </w:tc>
        <w:tc>
          <w:tcPr>
            <w:tcW w:w="3736" w:type="dxa"/>
            <w:tcBorders>
              <w:top w:val="single" w:color="auto" w:sz="6" w:space="0"/>
              <w:left w:val="single" w:color="auto" w:sz="6" w:space="0"/>
              <w:bottom w:val="single" w:color="auto" w:sz="6" w:space="0"/>
              <w:right w:val="single" w:color="auto" w:sz="6" w:space="0"/>
            </w:tcBorders>
          </w:tcPr>
          <w:p w14:paraId="0338B459">
            <w:pPr>
              <w:adjustRightInd w:val="0"/>
              <w:jc w:val="center"/>
              <w:rPr>
                <w:rFonts w:hint="eastAsia" w:asciiTheme="minorEastAsia" w:hAnsiTheme="minorEastAsia" w:eastAsiaTheme="minorEastAsia"/>
                <w:b/>
                <w:bCs/>
                <w:color w:val="auto"/>
                <w:sz w:val="28"/>
                <w:szCs w:val="28"/>
                <w:highlight w:val="none"/>
              </w:rPr>
            </w:pPr>
          </w:p>
        </w:tc>
        <w:tc>
          <w:tcPr>
            <w:tcW w:w="1897" w:type="dxa"/>
            <w:tcBorders>
              <w:top w:val="single" w:color="auto" w:sz="6" w:space="0"/>
              <w:left w:val="single" w:color="auto" w:sz="6" w:space="0"/>
              <w:bottom w:val="single" w:color="auto" w:sz="6" w:space="0"/>
              <w:right w:val="single" w:color="auto" w:sz="6" w:space="0"/>
            </w:tcBorders>
          </w:tcPr>
          <w:p w14:paraId="0E03314C">
            <w:pPr>
              <w:adjustRightInd w:val="0"/>
              <w:rPr>
                <w:rFonts w:hint="eastAsia" w:asciiTheme="minorEastAsia" w:hAnsiTheme="minorEastAsia" w:eastAsiaTheme="minorEastAsia"/>
                <w:color w:val="auto"/>
                <w:sz w:val="28"/>
                <w:szCs w:val="28"/>
                <w:highlight w:val="none"/>
              </w:rPr>
            </w:pPr>
          </w:p>
        </w:tc>
        <w:tc>
          <w:tcPr>
            <w:tcW w:w="1715" w:type="dxa"/>
            <w:tcBorders>
              <w:top w:val="single" w:color="auto" w:sz="6" w:space="0"/>
              <w:left w:val="single" w:color="auto" w:sz="6" w:space="0"/>
              <w:bottom w:val="single" w:color="auto" w:sz="6" w:space="0"/>
              <w:right w:val="single" w:color="auto" w:sz="6" w:space="0"/>
            </w:tcBorders>
          </w:tcPr>
          <w:p w14:paraId="63731F01">
            <w:pPr>
              <w:adjustRightInd w:val="0"/>
              <w:rPr>
                <w:rFonts w:hint="eastAsia" w:asciiTheme="minorEastAsia" w:hAnsiTheme="minorEastAsia" w:eastAsiaTheme="minorEastAsia"/>
                <w:color w:val="auto"/>
                <w:sz w:val="28"/>
                <w:szCs w:val="28"/>
                <w:highlight w:val="none"/>
              </w:rPr>
            </w:pPr>
          </w:p>
        </w:tc>
      </w:tr>
      <w:tr w14:paraId="54BDD469">
        <w:tblPrEx>
          <w:tblCellMar>
            <w:top w:w="0" w:type="dxa"/>
            <w:left w:w="108" w:type="dxa"/>
            <w:bottom w:w="0" w:type="dxa"/>
            <w:right w:w="108" w:type="dxa"/>
          </w:tblCellMar>
        </w:tblPrEx>
        <w:trPr>
          <w:trHeight w:val="370" w:hRule="atLeast"/>
        </w:trPr>
        <w:tc>
          <w:tcPr>
            <w:tcW w:w="1557" w:type="dxa"/>
            <w:tcBorders>
              <w:top w:val="single" w:color="auto" w:sz="6" w:space="0"/>
              <w:left w:val="single" w:color="auto" w:sz="6" w:space="0"/>
              <w:bottom w:val="single" w:color="auto" w:sz="6" w:space="0"/>
              <w:right w:val="single" w:color="auto" w:sz="6" w:space="0"/>
            </w:tcBorders>
            <w:vAlign w:val="center"/>
          </w:tcPr>
          <w:p w14:paraId="032208EB">
            <w:pPr>
              <w:adjustRightInd w:val="0"/>
              <w:jc w:val="center"/>
              <w:rPr>
                <w:rFonts w:hint="eastAsia" w:asciiTheme="minorEastAsia" w:hAnsiTheme="minorEastAsia" w:eastAsiaTheme="minorEastAsia"/>
                <w:color w:val="auto"/>
                <w:sz w:val="28"/>
                <w:szCs w:val="28"/>
                <w:highlight w:val="none"/>
              </w:rPr>
            </w:pPr>
          </w:p>
        </w:tc>
        <w:tc>
          <w:tcPr>
            <w:tcW w:w="3736" w:type="dxa"/>
            <w:tcBorders>
              <w:top w:val="single" w:color="auto" w:sz="6" w:space="0"/>
              <w:left w:val="single" w:color="auto" w:sz="6" w:space="0"/>
              <w:bottom w:val="single" w:color="auto" w:sz="6" w:space="0"/>
              <w:right w:val="single" w:color="auto" w:sz="6" w:space="0"/>
            </w:tcBorders>
          </w:tcPr>
          <w:p w14:paraId="4BAA97AB">
            <w:pPr>
              <w:adjustRightInd w:val="0"/>
              <w:rPr>
                <w:rFonts w:hint="eastAsia" w:asciiTheme="minorEastAsia" w:hAnsiTheme="minorEastAsia" w:eastAsiaTheme="minorEastAsia"/>
                <w:b/>
                <w:bCs/>
                <w:color w:val="auto"/>
                <w:sz w:val="28"/>
                <w:szCs w:val="28"/>
                <w:highlight w:val="none"/>
              </w:rPr>
            </w:pPr>
          </w:p>
        </w:tc>
        <w:tc>
          <w:tcPr>
            <w:tcW w:w="1897" w:type="dxa"/>
            <w:tcBorders>
              <w:top w:val="single" w:color="auto" w:sz="6" w:space="0"/>
              <w:left w:val="single" w:color="auto" w:sz="6" w:space="0"/>
              <w:bottom w:val="single" w:color="auto" w:sz="6" w:space="0"/>
              <w:right w:val="single" w:color="auto" w:sz="6" w:space="0"/>
            </w:tcBorders>
          </w:tcPr>
          <w:p w14:paraId="5F584F92">
            <w:pPr>
              <w:adjustRightInd w:val="0"/>
              <w:rPr>
                <w:rFonts w:hint="eastAsia" w:asciiTheme="minorEastAsia" w:hAnsiTheme="minorEastAsia" w:eastAsiaTheme="minorEastAsia"/>
                <w:color w:val="auto"/>
                <w:sz w:val="28"/>
                <w:szCs w:val="28"/>
                <w:highlight w:val="none"/>
              </w:rPr>
            </w:pPr>
          </w:p>
        </w:tc>
        <w:tc>
          <w:tcPr>
            <w:tcW w:w="1715" w:type="dxa"/>
            <w:tcBorders>
              <w:top w:val="single" w:color="auto" w:sz="6" w:space="0"/>
              <w:left w:val="single" w:color="auto" w:sz="6" w:space="0"/>
              <w:bottom w:val="single" w:color="auto" w:sz="6" w:space="0"/>
              <w:right w:val="single" w:color="auto" w:sz="6" w:space="0"/>
            </w:tcBorders>
          </w:tcPr>
          <w:p w14:paraId="24801429">
            <w:pPr>
              <w:adjustRightInd w:val="0"/>
              <w:rPr>
                <w:rFonts w:hint="eastAsia" w:asciiTheme="minorEastAsia" w:hAnsiTheme="minorEastAsia" w:eastAsiaTheme="minorEastAsia"/>
                <w:color w:val="auto"/>
                <w:sz w:val="28"/>
                <w:szCs w:val="28"/>
                <w:highlight w:val="none"/>
              </w:rPr>
            </w:pPr>
          </w:p>
        </w:tc>
      </w:tr>
      <w:tr w14:paraId="722CBF87">
        <w:tblPrEx>
          <w:tblCellMar>
            <w:top w:w="0" w:type="dxa"/>
            <w:left w:w="108" w:type="dxa"/>
            <w:bottom w:w="0" w:type="dxa"/>
            <w:right w:w="108" w:type="dxa"/>
          </w:tblCellMar>
        </w:tblPrEx>
        <w:trPr>
          <w:trHeight w:val="370" w:hRule="atLeast"/>
        </w:trPr>
        <w:tc>
          <w:tcPr>
            <w:tcW w:w="1557" w:type="dxa"/>
            <w:tcBorders>
              <w:top w:val="single" w:color="auto" w:sz="6" w:space="0"/>
              <w:left w:val="single" w:color="auto" w:sz="6" w:space="0"/>
              <w:bottom w:val="single" w:color="auto" w:sz="6" w:space="0"/>
              <w:right w:val="single" w:color="auto" w:sz="6" w:space="0"/>
            </w:tcBorders>
            <w:vAlign w:val="center"/>
          </w:tcPr>
          <w:p w14:paraId="162233FF">
            <w:pPr>
              <w:adjustRightInd w:val="0"/>
              <w:jc w:val="center"/>
              <w:rPr>
                <w:rFonts w:hint="eastAsia" w:asciiTheme="minorEastAsia" w:hAnsiTheme="minorEastAsia" w:eastAsiaTheme="minorEastAsia"/>
                <w:color w:val="auto"/>
                <w:sz w:val="28"/>
                <w:szCs w:val="28"/>
                <w:highlight w:val="none"/>
              </w:rPr>
            </w:pPr>
          </w:p>
        </w:tc>
        <w:tc>
          <w:tcPr>
            <w:tcW w:w="3736" w:type="dxa"/>
            <w:tcBorders>
              <w:top w:val="single" w:color="auto" w:sz="6" w:space="0"/>
              <w:left w:val="single" w:color="auto" w:sz="6" w:space="0"/>
              <w:bottom w:val="single" w:color="auto" w:sz="6" w:space="0"/>
              <w:right w:val="single" w:color="auto" w:sz="6" w:space="0"/>
            </w:tcBorders>
          </w:tcPr>
          <w:p w14:paraId="729DDB81">
            <w:pPr>
              <w:adjustRightInd w:val="0"/>
              <w:rPr>
                <w:rFonts w:hint="eastAsia" w:asciiTheme="minorEastAsia" w:hAnsiTheme="minorEastAsia" w:eastAsiaTheme="minorEastAsia"/>
                <w:b/>
                <w:bCs/>
                <w:color w:val="auto"/>
                <w:sz w:val="28"/>
                <w:szCs w:val="28"/>
                <w:highlight w:val="none"/>
              </w:rPr>
            </w:pPr>
          </w:p>
        </w:tc>
        <w:tc>
          <w:tcPr>
            <w:tcW w:w="1897" w:type="dxa"/>
            <w:tcBorders>
              <w:top w:val="single" w:color="auto" w:sz="6" w:space="0"/>
              <w:left w:val="single" w:color="auto" w:sz="6" w:space="0"/>
              <w:bottom w:val="single" w:color="auto" w:sz="6" w:space="0"/>
              <w:right w:val="single" w:color="auto" w:sz="6" w:space="0"/>
            </w:tcBorders>
          </w:tcPr>
          <w:p w14:paraId="1DBE454A">
            <w:pPr>
              <w:adjustRightInd w:val="0"/>
              <w:rPr>
                <w:rFonts w:hint="eastAsia" w:asciiTheme="minorEastAsia" w:hAnsiTheme="minorEastAsia" w:eastAsiaTheme="minorEastAsia"/>
                <w:color w:val="auto"/>
                <w:sz w:val="28"/>
                <w:szCs w:val="28"/>
                <w:highlight w:val="none"/>
              </w:rPr>
            </w:pPr>
          </w:p>
        </w:tc>
        <w:tc>
          <w:tcPr>
            <w:tcW w:w="1715" w:type="dxa"/>
            <w:tcBorders>
              <w:top w:val="single" w:color="auto" w:sz="6" w:space="0"/>
              <w:left w:val="single" w:color="auto" w:sz="6" w:space="0"/>
              <w:bottom w:val="single" w:color="auto" w:sz="6" w:space="0"/>
              <w:right w:val="single" w:color="auto" w:sz="6" w:space="0"/>
            </w:tcBorders>
          </w:tcPr>
          <w:p w14:paraId="2C8B426A">
            <w:pPr>
              <w:adjustRightInd w:val="0"/>
              <w:rPr>
                <w:rFonts w:hint="eastAsia" w:asciiTheme="minorEastAsia" w:hAnsiTheme="minorEastAsia" w:eastAsiaTheme="minorEastAsia"/>
                <w:color w:val="auto"/>
                <w:sz w:val="28"/>
                <w:szCs w:val="28"/>
                <w:highlight w:val="none"/>
              </w:rPr>
            </w:pPr>
          </w:p>
        </w:tc>
      </w:tr>
      <w:tr w14:paraId="32D848CC">
        <w:tblPrEx>
          <w:tblCellMar>
            <w:top w:w="0" w:type="dxa"/>
            <w:left w:w="108" w:type="dxa"/>
            <w:bottom w:w="0" w:type="dxa"/>
            <w:right w:w="108" w:type="dxa"/>
          </w:tblCellMar>
        </w:tblPrEx>
        <w:trPr>
          <w:trHeight w:val="739" w:hRule="atLeast"/>
        </w:trPr>
        <w:tc>
          <w:tcPr>
            <w:tcW w:w="8905" w:type="dxa"/>
            <w:gridSpan w:val="4"/>
            <w:tcBorders>
              <w:top w:val="single" w:color="auto" w:sz="6" w:space="0"/>
              <w:left w:val="single" w:color="auto" w:sz="6" w:space="0"/>
              <w:bottom w:val="single" w:color="auto" w:sz="6" w:space="0"/>
              <w:right w:val="single" w:color="auto" w:sz="6" w:space="0"/>
            </w:tcBorders>
            <w:vAlign w:val="center"/>
          </w:tcPr>
          <w:p w14:paraId="37668157">
            <w:pPr>
              <w:adjustRightInd w:val="0"/>
              <w:rPr>
                <w:rFonts w:hint="eastAsia" w:asciiTheme="minorEastAsia" w:hAnsiTheme="minorEastAsia" w:eastAsiaTheme="minorEastAsia"/>
                <w:color w:val="auto"/>
                <w:sz w:val="28"/>
                <w:szCs w:val="28"/>
                <w:highlight w:val="none"/>
              </w:rPr>
            </w:pPr>
            <w:r>
              <w:rPr>
                <w:rFonts w:hint="eastAsia" w:cs="仿宋_GB2312" w:asciiTheme="minorEastAsia" w:hAnsiTheme="minorEastAsia" w:eastAsiaTheme="minorEastAsia"/>
                <w:b/>
                <w:bCs/>
                <w:color w:val="auto"/>
                <w:sz w:val="28"/>
                <w:szCs w:val="28"/>
                <w:highlight w:val="none"/>
              </w:rPr>
              <w:t>投标总价（人民币大写）：</w:t>
            </w:r>
            <w:r>
              <w:rPr>
                <w:rFonts w:hint="eastAsia" w:cs="仿宋_GB2312" w:asciiTheme="minorEastAsia" w:hAnsiTheme="minorEastAsia" w:eastAsiaTheme="minorEastAsia"/>
                <w:color w:val="auto"/>
                <w:sz w:val="28"/>
                <w:szCs w:val="28"/>
                <w:highlight w:val="none"/>
              </w:rPr>
              <w:t xml:space="preserve"> _____________</w:t>
            </w:r>
          </w:p>
        </w:tc>
      </w:tr>
    </w:tbl>
    <w:p w14:paraId="32C735B5">
      <w:pPr>
        <w:adjustRightInd w:val="0"/>
        <w:rPr>
          <w:rFonts w:hint="eastAsia" w:asciiTheme="minorEastAsia" w:hAnsiTheme="minorEastAsia" w:eastAsiaTheme="minorEastAsia"/>
          <w:color w:val="auto"/>
          <w:sz w:val="24"/>
          <w:szCs w:val="24"/>
          <w:highlight w:val="none"/>
        </w:rPr>
      </w:pPr>
    </w:p>
    <w:p w14:paraId="344436FA">
      <w:pPr>
        <w:pStyle w:val="30"/>
        <w:ind w:firstLine="220"/>
        <w:rPr>
          <w:rFonts w:hint="eastAsia"/>
          <w:color w:val="auto"/>
          <w:highlight w:val="none"/>
        </w:rPr>
      </w:pPr>
    </w:p>
    <w:p w14:paraId="526C702B">
      <w:pPr>
        <w:adjustRightInd w:val="0"/>
        <w:rPr>
          <w:rFonts w:hint="eastAsia" w:asciiTheme="minorEastAsia" w:hAnsiTheme="minorEastAsia" w:eastAsiaTheme="minorEastAsia"/>
          <w:color w:val="auto"/>
          <w:sz w:val="24"/>
          <w:szCs w:val="24"/>
          <w:highlight w:val="none"/>
        </w:rPr>
      </w:pPr>
    </w:p>
    <w:p w14:paraId="16AB7D88">
      <w:pPr>
        <w:adjustRightInd w:val="0"/>
        <w:rPr>
          <w:rFonts w:hint="default" w:cs="仿宋_GB2312" w:asciiTheme="minorEastAsia" w:hAnsiTheme="minorEastAsia" w:eastAsiaTheme="minorEastAsia"/>
          <w:b/>
          <w:bCs/>
          <w:color w:val="auto"/>
          <w:sz w:val="24"/>
          <w:szCs w:val="24"/>
          <w:highlight w:val="none"/>
          <w:u w:val="single"/>
          <w:lang w:val="en-US" w:eastAsia="zh-CN"/>
        </w:rPr>
      </w:pPr>
      <w:r>
        <w:rPr>
          <w:rFonts w:hint="eastAsia" w:cs="仿宋_GB2312" w:asciiTheme="minorEastAsia" w:hAnsiTheme="minorEastAsia" w:eastAsiaTheme="minorEastAsia"/>
          <w:b/>
          <w:bCs/>
          <w:color w:val="auto"/>
          <w:sz w:val="24"/>
          <w:szCs w:val="24"/>
          <w:highlight w:val="none"/>
        </w:rPr>
        <w:t>被授权人和</w:t>
      </w:r>
      <w:r>
        <w:rPr>
          <w:rFonts w:hint="eastAsia" w:cs="仿宋_GB2312" w:asciiTheme="minorEastAsia" w:hAnsiTheme="minorEastAsia" w:eastAsiaTheme="minorEastAsia"/>
          <w:b/>
          <w:bCs/>
          <w:color w:val="auto"/>
          <w:sz w:val="24"/>
          <w:szCs w:val="24"/>
          <w:highlight w:val="none"/>
          <w:lang w:eastAsia="zh-CN"/>
        </w:rPr>
        <w:t>法定代表</w:t>
      </w:r>
      <w:r>
        <w:rPr>
          <w:rFonts w:cs="仿宋_GB2312" w:asciiTheme="minorEastAsia" w:hAnsiTheme="minorEastAsia" w:eastAsiaTheme="minorEastAsia"/>
          <w:b/>
          <w:bCs/>
          <w:color w:val="auto"/>
          <w:sz w:val="24"/>
          <w:szCs w:val="24"/>
          <w:highlight w:val="none"/>
        </w:rPr>
        <w:t>人：</w:t>
      </w:r>
      <w:r>
        <w:rPr>
          <w:rFonts w:cs="仿宋_GB2312" w:asciiTheme="minorEastAsia" w:hAnsiTheme="minorEastAsia" w:eastAsiaTheme="minorEastAsia"/>
          <w:b/>
          <w:bCs/>
          <w:color w:val="auto"/>
          <w:sz w:val="24"/>
          <w:szCs w:val="24"/>
          <w:highlight w:val="none"/>
          <w:u w:val="single"/>
        </w:rPr>
        <w:t>（</w:t>
      </w:r>
      <w:r>
        <w:rPr>
          <w:rFonts w:hint="eastAsia" w:cs="仿宋_GB2312" w:asciiTheme="minorEastAsia" w:hAnsiTheme="minorEastAsia" w:eastAsiaTheme="minorEastAsia"/>
          <w:b/>
          <w:bCs/>
          <w:color w:val="auto"/>
          <w:sz w:val="24"/>
          <w:szCs w:val="24"/>
          <w:highlight w:val="none"/>
          <w:u w:val="single"/>
        </w:rPr>
        <w:t>签字</w:t>
      </w:r>
      <w:r>
        <w:rPr>
          <w:rFonts w:cs="仿宋_GB2312" w:asciiTheme="minorEastAsia" w:hAnsiTheme="minorEastAsia" w:eastAsiaTheme="minorEastAsia"/>
          <w:b/>
          <w:bCs/>
          <w:color w:val="auto"/>
          <w:sz w:val="24"/>
          <w:szCs w:val="24"/>
          <w:highlight w:val="none"/>
          <w:u w:val="single"/>
        </w:rPr>
        <w:t>）</w:t>
      </w:r>
      <w:r>
        <w:rPr>
          <w:rFonts w:hint="eastAsia" w:cs="仿宋_GB2312" w:asciiTheme="minorEastAsia" w:hAnsiTheme="minorEastAsia" w:eastAsiaTheme="minorEastAsia"/>
          <w:b/>
          <w:bCs/>
          <w:color w:val="auto"/>
          <w:sz w:val="24"/>
          <w:szCs w:val="24"/>
          <w:highlight w:val="none"/>
          <w:u w:val="single"/>
          <w:lang w:val="en-US" w:eastAsia="zh-CN"/>
        </w:rPr>
        <w:t xml:space="preserve">          </w:t>
      </w:r>
    </w:p>
    <w:p w14:paraId="35C0799C">
      <w:pPr>
        <w:pStyle w:val="30"/>
        <w:ind w:firstLine="220"/>
        <w:rPr>
          <w:rFonts w:hint="eastAsia"/>
          <w:color w:val="auto"/>
          <w:highlight w:val="none"/>
        </w:rPr>
      </w:pPr>
    </w:p>
    <w:p w14:paraId="7A88223A">
      <w:pPr>
        <w:adjustRightInd w:val="0"/>
        <w:rPr>
          <w:rFonts w:hint="default" w:cs="仿宋_GB2312" w:asciiTheme="minorEastAsia" w:hAnsiTheme="minorEastAsia" w:eastAsiaTheme="minorEastAsia"/>
          <w:b/>
          <w:bCs/>
          <w:color w:val="auto"/>
          <w:sz w:val="24"/>
          <w:szCs w:val="24"/>
          <w:highlight w:val="none"/>
          <w:u w:val="single"/>
          <w:lang w:val="en-US" w:eastAsia="zh-CN"/>
        </w:rPr>
      </w:pPr>
      <w:r>
        <w:rPr>
          <w:rFonts w:hint="eastAsia" w:cs="仿宋_GB2312" w:asciiTheme="minorEastAsia" w:hAnsiTheme="minorEastAsia" w:eastAsiaTheme="minorEastAsia"/>
          <w:b/>
          <w:bCs/>
          <w:color w:val="auto"/>
          <w:sz w:val="24"/>
          <w:szCs w:val="24"/>
          <w:highlight w:val="none"/>
        </w:rPr>
        <w:t>日期：</w:t>
      </w:r>
      <w:r>
        <w:rPr>
          <w:rFonts w:hint="eastAsia" w:cs="仿宋_GB2312" w:asciiTheme="minorEastAsia" w:hAnsiTheme="minorEastAsia" w:eastAsiaTheme="minorEastAsia"/>
          <w:b/>
          <w:bCs/>
          <w:color w:val="auto"/>
          <w:sz w:val="24"/>
          <w:szCs w:val="24"/>
          <w:highlight w:val="none"/>
          <w:u w:val="single"/>
          <w:lang w:val="en-US" w:eastAsia="zh-CN"/>
        </w:rPr>
        <w:t xml:space="preserve">                </w:t>
      </w:r>
    </w:p>
    <w:p w14:paraId="0352FD0B">
      <w:pPr>
        <w:adjustRightInd w:val="0"/>
        <w:rPr>
          <w:rFonts w:hint="eastAsia" w:cs="仿宋_GB2312" w:asciiTheme="minorEastAsia" w:hAnsiTheme="minorEastAsia" w:eastAsiaTheme="minorEastAsia"/>
          <w:b/>
          <w:bCs/>
          <w:color w:val="auto"/>
          <w:sz w:val="24"/>
          <w:szCs w:val="24"/>
          <w:highlight w:val="none"/>
        </w:rPr>
      </w:pPr>
    </w:p>
    <w:p w14:paraId="6FF59137">
      <w:pPr>
        <w:adjustRightInd w:val="0"/>
        <w:rPr>
          <w:rFonts w:hint="eastAsia" w:cs="仿宋_GB2312" w:asciiTheme="minorEastAsia" w:hAnsiTheme="minorEastAsia" w:eastAsiaTheme="minorEastAsia"/>
          <w:b/>
          <w:bCs/>
          <w:color w:val="auto"/>
          <w:sz w:val="24"/>
          <w:szCs w:val="24"/>
          <w:highlight w:val="none"/>
        </w:rPr>
      </w:pPr>
    </w:p>
    <w:p w14:paraId="509427FD">
      <w:pPr>
        <w:adjustRightInd w:val="0"/>
        <w:rPr>
          <w:rFonts w:hint="eastAsia" w:cs="仿宋_GB2312" w:asciiTheme="minorEastAsia" w:hAnsiTheme="minorEastAsia" w:eastAsiaTheme="minorEastAsia"/>
          <w:b/>
          <w:bCs/>
          <w:color w:val="auto"/>
          <w:sz w:val="24"/>
          <w:szCs w:val="24"/>
          <w:highlight w:val="none"/>
        </w:rPr>
      </w:pPr>
    </w:p>
    <w:p w14:paraId="7F466541">
      <w:pPr>
        <w:adjustRightInd w:val="0"/>
        <w:rPr>
          <w:rFonts w:hint="eastAsia" w:cs="仿宋_GB2312" w:asciiTheme="minorEastAsia" w:hAnsiTheme="minorEastAsia" w:eastAsiaTheme="minorEastAsia"/>
          <w:b/>
          <w:bCs/>
          <w:color w:val="auto"/>
          <w:sz w:val="24"/>
          <w:szCs w:val="24"/>
          <w:highlight w:val="none"/>
        </w:rPr>
      </w:pPr>
    </w:p>
    <w:p w14:paraId="4CA61498">
      <w:pPr>
        <w:adjustRightInd w:val="0"/>
        <w:rPr>
          <w:rFonts w:hint="eastAsia" w:asciiTheme="minorEastAsia" w:hAnsiTheme="minorEastAsia" w:eastAsiaTheme="minorEastAsia"/>
          <w:color w:val="auto"/>
          <w:highlight w:val="none"/>
        </w:rPr>
        <w:sectPr>
          <w:pgSz w:w="11907" w:h="16840"/>
          <w:pgMar w:top="1440" w:right="1797" w:bottom="1440" w:left="1797" w:header="720" w:footer="720" w:gutter="0"/>
          <w:cols w:space="720" w:num="1"/>
        </w:sectPr>
      </w:pPr>
    </w:p>
    <w:p w14:paraId="232279B6">
      <w:pPr>
        <w:adjustRightInd w:val="0"/>
        <w:rPr>
          <w:rFonts w:hint="eastAsia" w:cs="黑体" w:asciiTheme="minorEastAsia" w:hAnsiTheme="minorEastAsia" w:eastAsiaTheme="minorEastAsia"/>
          <w:b/>
          <w:bCs/>
          <w:color w:val="auto"/>
          <w:sz w:val="28"/>
          <w:szCs w:val="28"/>
          <w:highlight w:val="none"/>
        </w:rPr>
      </w:pPr>
      <w:bookmarkStart w:id="78" w:name="_Hlk207745538"/>
    </w:p>
    <w:p w14:paraId="4FE58429">
      <w:pPr>
        <w:adjustRightInd w:val="0"/>
        <w:rPr>
          <w:rFonts w:hint="eastAsia" w:asciiTheme="minorEastAsia" w:hAnsiTheme="minorEastAsia" w:eastAsiaTheme="minorEastAsia"/>
          <w:b/>
          <w:bCs/>
          <w:color w:val="auto"/>
          <w:sz w:val="28"/>
          <w:szCs w:val="28"/>
          <w:highlight w:val="none"/>
        </w:rPr>
      </w:pPr>
      <w:r>
        <w:rPr>
          <w:rFonts w:hint="eastAsia" w:cs="黑体" w:asciiTheme="minorEastAsia" w:hAnsiTheme="minorEastAsia" w:eastAsiaTheme="minorEastAsia"/>
          <w:b/>
          <w:bCs/>
          <w:color w:val="auto"/>
          <w:sz w:val="28"/>
          <w:szCs w:val="28"/>
          <w:highlight w:val="none"/>
        </w:rPr>
        <w:t>附件3：</w:t>
      </w:r>
    </w:p>
    <w:p w14:paraId="259E15DE">
      <w:pPr>
        <w:adjustRightInd w:val="0"/>
        <w:jc w:val="center"/>
        <w:rPr>
          <w:rFonts w:hint="eastAsia" w:cs="黑体" w:asciiTheme="minorEastAsia" w:hAnsiTheme="minorEastAsia" w:eastAsiaTheme="minorEastAsia"/>
          <w:b/>
          <w:bCs/>
          <w:color w:val="auto"/>
          <w:sz w:val="32"/>
          <w:szCs w:val="32"/>
          <w:highlight w:val="none"/>
        </w:rPr>
      </w:pPr>
      <w:r>
        <w:rPr>
          <w:rFonts w:hint="eastAsia" w:cs="黑体" w:asciiTheme="minorEastAsia" w:hAnsiTheme="minorEastAsia" w:eastAsiaTheme="minorEastAsia"/>
          <w:b/>
          <w:bCs/>
          <w:color w:val="auto"/>
          <w:sz w:val="32"/>
          <w:szCs w:val="32"/>
          <w:highlight w:val="none"/>
        </w:rPr>
        <w:t>谈判响应报价表</w:t>
      </w:r>
    </w:p>
    <w:p w14:paraId="167AA4A8">
      <w:pPr>
        <w:pStyle w:val="30"/>
        <w:ind w:firstLine="220"/>
        <w:rPr>
          <w:rFonts w:hint="eastAsia"/>
          <w:color w:val="auto"/>
          <w:highlight w:val="none"/>
        </w:rPr>
      </w:pPr>
    </w:p>
    <w:p w14:paraId="548611A3">
      <w:pPr>
        <w:adjustRightInd w:val="0"/>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谈判供应商名称：</w:t>
      </w:r>
      <w:r>
        <w:rPr>
          <w:rFonts w:hint="eastAsia" w:cs="仿宋_GB2312" w:asciiTheme="minorEastAsia" w:hAnsiTheme="minorEastAsia" w:eastAsiaTheme="minorEastAsia"/>
          <w:color w:val="auto"/>
          <w:sz w:val="24"/>
          <w:szCs w:val="24"/>
          <w:highlight w:val="none"/>
          <w:u w:val="single"/>
          <w:lang w:val="en-US" w:eastAsia="zh-CN"/>
        </w:rPr>
        <w:t xml:space="preserve">                  </w:t>
      </w:r>
      <w:r>
        <w:rPr>
          <w:rFonts w:hint="eastAsia" w:cs="仿宋_GB2312" w:asciiTheme="minorEastAsia" w:hAnsiTheme="minorEastAsia" w:eastAsiaTheme="minorEastAsia"/>
          <w:color w:val="auto"/>
          <w:sz w:val="24"/>
          <w:szCs w:val="24"/>
          <w:highlight w:val="none"/>
          <w:lang w:val="en-US" w:eastAsia="zh-CN"/>
        </w:rPr>
        <w:t xml:space="preserve">   </w:t>
      </w:r>
      <w:r>
        <w:rPr>
          <w:rFonts w:hint="eastAsia" w:cs="仿宋_GB2312" w:asciiTheme="minorEastAsia" w:hAnsiTheme="minorEastAsia" w:eastAsiaTheme="minorEastAsia"/>
          <w:color w:val="auto"/>
          <w:sz w:val="24"/>
          <w:szCs w:val="24"/>
          <w:highlight w:val="none"/>
        </w:rPr>
        <w:t>单位：元</w:t>
      </w:r>
    </w:p>
    <w:tbl>
      <w:tblPr>
        <w:tblStyle w:val="24"/>
        <w:tblpPr w:leftFromText="180" w:rightFromText="180" w:vertAnchor="text" w:horzAnchor="page" w:tblpX="1252" w:tblpY="392"/>
        <w:tblOverlap w:val="never"/>
        <w:tblW w:w="9640" w:type="dxa"/>
        <w:tblInd w:w="0" w:type="dxa"/>
        <w:tblLayout w:type="fixed"/>
        <w:tblCellMar>
          <w:top w:w="0" w:type="dxa"/>
          <w:left w:w="108" w:type="dxa"/>
          <w:bottom w:w="0" w:type="dxa"/>
          <w:right w:w="108" w:type="dxa"/>
        </w:tblCellMar>
      </w:tblPr>
      <w:tblGrid>
        <w:gridCol w:w="1701"/>
        <w:gridCol w:w="1242"/>
        <w:gridCol w:w="1276"/>
        <w:gridCol w:w="1622"/>
        <w:gridCol w:w="1425"/>
        <w:gridCol w:w="1119"/>
        <w:gridCol w:w="1220"/>
        <w:gridCol w:w="35"/>
      </w:tblGrid>
      <w:tr w14:paraId="303AFDEF">
        <w:tblPrEx>
          <w:tblCellMar>
            <w:top w:w="0" w:type="dxa"/>
            <w:left w:w="108" w:type="dxa"/>
            <w:bottom w:w="0" w:type="dxa"/>
            <w:right w:w="108" w:type="dxa"/>
          </w:tblCellMar>
        </w:tblPrEx>
        <w:trPr>
          <w:gridAfter w:val="1"/>
          <w:wAfter w:w="35" w:type="dxa"/>
          <w:trHeight w:val="739" w:hRule="atLeast"/>
        </w:trPr>
        <w:tc>
          <w:tcPr>
            <w:tcW w:w="1701" w:type="dxa"/>
            <w:tcBorders>
              <w:top w:val="single" w:color="auto" w:sz="6" w:space="0"/>
              <w:left w:val="single" w:color="auto" w:sz="4" w:space="0"/>
              <w:bottom w:val="single" w:color="auto" w:sz="6" w:space="0"/>
              <w:right w:val="single" w:color="auto" w:sz="4" w:space="0"/>
            </w:tcBorders>
            <w:vAlign w:val="center"/>
          </w:tcPr>
          <w:p w14:paraId="5E8B4434">
            <w:pPr>
              <w:adjustRightInd w:val="0"/>
              <w:jc w:val="center"/>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采购物品</w:t>
            </w:r>
          </w:p>
        </w:tc>
        <w:tc>
          <w:tcPr>
            <w:tcW w:w="1242" w:type="dxa"/>
            <w:tcBorders>
              <w:top w:val="single" w:color="auto" w:sz="6" w:space="0"/>
              <w:left w:val="single" w:color="auto" w:sz="4" w:space="0"/>
              <w:bottom w:val="single" w:color="auto" w:sz="6" w:space="0"/>
              <w:right w:val="single" w:color="auto" w:sz="4" w:space="0"/>
            </w:tcBorders>
            <w:vAlign w:val="center"/>
          </w:tcPr>
          <w:p w14:paraId="64E609AE">
            <w:pPr>
              <w:adjustRightInd w:val="0"/>
              <w:jc w:val="center"/>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单位</w:t>
            </w:r>
          </w:p>
        </w:tc>
        <w:tc>
          <w:tcPr>
            <w:tcW w:w="1276" w:type="dxa"/>
            <w:tcBorders>
              <w:top w:val="single" w:color="auto" w:sz="6" w:space="0"/>
              <w:left w:val="single" w:color="auto" w:sz="4" w:space="0"/>
              <w:bottom w:val="single" w:color="auto" w:sz="6" w:space="0"/>
              <w:right w:val="single" w:color="auto" w:sz="4" w:space="0"/>
            </w:tcBorders>
            <w:vAlign w:val="center"/>
          </w:tcPr>
          <w:p w14:paraId="00670C7B">
            <w:pPr>
              <w:adjustRightInd w:val="0"/>
              <w:jc w:val="center"/>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规格参数</w:t>
            </w:r>
          </w:p>
        </w:tc>
        <w:tc>
          <w:tcPr>
            <w:tcW w:w="1622" w:type="dxa"/>
            <w:tcBorders>
              <w:top w:val="single" w:color="auto" w:sz="6" w:space="0"/>
              <w:left w:val="single" w:color="auto" w:sz="4" w:space="0"/>
              <w:bottom w:val="single" w:color="auto" w:sz="6" w:space="0"/>
              <w:right w:val="single" w:color="auto" w:sz="4" w:space="0"/>
            </w:tcBorders>
            <w:vAlign w:val="center"/>
          </w:tcPr>
          <w:p w14:paraId="03042885">
            <w:pPr>
              <w:adjustRightInd w:val="0"/>
              <w:jc w:val="center"/>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执行标准</w:t>
            </w:r>
          </w:p>
        </w:tc>
        <w:tc>
          <w:tcPr>
            <w:tcW w:w="1425" w:type="dxa"/>
            <w:tcBorders>
              <w:top w:val="single" w:color="auto" w:sz="6" w:space="0"/>
              <w:left w:val="single" w:color="auto" w:sz="4" w:space="0"/>
              <w:bottom w:val="single" w:color="auto" w:sz="6" w:space="0"/>
              <w:right w:val="single" w:color="auto" w:sz="4" w:space="0"/>
            </w:tcBorders>
          </w:tcPr>
          <w:p w14:paraId="7E6AEBBD">
            <w:pPr>
              <w:adjustRightInd w:val="0"/>
              <w:jc w:val="both"/>
              <w:rPr>
                <w:rFonts w:hint="eastAsia" w:cs="仿宋_GB2312" w:asciiTheme="minorEastAsia" w:hAnsiTheme="minorEastAsia" w:eastAsiaTheme="minorEastAsia"/>
                <w:color w:val="auto"/>
                <w:sz w:val="24"/>
                <w:szCs w:val="24"/>
                <w:highlight w:val="none"/>
                <w:lang w:eastAsia="zh-CN"/>
              </w:rPr>
            </w:pPr>
          </w:p>
          <w:p w14:paraId="029CF361">
            <w:pPr>
              <w:adjustRightInd w:val="0"/>
              <w:jc w:val="both"/>
              <w:rPr>
                <w:rFonts w:hint="eastAsia" w:cs="仿宋_GB2312" w:asciiTheme="minorEastAsia" w:hAnsiTheme="minorEastAsia" w:eastAsiaTheme="minorEastAsia"/>
                <w:color w:val="auto"/>
                <w:sz w:val="24"/>
                <w:szCs w:val="24"/>
                <w:highlight w:val="none"/>
                <w:lang w:eastAsia="zh-CN"/>
              </w:rPr>
            </w:pPr>
            <w:r>
              <w:rPr>
                <w:rFonts w:hint="eastAsia" w:ascii="宋体" w:hAnsi="宋体" w:eastAsia="宋体" w:cs="宋体"/>
                <w:color w:val="auto"/>
                <w:sz w:val="24"/>
                <w:highlight w:val="none"/>
                <w:lang w:val="en-US"/>
              </w:rPr>
              <w:t>数量</w:t>
            </w:r>
            <w:r>
              <w:rPr>
                <w:rFonts w:hint="eastAsia" w:ascii="宋体" w:hAnsi="宋体" w:eastAsia="宋体" w:cs="宋体"/>
                <w:color w:val="auto"/>
                <w:sz w:val="24"/>
                <w:highlight w:val="none"/>
                <w:lang w:val="en-US" w:eastAsia="zh-CN"/>
              </w:rPr>
              <w:t>（吨）</w:t>
            </w:r>
          </w:p>
        </w:tc>
        <w:tc>
          <w:tcPr>
            <w:tcW w:w="1119" w:type="dxa"/>
            <w:tcBorders>
              <w:top w:val="single" w:color="auto" w:sz="6" w:space="0"/>
              <w:left w:val="single" w:color="auto" w:sz="4" w:space="0"/>
              <w:bottom w:val="single" w:color="auto" w:sz="6" w:space="0"/>
              <w:right w:val="single" w:color="auto" w:sz="6" w:space="0"/>
            </w:tcBorders>
            <w:vAlign w:val="center"/>
          </w:tcPr>
          <w:p w14:paraId="572A54FE">
            <w:pPr>
              <w:adjustRightInd w:val="0"/>
              <w:jc w:val="center"/>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单价（元）</w:t>
            </w:r>
          </w:p>
        </w:tc>
        <w:tc>
          <w:tcPr>
            <w:tcW w:w="1220" w:type="dxa"/>
            <w:tcBorders>
              <w:top w:val="single" w:color="auto" w:sz="6" w:space="0"/>
              <w:left w:val="single" w:color="auto" w:sz="6" w:space="0"/>
              <w:bottom w:val="single" w:color="auto" w:sz="6" w:space="0"/>
              <w:right w:val="single" w:color="auto" w:sz="6" w:space="0"/>
            </w:tcBorders>
            <w:vAlign w:val="center"/>
          </w:tcPr>
          <w:p w14:paraId="32CA0E5B">
            <w:pPr>
              <w:adjustRightInd w:val="0"/>
              <w:jc w:val="center"/>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合计金额（元）</w:t>
            </w:r>
          </w:p>
        </w:tc>
      </w:tr>
      <w:tr w14:paraId="6708D69E">
        <w:tblPrEx>
          <w:tblCellMar>
            <w:top w:w="0" w:type="dxa"/>
            <w:left w:w="108" w:type="dxa"/>
            <w:bottom w:w="0" w:type="dxa"/>
            <w:right w:w="108" w:type="dxa"/>
          </w:tblCellMar>
        </w:tblPrEx>
        <w:trPr>
          <w:gridAfter w:val="1"/>
          <w:wAfter w:w="35" w:type="dxa"/>
          <w:trHeight w:val="370" w:hRule="atLeast"/>
        </w:trPr>
        <w:tc>
          <w:tcPr>
            <w:tcW w:w="1701" w:type="dxa"/>
            <w:tcBorders>
              <w:top w:val="single" w:color="auto" w:sz="6" w:space="0"/>
              <w:left w:val="single" w:color="auto" w:sz="4" w:space="0"/>
              <w:bottom w:val="single" w:color="auto" w:sz="6" w:space="0"/>
              <w:right w:val="single" w:color="auto" w:sz="4" w:space="0"/>
            </w:tcBorders>
          </w:tcPr>
          <w:p w14:paraId="6C237762">
            <w:pPr>
              <w:adjustRightInd w:val="0"/>
              <w:jc w:val="center"/>
              <w:rPr>
                <w:rFonts w:hint="eastAsia" w:cs="仿宋_GB2312" w:asciiTheme="minorEastAsia" w:hAnsiTheme="minorEastAsia" w:eastAsiaTheme="minorEastAsia"/>
                <w:color w:val="auto"/>
                <w:sz w:val="24"/>
                <w:szCs w:val="24"/>
                <w:highlight w:val="none"/>
              </w:rPr>
            </w:pPr>
          </w:p>
        </w:tc>
        <w:tc>
          <w:tcPr>
            <w:tcW w:w="1242" w:type="dxa"/>
            <w:tcBorders>
              <w:top w:val="single" w:color="auto" w:sz="6" w:space="0"/>
              <w:left w:val="single" w:color="auto" w:sz="4" w:space="0"/>
              <w:bottom w:val="single" w:color="auto" w:sz="6" w:space="0"/>
              <w:right w:val="single" w:color="auto" w:sz="4" w:space="0"/>
            </w:tcBorders>
          </w:tcPr>
          <w:p w14:paraId="7113A95C">
            <w:pPr>
              <w:adjustRightInd w:val="0"/>
              <w:jc w:val="center"/>
              <w:rPr>
                <w:rFonts w:hint="eastAsia" w:cs="仿宋_GB2312" w:asciiTheme="minorEastAsia" w:hAnsiTheme="minorEastAsia" w:eastAsiaTheme="minorEastAsia"/>
                <w:color w:val="auto"/>
                <w:sz w:val="24"/>
                <w:szCs w:val="24"/>
                <w:highlight w:val="none"/>
              </w:rPr>
            </w:pPr>
          </w:p>
        </w:tc>
        <w:tc>
          <w:tcPr>
            <w:tcW w:w="1276" w:type="dxa"/>
            <w:tcBorders>
              <w:top w:val="single" w:color="auto" w:sz="6" w:space="0"/>
              <w:left w:val="single" w:color="auto" w:sz="4" w:space="0"/>
              <w:bottom w:val="single" w:color="auto" w:sz="6" w:space="0"/>
              <w:right w:val="single" w:color="auto" w:sz="4" w:space="0"/>
            </w:tcBorders>
          </w:tcPr>
          <w:p w14:paraId="53A3697E">
            <w:pPr>
              <w:adjustRightInd w:val="0"/>
              <w:jc w:val="center"/>
              <w:rPr>
                <w:rFonts w:hint="eastAsia" w:cs="仿宋_GB2312" w:asciiTheme="minorEastAsia" w:hAnsiTheme="minorEastAsia" w:eastAsiaTheme="minorEastAsia"/>
                <w:color w:val="auto"/>
                <w:sz w:val="24"/>
                <w:szCs w:val="24"/>
                <w:highlight w:val="none"/>
              </w:rPr>
            </w:pPr>
          </w:p>
        </w:tc>
        <w:tc>
          <w:tcPr>
            <w:tcW w:w="1622" w:type="dxa"/>
            <w:tcBorders>
              <w:top w:val="single" w:color="auto" w:sz="6" w:space="0"/>
              <w:left w:val="single" w:color="auto" w:sz="4" w:space="0"/>
              <w:bottom w:val="single" w:color="auto" w:sz="6" w:space="0"/>
              <w:right w:val="single" w:color="auto" w:sz="4" w:space="0"/>
            </w:tcBorders>
            <w:vAlign w:val="center"/>
          </w:tcPr>
          <w:p w14:paraId="024992F8">
            <w:pPr>
              <w:adjustRightInd w:val="0"/>
              <w:jc w:val="center"/>
              <w:rPr>
                <w:rFonts w:hint="eastAsia" w:cs="仿宋_GB2312" w:asciiTheme="minorEastAsia" w:hAnsiTheme="minorEastAsia" w:eastAsiaTheme="minorEastAsia"/>
                <w:color w:val="auto"/>
                <w:sz w:val="24"/>
                <w:szCs w:val="24"/>
                <w:highlight w:val="none"/>
              </w:rPr>
            </w:pPr>
          </w:p>
        </w:tc>
        <w:tc>
          <w:tcPr>
            <w:tcW w:w="1425" w:type="dxa"/>
            <w:tcBorders>
              <w:top w:val="single" w:color="auto" w:sz="6" w:space="0"/>
              <w:left w:val="single" w:color="auto" w:sz="4" w:space="0"/>
              <w:bottom w:val="single" w:color="auto" w:sz="6" w:space="0"/>
              <w:right w:val="single" w:color="auto" w:sz="4" w:space="0"/>
            </w:tcBorders>
          </w:tcPr>
          <w:p w14:paraId="395D2C3B">
            <w:pPr>
              <w:adjustRightInd w:val="0"/>
              <w:jc w:val="center"/>
              <w:rPr>
                <w:rFonts w:hint="eastAsia" w:cs="仿宋_GB2312" w:asciiTheme="minorEastAsia" w:hAnsiTheme="minorEastAsia" w:eastAsiaTheme="minorEastAsia"/>
                <w:color w:val="auto"/>
                <w:sz w:val="24"/>
                <w:szCs w:val="24"/>
                <w:highlight w:val="none"/>
              </w:rPr>
            </w:pPr>
          </w:p>
        </w:tc>
        <w:tc>
          <w:tcPr>
            <w:tcW w:w="1119" w:type="dxa"/>
            <w:tcBorders>
              <w:top w:val="single" w:color="auto" w:sz="6" w:space="0"/>
              <w:left w:val="single" w:color="auto" w:sz="4" w:space="0"/>
              <w:bottom w:val="single" w:color="auto" w:sz="6" w:space="0"/>
              <w:right w:val="single" w:color="auto" w:sz="6" w:space="0"/>
            </w:tcBorders>
            <w:vAlign w:val="center"/>
          </w:tcPr>
          <w:p w14:paraId="0EFEBD9C">
            <w:pPr>
              <w:adjustRightInd w:val="0"/>
              <w:jc w:val="center"/>
              <w:rPr>
                <w:rFonts w:hint="eastAsia" w:cs="仿宋_GB2312" w:asciiTheme="minorEastAsia" w:hAnsiTheme="minorEastAsia" w:eastAsiaTheme="minorEastAsia"/>
                <w:color w:val="auto"/>
                <w:sz w:val="24"/>
                <w:szCs w:val="24"/>
                <w:highlight w:val="none"/>
              </w:rPr>
            </w:pPr>
          </w:p>
        </w:tc>
        <w:tc>
          <w:tcPr>
            <w:tcW w:w="1220" w:type="dxa"/>
            <w:tcBorders>
              <w:top w:val="single" w:color="auto" w:sz="6" w:space="0"/>
              <w:left w:val="single" w:color="auto" w:sz="6" w:space="0"/>
              <w:bottom w:val="single" w:color="auto" w:sz="6" w:space="0"/>
              <w:right w:val="single" w:color="auto" w:sz="6" w:space="0"/>
            </w:tcBorders>
            <w:vAlign w:val="center"/>
          </w:tcPr>
          <w:p w14:paraId="06260516">
            <w:pPr>
              <w:adjustRightInd w:val="0"/>
              <w:jc w:val="center"/>
              <w:rPr>
                <w:rFonts w:hint="eastAsia" w:cs="仿宋_GB2312" w:asciiTheme="minorEastAsia" w:hAnsiTheme="minorEastAsia" w:eastAsiaTheme="minorEastAsia"/>
                <w:color w:val="auto"/>
                <w:sz w:val="24"/>
                <w:szCs w:val="24"/>
                <w:highlight w:val="none"/>
              </w:rPr>
            </w:pPr>
          </w:p>
        </w:tc>
      </w:tr>
      <w:tr w14:paraId="3223DDDF">
        <w:tblPrEx>
          <w:tblCellMar>
            <w:top w:w="0" w:type="dxa"/>
            <w:left w:w="108" w:type="dxa"/>
            <w:bottom w:w="0" w:type="dxa"/>
            <w:right w:w="108" w:type="dxa"/>
          </w:tblCellMar>
        </w:tblPrEx>
        <w:trPr>
          <w:gridAfter w:val="1"/>
          <w:wAfter w:w="35" w:type="dxa"/>
          <w:trHeight w:val="370" w:hRule="atLeast"/>
        </w:trPr>
        <w:tc>
          <w:tcPr>
            <w:tcW w:w="1701" w:type="dxa"/>
            <w:tcBorders>
              <w:top w:val="single" w:color="auto" w:sz="6" w:space="0"/>
              <w:left w:val="single" w:color="auto" w:sz="4" w:space="0"/>
              <w:bottom w:val="single" w:color="auto" w:sz="6" w:space="0"/>
              <w:right w:val="single" w:color="auto" w:sz="4" w:space="0"/>
            </w:tcBorders>
          </w:tcPr>
          <w:p w14:paraId="75099AE3">
            <w:pPr>
              <w:adjustRightInd w:val="0"/>
              <w:jc w:val="center"/>
              <w:rPr>
                <w:rFonts w:hint="eastAsia" w:cs="仿宋_GB2312" w:asciiTheme="minorEastAsia" w:hAnsiTheme="minorEastAsia" w:eastAsiaTheme="minorEastAsia"/>
                <w:color w:val="auto"/>
                <w:sz w:val="24"/>
                <w:szCs w:val="24"/>
                <w:highlight w:val="none"/>
              </w:rPr>
            </w:pPr>
          </w:p>
        </w:tc>
        <w:tc>
          <w:tcPr>
            <w:tcW w:w="1242" w:type="dxa"/>
            <w:tcBorders>
              <w:top w:val="single" w:color="auto" w:sz="6" w:space="0"/>
              <w:left w:val="single" w:color="auto" w:sz="4" w:space="0"/>
              <w:bottom w:val="single" w:color="auto" w:sz="6" w:space="0"/>
              <w:right w:val="single" w:color="auto" w:sz="4" w:space="0"/>
            </w:tcBorders>
          </w:tcPr>
          <w:p w14:paraId="4D7C3CE0">
            <w:pPr>
              <w:adjustRightInd w:val="0"/>
              <w:jc w:val="center"/>
              <w:rPr>
                <w:rFonts w:hint="eastAsia" w:cs="仿宋_GB2312" w:asciiTheme="minorEastAsia" w:hAnsiTheme="minorEastAsia" w:eastAsiaTheme="minorEastAsia"/>
                <w:color w:val="auto"/>
                <w:sz w:val="24"/>
                <w:szCs w:val="24"/>
                <w:highlight w:val="none"/>
              </w:rPr>
            </w:pPr>
          </w:p>
        </w:tc>
        <w:tc>
          <w:tcPr>
            <w:tcW w:w="1276" w:type="dxa"/>
            <w:tcBorders>
              <w:top w:val="single" w:color="auto" w:sz="6" w:space="0"/>
              <w:left w:val="single" w:color="auto" w:sz="4" w:space="0"/>
              <w:bottom w:val="single" w:color="auto" w:sz="6" w:space="0"/>
              <w:right w:val="single" w:color="auto" w:sz="4" w:space="0"/>
            </w:tcBorders>
          </w:tcPr>
          <w:p w14:paraId="4A8F3E8C">
            <w:pPr>
              <w:adjustRightInd w:val="0"/>
              <w:jc w:val="center"/>
              <w:rPr>
                <w:rFonts w:hint="eastAsia" w:cs="仿宋_GB2312" w:asciiTheme="minorEastAsia" w:hAnsiTheme="minorEastAsia" w:eastAsiaTheme="minorEastAsia"/>
                <w:color w:val="auto"/>
                <w:sz w:val="24"/>
                <w:szCs w:val="24"/>
                <w:highlight w:val="none"/>
              </w:rPr>
            </w:pPr>
          </w:p>
        </w:tc>
        <w:tc>
          <w:tcPr>
            <w:tcW w:w="1622" w:type="dxa"/>
            <w:tcBorders>
              <w:top w:val="single" w:color="auto" w:sz="6" w:space="0"/>
              <w:left w:val="single" w:color="auto" w:sz="4" w:space="0"/>
              <w:bottom w:val="single" w:color="auto" w:sz="6" w:space="0"/>
              <w:right w:val="single" w:color="auto" w:sz="4" w:space="0"/>
            </w:tcBorders>
            <w:vAlign w:val="center"/>
          </w:tcPr>
          <w:p w14:paraId="017DF84A">
            <w:pPr>
              <w:adjustRightInd w:val="0"/>
              <w:jc w:val="center"/>
              <w:rPr>
                <w:rFonts w:hint="eastAsia" w:cs="仿宋_GB2312" w:asciiTheme="minorEastAsia" w:hAnsiTheme="minorEastAsia" w:eastAsiaTheme="minorEastAsia"/>
                <w:color w:val="auto"/>
                <w:sz w:val="24"/>
                <w:szCs w:val="24"/>
                <w:highlight w:val="none"/>
              </w:rPr>
            </w:pPr>
          </w:p>
        </w:tc>
        <w:tc>
          <w:tcPr>
            <w:tcW w:w="1425" w:type="dxa"/>
            <w:tcBorders>
              <w:top w:val="single" w:color="auto" w:sz="6" w:space="0"/>
              <w:left w:val="single" w:color="auto" w:sz="4" w:space="0"/>
              <w:bottom w:val="single" w:color="auto" w:sz="6" w:space="0"/>
              <w:right w:val="single" w:color="auto" w:sz="4" w:space="0"/>
            </w:tcBorders>
          </w:tcPr>
          <w:p w14:paraId="52E4DC76">
            <w:pPr>
              <w:adjustRightInd w:val="0"/>
              <w:jc w:val="center"/>
              <w:rPr>
                <w:rFonts w:hint="eastAsia" w:cs="仿宋_GB2312" w:asciiTheme="minorEastAsia" w:hAnsiTheme="minorEastAsia" w:eastAsiaTheme="minorEastAsia"/>
                <w:color w:val="auto"/>
                <w:sz w:val="24"/>
                <w:szCs w:val="24"/>
                <w:highlight w:val="none"/>
              </w:rPr>
            </w:pPr>
          </w:p>
        </w:tc>
        <w:tc>
          <w:tcPr>
            <w:tcW w:w="1119" w:type="dxa"/>
            <w:tcBorders>
              <w:top w:val="single" w:color="auto" w:sz="6" w:space="0"/>
              <w:left w:val="single" w:color="auto" w:sz="4" w:space="0"/>
              <w:bottom w:val="single" w:color="auto" w:sz="6" w:space="0"/>
              <w:right w:val="single" w:color="auto" w:sz="6" w:space="0"/>
            </w:tcBorders>
            <w:vAlign w:val="center"/>
          </w:tcPr>
          <w:p w14:paraId="5CE0C859">
            <w:pPr>
              <w:adjustRightInd w:val="0"/>
              <w:jc w:val="center"/>
              <w:rPr>
                <w:rFonts w:hint="eastAsia" w:cs="仿宋_GB2312" w:asciiTheme="minorEastAsia" w:hAnsiTheme="minorEastAsia" w:eastAsiaTheme="minorEastAsia"/>
                <w:color w:val="auto"/>
                <w:sz w:val="24"/>
                <w:szCs w:val="24"/>
                <w:highlight w:val="none"/>
              </w:rPr>
            </w:pPr>
          </w:p>
        </w:tc>
        <w:tc>
          <w:tcPr>
            <w:tcW w:w="1220" w:type="dxa"/>
            <w:tcBorders>
              <w:top w:val="single" w:color="auto" w:sz="6" w:space="0"/>
              <w:left w:val="single" w:color="auto" w:sz="6" w:space="0"/>
              <w:bottom w:val="single" w:color="auto" w:sz="6" w:space="0"/>
              <w:right w:val="single" w:color="auto" w:sz="6" w:space="0"/>
            </w:tcBorders>
            <w:vAlign w:val="center"/>
          </w:tcPr>
          <w:p w14:paraId="4DE527FC">
            <w:pPr>
              <w:adjustRightInd w:val="0"/>
              <w:jc w:val="center"/>
              <w:rPr>
                <w:rFonts w:hint="eastAsia" w:cs="仿宋_GB2312" w:asciiTheme="minorEastAsia" w:hAnsiTheme="minorEastAsia" w:eastAsiaTheme="minorEastAsia"/>
                <w:color w:val="auto"/>
                <w:sz w:val="24"/>
                <w:szCs w:val="24"/>
                <w:highlight w:val="none"/>
              </w:rPr>
            </w:pPr>
          </w:p>
        </w:tc>
      </w:tr>
      <w:tr w14:paraId="77EB2795">
        <w:tblPrEx>
          <w:tblCellMar>
            <w:top w:w="0" w:type="dxa"/>
            <w:left w:w="108" w:type="dxa"/>
            <w:bottom w:w="0" w:type="dxa"/>
            <w:right w:w="108" w:type="dxa"/>
          </w:tblCellMar>
        </w:tblPrEx>
        <w:trPr>
          <w:gridAfter w:val="1"/>
          <w:wAfter w:w="35" w:type="dxa"/>
          <w:trHeight w:val="370" w:hRule="atLeast"/>
        </w:trPr>
        <w:tc>
          <w:tcPr>
            <w:tcW w:w="1701" w:type="dxa"/>
            <w:tcBorders>
              <w:top w:val="single" w:color="auto" w:sz="6" w:space="0"/>
              <w:left w:val="single" w:color="auto" w:sz="4" w:space="0"/>
              <w:bottom w:val="single" w:color="auto" w:sz="6" w:space="0"/>
              <w:right w:val="single" w:color="auto" w:sz="4" w:space="0"/>
            </w:tcBorders>
          </w:tcPr>
          <w:p w14:paraId="235B849D">
            <w:pPr>
              <w:adjustRightInd w:val="0"/>
              <w:jc w:val="center"/>
              <w:rPr>
                <w:rFonts w:hint="eastAsia" w:cs="仿宋_GB2312" w:asciiTheme="minorEastAsia" w:hAnsiTheme="minorEastAsia" w:eastAsiaTheme="minorEastAsia"/>
                <w:color w:val="auto"/>
                <w:sz w:val="24"/>
                <w:szCs w:val="24"/>
                <w:highlight w:val="none"/>
              </w:rPr>
            </w:pPr>
          </w:p>
        </w:tc>
        <w:tc>
          <w:tcPr>
            <w:tcW w:w="1242" w:type="dxa"/>
            <w:tcBorders>
              <w:top w:val="single" w:color="auto" w:sz="6" w:space="0"/>
              <w:left w:val="single" w:color="auto" w:sz="4" w:space="0"/>
              <w:bottom w:val="single" w:color="auto" w:sz="6" w:space="0"/>
              <w:right w:val="single" w:color="auto" w:sz="4" w:space="0"/>
            </w:tcBorders>
          </w:tcPr>
          <w:p w14:paraId="62FDFEC3">
            <w:pPr>
              <w:adjustRightInd w:val="0"/>
              <w:jc w:val="center"/>
              <w:rPr>
                <w:rFonts w:hint="eastAsia" w:cs="仿宋_GB2312" w:asciiTheme="minorEastAsia" w:hAnsiTheme="minorEastAsia" w:eastAsiaTheme="minorEastAsia"/>
                <w:color w:val="auto"/>
                <w:sz w:val="24"/>
                <w:szCs w:val="24"/>
                <w:highlight w:val="none"/>
              </w:rPr>
            </w:pPr>
          </w:p>
        </w:tc>
        <w:tc>
          <w:tcPr>
            <w:tcW w:w="1276" w:type="dxa"/>
            <w:tcBorders>
              <w:top w:val="single" w:color="auto" w:sz="6" w:space="0"/>
              <w:left w:val="single" w:color="auto" w:sz="4" w:space="0"/>
              <w:bottom w:val="single" w:color="auto" w:sz="6" w:space="0"/>
              <w:right w:val="single" w:color="auto" w:sz="4" w:space="0"/>
            </w:tcBorders>
          </w:tcPr>
          <w:p w14:paraId="7737AEDB">
            <w:pPr>
              <w:adjustRightInd w:val="0"/>
              <w:jc w:val="center"/>
              <w:rPr>
                <w:rFonts w:hint="eastAsia" w:cs="仿宋_GB2312" w:asciiTheme="minorEastAsia" w:hAnsiTheme="minorEastAsia" w:eastAsiaTheme="minorEastAsia"/>
                <w:color w:val="auto"/>
                <w:sz w:val="24"/>
                <w:szCs w:val="24"/>
                <w:highlight w:val="none"/>
              </w:rPr>
            </w:pPr>
          </w:p>
        </w:tc>
        <w:tc>
          <w:tcPr>
            <w:tcW w:w="1622" w:type="dxa"/>
            <w:tcBorders>
              <w:top w:val="single" w:color="auto" w:sz="6" w:space="0"/>
              <w:left w:val="single" w:color="auto" w:sz="4" w:space="0"/>
              <w:bottom w:val="single" w:color="auto" w:sz="6" w:space="0"/>
              <w:right w:val="single" w:color="auto" w:sz="4" w:space="0"/>
            </w:tcBorders>
            <w:vAlign w:val="center"/>
          </w:tcPr>
          <w:p w14:paraId="005EA6CC">
            <w:pPr>
              <w:adjustRightInd w:val="0"/>
              <w:jc w:val="center"/>
              <w:rPr>
                <w:rFonts w:hint="eastAsia" w:cs="仿宋_GB2312" w:asciiTheme="minorEastAsia" w:hAnsiTheme="minorEastAsia" w:eastAsiaTheme="minorEastAsia"/>
                <w:color w:val="auto"/>
                <w:sz w:val="24"/>
                <w:szCs w:val="24"/>
                <w:highlight w:val="none"/>
              </w:rPr>
            </w:pPr>
          </w:p>
        </w:tc>
        <w:tc>
          <w:tcPr>
            <w:tcW w:w="1425" w:type="dxa"/>
            <w:tcBorders>
              <w:top w:val="single" w:color="auto" w:sz="6" w:space="0"/>
              <w:left w:val="single" w:color="auto" w:sz="4" w:space="0"/>
              <w:bottom w:val="single" w:color="auto" w:sz="6" w:space="0"/>
              <w:right w:val="single" w:color="auto" w:sz="4" w:space="0"/>
            </w:tcBorders>
          </w:tcPr>
          <w:p w14:paraId="2F638038">
            <w:pPr>
              <w:adjustRightInd w:val="0"/>
              <w:jc w:val="center"/>
              <w:rPr>
                <w:rFonts w:hint="eastAsia" w:cs="仿宋_GB2312" w:asciiTheme="minorEastAsia" w:hAnsiTheme="minorEastAsia" w:eastAsiaTheme="minorEastAsia"/>
                <w:color w:val="auto"/>
                <w:sz w:val="24"/>
                <w:szCs w:val="24"/>
                <w:highlight w:val="none"/>
              </w:rPr>
            </w:pPr>
          </w:p>
        </w:tc>
        <w:tc>
          <w:tcPr>
            <w:tcW w:w="1119" w:type="dxa"/>
            <w:tcBorders>
              <w:top w:val="single" w:color="auto" w:sz="6" w:space="0"/>
              <w:left w:val="single" w:color="auto" w:sz="4" w:space="0"/>
              <w:bottom w:val="single" w:color="auto" w:sz="6" w:space="0"/>
              <w:right w:val="single" w:color="auto" w:sz="6" w:space="0"/>
            </w:tcBorders>
            <w:vAlign w:val="center"/>
          </w:tcPr>
          <w:p w14:paraId="730ECD16">
            <w:pPr>
              <w:adjustRightInd w:val="0"/>
              <w:jc w:val="center"/>
              <w:rPr>
                <w:rFonts w:hint="eastAsia" w:cs="仿宋_GB2312" w:asciiTheme="minorEastAsia" w:hAnsiTheme="minorEastAsia" w:eastAsiaTheme="minorEastAsia"/>
                <w:color w:val="auto"/>
                <w:sz w:val="24"/>
                <w:szCs w:val="24"/>
                <w:highlight w:val="none"/>
              </w:rPr>
            </w:pPr>
          </w:p>
        </w:tc>
        <w:tc>
          <w:tcPr>
            <w:tcW w:w="1220" w:type="dxa"/>
            <w:tcBorders>
              <w:top w:val="single" w:color="auto" w:sz="6" w:space="0"/>
              <w:left w:val="single" w:color="auto" w:sz="6" w:space="0"/>
              <w:bottom w:val="single" w:color="auto" w:sz="6" w:space="0"/>
              <w:right w:val="single" w:color="auto" w:sz="6" w:space="0"/>
            </w:tcBorders>
            <w:vAlign w:val="center"/>
          </w:tcPr>
          <w:p w14:paraId="1E6D05B6">
            <w:pPr>
              <w:adjustRightInd w:val="0"/>
              <w:jc w:val="center"/>
              <w:rPr>
                <w:rFonts w:hint="eastAsia" w:cs="仿宋_GB2312" w:asciiTheme="minorEastAsia" w:hAnsiTheme="minorEastAsia" w:eastAsiaTheme="minorEastAsia"/>
                <w:color w:val="auto"/>
                <w:sz w:val="24"/>
                <w:szCs w:val="24"/>
                <w:highlight w:val="none"/>
              </w:rPr>
            </w:pPr>
          </w:p>
        </w:tc>
      </w:tr>
      <w:tr w14:paraId="03F9A67F">
        <w:tblPrEx>
          <w:tblCellMar>
            <w:top w:w="0" w:type="dxa"/>
            <w:left w:w="108" w:type="dxa"/>
            <w:bottom w:w="0" w:type="dxa"/>
            <w:right w:w="108" w:type="dxa"/>
          </w:tblCellMar>
        </w:tblPrEx>
        <w:trPr>
          <w:gridAfter w:val="1"/>
          <w:wAfter w:w="35" w:type="dxa"/>
          <w:trHeight w:val="370" w:hRule="atLeast"/>
        </w:trPr>
        <w:tc>
          <w:tcPr>
            <w:tcW w:w="1701" w:type="dxa"/>
            <w:tcBorders>
              <w:top w:val="single" w:color="auto" w:sz="6" w:space="0"/>
              <w:left w:val="single" w:color="auto" w:sz="4" w:space="0"/>
              <w:bottom w:val="single" w:color="auto" w:sz="6" w:space="0"/>
              <w:right w:val="single" w:color="auto" w:sz="4" w:space="0"/>
            </w:tcBorders>
          </w:tcPr>
          <w:p w14:paraId="62B8389E">
            <w:pPr>
              <w:adjustRightInd w:val="0"/>
              <w:jc w:val="center"/>
              <w:rPr>
                <w:rFonts w:hint="eastAsia" w:cs="仿宋_GB2312" w:asciiTheme="minorEastAsia" w:hAnsiTheme="minorEastAsia" w:eastAsiaTheme="minorEastAsia"/>
                <w:color w:val="auto"/>
                <w:sz w:val="24"/>
                <w:szCs w:val="24"/>
                <w:highlight w:val="none"/>
              </w:rPr>
            </w:pPr>
          </w:p>
        </w:tc>
        <w:tc>
          <w:tcPr>
            <w:tcW w:w="1242" w:type="dxa"/>
            <w:tcBorders>
              <w:top w:val="single" w:color="auto" w:sz="6" w:space="0"/>
              <w:left w:val="single" w:color="auto" w:sz="4" w:space="0"/>
              <w:bottom w:val="single" w:color="auto" w:sz="6" w:space="0"/>
              <w:right w:val="single" w:color="auto" w:sz="4" w:space="0"/>
            </w:tcBorders>
          </w:tcPr>
          <w:p w14:paraId="03CF33BF">
            <w:pPr>
              <w:adjustRightInd w:val="0"/>
              <w:jc w:val="center"/>
              <w:rPr>
                <w:rFonts w:hint="eastAsia" w:cs="仿宋_GB2312" w:asciiTheme="minorEastAsia" w:hAnsiTheme="minorEastAsia" w:eastAsiaTheme="minorEastAsia"/>
                <w:color w:val="auto"/>
                <w:sz w:val="24"/>
                <w:szCs w:val="24"/>
                <w:highlight w:val="none"/>
              </w:rPr>
            </w:pPr>
          </w:p>
        </w:tc>
        <w:tc>
          <w:tcPr>
            <w:tcW w:w="1276" w:type="dxa"/>
            <w:tcBorders>
              <w:top w:val="single" w:color="auto" w:sz="6" w:space="0"/>
              <w:left w:val="single" w:color="auto" w:sz="4" w:space="0"/>
              <w:bottom w:val="single" w:color="auto" w:sz="6" w:space="0"/>
              <w:right w:val="single" w:color="auto" w:sz="4" w:space="0"/>
            </w:tcBorders>
          </w:tcPr>
          <w:p w14:paraId="68F25A93">
            <w:pPr>
              <w:adjustRightInd w:val="0"/>
              <w:jc w:val="center"/>
              <w:rPr>
                <w:rFonts w:hint="eastAsia" w:cs="仿宋_GB2312" w:asciiTheme="minorEastAsia" w:hAnsiTheme="minorEastAsia" w:eastAsiaTheme="minorEastAsia"/>
                <w:color w:val="auto"/>
                <w:sz w:val="24"/>
                <w:szCs w:val="24"/>
                <w:highlight w:val="none"/>
              </w:rPr>
            </w:pPr>
          </w:p>
        </w:tc>
        <w:tc>
          <w:tcPr>
            <w:tcW w:w="1622" w:type="dxa"/>
            <w:tcBorders>
              <w:top w:val="single" w:color="auto" w:sz="6" w:space="0"/>
              <w:left w:val="single" w:color="auto" w:sz="4" w:space="0"/>
              <w:bottom w:val="single" w:color="auto" w:sz="6" w:space="0"/>
              <w:right w:val="single" w:color="auto" w:sz="4" w:space="0"/>
            </w:tcBorders>
            <w:vAlign w:val="center"/>
          </w:tcPr>
          <w:p w14:paraId="662127B4">
            <w:pPr>
              <w:adjustRightInd w:val="0"/>
              <w:jc w:val="center"/>
              <w:rPr>
                <w:rFonts w:hint="eastAsia" w:cs="仿宋_GB2312" w:asciiTheme="minorEastAsia" w:hAnsiTheme="minorEastAsia" w:eastAsiaTheme="minorEastAsia"/>
                <w:color w:val="auto"/>
                <w:sz w:val="24"/>
                <w:szCs w:val="24"/>
                <w:highlight w:val="none"/>
              </w:rPr>
            </w:pPr>
          </w:p>
        </w:tc>
        <w:tc>
          <w:tcPr>
            <w:tcW w:w="1425" w:type="dxa"/>
            <w:tcBorders>
              <w:top w:val="single" w:color="auto" w:sz="6" w:space="0"/>
              <w:left w:val="single" w:color="auto" w:sz="4" w:space="0"/>
              <w:bottom w:val="single" w:color="auto" w:sz="6" w:space="0"/>
              <w:right w:val="single" w:color="auto" w:sz="4" w:space="0"/>
            </w:tcBorders>
          </w:tcPr>
          <w:p w14:paraId="40014C64">
            <w:pPr>
              <w:adjustRightInd w:val="0"/>
              <w:jc w:val="center"/>
              <w:rPr>
                <w:rFonts w:hint="eastAsia" w:cs="仿宋_GB2312" w:asciiTheme="minorEastAsia" w:hAnsiTheme="minorEastAsia" w:eastAsiaTheme="minorEastAsia"/>
                <w:color w:val="auto"/>
                <w:sz w:val="24"/>
                <w:szCs w:val="24"/>
                <w:highlight w:val="none"/>
              </w:rPr>
            </w:pPr>
          </w:p>
        </w:tc>
        <w:tc>
          <w:tcPr>
            <w:tcW w:w="1119" w:type="dxa"/>
            <w:tcBorders>
              <w:top w:val="single" w:color="auto" w:sz="6" w:space="0"/>
              <w:left w:val="single" w:color="auto" w:sz="4" w:space="0"/>
              <w:bottom w:val="single" w:color="auto" w:sz="6" w:space="0"/>
              <w:right w:val="single" w:color="auto" w:sz="6" w:space="0"/>
            </w:tcBorders>
            <w:vAlign w:val="center"/>
          </w:tcPr>
          <w:p w14:paraId="3B6EA2C3">
            <w:pPr>
              <w:adjustRightInd w:val="0"/>
              <w:jc w:val="center"/>
              <w:rPr>
                <w:rFonts w:hint="eastAsia" w:cs="仿宋_GB2312" w:asciiTheme="minorEastAsia" w:hAnsiTheme="minorEastAsia" w:eastAsiaTheme="minorEastAsia"/>
                <w:color w:val="auto"/>
                <w:sz w:val="24"/>
                <w:szCs w:val="24"/>
                <w:highlight w:val="none"/>
              </w:rPr>
            </w:pPr>
          </w:p>
        </w:tc>
        <w:tc>
          <w:tcPr>
            <w:tcW w:w="1220" w:type="dxa"/>
            <w:tcBorders>
              <w:top w:val="single" w:color="auto" w:sz="6" w:space="0"/>
              <w:left w:val="single" w:color="auto" w:sz="6" w:space="0"/>
              <w:bottom w:val="single" w:color="auto" w:sz="6" w:space="0"/>
              <w:right w:val="single" w:color="auto" w:sz="6" w:space="0"/>
            </w:tcBorders>
            <w:vAlign w:val="center"/>
          </w:tcPr>
          <w:p w14:paraId="2431CF4A">
            <w:pPr>
              <w:adjustRightInd w:val="0"/>
              <w:jc w:val="center"/>
              <w:rPr>
                <w:rFonts w:hint="eastAsia" w:cs="仿宋_GB2312" w:asciiTheme="minorEastAsia" w:hAnsiTheme="minorEastAsia" w:eastAsiaTheme="minorEastAsia"/>
                <w:color w:val="auto"/>
                <w:sz w:val="24"/>
                <w:szCs w:val="24"/>
                <w:highlight w:val="none"/>
              </w:rPr>
            </w:pPr>
          </w:p>
        </w:tc>
      </w:tr>
      <w:tr w14:paraId="2DAB28E0">
        <w:tblPrEx>
          <w:tblCellMar>
            <w:top w:w="0" w:type="dxa"/>
            <w:left w:w="108" w:type="dxa"/>
            <w:bottom w:w="0" w:type="dxa"/>
            <w:right w:w="108" w:type="dxa"/>
          </w:tblCellMar>
        </w:tblPrEx>
        <w:trPr>
          <w:gridAfter w:val="1"/>
          <w:wAfter w:w="35" w:type="dxa"/>
          <w:trHeight w:val="370" w:hRule="atLeast"/>
        </w:trPr>
        <w:tc>
          <w:tcPr>
            <w:tcW w:w="1701" w:type="dxa"/>
            <w:tcBorders>
              <w:top w:val="single" w:color="auto" w:sz="6" w:space="0"/>
              <w:left w:val="single" w:color="auto" w:sz="4" w:space="0"/>
              <w:bottom w:val="single" w:color="auto" w:sz="4" w:space="0"/>
              <w:right w:val="single" w:color="auto" w:sz="4" w:space="0"/>
            </w:tcBorders>
          </w:tcPr>
          <w:p w14:paraId="5F242FC3">
            <w:pPr>
              <w:adjustRightInd w:val="0"/>
              <w:jc w:val="center"/>
              <w:rPr>
                <w:rFonts w:hint="eastAsia" w:cs="仿宋_GB2312" w:asciiTheme="minorEastAsia" w:hAnsiTheme="minorEastAsia" w:eastAsiaTheme="minorEastAsia"/>
                <w:color w:val="auto"/>
                <w:sz w:val="24"/>
                <w:szCs w:val="24"/>
                <w:highlight w:val="none"/>
              </w:rPr>
            </w:pPr>
          </w:p>
        </w:tc>
        <w:tc>
          <w:tcPr>
            <w:tcW w:w="1242" w:type="dxa"/>
            <w:tcBorders>
              <w:top w:val="single" w:color="auto" w:sz="6" w:space="0"/>
              <w:left w:val="single" w:color="auto" w:sz="4" w:space="0"/>
              <w:bottom w:val="single" w:color="auto" w:sz="4" w:space="0"/>
              <w:right w:val="single" w:color="auto" w:sz="4" w:space="0"/>
            </w:tcBorders>
          </w:tcPr>
          <w:p w14:paraId="5E838C1E">
            <w:pPr>
              <w:adjustRightInd w:val="0"/>
              <w:jc w:val="center"/>
              <w:rPr>
                <w:rFonts w:hint="eastAsia" w:cs="仿宋_GB2312" w:asciiTheme="minorEastAsia" w:hAnsiTheme="minorEastAsia" w:eastAsiaTheme="minorEastAsia"/>
                <w:color w:val="auto"/>
                <w:sz w:val="24"/>
                <w:szCs w:val="24"/>
                <w:highlight w:val="none"/>
              </w:rPr>
            </w:pPr>
          </w:p>
        </w:tc>
        <w:tc>
          <w:tcPr>
            <w:tcW w:w="1276" w:type="dxa"/>
            <w:tcBorders>
              <w:top w:val="single" w:color="auto" w:sz="6" w:space="0"/>
              <w:left w:val="single" w:color="auto" w:sz="4" w:space="0"/>
              <w:bottom w:val="single" w:color="auto" w:sz="4" w:space="0"/>
              <w:right w:val="single" w:color="auto" w:sz="4" w:space="0"/>
            </w:tcBorders>
          </w:tcPr>
          <w:p w14:paraId="0085C5C1">
            <w:pPr>
              <w:adjustRightInd w:val="0"/>
              <w:jc w:val="center"/>
              <w:rPr>
                <w:rFonts w:hint="eastAsia" w:cs="仿宋_GB2312" w:asciiTheme="minorEastAsia" w:hAnsiTheme="minorEastAsia" w:eastAsiaTheme="minorEastAsia"/>
                <w:color w:val="auto"/>
                <w:sz w:val="24"/>
                <w:szCs w:val="24"/>
                <w:highlight w:val="none"/>
              </w:rPr>
            </w:pPr>
          </w:p>
        </w:tc>
        <w:tc>
          <w:tcPr>
            <w:tcW w:w="1622" w:type="dxa"/>
            <w:tcBorders>
              <w:top w:val="single" w:color="auto" w:sz="6" w:space="0"/>
              <w:left w:val="single" w:color="auto" w:sz="4" w:space="0"/>
              <w:bottom w:val="single" w:color="auto" w:sz="4" w:space="0"/>
              <w:right w:val="single" w:color="auto" w:sz="4" w:space="0"/>
            </w:tcBorders>
            <w:vAlign w:val="center"/>
          </w:tcPr>
          <w:p w14:paraId="36A89F11">
            <w:pPr>
              <w:adjustRightInd w:val="0"/>
              <w:jc w:val="center"/>
              <w:rPr>
                <w:rFonts w:hint="eastAsia" w:cs="仿宋_GB2312" w:asciiTheme="minorEastAsia" w:hAnsiTheme="minorEastAsia" w:eastAsiaTheme="minorEastAsia"/>
                <w:color w:val="auto"/>
                <w:sz w:val="24"/>
                <w:szCs w:val="24"/>
                <w:highlight w:val="none"/>
              </w:rPr>
            </w:pPr>
          </w:p>
        </w:tc>
        <w:tc>
          <w:tcPr>
            <w:tcW w:w="1425" w:type="dxa"/>
            <w:tcBorders>
              <w:top w:val="single" w:color="auto" w:sz="6" w:space="0"/>
              <w:left w:val="single" w:color="auto" w:sz="4" w:space="0"/>
              <w:bottom w:val="single" w:color="auto" w:sz="4" w:space="0"/>
              <w:right w:val="single" w:color="auto" w:sz="4" w:space="0"/>
            </w:tcBorders>
          </w:tcPr>
          <w:p w14:paraId="7DA7C939">
            <w:pPr>
              <w:adjustRightInd w:val="0"/>
              <w:jc w:val="center"/>
              <w:rPr>
                <w:rFonts w:hint="eastAsia" w:cs="仿宋_GB2312" w:asciiTheme="minorEastAsia" w:hAnsiTheme="minorEastAsia" w:eastAsiaTheme="minorEastAsia"/>
                <w:color w:val="auto"/>
                <w:sz w:val="24"/>
                <w:szCs w:val="24"/>
                <w:highlight w:val="none"/>
              </w:rPr>
            </w:pPr>
          </w:p>
        </w:tc>
        <w:tc>
          <w:tcPr>
            <w:tcW w:w="1119" w:type="dxa"/>
            <w:tcBorders>
              <w:top w:val="single" w:color="auto" w:sz="6" w:space="0"/>
              <w:left w:val="single" w:color="auto" w:sz="4" w:space="0"/>
              <w:bottom w:val="single" w:color="auto" w:sz="4" w:space="0"/>
              <w:right w:val="single" w:color="auto" w:sz="6" w:space="0"/>
            </w:tcBorders>
            <w:vAlign w:val="center"/>
          </w:tcPr>
          <w:p w14:paraId="75566846">
            <w:pPr>
              <w:adjustRightInd w:val="0"/>
              <w:jc w:val="center"/>
              <w:rPr>
                <w:rFonts w:hint="eastAsia" w:cs="仿宋_GB2312" w:asciiTheme="minorEastAsia" w:hAnsiTheme="minorEastAsia" w:eastAsiaTheme="minorEastAsia"/>
                <w:color w:val="auto"/>
                <w:sz w:val="24"/>
                <w:szCs w:val="24"/>
                <w:highlight w:val="none"/>
              </w:rPr>
            </w:pPr>
          </w:p>
        </w:tc>
        <w:tc>
          <w:tcPr>
            <w:tcW w:w="1220" w:type="dxa"/>
            <w:tcBorders>
              <w:top w:val="single" w:color="auto" w:sz="6" w:space="0"/>
              <w:left w:val="single" w:color="auto" w:sz="6" w:space="0"/>
              <w:bottom w:val="single" w:color="auto" w:sz="4" w:space="0"/>
              <w:right w:val="single" w:color="auto" w:sz="6" w:space="0"/>
            </w:tcBorders>
            <w:vAlign w:val="center"/>
          </w:tcPr>
          <w:p w14:paraId="4BB4DD7A">
            <w:pPr>
              <w:adjustRightInd w:val="0"/>
              <w:jc w:val="center"/>
              <w:rPr>
                <w:rFonts w:hint="eastAsia" w:cs="仿宋_GB2312" w:asciiTheme="minorEastAsia" w:hAnsiTheme="minorEastAsia" w:eastAsiaTheme="minorEastAsia"/>
                <w:color w:val="auto"/>
                <w:sz w:val="24"/>
                <w:szCs w:val="24"/>
                <w:highlight w:val="none"/>
              </w:rPr>
            </w:pPr>
          </w:p>
        </w:tc>
      </w:tr>
      <w:tr w14:paraId="04C3B671">
        <w:tblPrEx>
          <w:tblCellMar>
            <w:top w:w="0" w:type="dxa"/>
            <w:left w:w="108" w:type="dxa"/>
            <w:bottom w:w="0" w:type="dxa"/>
            <w:right w:w="108" w:type="dxa"/>
          </w:tblCellMar>
        </w:tblPrEx>
        <w:trPr>
          <w:gridAfter w:val="1"/>
          <w:wAfter w:w="35" w:type="dxa"/>
          <w:trHeight w:val="482" w:hRule="atLeast"/>
        </w:trPr>
        <w:tc>
          <w:tcPr>
            <w:tcW w:w="1701" w:type="dxa"/>
            <w:tcBorders>
              <w:top w:val="single" w:color="auto" w:sz="4" w:space="0"/>
              <w:left w:val="single" w:color="auto" w:sz="4" w:space="0"/>
              <w:bottom w:val="single" w:color="auto" w:sz="6" w:space="0"/>
              <w:right w:val="single" w:color="auto" w:sz="4" w:space="0"/>
            </w:tcBorders>
          </w:tcPr>
          <w:p w14:paraId="3508E172">
            <w:pPr>
              <w:adjustRightInd w:val="0"/>
              <w:jc w:val="center"/>
              <w:rPr>
                <w:rFonts w:hint="eastAsia" w:cs="仿宋_GB2312" w:asciiTheme="minorEastAsia" w:hAnsiTheme="minorEastAsia" w:eastAsiaTheme="minorEastAsia"/>
                <w:color w:val="auto"/>
                <w:sz w:val="24"/>
                <w:szCs w:val="24"/>
                <w:highlight w:val="none"/>
              </w:rPr>
            </w:pPr>
          </w:p>
        </w:tc>
        <w:tc>
          <w:tcPr>
            <w:tcW w:w="1242" w:type="dxa"/>
            <w:tcBorders>
              <w:top w:val="single" w:color="auto" w:sz="4" w:space="0"/>
              <w:left w:val="single" w:color="auto" w:sz="4" w:space="0"/>
              <w:bottom w:val="single" w:color="auto" w:sz="6" w:space="0"/>
              <w:right w:val="single" w:color="auto" w:sz="4" w:space="0"/>
            </w:tcBorders>
          </w:tcPr>
          <w:p w14:paraId="60429F4E">
            <w:pPr>
              <w:adjustRightInd w:val="0"/>
              <w:jc w:val="center"/>
              <w:rPr>
                <w:rFonts w:hint="eastAsia" w:cs="仿宋_GB2312" w:asciiTheme="minorEastAsia" w:hAnsiTheme="minorEastAsia" w:eastAsiaTheme="minorEastAsia"/>
                <w:color w:val="auto"/>
                <w:sz w:val="24"/>
                <w:szCs w:val="24"/>
                <w:highlight w:val="none"/>
              </w:rPr>
            </w:pPr>
          </w:p>
        </w:tc>
        <w:tc>
          <w:tcPr>
            <w:tcW w:w="1276" w:type="dxa"/>
            <w:tcBorders>
              <w:top w:val="single" w:color="auto" w:sz="4" w:space="0"/>
              <w:left w:val="single" w:color="auto" w:sz="4" w:space="0"/>
              <w:bottom w:val="single" w:color="auto" w:sz="6" w:space="0"/>
              <w:right w:val="single" w:color="auto" w:sz="4" w:space="0"/>
            </w:tcBorders>
          </w:tcPr>
          <w:p w14:paraId="67F6292A">
            <w:pPr>
              <w:adjustRightInd w:val="0"/>
              <w:jc w:val="center"/>
              <w:rPr>
                <w:rFonts w:hint="eastAsia" w:cs="仿宋_GB2312" w:asciiTheme="minorEastAsia" w:hAnsiTheme="minorEastAsia" w:eastAsiaTheme="minorEastAsia"/>
                <w:color w:val="auto"/>
                <w:sz w:val="24"/>
                <w:szCs w:val="24"/>
                <w:highlight w:val="none"/>
              </w:rPr>
            </w:pPr>
          </w:p>
        </w:tc>
        <w:tc>
          <w:tcPr>
            <w:tcW w:w="1622" w:type="dxa"/>
            <w:tcBorders>
              <w:top w:val="single" w:color="auto" w:sz="4" w:space="0"/>
              <w:left w:val="single" w:color="auto" w:sz="4" w:space="0"/>
              <w:bottom w:val="single" w:color="auto" w:sz="6" w:space="0"/>
              <w:right w:val="single" w:color="auto" w:sz="4" w:space="0"/>
            </w:tcBorders>
            <w:vAlign w:val="center"/>
          </w:tcPr>
          <w:p w14:paraId="2B8CFD83">
            <w:pPr>
              <w:adjustRightInd w:val="0"/>
              <w:jc w:val="center"/>
              <w:rPr>
                <w:rFonts w:hint="eastAsia" w:cs="仿宋_GB2312" w:asciiTheme="minorEastAsia" w:hAnsiTheme="minorEastAsia" w:eastAsiaTheme="minorEastAsia"/>
                <w:color w:val="auto"/>
                <w:sz w:val="24"/>
                <w:szCs w:val="24"/>
                <w:highlight w:val="none"/>
              </w:rPr>
            </w:pPr>
          </w:p>
        </w:tc>
        <w:tc>
          <w:tcPr>
            <w:tcW w:w="1425" w:type="dxa"/>
            <w:tcBorders>
              <w:top w:val="single" w:color="auto" w:sz="4" w:space="0"/>
              <w:left w:val="single" w:color="auto" w:sz="4" w:space="0"/>
              <w:bottom w:val="single" w:color="auto" w:sz="6" w:space="0"/>
              <w:right w:val="single" w:color="auto" w:sz="4" w:space="0"/>
            </w:tcBorders>
          </w:tcPr>
          <w:p w14:paraId="24BA62B8">
            <w:pPr>
              <w:adjustRightInd w:val="0"/>
              <w:jc w:val="center"/>
              <w:rPr>
                <w:rFonts w:hint="eastAsia" w:cs="仿宋_GB2312" w:asciiTheme="minorEastAsia" w:hAnsiTheme="minorEastAsia" w:eastAsiaTheme="minorEastAsia"/>
                <w:color w:val="auto"/>
                <w:sz w:val="24"/>
                <w:szCs w:val="24"/>
                <w:highlight w:val="none"/>
              </w:rPr>
            </w:pPr>
          </w:p>
        </w:tc>
        <w:tc>
          <w:tcPr>
            <w:tcW w:w="1119" w:type="dxa"/>
            <w:tcBorders>
              <w:top w:val="single" w:color="auto" w:sz="4" w:space="0"/>
              <w:left w:val="single" w:color="auto" w:sz="4" w:space="0"/>
              <w:bottom w:val="single" w:color="auto" w:sz="6" w:space="0"/>
              <w:right w:val="single" w:color="auto" w:sz="6" w:space="0"/>
            </w:tcBorders>
            <w:vAlign w:val="center"/>
          </w:tcPr>
          <w:p w14:paraId="5D96C4F5">
            <w:pPr>
              <w:adjustRightInd w:val="0"/>
              <w:jc w:val="center"/>
              <w:rPr>
                <w:rFonts w:hint="eastAsia" w:cs="仿宋_GB2312" w:asciiTheme="minorEastAsia" w:hAnsiTheme="minorEastAsia" w:eastAsiaTheme="minorEastAsia"/>
                <w:color w:val="auto"/>
                <w:sz w:val="24"/>
                <w:szCs w:val="24"/>
                <w:highlight w:val="none"/>
              </w:rPr>
            </w:pPr>
          </w:p>
        </w:tc>
        <w:tc>
          <w:tcPr>
            <w:tcW w:w="1220" w:type="dxa"/>
            <w:tcBorders>
              <w:top w:val="single" w:color="auto" w:sz="4" w:space="0"/>
              <w:left w:val="single" w:color="auto" w:sz="6" w:space="0"/>
              <w:bottom w:val="single" w:color="auto" w:sz="6" w:space="0"/>
              <w:right w:val="single" w:color="auto" w:sz="6" w:space="0"/>
            </w:tcBorders>
            <w:vAlign w:val="center"/>
          </w:tcPr>
          <w:p w14:paraId="318016FE">
            <w:pPr>
              <w:adjustRightInd w:val="0"/>
              <w:jc w:val="center"/>
              <w:rPr>
                <w:rFonts w:hint="eastAsia" w:cs="仿宋_GB2312" w:asciiTheme="minorEastAsia" w:hAnsiTheme="minorEastAsia" w:eastAsiaTheme="minorEastAsia"/>
                <w:color w:val="auto"/>
                <w:sz w:val="24"/>
                <w:szCs w:val="24"/>
                <w:highlight w:val="none"/>
              </w:rPr>
            </w:pPr>
          </w:p>
        </w:tc>
      </w:tr>
      <w:tr w14:paraId="76AEB84B">
        <w:tblPrEx>
          <w:tblCellMar>
            <w:top w:w="0" w:type="dxa"/>
            <w:left w:w="108" w:type="dxa"/>
            <w:bottom w:w="0" w:type="dxa"/>
            <w:right w:w="108" w:type="dxa"/>
          </w:tblCellMar>
        </w:tblPrEx>
        <w:trPr>
          <w:gridAfter w:val="1"/>
          <w:wAfter w:w="35" w:type="dxa"/>
          <w:trHeight w:val="482" w:hRule="atLeast"/>
        </w:trPr>
        <w:tc>
          <w:tcPr>
            <w:tcW w:w="1701" w:type="dxa"/>
            <w:tcBorders>
              <w:top w:val="single" w:color="auto" w:sz="4" w:space="0"/>
              <w:left w:val="single" w:color="auto" w:sz="4" w:space="0"/>
              <w:bottom w:val="single" w:color="auto" w:sz="6" w:space="0"/>
              <w:right w:val="single" w:color="auto" w:sz="4" w:space="0"/>
            </w:tcBorders>
          </w:tcPr>
          <w:p w14:paraId="29FE3D55">
            <w:pPr>
              <w:adjustRightInd w:val="0"/>
              <w:jc w:val="center"/>
              <w:rPr>
                <w:rFonts w:hint="eastAsia" w:cs="仿宋_GB2312" w:asciiTheme="minorEastAsia" w:hAnsiTheme="minorEastAsia" w:eastAsiaTheme="minorEastAsia"/>
                <w:color w:val="auto"/>
                <w:sz w:val="24"/>
                <w:szCs w:val="24"/>
                <w:highlight w:val="none"/>
              </w:rPr>
            </w:pPr>
          </w:p>
        </w:tc>
        <w:tc>
          <w:tcPr>
            <w:tcW w:w="1242" w:type="dxa"/>
            <w:tcBorders>
              <w:top w:val="single" w:color="auto" w:sz="4" w:space="0"/>
              <w:left w:val="single" w:color="auto" w:sz="4" w:space="0"/>
              <w:bottom w:val="single" w:color="auto" w:sz="6" w:space="0"/>
              <w:right w:val="single" w:color="auto" w:sz="4" w:space="0"/>
            </w:tcBorders>
          </w:tcPr>
          <w:p w14:paraId="67ACC1B3">
            <w:pPr>
              <w:adjustRightInd w:val="0"/>
              <w:jc w:val="center"/>
              <w:rPr>
                <w:rFonts w:hint="eastAsia" w:cs="仿宋_GB2312" w:asciiTheme="minorEastAsia" w:hAnsiTheme="minorEastAsia" w:eastAsiaTheme="minorEastAsia"/>
                <w:color w:val="auto"/>
                <w:sz w:val="24"/>
                <w:szCs w:val="24"/>
                <w:highlight w:val="none"/>
              </w:rPr>
            </w:pPr>
          </w:p>
        </w:tc>
        <w:tc>
          <w:tcPr>
            <w:tcW w:w="1276" w:type="dxa"/>
            <w:tcBorders>
              <w:top w:val="single" w:color="auto" w:sz="4" w:space="0"/>
              <w:left w:val="single" w:color="auto" w:sz="4" w:space="0"/>
              <w:bottom w:val="single" w:color="auto" w:sz="6" w:space="0"/>
              <w:right w:val="single" w:color="auto" w:sz="4" w:space="0"/>
            </w:tcBorders>
          </w:tcPr>
          <w:p w14:paraId="6643C6E0">
            <w:pPr>
              <w:adjustRightInd w:val="0"/>
              <w:jc w:val="center"/>
              <w:rPr>
                <w:rFonts w:hint="eastAsia" w:cs="仿宋_GB2312" w:asciiTheme="minorEastAsia" w:hAnsiTheme="minorEastAsia" w:eastAsiaTheme="minorEastAsia"/>
                <w:color w:val="auto"/>
                <w:sz w:val="24"/>
                <w:szCs w:val="24"/>
                <w:highlight w:val="none"/>
              </w:rPr>
            </w:pPr>
          </w:p>
        </w:tc>
        <w:tc>
          <w:tcPr>
            <w:tcW w:w="1622" w:type="dxa"/>
            <w:tcBorders>
              <w:top w:val="single" w:color="auto" w:sz="4" w:space="0"/>
              <w:left w:val="single" w:color="auto" w:sz="4" w:space="0"/>
              <w:bottom w:val="single" w:color="auto" w:sz="6" w:space="0"/>
              <w:right w:val="single" w:color="auto" w:sz="4" w:space="0"/>
            </w:tcBorders>
            <w:vAlign w:val="center"/>
          </w:tcPr>
          <w:p w14:paraId="57B6BB5A">
            <w:pPr>
              <w:adjustRightInd w:val="0"/>
              <w:jc w:val="center"/>
              <w:rPr>
                <w:rFonts w:hint="eastAsia" w:cs="仿宋_GB2312" w:asciiTheme="minorEastAsia" w:hAnsiTheme="minorEastAsia" w:eastAsiaTheme="minorEastAsia"/>
                <w:color w:val="auto"/>
                <w:sz w:val="24"/>
                <w:szCs w:val="24"/>
                <w:highlight w:val="none"/>
              </w:rPr>
            </w:pPr>
          </w:p>
        </w:tc>
        <w:tc>
          <w:tcPr>
            <w:tcW w:w="1425" w:type="dxa"/>
            <w:tcBorders>
              <w:top w:val="single" w:color="auto" w:sz="4" w:space="0"/>
              <w:left w:val="single" w:color="auto" w:sz="4" w:space="0"/>
              <w:bottom w:val="single" w:color="auto" w:sz="6" w:space="0"/>
              <w:right w:val="single" w:color="auto" w:sz="4" w:space="0"/>
            </w:tcBorders>
          </w:tcPr>
          <w:p w14:paraId="058130EB">
            <w:pPr>
              <w:adjustRightInd w:val="0"/>
              <w:jc w:val="center"/>
              <w:rPr>
                <w:rFonts w:hint="eastAsia" w:cs="仿宋_GB2312" w:asciiTheme="minorEastAsia" w:hAnsiTheme="minorEastAsia" w:eastAsiaTheme="minorEastAsia"/>
                <w:color w:val="auto"/>
                <w:sz w:val="24"/>
                <w:szCs w:val="24"/>
                <w:highlight w:val="none"/>
              </w:rPr>
            </w:pPr>
          </w:p>
        </w:tc>
        <w:tc>
          <w:tcPr>
            <w:tcW w:w="1119" w:type="dxa"/>
            <w:tcBorders>
              <w:top w:val="single" w:color="auto" w:sz="4" w:space="0"/>
              <w:left w:val="single" w:color="auto" w:sz="4" w:space="0"/>
              <w:bottom w:val="single" w:color="auto" w:sz="6" w:space="0"/>
              <w:right w:val="single" w:color="auto" w:sz="6" w:space="0"/>
            </w:tcBorders>
            <w:vAlign w:val="center"/>
          </w:tcPr>
          <w:p w14:paraId="4D2033E5">
            <w:pPr>
              <w:adjustRightInd w:val="0"/>
              <w:jc w:val="center"/>
              <w:rPr>
                <w:rFonts w:hint="eastAsia" w:cs="仿宋_GB2312" w:asciiTheme="minorEastAsia" w:hAnsiTheme="minorEastAsia" w:eastAsiaTheme="minorEastAsia"/>
                <w:color w:val="auto"/>
                <w:sz w:val="24"/>
                <w:szCs w:val="24"/>
                <w:highlight w:val="none"/>
              </w:rPr>
            </w:pPr>
          </w:p>
        </w:tc>
        <w:tc>
          <w:tcPr>
            <w:tcW w:w="1220" w:type="dxa"/>
            <w:tcBorders>
              <w:top w:val="single" w:color="auto" w:sz="4" w:space="0"/>
              <w:left w:val="single" w:color="auto" w:sz="6" w:space="0"/>
              <w:bottom w:val="single" w:color="auto" w:sz="6" w:space="0"/>
              <w:right w:val="single" w:color="auto" w:sz="6" w:space="0"/>
            </w:tcBorders>
            <w:vAlign w:val="center"/>
          </w:tcPr>
          <w:p w14:paraId="14AFEADC">
            <w:pPr>
              <w:adjustRightInd w:val="0"/>
              <w:jc w:val="center"/>
              <w:rPr>
                <w:rFonts w:hint="eastAsia" w:cs="仿宋_GB2312" w:asciiTheme="minorEastAsia" w:hAnsiTheme="minorEastAsia" w:eastAsiaTheme="minorEastAsia"/>
                <w:color w:val="auto"/>
                <w:sz w:val="24"/>
                <w:szCs w:val="24"/>
                <w:highlight w:val="none"/>
              </w:rPr>
            </w:pPr>
          </w:p>
        </w:tc>
      </w:tr>
      <w:tr w14:paraId="726C1E1F">
        <w:tblPrEx>
          <w:tblCellMar>
            <w:top w:w="0" w:type="dxa"/>
            <w:left w:w="108" w:type="dxa"/>
            <w:bottom w:w="0" w:type="dxa"/>
            <w:right w:w="108" w:type="dxa"/>
          </w:tblCellMar>
        </w:tblPrEx>
        <w:trPr>
          <w:gridAfter w:val="1"/>
          <w:wAfter w:w="35" w:type="dxa"/>
          <w:trHeight w:val="482" w:hRule="atLeast"/>
        </w:trPr>
        <w:tc>
          <w:tcPr>
            <w:tcW w:w="1701" w:type="dxa"/>
            <w:tcBorders>
              <w:top w:val="single" w:color="auto" w:sz="4" w:space="0"/>
              <w:left w:val="single" w:color="auto" w:sz="4" w:space="0"/>
              <w:bottom w:val="single" w:color="auto" w:sz="6" w:space="0"/>
              <w:right w:val="single" w:color="auto" w:sz="4" w:space="0"/>
            </w:tcBorders>
          </w:tcPr>
          <w:p w14:paraId="319872F6">
            <w:pPr>
              <w:adjustRightInd w:val="0"/>
              <w:jc w:val="center"/>
              <w:rPr>
                <w:rFonts w:hint="eastAsia" w:cs="仿宋_GB2312" w:asciiTheme="minorEastAsia" w:hAnsiTheme="minorEastAsia" w:eastAsiaTheme="minorEastAsia"/>
                <w:color w:val="auto"/>
                <w:sz w:val="24"/>
                <w:szCs w:val="24"/>
                <w:highlight w:val="none"/>
              </w:rPr>
            </w:pPr>
          </w:p>
        </w:tc>
        <w:tc>
          <w:tcPr>
            <w:tcW w:w="1242" w:type="dxa"/>
            <w:tcBorders>
              <w:top w:val="single" w:color="auto" w:sz="4" w:space="0"/>
              <w:left w:val="single" w:color="auto" w:sz="4" w:space="0"/>
              <w:bottom w:val="single" w:color="auto" w:sz="6" w:space="0"/>
              <w:right w:val="single" w:color="auto" w:sz="4" w:space="0"/>
            </w:tcBorders>
          </w:tcPr>
          <w:p w14:paraId="17F22341">
            <w:pPr>
              <w:adjustRightInd w:val="0"/>
              <w:jc w:val="center"/>
              <w:rPr>
                <w:rFonts w:hint="eastAsia" w:cs="仿宋_GB2312" w:asciiTheme="minorEastAsia" w:hAnsiTheme="minorEastAsia" w:eastAsiaTheme="minorEastAsia"/>
                <w:color w:val="auto"/>
                <w:sz w:val="24"/>
                <w:szCs w:val="24"/>
                <w:highlight w:val="none"/>
              </w:rPr>
            </w:pPr>
          </w:p>
        </w:tc>
        <w:tc>
          <w:tcPr>
            <w:tcW w:w="1276" w:type="dxa"/>
            <w:tcBorders>
              <w:top w:val="single" w:color="auto" w:sz="4" w:space="0"/>
              <w:left w:val="single" w:color="auto" w:sz="4" w:space="0"/>
              <w:bottom w:val="single" w:color="auto" w:sz="6" w:space="0"/>
              <w:right w:val="single" w:color="auto" w:sz="4" w:space="0"/>
            </w:tcBorders>
          </w:tcPr>
          <w:p w14:paraId="3DDC7AEB">
            <w:pPr>
              <w:adjustRightInd w:val="0"/>
              <w:jc w:val="center"/>
              <w:rPr>
                <w:rFonts w:hint="eastAsia" w:cs="仿宋_GB2312" w:asciiTheme="minorEastAsia" w:hAnsiTheme="minorEastAsia" w:eastAsiaTheme="minorEastAsia"/>
                <w:color w:val="auto"/>
                <w:sz w:val="24"/>
                <w:szCs w:val="24"/>
                <w:highlight w:val="none"/>
              </w:rPr>
            </w:pPr>
          </w:p>
        </w:tc>
        <w:tc>
          <w:tcPr>
            <w:tcW w:w="1622" w:type="dxa"/>
            <w:tcBorders>
              <w:top w:val="single" w:color="auto" w:sz="4" w:space="0"/>
              <w:left w:val="single" w:color="auto" w:sz="4" w:space="0"/>
              <w:bottom w:val="single" w:color="auto" w:sz="6" w:space="0"/>
              <w:right w:val="single" w:color="auto" w:sz="4" w:space="0"/>
            </w:tcBorders>
            <w:vAlign w:val="center"/>
          </w:tcPr>
          <w:p w14:paraId="37CB28A5">
            <w:pPr>
              <w:adjustRightInd w:val="0"/>
              <w:jc w:val="center"/>
              <w:rPr>
                <w:rFonts w:hint="eastAsia" w:cs="仿宋_GB2312" w:asciiTheme="minorEastAsia" w:hAnsiTheme="minorEastAsia" w:eastAsiaTheme="minorEastAsia"/>
                <w:color w:val="auto"/>
                <w:sz w:val="24"/>
                <w:szCs w:val="24"/>
                <w:highlight w:val="none"/>
              </w:rPr>
            </w:pPr>
          </w:p>
        </w:tc>
        <w:tc>
          <w:tcPr>
            <w:tcW w:w="1425" w:type="dxa"/>
            <w:tcBorders>
              <w:top w:val="single" w:color="auto" w:sz="4" w:space="0"/>
              <w:left w:val="single" w:color="auto" w:sz="4" w:space="0"/>
              <w:bottom w:val="single" w:color="auto" w:sz="6" w:space="0"/>
              <w:right w:val="single" w:color="auto" w:sz="4" w:space="0"/>
            </w:tcBorders>
          </w:tcPr>
          <w:p w14:paraId="1927BFEA">
            <w:pPr>
              <w:adjustRightInd w:val="0"/>
              <w:jc w:val="center"/>
              <w:rPr>
                <w:rFonts w:hint="eastAsia" w:cs="仿宋_GB2312" w:asciiTheme="minorEastAsia" w:hAnsiTheme="minorEastAsia" w:eastAsiaTheme="minorEastAsia"/>
                <w:color w:val="auto"/>
                <w:sz w:val="24"/>
                <w:szCs w:val="24"/>
                <w:highlight w:val="none"/>
              </w:rPr>
            </w:pPr>
          </w:p>
        </w:tc>
        <w:tc>
          <w:tcPr>
            <w:tcW w:w="1119" w:type="dxa"/>
            <w:tcBorders>
              <w:top w:val="single" w:color="auto" w:sz="4" w:space="0"/>
              <w:left w:val="single" w:color="auto" w:sz="4" w:space="0"/>
              <w:bottom w:val="single" w:color="auto" w:sz="6" w:space="0"/>
              <w:right w:val="single" w:color="auto" w:sz="6" w:space="0"/>
            </w:tcBorders>
            <w:vAlign w:val="center"/>
          </w:tcPr>
          <w:p w14:paraId="12C3520E">
            <w:pPr>
              <w:adjustRightInd w:val="0"/>
              <w:jc w:val="center"/>
              <w:rPr>
                <w:rFonts w:hint="eastAsia" w:cs="仿宋_GB2312" w:asciiTheme="minorEastAsia" w:hAnsiTheme="minorEastAsia" w:eastAsiaTheme="minorEastAsia"/>
                <w:color w:val="auto"/>
                <w:sz w:val="24"/>
                <w:szCs w:val="24"/>
                <w:highlight w:val="none"/>
              </w:rPr>
            </w:pPr>
          </w:p>
        </w:tc>
        <w:tc>
          <w:tcPr>
            <w:tcW w:w="1220" w:type="dxa"/>
            <w:tcBorders>
              <w:top w:val="single" w:color="auto" w:sz="4" w:space="0"/>
              <w:left w:val="single" w:color="auto" w:sz="6" w:space="0"/>
              <w:bottom w:val="single" w:color="auto" w:sz="6" w:space="0"/>
              <w:right w:val="single" w:color="auto" w:sz="6" w:space="0"/>
            </w:tcBorders>
            <w:vAlign w:val="center"/>
          </w:tcPr>
          <w:p w14:paraId="372CD513">
            <w:pPr>
              <w:adjustRightInd w:val="0"/>
              <w:jc w:val="center"/>
              <w:rPr>
                <w:rFonts w:hint="eastAsia" w:cs="仿宋_GB2312" w:asciiTheme="minorEastAsia" w:hAnsiTheme="minorEastAsia" w:eastAsiaTheme="minorEastAsia"/>
                <w:color w:val="auto"/>
                <w:sz w:val="24"/>
                <w:szCs w:val="24"/>
                <w:highlight w:val="none"/>
              </w:rPr>
            </w:pPr>
          </w:p>
        </w:tc>
      </w:tr>
      <w:tr w14:paraId="23B3DFF2">
        <w:tblPrEx>
          <w:tblCellMar>
            <w:top w:w="0" w:type="dxa"/>
            <w:left w:w="108" w:type="dxa"/>
            <w:bottom w:w="0" w:type="dxa"/>
            <w:right w:w="108" w:type="dxa"/>
          </w:tblCellMar>
        </w:tblPrEx>
        <w:trPr>
          <w:gridAfter w:val="1"/>
          <w:wAfter w:w="35" w:type="dxa"/>
          <w:trHeight w:val="482" w:hRule="atLeast"/>
        </w:trPr>
        <w:tc>
          <w:tcPr>
            <w:tcW w:w="1701" w:type="dxa"/>
            <w:tcBorders>
              <w:top w:val="single" w:color="auto" w:sz="4" w:space="0"/>
              <w:left w:val="single" w:color="auto" w:sz="4" w:space="0"/>
              <w:bottom w:val="single" w:color="auto" w:sz="6" w:space="0"/>
              <w:right w:val="single" w:color="auto" w:sz="4" w:space="0"/>
            </w:tcBorders>
          </w:tcPr>
          <w:p w14:paraId="5A2F08BF">
            <w:pPr>
              <w:adjustRightInd w:val="0"/>
              <w:jc w:val="center"/>
              <w:rPr>
                <w:rFonts w:hint="eastAsia" w:cs="仿宋_GB2312" w:asciiTheme="minorEastAsia" w:hAnsiTheme="minorEastAsia" w:eastAsiaTheme="minorEastAsia"/>
                <w:color w:val="auto"/>
                <w:sz w:val="24"/>
                <w:szCs w:val="24"/>
                <w:highlight w:val="none"/>
              </w:rPr>
            </w:pPr>
          </w:p>
        </w:tc>
        <w:tc>
          <w:tcPr>
            <w:tcW w:w="1242" w:type="dxa"/>
            <w:tcBorders>
              <w:top w:val="single" w:color="auto" w:sz="4" w:space="0"/>
              <w:left w:val="single" w:color="auto" w:sz="4" w:space="0"/>
              <w:bottom w:val="single" w:color="auto" w:sz="6" w:space="0"/>
              <w:right w:val="single" w:color="auto" w:sz="4" w:space="0"/>
            </w:tcBorders>
          </w:tcPr>
          <w:p w14:paraId="13A90E00">
            <w:pPr>
              <w:adjustRightInd w:val="0"/>
              <w:jc w:val="center"/>
              <w:rPr>
                <w:rFonts w:hint="eastAsia" w:cs="仿宋_GB2312" w:asciiTheme="minorEastAsia" w:hAnsiTheme="minorEastAsia" w:eastAsiaTheme="minorEastAsia"/>
                <w:color w:val="auto"/>
                <w:sz w:val="24"/>
                <w:szCs w:val="24"/>
                <w:highlight w:val="none"/>
              </w:rPr>
            </w:pPr>
          </w:p>
        </w:tc>
        <w:tc>
          <w:tcPr>
            <w:tcW w:w="1276" w:type="dxa"/>
            <w:tcBorders>
              <w:top w:val="single" w:color="auto" w:sz="4" w:space="0"/>
              <w:left w:val="single" w:color="auto" w:sz="4" w:space="0"/>
              <w:bottom w:val="single" w:color="auto" w:sz="6" w:space="0"/>
              <w:right w:val="single" w:color="auto" w:sz="4" w:space="0"/>
            </w:tcBorders>
          </w:tcPr>
          <w:p w14:paraId="0965A211">
            <w:pPr>
              <w:adjustRightInd w:val="0"/>
              <w:jc w:val="center"/>
              <w:rPr>
                <w:rFonts w:hint="eastAsia" w:cs="仿宋_GB2312" w:asciiTheme="minorEastAsia" w:hAnsiTheme="minorEastAsia" w:eastAsiaTheme="minorEastAsia"/>
                <w:color w:val="auto"/>
                <w:sz w:val="24"/>
                <w:szCs w:val="24"/>
                <w:highlight w:val="none"/>
              </w:rPr>
            </w:pPr>
          </w:p>
        </w:tc>
        <w:tc>
          <w:tcPr>
            <w:tcW w:w="1622" w:type="dxa"/>
            <w:tcBorders>
              <w:top w:val="single" w:color="auto" w:sz="4" w:space="0"/>
              <w:left w:val="single" w:color="auto" w:sz="4" w:space="0"/>
              <w:bottom w:val="single" w:color="auto" w:sz="6" w:space="0"/>
              <w:right w:val="single" w:color="auto" w:sz="4" w:space="0"/>
            </w:tcBorders>
            <w:vAlign w:val="center"/>
          </w:tcPr>
          <w:p w14:paraId="7EDB6378">
            <w:pPr>
              <w:adjustRightInd w:val="0"/>
              <w:jc w:val="center"/>
              <w:rPr>
                <w:rFonts w:hint="eastAsia" w:cs="仿宋_GB2312" w:asciiTheme="minorEastAsia" w:hAnsiTheme="minorEastAsia" w:eastAsiaTheme="minorEastAsia"/>
                <w:color w:val="auto"/>
                <w:sz w:val="24"/>
                <w:szCs w:val="24"/>
                <w:highlight w:val="none"/>
              </w:rPr>
            </w:pPr>
          </w:p>
        </w:tc>
        <w:tc>
          <w:tcPr>
            <w:tcW w:w="1425" w:type="dxa"/>
            <w:tcBorders>
              <w:top w:val="single" w:color="auto" w:sz="4" w:space="0"/>
              <w:left w:val="single" w:color="auto" w:sz="4" w:space="0"/>
              <w:bottom w:val="single" w:color="auto" w:sz="6" w:space="0"/>
              <w:right w:val="single" w:color="auto" w:sz="4" w:space="0"/>
            </w:tcBorders>
          </w:tcPr>
          <w:p w14:paraId="2E44D524">
            <w:pPr>
              <w:adjustRightInd w:val="0"/>
              <w:jc w:val="center"/>
              <w:rPr>
                <w:rFonts w:hint="eastAsia" w:cs="仿宋_GB2312" w:asciiTheme="minorEastAsia" w:hAnsiTheme="minorEastAsia" w:eastAsiaTheme="minorEastAsia"/>
                <w:color w:val="auto"/>
                <w:sz w:val="24"/>
                <w:szCs w:val="24"/>
                <w:highlight w:val="none"/>
              </w:rPr>
            </w:pPr>
          </w:p>
        </w:tc>
        <w:tc>
          <w:tcPr>
            <w:tcW w:w="1119" w:type="dxa"/>
            <w:tcBorders>
              <w:top w:val="single" w:color="auto" w:sz="4" w:space="0"/>
              <w:left w:val="single" w:color="auto" w:sz="4" w:space="0"/>
              <w:bottom w:val="single" w:color="auto" w:sz="6" w:space="0"/>
              <w:right w:val="single" w:color="auto" w:sz="6" w:space="0"/>
            </w:tcBorders>
            <w:vAlign w:val="center"/>
          </w:tcPr>
          <w:p w14:paraId="5414A44E">
            <w:pPr>
              <w:adjustRightInd w:val="0"/>
              <w:jc w:val="center"/>
              <w:rPr>
                <w:rFonts w:hint="eastAsia" w:cs="仿宋_GB2312" w:asciiTheme="minorEastAsia" w:hAnsiTheme="minorEastAsia" w:eastAsiaTheme="minorEastAsia"/>
                <w:color w:val="auto"/>
                <w:sz w:val="24"/>
                <w:szCs w:val="24"/>
                <w:highlight w:val="none"/>
              </w:rPr>
            </w:pPr>
          </w:p>
        </w:tc>
        <w:tc>
          <w:tcPr>
            <w:tcW w:w="1220" w:type="dxa"/>
            <w:tcBorders>
              <w:top w:val="single" w:color="auto" w:sz="4" w:space="0"/>
              <w:left w:val="single" w:color="auto" w:sz="6" w:space="0"/>
              <w:bottom w:val="single" w:color="auto" w:sz="6" w:space="0"/>
              <w:right w:val="single" w:color="auto" w:sz="6" w:space="0"/>
            </w:tcBorders>
            <w:vAlign w:val="center"/>
          </w:tcPr>
          <w:p w14:paraId="1FA13CC3">
            <w:pPr>
              <w:adjustRightInd w:val="0"/>
              <w:jc w:val="center"/>
              <w:rPr>
                <w:rFonts w:hint="eastAsia" w:cs="仿宋_GB2312" w:asciiTheme="minorEastAsia" w:hAnsiTheme="minorEastAsia" w:eastAsiaTheme="minorEastAsia"/>
                <w:color w:val="auto"/>
                <w:sz w:val="24"/>
                <w:szCs w:val="24"/>
                <w:highlight w:val="none"/>
              </w:rPr>
            </w:pPr>
          </w:p>
        </w:tc>
      </w:tr>
      <w:tr w14:paraId="1CEF8482">
        <w:tblPrEx>
          <w:tblCellMar>
            <w:top w:w="0" w:type="dxa"/>
            <w:left w:w="108" w:type="dxa"/>
            <w:bottom w:w="0" w:type="dxa"/>
            <w:right w:w="108" w:type="dxa"/>
          </w:tblCellMar>
        </w:tblPrEx>
        <w:trPr>
          <w:trHeight w:val="739" w:hRule="atLeast"/>
        </w:trPr>
        <w:tc>
          <w:tcPr>
            <w:tcW w:w="9640" w:type="dxa"/>
            <w:gridSpan w:val="8"/>
            <w:tcBorders>
              <w:top w:val="single" w:color="auto" w:sz="6" w:space="0"/>
              <w:left w:val="single" w:color="auto" w:sz="6" w:space="0"/>
              <w:bottom w:val="single" w:color="auto" w:sz="6" w:space="0"/>
              <w:right w:val="single" w:color="auto" w:sz="6" w:space="0"/>
            </w:tcBorders>
            <w:vAlign w:val="center"/>
          </w:tcPr>
          <w:p w14:paraId="6058BDCD">
            <w:pPr>
              <w:adjustRightInd w:val="0"/>
              <w:jc w:val="both"/>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 xml:space="preserve">总价（人民币大写）： </w:t>
            </w:r>
          </w:p>
        </w:tc>
      </w:tr>
    </w:tbl>
    <w:p w14:paraId="7FB003D0">
      <w:pPr>
        <w:pStyle w:val="30"/>
        <w:ind w:firstLine="220"/>
        <w:rPr>
          <w:rFonts w:hint="eastAsia"/>
          <w:color w:val="auto"/>
          <w:highlight w:val="none"/>
        </w:rPr>
      </w:pPr>
    </w:p>
    <w:p w14:paraId="6E0F3441">
      <w:pPr>
        <w:adjustRightInd w:val="0"/>
        <w:rPr>
          <w:rFonts w:hint="eastAsia"/>
          <w:color w:val="auto"/>
          <w:highlight w:val="none"/>
        </w:rPr>
      </w:pPr>
    </w:p>
    <w:p w14:paraId="786B4503">
      <w:pPr>
        <w:adjustRightInd w:val="0"/>
        <w:rPr>
          <w:rFonts w:hint="eastAsia"/>
          <w:color w:val="auto"/>
          <w:highlight w:val="none"/>
          <w:u w:val="single"/>
        </w:rPr>
      </w:pPr>
    </w:p>
    <w:p w14:paraId="3EE0F339">
      <w:pPr>
        <w:adjustRightInd w:val="0"/>
        <w:rPr>
          <w:rFonts w:hint="default" w:cs="仿宋_GB2312" w:asciiTheme="minorEastAsia" w:hAnsiTheme="minorEastAsia" w:eastAsiaTheme="minorEastAsia"/>
          <w:color w:val="auto"/>
          <w:sz w:val="24"/>
          <w:szCs w:val="24"/>
          <w:highlight w:val="none"/>
          <w:u w:val="single"/>
          <w:lang w:val="en-US" w:eastAsia="zh-CN"/>
        </w:rPr>
      </w:pPr>
      <w:r>
        <w:rPr>
          <w:rFonts w:hint="eastAsia" w:cs="仿宋_GB2312" w:asciiTheme="minorEastAsia" w:hAnsiTheme="minorEastAsia" w:eastAsiaTheme="minorEastAsia"/>
          <w:color w:val="auto"/>
          <w:sz w:val="24"/>
          <w:szCs w:val="24"/>
          <w:highlight w:val="none"/>
          <w:u w:val="single"/>
        </w:rPr>
        <w:t>谈判供应商代表签字：</w:t>
      </w:r>
      <w:r>
        <w:rPr>
          <w:rFonts w:hint="eastAsia" w:cs="仿宋_GB2312" w:asciiTheme="minorEastAsia" w:hAnsiTheme="minorEastAsia" w:eastAsiaTheme="minorEastAsia"/>
          <w:color w:val="auto"/>
          <w:sz w:val="24"/>
          <w:szCs w:val="24"/>
          <w:highlight w:val="none"/>
          <w:u w:val="single"/>
          <w:lang w:val="en-US" w:eastAsia="zh-CN"/>
        </w:rPr>
        <w:t xml:space="preserve">       </w:t>
      </w:r>
    </w:p>
    <w:p w14:paraId="44B23648">
      <w:pPr>
        <w:adjustRightInd w:val="0"/>
        <w:rPr>
          <w:rFonts w:hint="default" w:cs="仿宋_GB2312" w:asciiTheme="minorEastAsia" w:hAnsiTheme="minorEastAsia" w:eastAsiaTheme="minorEastAsia"/>
          <w:color w:val="auto"/>
          <w:sz w:val="24"/>
          <w:szCs w:val="24"/>
          <w:highlight w:val="none"/>
          <w:u w:val="single"/>
          <w:lang w:val="en-US" w:eastAsia="zh-CN"/>
        </w:rPr>
      </w:pPr>
      <w:r>
        <w:rPr>
          <w:rFonts w:hint="eastAsia" w:cs="仿宋_GB2312" w:asciiTheme="minorEastAsia" w:hAnsiTheme="minorEastAsia" w:eastAsiaTheme="minorEastAsia"/>
          <w:color w:val="auto"/>
          <w:sz w:val="24"/>
          <w:szCs w:val="24"/>
          <w:highlight w:val="none"/>
          <w:u w:val="single"/>
        </w:rPr>
        <w:t>谈判供应商公章：</w:t>
      </w:r>
      <w:r>
        <w:rPr>
          <w:rFonts w:hint="eastAsia" w:cs="仿宋_GB2312" w:asciiTheme="minorEastAsia" w:hAnsiTheme="minorEastAsia" w:eastAsiaTheme="minorEastAsia"/>
          <w:color w:val="auto"/>
          <w:sz w:val="24"/>
          <w:szCs w:val="24"/>
          <w:highlight w:val="none"/>
          <w:u w:val="single"/>
          <w:lang w:val="en-US" w:eastAsia="zh-CN"/>
        </w:rPr>
        <w:t xml:space="preserve">              </w:t>
      </w:r>
    </w:p>
    <w:p w14:paraId="75DDFED2">
      <w:pPr>
        <w:adjustRightInd w:val="0"/>
        <w:rPr>
          <w:rFonts w:hint="default" w:cs="仿宋_GB2312" w:asciiTheme="minorEastAsia" w:hAnsiTheme="minorEastAsia" w:eastAsiaTheme="minorEastAsia"/>
          <w:color w:val="auto"/>
          <w:sz w:val="24"/>
          <w:szCs w:val="24"/>
          <w:highlight w:val="none"/>
          <w:u w:val="single"/>
          <w:lang w:val="en-US" w:eastAsia="zh-CN"/>
        </w:rPr>
      </w:pPr>
      <w:r>
        <w:rPr>
          <w:rFonts w:hint="eastAsia" w:cs="仿宋_GB2312" w:asciiTheme="minorEastAsia" w:hAnsiTheme="minorEastAsia" w:eastAsiaTheme="minorEastAsia"/>
          <w:color w:val="auto"/>
          <w:sz w:val="24"/>
          <w:szCs w:val="24"/>
          <w:highlight w:val="none"/>
          <w:u w:val="single"/>
        </w:rPr>
        <w:t>日期：</w:t>
      </w:r>
      <w:r>
        <w:rPr>
          <w:rFonts w:hint="eastAsia" w:cs="仿宋_GB2312" w:asciiTheme="minorEastAsia" w:hAnsiTheme="minorEastAsia" w:eastAsiaTheme="minorEastAsia"/>
          <w:color w:val="auto"/>
          <w:sz w:val="24"/>
          <w:szCs w:val="24"/>
          <w:highlight w:val="none"/>
          <w:u w:val="single"/>
          <w:lang w:val="en-US" w:eastAsia="zh-CN"/>
        </w:rPr>
        <w:t xml:space="preserve">                 </w:t>
      </w:r>
    </w:p>
    <w:p w14:paraId="60EBFAE9">
      <w:pPr>
        <w:pStyle w:val="30"/>
        <w:ind w:firstLine="220"/>
        <w:rPr>
          <w:rFonts w:hint="eastAsia"/>
          <w:color w:val="auto"/>
          <w:highlight w:val="none"/>
        </w:rPr>
      </w:pPr>
    </w:p>
    <w:p w14:paraId="229DDDBA">
      <w:pPr>
        <w:pStyle w:val="30"/>
        <w:ind w:firstLine="220"/>
        <w:rPr>
          <w:rFonts w:hint="eastAsia"/>
          <w:color w:val="auto"/>
          <w:highlight w:val="none"/>
        </w:rPr>
      </w:pPr>
    </w:p>
    <w:p w14:paraId="1C9DCAAB">
      <w:pPr>
        <w:pStyle w:val="30"/>
        <w:ind w:firstLine="220"/>
        <w:rPr>
          <w:rFonts w:hint="eastAsia"/>
          <w:color w:val="auto"/>
          <w:highlight w:val="none"/>
        </w:rPr>
      </w:pPr>
    </w:p>
    <w:p w14:paraId="6B4D3ED2">
      <w:pPr>
        <w:pStyle w:val="30"/>
        <w:ind w:firstLine="220"/>
        <w:rPr>
          <w:rFonts w:hint="eastAsia"/>
          <w:color w:val="auto"/>
          <w:highlight w:val="none"/>
        </w:rPr>
      </w:pPr>
    </w:p>
    <w:p w14:paraId="67561697">
      <w:pPr>
        <w:pStyle w:val="30"/>
        <w:ind w:firstLine="220"/>
        <w:rPr>
          <w:rFonts w:hint="eastAsia"/>
          <w:color w:val="auto"/>
          <w:highlight w:val="none"/>
        </w:rPr>
      </w:pPr>
    </w:p>
    <w:p w14:paraId="7B241EFC">
      <w:pPr>
        <w:adjustRightInd w:val="0"/>
        <w:jc w:val="center"/>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注</w:t>
      </w:r>
      <w:r>
        <w:rPr>
          <w:rFonts w:cs="仿宋_GB2312" w:asciiTheme="minorEastAsia" w:hAnsiTheme="minorEastAsia" w:eastAsiaTheme="minorEastAsia"/>
          <w:color w:val="auto"/>
          <w:sz w:val="24"/>
          <w:szCs w:val="24"/>
          <w:highlight w:val="none"/>
        </w:rPr>
        <w:t>：</w:t>
      </w:r>
      <w:r>
        <w:rPr>
          <w:rFonts w:hint="eastAsia" w:cs="仿宋_GB2312" w:asciiTheme="minorEastAsia" w:hAnsiTheme="minorEastAsia" w:eastAsiaTheme="minorEastAsia"/>
          <w:color w:val="auto"/>
          <w:sz w:val="24"/>
          <w:szCs w:val="24"/>
          <w:highlight w:val="none"/>
        </w:rPr>
        <w:t>以上</w:t>
      </w:r>
      <w:r>
        <w:rPr>
          <w:rFonts w:cs="仿宋_GB2312" w:asciiTheme="minorEastAsia" w:hAnsiTheme="minorEastAsia" w:eastAsiaTheme="minorEastAsia"/>
          <w:color w:val="auto"/>
          <w:sz w:val="24"/>
          <w:szCs w:val="24"/>
          <w:highlight w:val="none"/>
        </w:rPr>
        <w:t>格式仅供参考，如有需要可自拟</w:t>
      </w:r>
      <w:r>
        <w:rPr>
          <w:rFonts w:hint="eastAsia" w:cs="仿宋_GB2312" w:asciiTheme="minorEastAsia" w:hAnsiTheme="minorEastAsia" w:eastAsiaTheme="minorEastAsia"/>
          <w:color w:val="auto"/>
          <w:sz w:val="24"/>
          <w:szCs w:val="24"/>
          <w:highlight w:val="none"/>
        </w:rPr>
        <w:t>。</w:t>
      </w:r>
    </w:p>
    <w:bookmarkEnd w:id="78"/>
    <w:p w14:paraId="1AABF753">
      <w:pPr>
        <w:widowControl/>
        <w:autoSpaceDE/>
        <w:autoSpaceDN/>
        <w:rPr>
          <w:rFonts w:hint="eastAsia" w:cs="仿宋_GB2312" w:asciiTheme="minorEastAsia" w:hAnsiTheme="minorEastAsia" w:eastAsiaTheme="minorEastAsia"/>
          <w:color w:val="auto"/>
          <w:sz w:val="24"/>
          <w:szCs w:val="24"/>
          <w:highlight w:val="none"/>
        </w:rPr>
      </w:pPr>
      <w:r>
        <w:rPr>
          <w:rFonts w:cs="仿宋_GB2312" w:asciiTheme="minorEastAsia" w:hAnsiTheme="minorEastAsia" w:eastAsiaTheme="minorEastAsia"/>
          <w:color w:val="auto"/>
          <w:sz w:val="24"/>
          <w:szCs w:val="24"/>
          <w:highlight w:val="none"/>
        </w:rPr>
        <w:br w:type="page"/>
      </w:r>
    </w:p>
    <w:p w14:paraId="54B5CC0E">
      <w:pPr>
        <w:adjustRightInd w:val="0"/>
        <w:rPr>
          <w:rFonts w:hint="eastAsia" w:cs="黑体" w:asciiTheme="minorEastAsia" w:hAnsiTheme="minorEastAsia" w:eastAsiaTheme="minorEastAsia"/>
          <w:b/>
          <w:bCs/>
          <w:color w:val="auto"/>
          <w:sz w:val="28"/>
          <w:szCs w:val="28"/>
          <w:highlight w:val="none"/>
        </w:rPr>
      </w:pPr>
      <w:r>
        <w:rPr>
          <w:rFonts w:hint="eastAsia" w:cs="黑体" w:asciiTheme="minorEastAsia" w:hAnsiTheme="minorEastAsia" w:eastAsiaTheme="minorEastAsia"/>
          <w:b/>
          <w:bCs/>
          <w:color w:val="auto"/>
          <w:sz w:val="28"/>
          <w:szCs w:val="28"/>
          <w:highlight w:val="none"/>
        </w:rPr>
        <w:t>附件4：</w:t>
      </w:r>
    </w:p>
    <w:p w14:paraId="6D89DF86">
      <w:pPr>
        <w:adjustRightInd w:val="0"/>
        <w:rPr>
          <w:rFonts w:hint="eastAsia" w:cs="黑体" w:asciiTheme="minorEastAsia" w:hAnsiTheme="minorEastAsia" w:eastAsiaTheme="minorEastAsia"/>
          <w:b/>
          <w:bCs/>
          <w:color w:val="auto"/>
          <w:sz w:val="32"/>
          <w:szCs w:val="32"/>
          <w:highlight w:val="none"/>
        </w:rPr>
      </w:pPr>
    </w:p>
    <w:p w14:paraId="02F69B3F">
      <w:pPr>
        <w:adjustRightInd w:val="0"/>
        <w:jc w:val="center"/>
        <w:rPr>
          <w:rFonts w:hint="eastAsia" w:asciiTheme="minorEastAsia" w:hAnsiTheme="minorEastAsia" w:eastAsiaTheme="minorEastAsia"/>
          <w:b/>
          <w:bCs/>
          <w:color w:val="auto"/>
          <w:sz w:val="32"/>
          <w:szCs w:val="32"/>
          <w:highlight w:val="none"/>
        </w:rPr>
      </w:pPr>
      <w:r>
        <w:rPr>
          <w:rFonts w:hint="eastAsia" w:cs="黑体" w:asciiTheme="minorEastAsia" w:hAnsiTheme="minorEastAsia" w:eastAsiaTheme="minorEastAsia"/>
          <w:b/>
          <w:bCs/>
          <w:color w:val="auto"/>
          <w:sz w:val="32"/>
          <w:szCs w:val="32"/>
          <w:highlight w:val="none"/>
        </w:rPr>
        <w:t>技术偏差表</w:t>
      </w:r>
    </w:p>
    <w:p w14:paraId="3E70776C">
      <w:pPr>
        <w:adjustRightInd w:val="0"/>
        <w:rPr>
          <w:rFonts w:hint="eastAsia" w:asciiTheme="minorEastAsia" w:hAnsiTheme="minorEastAsia" w:eastAsiaTheme="minorEastAsia"/>
          <w:color w:val="auto"/>
          <w:highlight w:val="none"/>
        </w:rPr>
      </w:pPr>
    </w:p>
    <w:p w14:paraId="1E34D6C2">
      <w:pPr>
        <w:adjustRightInd w:val="0"/>
        <w:rPr>
          <w:rFonts w:hint="default" w:cs="仿宋_GB2312" w:asciiTheme="minorEastAsia" w:hAnsiTheme="minorEastAsia" w:eastAsiaTheme="minorEastAsia"/>
          <w:color w:val="auto"/>
          <w:sz w:val="24"/>
          <w:szCs w:val="24"/>
          <w:highlight w:val="none"/>
          <w:u w:val="single"/>
          <w:lang w:val="en-US" w:eastAsia="zh-CN"/>
        </w:rPr>
      </w:pPr>
      <w:r>
        <w:rPr>
          <w:rFonts w:hint="eastAsia" w:cs="仿宋_GB2312" w:asciiTheme="minorEastAsia" w:hAnsiTheme="minorEastAsia" w:eastAsiaTheme="minorEastAsia"/>
          <w:color w:val="auto"/>
          <w:sz w:val="24"/>
          <w:szCs w:val="24"/>
          <w:highlight w:val="none"/>
        </w:rPr>
        <w:t>谈判供应商名称：</w:t>
      </w:r>
      <w:r>
        <w:rPr>
          <w:rFonts w:hint="eastAsia" w:cs="仿宋_GB2312" w:asciiTheme="minorEastAsia" w:hAnsiTheme="minorEastAsia" w:eastAsiaTheme="minorEastAsia"/>
          <w:color w:val="auto"/>
          <w:sz w:val="24"/>
          <w:szCs w:val="24"/>
          <w:highlight w:val="none"/>
          <w:u w:val="single"/>
        </w:rPr>
        <w:t xml:space="preserve"> </w:t>
      </w:r>
      <w:r>
        <w:rPr>
          <w:rFonts w:hint="eastAsia" w:cs="仿宋_GB2312" w:asciiTheme="minorEastAsia" w:hAnsiTheme="minorEastAsia" w:eastAsiaTheme="minorEastAsia"/>
          <w:color w:val="auto"/>
          <w:sz w:val="24"/>
          <w:szCs w:val="24"/>
          <w:highlight w:val="none"/>
          <w:u w:val="single"/>
          <w:lang w:val="en-US" w:eastAsia="zh-CN"/>
        </w:rPr>
        <w:t xml:space="preserve">            </w:t>
      </w:r>
    </w:p>
    <w:p w14:paraId="14003531">
      <w:pPr>
        <w:pStyle w:val="30"/>
        <w:ind w:firstLine="0" w:firstLineChars="0"/>
        <w:rPr>
          <w:rFonts w:hint="default" w:eastAsiaTheme="minorEastAsia"/>
          <w:color w:val="auto"/>
          <w:highlight w:val="none"/>
          <w:u w:val="single"/>
          <w:lang w:val="en-US" w:eastAsia="zh-CN"/>
        </w:rPr>
      </w:pPr>
      <w:r>
        <w:rPr>
          <w:rFonts w:hint="eastAsia" w:cs="仿宋_GB2312" w:asciiTheme="minorEastAsia" w:hAnsiTheme="minorEastAsia" w:eastAsiaTheme="minorEastAsia"/>
          <w:color w:val="auto"/>
          <w:sz w:val="24"/>
          <w:szCs w:val="24"/>
          <w:highlight w:val="none"/>
        </w:rPr>
        <w:t>采购编号：</w:t>
      </w:r>
      <w:r>
        <w:rPr>
          <w:rFonts w:hint="eastAsia" w:cs="仿宋_GB2312" w:asciiTheme="minorEastAsia" w:hAnsiTheme="minorEastAsia" w:eastAsiaTheme="minorEastAsia"/>
          <w:color w:val="auto"/>
          <w:sz w:val="24"/>
          <w:szCs w:val="24"/>
          <w:highlight w:val="none"/>
          <w:u w:val="single"/>
          <w:lang w:val="en-US" w:eastAsia="zh-CN"/>
        </w:rPr>
        <w:t xml:space="preserve">            </w:t>
      </w:r>
    </w:p>
    <w:tbl>
      <w:tblPr>
        <w:tblStyle w:val="24"/>
        <w:tblpPr w:leftFromText="180" w:rightFromText="180" w:vertAnchor="text" w:horzAnchor="page" w:tblpX="1389" w:tblpY="284"/>
        <w:tblOverlap w:val="never"/>
        <w:tblW w:w="86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69"/>
        <w:gridCol w:w="1080"/>
        <w:gridCol w:w="3311"/>
        <w:gridCol w:w="2880"/>
        <w:gridCol w:w="944"/>
      </w:tblGrid>
      <w:tr w14:paraId="1D655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5" w:hRule="atLeast"/>
        </w:trPr>
        <w:tc>
          <w:tcPr>
            <w:tcW w:w="469" w:type="dxa"/>
            <w:vMerge w:val="restart"/>
            <w:vAlign w:val="center"/>
          </w:tcPr>
          <w:p w14:paraId="42B509E2">
            <w:pPr>
              <w:jc w:val="center"/>
              <w:rPr>
                <w:rFonts w:hint="eastAsia" w:asciiTheme="minorEastAsia" w:hAnsiTheme="minorEastAsia" w:eastAsiaTheme="minorEastAsia"/>
                <w:color w:val="auto"/>
                <w:sz w:val="24"/>
                <w:szCs w:val="24"/>
                <w:highlight w:val="none"/>
              </w:rPr>
            </w:pPr>
            <w:r>
              <w:rPr>
                <w:rFonts w:hint="eastAsia" w:cs="黑体" w:asciiTheme="minorEastAsia" w:hAnsiTheme="minorEastAsia" w:eastAsiaTheme="minorEastAsia"/>
                <w:color w:val="auto"/>
                <w:highlight w:val="none"/>
              </w:rPr>
              <w:t>序号</w:t>
            </w:r>
          </w:p>
        </w:tc>
        <w:tc>
          <w:tcPr>
            <w:tcW w:w="1080" w:type="dxa"/>
            <w:vMerge w:val="restart"/>
            <w:vAlign w:val="center"/>
          </w:tcPr>
          <w:p w14:paraId="6C1D8B68">
            <w:pPr>
              <w:jc w:val="center"/>
              <w:rPr>
                <w:rFonts w:hint="eastAsia" w:asciiTheme="minorEastAsia" w:hAnsiTheme="minorEastAsia" w:eastAsiaTheme="minorEastAsia"/>
                <w:color w:val="auto"/>
                <w:sz w:val="24"/>
                <w:szCs w:val="24"/>
                <w:highlight w:val="none"/>
              </w:rPr>
            </w:pPr>
            <w:r>
              <w:rPr>
                <w:rFonts w:hint="eastAsia" w:cs="黑体" w:asciiTheme="minorEastAsia" w:hAnsiTheme="minorEastAsia" w:eastAsiaTheme="minorEastAsia"/>
                <w:color w:val="auto"/>
                <w:highlight w:val="none"/>
              </w:rPr>
              <w:t>名称</w:t>
            </w:r>
          </w:p>
        </w:tc>
        <w:tc>
          <w:tcPr>
            <w:tcW w:w="6191" w:type="dxa"/>
            <w:gridSpan w:val="2"/>
            <w:vAlign w:val="bottom"/>
          </w:tcPr>
          <w:p w14:paraId="41B2AA94">
            <w:pPr>
              <w:jc w:val="center"/>
              <w:rPr>
                <w:rFonts w:hint="eastAsia" w:asciiTheme="minorEastAsia" w:hAnsiTheme="minorEastAsia" w:eastAsiaTheme="minorEastAsia"/>
                <w:color w:val="auto"/>
                <w:sz w:val="24"/>
                <w:szCs w:val="24"/>
                <w:highlight w:val="none"/>
              </w:rPr>
            </w:pPr>
            <w:r>
              <w:rPr>
                <w:rFonts w:hint="eastAsia" w:cs="黑体" w:asciiTheme="minorEastAsia" w:hAnsiTheme="minorEastAsia" w:eastAsiaTheme="minorEastAsia"/>
                <w:color w:val="auto"/>
                <w:highlight w:val="none"/>
              </w:rPr>
              <w:t>技术参数及要求</w:t>
            </w:r>
          </w:p>
        </w:tc>
        <w:tc>
          <w:tcPr>
            <w:tcW w:w="944" w:type="dxa"/>
            <w:vMerge w:val="restart"/>
            <w:vAlign w:val="center"/>
          </w:tcPr>
          <w:p w14:paraId="567FD89C">
            <w:pPr>
              <w:jc w:val="center"/>
              <w:rPr>
                <w:rFonts w:hint="eastAsia" w:asciiTheme="minorEastAsia" w:hAnsiTheme="minorEastAsia" w:eastAsiaTheme="minorEastAsia"/>
                <w:color w:val="auto"/>
                <w:sz w:val="24"/>
                <w:szCs w:val="24"/>
                <w:highlight w:val="none"/>
              </w:rPr>
            </w:pPr>
            <w:r>
              <w:rPr>
                <w:rFonts w:hint="eastAsia" w:cs="黑体" w:asciiTheme="minorEastAsia" w:hAnsiTheme="minorEastAsia" w:eastAsiaTheme="minorEastAsia"/>
                <w:color w:val="auto"/>
                <w:highlight w:val="none"/>
              </w:rPr>
              <w:t>偏差</w:t>
            </w:r>
          </w:p>
        </w:tc>
      </w:tr>
      <w:tr w14:paraId="3C642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5" w:hRule="atLeast"/>
        </w:trPr>
        <w:tc>
          <w:tcPr>
            <w:tcW w:w="469" w:type="dxa"/>
            <w:vMerge w:val="continue"/>
            <w:vAlign w:val="center"/>
          </w:tcPr>
          <w:p w14:paraId="10E02754">
            <w:pPr>
              <w:jc w:val="center"/>
              <w:rPr>
                <w:rFonts w:hint="eastAsia" w:asciiTheme="minorEastAsia" w:hAnsiTheme="minorEastAsia" w:eastAsiaTheme="minorEastAsia"/>
                <w:color w:val="auto"/>
                <w:sz w:val="24"/>
                <w:szCs w:val="24"/>
                <w:highlight w:val="none"/>
              </w:rPr>
            </w:pPr>
          </w:p>
        </w:tc>
        <w:tc>
          <w:tcPr>
            <w:tcW w:w="1080" w:type="dxa"/>
            <w:vMerge w:val="continue"/>
            <w:vAlign w:val="center"/>
          </w:tcPr>
          <w:p w14:paraId="09F546B4">
            <w:pPr>
              <w:rPr>
                <w:rFonts w:hint="eastAsia" w:asciiTheme="minorEastAsia" w:hAnsiTheme="minorEastAsia" w:eastAsiaTheme="minorEastAsia"/>
                <w:color w:val="auto"/>
                <w:sz w:val="24"/>
                <w:szCs w:val="24"/>
                <w:highlight w:val="none"/>
              </w:rPr>
            </w:pPr>
          </w:p>
        </w:tc>
        <w:tc>
          <w:tcPr>
            <w:tcW w:w="3311" w:type="dxa"/>
            <w:vAlign w:val="bottom"/>
          </w:tcPr>
          <w:p w14:paraId="19505C56">
            <w:pPr>
              <w:jc w:val="center"/>
              <w:rPr>
                <w:rFonts w:hint="eastAsia" w:asciiTheme="minorEastAsia" w:hAnsiTheme="minorEastAsia" w:eastAsiaTheme="minorEastAsia"/>
                <w:color w:val="auto"/>
                <w:sz w:val="24"/>
                <w:szCs w:val="24"/>
                <w:highlight w:val="none"/>
              </w:rPr>
            </w:pPr>
            <w:r>
              <w:rPr>
                <w:rFonts w:hint="eastAsia" w:cs="黑体" w:asciiTheme="minorEastAsia" w:hAnsiTheme="minorEastAsia" w:eastAsiaTheme="minorEastAsia"/>
                <w:color w:val="auto"/>
                <w:highlight w:val="none"/>
              </w:rPr>
              <w:t>谈判文件</w:t>
            </w:r>
          </w:p>
        </w:tc>
        <w:tc>
          <w:tcPr>
            <w:tcW w:w="2880" w:type="dxa"/>
            <w:vAlign w:val="bottom"/>
          </w:tcPr>
          <w:p w14:paraId="35A2F7BF">
            <w:pPr>
              <w:jc w:val="center"/>
              <w:rPr>
                <w:rFonts w:hint="eastAsia" w:asciiTheme="minorEastAsia" w:hAnsiTheme="minorEastAsia" w:eastAsiaTheme="minorEastAsia"/>
                <w:color w:val="auto"/>
                <w:sz w:val="24"/>
                <w:szCs w:val="24"/>
                <w:highlight w:val="none"/>
              </w:rPr>
            </w:pPr>
            <w:r>
              <w:rPr>
                <w:rFonts w:hint="eastAsia" w:cs="黑体" w:asciiTheme="minorEastAsia" w:hAnsiTheme="minorEastAsia" w:eastAsiaTheme="minorEastAsia"/>
                <w:color w:val="auto"/>
                <w:highlight w:val="none"/>
              </w:rPr>
              <w:t>响应文件</w:t>
            </w:r>
          </w:p>
        </w:tc>
        <w:tc>
          <w:tcPr>
            <w:tcW w:w="944" w:type="dxa"/>
            <w:vMerge w:val="continue"/>
            <w:vAlign w:val="center"/>
          </w:tcPr>
          <w:p w14:paraId="73980675">
            <w:pPr>
              <w:rPr>
                <w:rFonts w:hint="eastAsia" w:asciiTheme="minorEastAsia" w:hAnsiTheme="minorEastAsia" w:eastAsiaTheme="minorEastAsia"/>
                <w:color w:val="auto"/>
                <w:sz w:val="24"/>
                <w:szCs w:val="24"/>
                <w:highlight w:val="none"/>
              </w:rPr>
            </w:pPr>
          </w:p>
        </w:tc>
      </w:tr>
      <w:tr w14:paraId="3F6D7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5" w:hRule="atLeast"/>
        </w:trPr>
        <w:tc>
          <w:tcPr>
            <w:tcW w:w="469" w:type="dxa"/>
          </w:tcPr>
          <w:p w14:paraId="01DF39B6">
            <w:pPr>
              <w:spacing w:before="48" w:beforeLines="20" w:after="48" w:afterLines="20"/>
              <w:ind w:left="110" w:leftChars="50" w:right="110" w:rightChars="50"/>
              <w:jc w:val="center"/>
              <w:rPr>
                <w:rFonts w:hint="eastAsia" w:asciiTheme="minorEastAsia" w:hAnsiTheme="minorEastAsia" w:eastAsiaTheme="minorEastAsia"/>
                <w:color w:val="auto"/>
                <w:highlight w:val="none"/>
              </w:rPr>
            </w:pPr>
          </w:p>
        </w:tc>
        <w:tc>
          <w:tcPr>
            <w:tcW w:w="1080" w:type="dxa"/>
          </w:tcPr>
          <w:p w14:paraId="1AC589DB">
            <w:pPr>
              <w:spacing w:before="48" w:beforeLines="20" w:after="48" w:afterLines="20"/>
              <w:ind w:left="110" w:leftChars="50" w:right="110" w:rightChars="50"/>
              <w:rPr>
                <w:rFonts w:hint="eastAsia" w:asciiTheme="minorEastAsia" w:hAnsiTheme="minorEastAsia" w:eastAsiaTheme="minorEastAsia"/>
                <w:color w:val="auto"/>
                <w:highlight w:val="none"/>
              </w:rPr>
            </w:pPr>
          </w:p>
        </w:tc>
        <w:tc>
          <w:tcPr>
            <w:tcW w:w="3311" w:type="dxa"/>
          </w:tcPr>
          <w:p w14:paraId="5AD87C46">
            <w:pPr>
              <w:spacing w:before="48" w:beforeLines="20" w:after="48" w:afterLines="20"/>
              <w:ind w:left="110" w:leftChars="50" w:right="110" w:rightChars="50"/>
              <w:rPr>
                <w:rFonts w:hint="eastAsia" w:asciiTheme="minorEastAsia" w:hAnsiTheme="minorEastAsia" w:eastAsiaTheme="minorEastAsia"/>
                <w:color w:val="auto"/>
                <w:highlight w:val="none"/>
              </w:rPr>
            </w:pPr>
          </w:p>
        </w:tc>
        <w:tc>
          <w:tcPr>
            <w:tcW w:w="2880" w:type="dxa"/>
          </w:tcPr>
          <w:p w14:paraId="34995819">
            <w:pPr>
              <w:spacing w:before="48" w:beforeLines="20" w:after="48" w:afterLines="20"/>
              <w:ind w:left="110" w:leftChars="50" w:right="110" w:rightChars="50"/>
              <w:rPr>
                <w:rFonts w:hint="eastAsia" w:asciiTheme="minorEastAsia" w:hAnsiTheme="minorEastAsia" w:eastAsiaTheme="minorEastAsia"/>
                <w:color w:val="auto"/>
                <w:highlight w:val="none"/>
              </w:rPr>
            </w:pPr>
          </w:p>
        </w:tc>
        <w:tc>
          <w:tcPr>
            <w:tcW w:w="944" w:type="dxa"/>
            <w:vAlign w:val="center"/>
          </w:tcPr>
          <w:p w14:paraId="5A1509E4">
            <w:pPr>
              <w:spacing w:before="48" w:beforeLines="20" w:after="48" w:afterLines="20"/>
              <w:ind w:left="110" w:leftChars="50" w:right="110" w:rightChars="50"/>
              <w:jc w:val="center"/>
              <w:rPr>
                <w:rFonts w:hint="eastAsia" w:asciiTheme="minorEastAsia" w:hAnsiTheme="minorEastAsia" w:eastAsiaTheme="minorEastAsia"/>
                <w:color w:val="auto"/>
                <w:highlight w:val="none"/>
              </w:rPr>
            </w:pPr>
          </w:p>
        </w:tc>
      </w:tr>
      <w:tr w14:paraId="7D26B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5" w:hRule="atLeast"/>
        </w:trPr>
        <w:tc>
          <w:tcPr>
            <w:tcW w:w="469" w:type="dxa"/>
          </w:tcPr>
          <w:p w14:paraId="600D5BB9">
            <w:pPr>
              <w:jc w:val="center"/>
              <w:rPr>
                <w:rFonts w:hint="eastAsia" w:asciiTheme="minorEastAsia" w:hAnsiTheme="minorEastAsia" w:eastAsiaTheme="minorEastAsia"/>
                <w:color w:val="auto"/>
                <w:highlight w:val="none"/>
              </w:rPr>
            </w:pPr>
          </w:p>
        </w:tc>
        <w:tc>
          <w:tcPr>
            <w:tcW w:w="1080" w:type="dxa"/>
          </w:tcPr>
          <w:p w14:paraId="01203933">
            <w:pPr>
              <w:rPr>
                <w:rFonts w:hint="eastAsia" w:asciiTheme="minorEastAsia" w:hAnsiTheme="minorEastAsia" w:eastAsiaTheme="minorEastAsia"/>
                <w:color w:val="auto"/>
                <w:highlight w:val="none"/>
              </w:rPr>
            </w:pPr>
          </w:p>
        </w:tc>
        <w:tc>
          <w:tcPr>
            <w:tcW w:w="3311" w:type="dxa"/>
          </w:tcPr>
          <w:p w14:paraId="2A15BB21">
            <w:pPr>
              <w:spacing w:before="48" w:beforeLines="20" w:after="48" w:afterLines="20"/>
              <w:ind w:left="110" w:leftChars="50" w:right="110" w:rightChars="50"/>
              <w:rPr>
                <w:rFonts w:hint="eastAsia" w:asciiTheme="minorEastAsia" w:hAnsiTheme="minorEastAsia" w:eastAsiaTheme="minorEastAsia"/>
                <w:color w:val="auto"/>
                <w:highlight w:val="none"/>
              </w:rPr>
            </w:pPr>
          </w:p>
        </w:tc>
        <w:tc>
          <w:tcPr>
            <w:tcW w:w="2880" w:type="dxa"/>
          </w:tcPr>
          <w:p w14:paraId="36577982">
            <w:pPr>
              <w:spacing w:before="48" w:beforeLines="20" w:after="48" w:afterLines="20"/>
              <w:ind w:left="110" w:leftChars="50" w:right="110" w:rightChars="50"/>
              <w:rPr>
                <w:rFonts w:hint="eastAsia" w:asciiTheme="minorEastAsia" w:hAnsiTheme="minorEastAsia" w:eastAsiaTheme="minorEastAsia"/>
                <w:color w:val="auto"/>
                <w:highlight w:val="none"/>
              </w:rPr>
            </w:pPr>
          </w:p>
        </w:tc>
        <w:tc>
          <w:tcPr>
            <w:tcW w:w="944" w:type="dxa"/>
            <w:vAlign w:val="center"/>
          </w:tcPr>
          <w:p w14:paraId="10E76005">
            <w:pPr>
              <w:spacing w:before="48" w:beforeLines="20" w:after="48" w:afterLines="20"/>
              <w:ind w:left="110" w:leftChars="50" w:right="110" w:rightChars="50"/>
              <w:jc w:val="center"/>
              <w:rPr>
                <w:rFonts w:hint="eastAsia" w:asciiTheme="minorEastAsia" w:hAnsiTheme="minorEastAsia" w:eastAsiaTheme="minorEastAsia"/>
                <w:color w:val="auto"/>
                <w:highlight w:val="none"/>
              </w:rPr>
            </w:pPr>
          </w:p>
        </w:tc>
      </w:tr>
      <w:tr w14:paraId="3A7AD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5" w:hRule="atLeast"/>
        </w:trPr>
        <w:tc>
          <w:tcPr>
            <w:tcW w:w="469" w:type="dxa"/>
          </w:tcPr>
          <w:p w14:paraId="5E760EB5">
            <w:pPr>
              <w:jc w:val="center"/>
              <w:rPr>
                <w:rFonts w:hint="eastAsia" w:asciiTheme="minorEastAsia" w:hAnsiTheme="minorEastAsia" w:eastAsiaTheme="minorEastAsia"/>
                <w:color w:val="auto"/>
                <w:highlight w:val="none"/>
              </w:rPr>
            </w:pPr>
          </w:p>
        </w:tc>
        <w:tc>
          <w:tcPr>
            <w:tcW w:w="1080" w:type="dxa"/>
          </w:tcPr>
          <w:p w14:paraId="08B73D6B">
            <w:pPr>
              <w:rPr>
                <w:rFonts w:hint="eastAsia" w:asciiTheme="minorEastAsia" w:hAnsiTheme="minorEastAsia" w:eastAsiaTheme="minorEastAsia"/>
                <w:color w:val="auto"/>
                <w:highlight w:val="none"/>
              </w:rPr>
            </w:pPr>
          </w:p>
        </w:tc>
        <w:tc>
          <w:tcPr>
            <w:tcW w:w="3311" w:type="dxa"/>
          </w:tcPr>
          <w:p w14:paraId="5E413E96">
            <w:pPr>
              <w:spacing w:before="48" w:beforeLines="20" w:after="48" w:afterLines="20"/>
              <w:ind w:left="110" w:leftChars="50" w:right="110" w:rightChars="50"/>
              <w:rPr>
                <w:rFonts w:hint="eastAsia" w:asciiTheme="minorEastAsia" w:hAnsiTheme="minorEastAsia" w:eastAsiaTheme="minorEastAsia"/>
                <w:color w:val="auto"/>
                <w:highlight w:val="none"/>
              </w:rPr>
            </w:pPr>
          </w:p>
        </w:tc>
        <w:tc>
          <w:tcPr>
            <w:tcW w:w="2880" w:type="dxa"/>
          </w:tcPr>
          <w:p w14:paraId="6C2A14F3">
            <w:pPr>
              <w:spacing w:before="48" w:beforeLines="20" w:after="48" w:afterLines="20"/>
              <w:ind w:left="110" w:leftChars="50" w:right="110" w:rightChars="50"/>
              <w:rPr>
                <w:rFonts w:hint="eastAsia" w:asciiTheme="minorEastAsia" w:hAnsiTheme="minorEastAsia" w:eastAsiaTheme="minorEastAsia"/>
                <w:color w:val="auto"/>
                <w:highlight w:val="none"/>
              </w:rPr>
            </w:pPr>
          </w:p>
        </w:tc>
        <w:tc>
          <w:tcPr>
            <w:tcW w:w="944" w:type="dxa"/>
            <w:vAlign w:val="center"/>
          </w:tcPr>
          <w:p w14:paraId="3FAA1DE6">
            <w:pPr>
              <w:spacing w:before="48" w:beforeLines="20" w:after="48" w:afterLines="20"/>
              <w:ind w:left="110" w:leftChars="50" w:right="110" w:rightChars="50"/>
              <w:jc w:val="center"/>
              <w:rPr>
                <w:rFonts w:hint="eastAsia" w:asciiTheme="minorEastAsia" w:hAnsiTheme="minorEastAsia" w:eastAsiaTheme="minorEastAsia"/>
                <w:color w:val="auto"/>
                <w:highlight w:val="none"/>
              </w:rPr>
            </w:pPr>
          </w:p>
        </w:tc>
      </w:tr>
      <w:tr w14:paraId="5F72D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5" w:hRule="atLeast"/>
        </w:trPr>
        <w:tc>
          <w:tcPr>
            <w:tcW w:w="469" w:type="dxa"/>
          </w:tcPr>
          <w:p w14:paraId="14BDEB6A">
            <w:pPr>
              <w:jc w:val="center"/>
              <w:rPr>
                <w:rFonts w:hint="eastAsia" w:asciiTheme="minorEastAsia" w:hAnsiTheme="minorEastAsia" w:eastAsiaTheme="minorEastAsia"/>
                <w:color w:val="auto"/>
                <w:highlight w:val="none"/>
              </w:rPr>
            </w:pPr>
          </w:p>
        </w:tc>
        <w:tc>
          <w:tcPr>
            <w:tcW w:w="1080" w:type="dxa"/>
          </w:tcPr>
          <w:p w14:paraId="1ED91A2E">
            <w:pPr>
              <w:rPr>
                <w:rFonts w:hint="eastAsia" w:asciiTheme="minorEastAsia" w:hAnsiTheme="minorEastAsia" w:eastAsiaTheme="minorEastAsia"/>
                <w:color w:val="auto"/>
                <w:highlight w:val="none"/>
              </w:rPr>
            </w:pPr>
          </w:p>
        </w:tc>
        <w:tc>
          <w:tcPr>
            <w:tcW w:w="3311" w:type="dxa"/>
          </w:tcPr>
          <w:p w14:paraId="1E8B7BB2">
            <w:pPr>
              <w:spacing w:before="48" w:beforeLines="20" w:after="48" w:afterLines="20"/>
              <w:ind w:left="110" w:leftChars="50" w:right="110" w:rightChars="50"/>
              <w:rPr>
                <w:rFonts w:hint="eastAsia" w:asciiTheme="minorEastAsia" w:hAnsiTheme="minorEastAsia" w:eastAsiaTheme="minorEastAsia"/>
                <w:color w:val="auto"/>
                <w:highlight w:val="none"/>
              </w:rPr>
            </w:pPr>
          </w:p>
        </w:tc>
        <w:tc>
          <w:tcPr>
            <w:tcW w:w="2880" w:type="dxa"/>
          </w:tcPr>
          <w:p w14:paraId="6F08D371">
            <w:pPr>
              <w:spacing w:before="48" w:beforeLines="20" w:after="48" w:afterLines="20"/>
              <w:ind w:left="110" w:leftChars="50" w:right="110" w:rightChars="50"/>
              <w:rPr>
                <w:rFonts w:hint="eastAsia" w:asciiTheme="minorEastAsia" w:hAnsiTheme="minorEastAsia" w:eastAsiaTheme="minorEastAsia"/>
                <w:color w:val="auto"/>
                <w:highlight w:val="none"/>
              </w:rPr>
            </w:pPr>
          </w:p>
        </w:tc>
        <w:tc>
          <w:tcPr>
            <w:tcW w:w="944" w:type="dxa"/>
            <w:vAlign w:val="center"/>
          </w:tcPr>
          <w:p w14:paraId="3A256A26">
            <w:pPr>
              <w:spacing w:before="48" w:beforeLines="20" w:after="48" w:afterLines="20"/>
              <w:ind w:left="110" w:leftChars="50" w:right="110" w:rightChars="50"/>
              <w:jc w:val="center"/>
              <w:rPr>
                <w:rFonts w:hint="eastAsia" w:asciiTheme="minorEastAsia" w:hAnsiTheme="minorEastAsia" w:eastAsiaTheme="minorEastAsia"/>
                <w:color w:val="auto"/>
                <w:highlight w:val="none"/>
              </w:rPr>
            </w:pPr>
          </w:p>
        </w:tc>
      </w:tr>
      <w:tr w14:paraId="06FDA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5" w:hRule="atLeast"/>
        </w:trPr>
        <w:tc>
          <w:tcPr>
            <w:tcW w:w="469" w:type="dxa"/>
          </w:tcPr>
          <w:p w14:paraId="7B700C4D">
            <w:pPr>
              <w:jc w:val="center"/>
              <w:rPr>
                <w:rFonts w:hint="eastAsia" w:asciiTheme="minorEastAsia" w:hAnsiTheme="minorEastAsia" w:eastAsiaTheme="minorEastAsia"/>
                <w:color w:val="auto"/>
                <w:highlight w:val="none"/>
              </w:rPr>
            </w:pPr>
          </w:p>
        </w:tc>
        <w:tc>
          <w:tcPr>
            <w:tcW w:w="1080" w:type="dxa"/>
          </w:tcPr>
          <w:p w14:paraId="79CFA25F">
            <w:pPr>
              <w:rPr>
                <w:rFonts w:hint="eastAsia" w:asciiTheme="minorEastAsia" w:hAnsiTheme="minorEastAsia" w:eastAsiaTheme="minorEastAsia"/>
                <w:color w:val="auto"/>
                <w:highlight w:val="none"/>
              </w:rPr>
            </w:pPr>
          </w:p>
        </w:tc>
        <w:tc>
          <w:tcPr>
            <w:tcW w:w="3311" w:type="dxa"/>
          </w:tcPr>
          <w:p w14:paraId="31CE4E6D">
            <w:pPr>
              <w:spacing w:before="48" w:beforeLines="20" w:after="48" w:afterLines="20"/>
              <w:ind w:left="110" w:leftChars="50" w:right="110" w:rightChars="50"/>
              <w:rPr>
                <w:rFonts w:hint="eastAsia" w:asciiTheme="minorEastAsia" w:hAnsiTheme="minorEastAsia" w:eastAsiaTheme="minorEastAsia"/>
                <w:color w:val="auto"/>
                <w:highlight w:val="none"/>
              </w:rPr>
            </w:pPr>
          </w:p>
        </w:tc>
        <w:tc>
          <w:tcPr>
            <w:tcW w:w="2880" w:type="dxa"/>
          </w:tcPr>
          <w:p w14:paraId="0EE7F398">
            <w:pPr>
              <w:spacing w:before="48" w:beforeLines="20" w:after="48" w:afterLines="20"/>
              <w:ind w:left="110" w:leftChars="50" w:right="110" w:rightChars="50"/>
              <w:rPr>
                <w:rFonts w:hint="eastAsia" w:asciiTheme="minorEastAsia" w:hAnsiTheme="minorEastAsia" w:eastAsiaTheme="minorEastAsia"/>
                <w:color w:val="auto"/>
                <w:highlight w:val="none"/>
              </w:rPr>
            </w:pPr>
          </w:p>
        </w:tc>
        <w:tc>
          <w:tcPr>
            <w:tcW w:w="944" w:type="dxa"/>
            <w:vAlign w:val="center"/>
          </w:tcPr>
          <w:p w14:paraId="39BD3E23">
            <w:pPr>
              <w:spacing w:before="48" w:beforeLines="20" w:after="48" w:afterLines="20"/>
              <w:ind w:left="110" w:leftChars="50" w:right="110" w:rightChars="50"/>
              <w:jc w:val="center"/>
              <w:rPr>
                <w:rFonts w:hint="eastAsia" w:asciiTheme="minorEastAsia" w:hAnsiTheme="minorEastAsia" w:eastAsiaTheme="minorEastAsia"/>
                <w:color w:val="auto"/>
                <w:highlight w:val="none"/>
              </w:rPr>
            </w:pPr>
          </w:p>
        </w:tc>
      </w:tr>
    </w:tbl>
    <w:p w14:paraId="4EF57FD5">
      <w:pPr>
        <w:adjustRightInd w:val="0"/>
        <w:rPr>
          <w:rFonts w:hint="eastAsia" w:asciiTheme="minorEastAsia" w:hAnsiTheme="minorEastAsia" w:eastAsiaTheme="minorEastAsia"/>
          <w:color w:val="auto"/>
          <w:sz w:val="24"/>
          <w:szCs w:val="24"/>
          <w:highlight w:val="none"/>
        </w:rPr>
      </w:pPr>
    </w:p>
    <w:p w14:paraId="77EEC932">
      <w:pPr>
        <w:adjustRightInd w:val="0"/>
        <w:rPr>
          <w:rFonts w:hint="eastAsia" w:asciiTheme="minorEastAsia" w:hAnsiTheme="minorEastAsia" w:eastAsiaTheme="minorEastAsia"/>
          <w:color w:val="auto"/>
          <w:sz w:val="24"/>
          <w:szCs w:val="24"/>
          <w:highlight w:val="none"/>
        </w:rPr>
      </w:pPr>
    </w:p>
    <w:p w14:paraId="72CE5469">
      <w:pPr>
        <w:adjustRightInd w:val="0"/>
        <w:rPr>
          <w:rFonts w:hint="default" w:cs="仿宋_GB2312" w:asciiTheme="minorEastAsia" w:hAnsiTheme="minorEastAsia" w:eastAsiaTheme="minorEastAsia"/>
          <w:b/>
          <w:bCs/>
          <w:color w:val="auto"/>
          <w:sz w:val="24"/>
          <w:szCs w:val="24"/>
          <w:highlight w:val="none"/>
          <w:u w:val="single"/>
          <w:lang w:val="en-US" w:eastAsia="zh-CN"/>
        </w:rPr>
      </w:pPr>
      <w:r>
        <w:rPr>
          <w:rFonts w:hint="eastAsia" w:cs="仿宋_GB2312" w:asciiTheme="minorEastAsia" w:hAnsiTheme="minorEastAsia" w:eastAsiaTheme="minorEastAsia"/>
          <w:b/>
          <w:bCs/>
          <w:color w:val="auto"/>
          <w:sz w:val="24"/>
          <w:szCs w:val="24"/>
          <w:highlight w:val="none"/>
          <w:u w:val="single"/>
        </w:rPr>
        <w:t>谈判供应商代表签字：</w:t>
      </w:r>
      <w:r>
        <w:rPr>
          <w:rFonts w:hint="eastAsia" w:cs="仿宋_GB2312" w:asciiTheme="minorEastAsia" w:hAnsiTheme="minorEastAsia" w:eastAsiaTheme="minorEastAsia"/>
          <w:b/>
          <w:bCs/>
          <w:color w:val="auto"/>
          <w:sz w:val="24"/>
          <w:szCs w:val="24"/>
          <w:highlight w:val="none"/>
          <w:u w:val="single"/>
          <w:lang w:val="en-US" w:eastAsia="zh-CN"/>
        </w:rPr>
        <w:t xml:space="preserve">             </w:t>
      </w:r>
    </w:p>
    <w:p w14:paraId="25D636EC">
      <w:pPr>
        <w:adjustRightInd w:val="0"/>
        <w:rPr>
          <w:rFonts w:hint="default" w:cs="仿宋_GB2312" w:asciiTheme="minorEastAsia" w:hAnsiTheme="minorEastAsia" w:eastAsiaTheme="minorEastAsia"/>
          <w:b/>
          <w:bCs/>
          <w:color w:val="auto"/>
          <w:sz w:val="24"/>
          <w:szCs w:val="24"/>
          <w:highlight w:val="none"/>
          <w:u w:val="single"/>
          <w:lang w:val="en-US" w:eastAsia="zh-CN"/>
        </w:rPr>
      </w:pPr>
      <w:r>
        <w:rPr>
          <w:rFonts w:hint="eastAsia" w:cs="仿宋_GB2312" w:asciiTheme="minorEastAsia" w:hAnsiTheme="minorEastAsia" w:eastAsiaTheme="minorEastAsia"/>
          <w:b/>
          <w:bCs/>
          <w:color w:val="auto"/>
          <w:sz w:val="24"/>
          <w:szCs w:val="24"/>
          <w:highlight w:val="none"/>
          <w:u w:val="single"/>
        </w:rPr>
        <w:t>谈判供应商公章：</w:t>
      </w:r>
      <w:r>
        <w:rPr>
          <w:rFonts w:hint="eastAsia" w:cs="仿宋_GB2312" w:asciiTheme="minorEastAsia" w:hAnsiTheme="minorEastAsia" w:eastAsiaTheme="minorEastAsia"/>
          <w:b/>
          <w:bCs/>
          <w:color w:val="auto"/>
          <w:sz w:val="24"/>
          <w:szCs w:val="24"/>
          <w:highlight w:val="none"/>
          <w:u w:val="single"/>
          <w:lang w:val="en-US" w:eastAsia="zh-CN"/>
        </w:rPr>
        <w:t xml:space="preserve">              </w:t>
      </w:r>
    </w:p>
    <w:p w14:paraId="429D5EC9">
      <w:pPr>
        <w:adjustRightInd w:val="0"/>
        <w:rPr>
          <w:rFonts w:hint="default" w:asciiTheme="minorEastAsia" w:hAnsiTheme="minorEastAsia" w:eastAsiaTheme="minorEastAsia"/>
          <w:b/>
          <w:bCs/>
          <w:color w:val="auto"/>
          <w:sz w:val="24"/>
          <w:szCs w:val="24"/>
          <w:highlight w:val="none"/>
          <w:u w:val="single"/>
          <w:lang w:val="en-US" w:eastAsia="zh-CN"/>
        </w:rPr>
      </w:pPr>
      <w:r>
        <w:rPr>
          <w:rFonts w:hint="eastAsia" w:cs="仿宋_GB2312" w:asciiTheme="minorEastAsia" w:hAnsiTheme="minorEastAsia" w:eastAsiaTheme="minorEastAsia"/>
          <w:b/>
          <w:bCs/>
          <w:color w:val="auto"/>
          <w:sz w:val="24"/>
          <w:szCs w:val="24"/>
          <w:highlight w:val="none"/>
          <w:u w:val="single"/>
        </w:rPr>
        <w:t>日期：</w:t>
      </w:r>
      <w:r>
        <w:rPr>
          <w:rFonts w:hint="eastAsia" w:cs="仿宋_GB2312" w:asciiTheme="minorEastAsia" w:hAnsiTheme="minorEastAsia" w:eastAsiaTheme="minorEastAsia"/>
          <w:b/>
          <w:bCs/>
          <w:color w:val="auto"/>
          <w:sz w:val="24"/>
          <w:szCs w:val="24"/>
          <w:highlight w:val="none"/>
          <w:u w:val="single"/>
          <w:lang w:val="en-US" w:eastAsia="zh-CN"/>
        </w:rPr>
        <w:t xml:space="preserve">                     </w:t>
      </w:r>
    </w:p>
    <w:p w14:paraId="04E85B47">
      <w:pPr>
        <w:adjustRightInd w:val="0"/>
        <w:rPr>
          <w:rFonts w:hint="eastAsia" w:asciiTheme="minorEastAsia" w:hAnsiTheme="minorEastAsia" w:eastAsiaTheme="minorEastAsia"/>
          <w:color w:val="auto"/>
          <w:sz w:val="24"/>
          <w:szCs w:val="24"/>
          <w:highlight w:val="none"/>
        </w:rPr>
      </w:pPr>
    </w:p>
    <w:p w14:paraId="29CBEE79">
      <w:pPr>
        <w:adjustRightInd w:val="0"/>
        <w:rPr>
          <w:rFonts w:hint="eastAsia"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注：谈判供应商可根据需要自行增减表格行数。</w:t>
      </w:r>
    </w:p>
    <w:p w14:paraId="24A9DA16">
      <w:pPr>
        <w:adjustRightInd w:val="0"/>
        <w:ind w:firstLine="390"/>
        <w:rPr>
          <w:rFonts w:hint="eastAsia" w:asciiTheme="minorEastAsia" w:hAnsiTheme="minorEastAsia" w:eastAsiaTheme="minorEastAsia"/>
          <w:color w:val="auto"/>
          <w:sz w:val="18"/>
          <w:szCs w:val="18"/>
          <w:highlight w:val="none"/>
        </w:rPr>
      </w:pPr>
    </w:p>
    <w:p w14:paraId="64CF177B">
      <w:pPr>
        <w:adjustRightInd w:val="0"/>
        <w:rPr>
          <w:rFonts w:hint="eastAsia" w:asciiTheme="minorEastAsia" w:hAnsiTheme="minorEastAsia" w:eastAsiaTheme="minorEastAsia"/>
          <w:color w:val="auto"/>
          <w:sz w:val="28"/>
          <w:szCs w:val="28"/>
          <w:highlight w:val="none"/>
        </w:rPr>
      </w:pPr>
    </w:p>
    <w:p w14:paraId="272DEC37">
      <w:pPr>
        <w:adjustRightInd w:val="0"/>
        <w:rPr>
          <w:rFonts w:hint="eastAsia" w:asciiTheme="minorEastAsia" w:hAnsiTheme="minorEastAsia" w:eastAsiaTheme="minorEastAsia"/>
          <w:color w:val="auto"/>
          <w:highlight w:val="none"/>
        </w:rPr>
        <w:sectPr>
          <w:pgSz w:w="11907" w:h="16840"/>
          <w:pgMar w:top="1440" w:right="1797" w:bottom="1440" w:left="1797" w:header="720" w:footer="720" w:gutter="0"/>
          <w:cols w:space="720" w:num="1"/>
        </w:sectPr>
      </w:pPr>
    </w:p>
    <w:p w14:paraId="0111B5E7">
      <w:pPr>
        <w:adjustRightInd w:val="0"/>
        <w:rPr>
          <w:rFonts w:hint="eastAsia" w:cs="黑体" w:asciiTheme="minorEastAsia" w:hAnsiTheme="minorEastAsia" w:eastAsiaTheme="minorEastAsia"/>
          <w:b/>
          <w:bCs/>
          <w:color w:val="auto"/>
          <w:sz w:val="28"/>
          <w:szCs w:val="28"/>
          <w:highlight w:val="none"/>
        </w:rPr>
      </w:pPr>
      <w:r>
        <w:rPr>
          <w:rFonts w:hint="eastAsia" w:cs="黑体" w:asciiTheme="minorEastAsia" w:hAnsiTheme="minorEastAsia" w:eastAsiaTheme="minorEastAsia"/>
          <w:b/>
          <w:bCs/>
          <w:color w:val="auto"/>
          <w:sz w:val="28"/>
          <w:szCs w:val="28"/>
          <w:highlight w:val="none"/>
        </w:rPr>
        <w:t>附件5：</w:t>
      </w:r>
    </w:p>
    <w:p w14:paraId="5AD3F121">
      <w:pPr>
        <w:adjustRightInd w:val="0"/>
        <w:jc w:val="center"/>
        <w:rPr>
          <w:rFonts w:hint="eastAsia" w:cs="黑体" w:asciiTheme="minorEastAsia" w:hAnsiTheme="minorEastAsia" w:eastAsiaTheme="minorEastAsia"/>
          <w:b/>
          <w:bCs/>
          <w:color w:val="auto"/>
          <w:sz w:val="32"/>
          <w:szCs w:val="32"/>
          <w:highlight w:val="none"/>
        </w:rPr>
      </w:pPr>
    </w:p>
    <w:p w14:paraId="3EB4DC2F">
      <w:pPr>
        <w:adjustRightInd w:val="0"/>
        <w:jc w:val="center"/>
        <w:rPr>
          <w:rFonts w:hint="eastAsia" w:asciiTheme="minorEastAsia" w:hAnsiTheme="minorEastAsia" w:eastAsiaTheme="minorEastAsia"/>
          <w:b/>
          <w:bCs/>
          <w:color w:val="auto"/>
          <w:sz w:val="32"/>
          <w:szCs w:val="32"/>
          <w:highlight w:val="none"/>
        </w:rPr>
      </w:pPr>
      <w:r>
        <w:rPr>
          <w:rFonts w:hint="eastAsia" w:cs="黑体" w:asciiTheme="minorEastAsia" w:hAnsiTheme="minorEastAsia" w:eastAsiaTheme="minorEastAsia"/>
          <w:b/>
          <w:bCs/>
          <w:color w:val="auto"/>
          <w:sz w:val="32"/>
          <w:szCs w:val="32"/>
          <w:highlight w:val="none"/>
        </w:rPr>
        <w:t>服务承诺</w:t>
      </w:r>
    </w:p>
    <w:p w14:paraId="1174A699">
      <w:pPr>
        <w:adjustRightInd w:val="0"/>
        <w:jc w:val="center"/>
        <w:rPr>
          <w:rFonts w:hint="eastAsia" w:asciiTheme="minorEastAsia" w:hAnsiTheme="minorEastAsia" w:eastAsiaTheme="minorEastAsia"/>
          <w:color w:val="auto"/>
          <w:sz w:val="28"/>
          <w:szCs w:val="28"/>
          <w:highlight w:val="none"/>
        </w:rPr>
      </w:pPr>
    </w:p>
    <w:p w14:paraId="4F1189D3">
      <w:pPr>
        <w:adjustRightInd w:val="0"/>
        <w:ind w:firstLine="585"/>
        <w:rPr>
          <w:rFonts w:hint="eastAsia" w:asciiTheme="minorEastAsia" w:hAnsiTheme="minorEastAsia" w:eastAsiaTheme="minorEastAsia"/>
          <w:color w:val="auto"/>
          <w:sz w:val="24"/>
          <w:szCs w:val="24"/>
          <w:highlight w:val="none"/>
        </w:rPr>
      </w:pPr>
      <w:r>
        <w:rPr>
          <w:rFonts w:cs="仿宋_GB2312" w:asciiTheme="minorEastAsia" w:hAnsiTheme="minorEastAsia" w:eastAsiaTheme="minorEastAsia"/>
          <w:color w:val="auto"/>
          <w:sz w:val="24"/>
          <w:szCs w:val="24"/>
          <w:highlight w:val="none"/>
        </w:rPr>
        <w:t>1</w:t>
      </w:r>
      <w:r>
        <w:rPr>
          <w:rFonts w:hint="eastAsia" w:cs="仿宋_GB2312" w:asciiTheme="minorEastAsia" w:hAnsiTheme="minorEastAsia" w:eastAsiaTheme="minorEastAsia"/>
          <w:color w:val="auto"/>
          <w:sz w:val="24"/>
          <w:szCs w:val="24"/>
          <w:highlight w:val="none"/>
        </w:rPr>
        <w:t>、详细说明售后服务的内容、形式，含免费服务时间。</w:t>
      </w:r>
    </w:p>
    <w:p w14:paraId="29F10F83">
      <w:pPr>
        <w:adjustRightInd w:val="0"/>
        <w:ind w:firstLine="585"/>
        <w:rPr>
          <w:rFonts w:hint="eastAsia" w:asciiTheme="minorEastAsia" w:hAnsiTheme="minorEastAsia" w:eastAsiaTheme="minorEastAsia"/>
          <w:color w:val="auto"/>
          <w:sz w:val="24"/>
          <w:szCs w:val="24"/>
          <w:highlight w:val="none"/>
        </w:rPr>
      </w:pPr>
      <w:r>
        <w:rPr>
          <w:rFonts w:cs="仿宋_GB2312" w:asciiTheme="minorEastAsia" w:hAnsiTheme="minorEastAsia" w:eastAsiaTheme="minorEastAsia"/>
          <w:color w:val="auto"/>
          <w:sz w:val="24"/>
          <w:szCs w:val="24"/>
          <w:highlight w:val="none"/>
        </w:rPr>
        <w:t>2</w:t>
      </w:r>
      <w:r>
        <w:rPr>
          <w:rFonts w:hint="eastAsia" w:cs="仿宋_GB2312" w:asciiTheme="minorEastAsia" w:hAnsiTheme="minorEastAsia" w:eastAsiaTheme="minorEastAsia"/>
          <w:color w:val="auto"/>
          <w:sz w:val="24"/>
          <w:szCs w:val="24"/>
          <w:highlight w:val="none"/>
        </w:rPr>
        <w:t>、解决质量或操作问题时间。</w:t>
      </w:r>
    </w:p>
    <w:p w14:paraId="2EF7AFBF">
      <w:pPr>
        <w:adjustRightInd w:val="0"/>
        <w:ind w:firstLine="630"/>
        <w:rPr>
          <w:rFonts w:hint="eastAsia"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3</w:t>
      </w:r>
      <w:r>
        <w:rPr>
          <w:rFonts w:hint="eastAsia" w:cs="仿宋_GB2312" w:asciiTheme="minorEastAsia" w:hAnsiTheme="minorEastAsia" w:eastAsiaTheme="minorEastAsia"/>
          <w:color w:val="auto"/>
          <w:sz w:val="24"/>
          <w:szCs w:val="24"/>
          <w:highlight w:val="none"/>
        </w:rPr>
        <w:t>、质量保证措施。</w:t>
      </w:r>
    </w:p>
    <w:p w14:paraId="26F82BDB">
      <w:pPr>
        <w:adjustRightInd w:val="0"/>
        <w:ind w:firstLine="630"/>
        <w:rPr>
          <w:rFonts w:hint="eastAsia"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4、谈判供应商认为需要说明的其他服务承诺。</w:t>
      </w:r>
    </w:p>
    <w:p w14:paraId="73BCEF19">
      <w:pPr>
        <w:adjustRightInd w:val="0"/>
        <w:rPr>
          <w:rFonts w:hint="eastAsia" w:asciiTheme="minorEastAsia" w:hAnsiTheme="minorEastAsia" w:eastAsiaTheme="minorEastAsia"/>
          <w:color w:val="auto"/>
          <w:sz w:val="28"/>
          <w:szCs w:val="28"/>
          <w:highlight w:val="none"/>
        </w:rPr>
      </w:pPr>
    </w:p>
    <w:p w14:paraId="6870F62F">
      <w:pPr>
        <w:adjustRightInd w:val="0"/>
        <w:rPr>
          <w:rFonts w:hint="eastAsia" w:asciiTheme="minorEastAsia" w:hAnsiTheme="minorEastAsia" w:eastAsiaTheme="minorEastAsia"/>
          <w:color w:val="auto"/>
          <w:sz w:val="28"/>
          <w:szCs w:val="28"/>
          <w:highlight w:val="none"/>
        </w:rPr>
      </w:pPr>
    </w:p>
    <w:p w14:paraId="3E2B3DF5">
      <w:pPr>
        <w:adjustRightInd w:val="0"/>
        <w:rPr>
          <w:rFonts w:hint="eastAsia" w:asciiTheme="minorEastAsia" w:hAnsiTheme="minorEastAsia" w:eastAsiaTheme="minorEastAsia"/>
          <w:color w:val="auto"/>
          <w:sz w:val="24"/>
          <w:szCs w:val="24"/>
          <w:highlight w:val="none"/>
        </w:rPr>
      </w:pPr>
    </w:p>
    <w:p w14:paraId="4C993203">
      <w:pPr>
        <w:adjustRightInd w:val="0"/>
        <w:ind w:firstLine="240" w:firstLineChars="100"/>
        <w:rPr>
          <w:rFonts w:hint="default" w:cs="楷体_GB2312" w:asciiTheme="minorEastAsia" w:hAnsiTheme="minorEastAsia" w:eastAsiaTheme="minorEastAsia"/>
          <w:color w:val="auto"/>
          <w:sz w:val="24"/>
          <w:szCs w:val="24"/>
          <w:highlight w:val="none"/>
          <w:u w:val="single"/>
          <w:lang w:val="en-US" w:eastAsia="zh-CN"/>
        </w:rPr>
      </w:pPr>
      <w:r>
        <w:rPr>
          <w:rFonts w:hint="eastAsia" w:cs="仿宋_GB2312" w:asciiTheme="minorEastAsia" w:hAnsiTheme="minorEastAsia" w:eastAsiaTheme="minorEastAsia"/>
          <w:color w:val="auto"/>
          <w:sz w:val="24"/>
          <w:szCs w:val="24"/>
          <w:highlight w:val="none"/>
          <w:u w:val="single"/>
        </w:rPr>
        <w:t>谈判供应商代表签名：</w:t>
      </w:r>
      <w:r>
        <w:rPr>
          <w:rFonts w:hint="eastAsia" w:cs="仿宋_GB2312" w:asciiTheme="minorEastAsia" w:hAnsiTheme="minorEastAsia" w:eastAsiaTheme="minorEastAsia"/>
          <w:color w:val="auto"/>
          <w:sz w:val="24"/>
          <w:szCs w:val="24"/>
          <w:highlight w:val="none"/>
          <w:u w:val="single"/>
          <w:lang w:val="en-US" w:eastAsia="zh-CN"/>
        </w:rPr>
        <w:t xml:space="preserve">                </w:t>
      </w:r>
    </w:p>
    <w:p w14:paraId="7B94068E">
      <w:pPr>
        <w:adjustRightInd w:val="0"/>
        <w:rPr>
          <w:rFonts w:hint="eastAsia" w:cs="楷体_GB2312" w:asciiTheme="minorEastAsia" w:hAnsiTheme="minorEastAsia" w:eastAsiaTheme="minorEastAsia"/>
          <w:color w:val="auto"/>
          <w:sz w:val="24"/>
          <w:szCs w:val="24"/>
          <w:highlight w:val="none"/>
          <w:u w:val="single"/>
        </w:rPr>
      </w:pPr>
    </w:p>
    <w:p w14:paraId="43C89F67">
      <w:pPr>
        <w:adjustRightInd w:val="0"/>
        <w:ind w:firstLine="280"/>
        <w:rPr>
          <w:rFonts w:hint="eastAsia" w:cs="楷体_GB2312" w:asciiTheme="minorEastAsia" w:hAnsiTheme="minorEastAsia" w:eastAsiaTheme="minorEastAsia"/>
          <w:color w:val="auto"/>
          <w:sz w:val="24"/>
          <w:szCs w:val="24"/>
          <w:highlight w:val="none"/>
          <w:u w:val="single"/>
        </w:rPr>
      </w:pPr>
    </w:p>
    <w:p w14:paraId="55A87FEA">
      <w:pPr>
        <w:adjustRightInd w:val="0"/>
        <w:ind w:firstLine="280"/>
        <w:rPr>
          <w:rFonts w:hint="default" w:asciiTheme="minorEastAsia" w:hAnsiTheme="minorEastAsia" w:eastAsiaTheme="minorEastAsia"/>
          <w:color w:val="auto"/>
          <w:sz w:val="24"/>
          <w:szCs w:val="24"/>
          <w:highlight w:val="none"/>
          <w:u w:val="single"/>
          <w:lang w:val="en-US" w:eastAsia="zh-CN"/>
        </w:rPr>
      </w:pPr>
      <w:r>
        <w:rPr>
          <w:rFonts w:hint="eastAsia" w:cs="仿宋_GB2312" w:asciiTheme="minorEastAsia" w:hAnsiTheme="minorEastAsia" w:eastAsiaTheme="minorEastAsia"/>
          <w:color w:val="auto"/>
          <w:sz w:val="24"/>
          <w:szCs w:val="24"/>
          <w:highlight w:val="none"/>
          <w:u w:val="single"/>
        </w:rPr>
        <w:t>谈判供应商</w:t>
      </w:r>
      <w:r>
        <w:rPr>
          <w:rFonts w:hint="eastAsia" w:cs="仿宋_GB2312" w:asciiTheme="minorEastAsia" w:hAnsiTheme="minorEastAsia" w:eastAsiaTheme="minorEastAsia"/>
          <w:color w:val="auto"/>
          <w:sz w:val="24"/>
          <w:szCs w:val="24"/>
          <w:highlight w:val="none"/>
          <w:u w:val="single"/>
          <w:lang w:val="en-US"/>
        </w:rPr>
        <w:t>电子</w:t>
      </w:r>
      <w:r>
        <w:rPr>
          <w:rFonts w:hint="eastAsia" w:cs="仿宋_GB2312" w:asciiTheme="minorEastAsia" w:hAnsiTheme="minorEastAsia" w:eastAsiaTheme="minorEastAsia"/>
          <w:color w:val="auto"/>
          <w:sz w:val="24"/>
          <w:szCs w:val="24"/>
          <w:highlight w:val="none"/>
          <w:u w:val="single"/>
        </w:rPr>
        <w:t>公章：</w:t>
      </w:r>
      <w:r>
        <w:rPr>
          <w:rFonts w:hint="eastAsia" w:cs="仿宋_GB2312" w:asciiTheme="minorEastAsia" w:hAnsiTheme="minorEastAsia" w:eastAsiaTheme="minorEastAsia"/>
          <w:color w:val="auto"/>
          <w:sz w:val="24"/>
          <w:szCs w:val="24"/>
          <w:highlight w:val="none"/>
          <w:u w:val="single"/>
          <w:lang w:val="en-US" w:eastAsia="zh-CN"/>
        </w:rPr>
        <w:t xml:space="preserve">                    </w:t>
      </w:r>
    </w:p>
    <w:p w14:paraId="27689A3E">
      <w:pPr>
        <w:adjustRightInd w:val="0"/>
        <w:rPr>
          <w:rFonts w:hint="eastAsia" w:asciiTheme="minorEastAsia" w:hAnsiTheme="minorEastAsia" w:eastAsiaTheme="minorEastAsia"/>
          <w:color w:val="auto"/>
          <w:sz w:val="28"/>
          <w:szCs w:val="28"/>
          <w:highlight w:val="none"/>
        </w:rPr>
      </w:pPr>
    </w:p>
    <w:p w14:paraId="454DC6AB">
      <w:pPr>
        <w:adjustRightInd w:val="0"/>
        <w:rPr>
          <w:rFonts w:hint="eastAsia" w:asciiTheme="minorEastAsia" w:hAnsiTheme="minorEastAsia" w:eastAsiaTheme="minorEastAsia"/>
          <w:color w:val="auto"/>
          <w:sz w:val="28"/>
          <w:szCs w:val="28"/>
          <w:highlight w:val="none"/>
        </w:rPr>
      </w:pPr>
    </w:p>
    <w:p w14:paraId="01A23309">
      <w:pPr>
        <w:adjustRightInd w:val="0"/>
        <w:rPr>
          <w:rFonts w:hint="eastAsia" w:asciiTheme="minorEastAsia" w:hAnsiTheme="minorEastAsia" w:eastAsiaTheme="minorEastAsia"/>
          <w:color w:val="auto"/>
          <w:highlight w:val="none"/>
        </w:rPr>
        <w:sectPr>
          <w:pgSz w:w="12240" w:h="15840"/>
          <w:pgMar w:top="1440" w:right="1797" w:bottom="1440" w:left="1797" w:header="720" w:footer="720" w:gutter="0"/>
          <w:cols w:space="720" w:num="1"/>
        </w:sectPr>
      </w:pPr>
    </w:p>
    <w:p w14:paraId="07F60966">
      <w:pPr>
        <w:adjustRightInd w:val="0"/>
        <w:rPr>
          <w:rFonts w:hint="eastAsia" w:cs="黑体" w:asciiTheme="minorEastAsia" w:hAnsiTheme="minorEastAsia" w:eastAsiaTheme="minorEastAsia"/>
          <w:b/>
          <w:bCs/>
          <w:color w:val="auto"/>
          <w:sz w:val="28"/>
          <w:szCs w:val="28"/>
          <w:highlight w:val="none"/>
        </w:rPr>
      </w:pPr>
      <w:r>
        <w:rPr>
          <w:rFonts w:hint="eastAsia" w:cs="黑体" w:asciiTheme="minorEastAsia" w:hAnsiTheme="minorEastAsia" w:eastAsiaTheme="minorEastAsia"/>
          <w:b/>
          <w:bCs/>
          <w:color w:val="auto"/>
          <w:sz w:val="28"/>
          <w:szCs w:val="28"/>
          <w:highlight w:val="none"/>
        </w:rPr>
        <w:t>附件6：</w:t>
      </w:r>
    </w:p>
    <w:p w14:paraId="4A0F66E2">
      <w:pPr>
        <w:adjustRightInd w:val="0"/>
        <w:jc w:val="center"/>
        <w:rPr>
          <w:rFonts w:hint="eastAsia" w:asciiTheme="minorEastAsia" w:hAnsiTheme="minorEastAsia" w:eastAsiaTheme="minorEastAsia"/>
          <w:b/>
          <w:bCs/>
          <w:color w:val="auto"/>
          <w:sz w:val="32"/>
          <w:szCs w:val="32"/>
          <w:highlight w:val="none"/>
        </w:rPr>
      </w:pPr>
      <w:r>
        <w:rPr>
          <w:rFonts w:hint="eastAsia" w:cs="黑体" w:asciiTheme="minorEastAsia" w:hAnsiTheme="minorEastAsia" w:eastAsiaTheme="minorEastAsia"/>
          <w:b/>
          <w:bCs/>
          <w:color w:val="auto"/>
          <w:sz w:val="32"/>
          <w:szCs w:val="32"/>
          <w:highlight w:val="none"/>
        </w:rPr>
        <w:t>关于资格的声明函</w:t>
      </w:r>
    </w:p>
    <w:p w14:paraId="5EFA38C7">
      <w:pPr>
        <w:adjustRightInd w:val="0"/>
        <w:rPr>
          <w:rFonts w:hint="eastAsia" w:asciiTheme="minorEastAsia" w:hAnsiTheme="minorEastAsia" w:eastAsiaTheme="minorEastAsia"/>
          <w:color w:val="auto"/>
          <w:sz w:val="36"/>
          <w:szCs w:val="36"/>
          <w:highlight w:val="none"/>
        </w:rPr>
      </w:pPr>
    </w:p>
    <w:p w14:paraId="19A95CDD">
      <w:pPr>
        <w:adjustRightInd w:val="0"/>
        <w:rPr>
          <w:rFonts w:hint="eastAsia"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周口市公共资源交易中心政府采购中心：</w:t>
      </w:r>
    </w:p>
    <w:p w14:paraId="13EE5E33">
      <w:pPr>
        <w:adjustRightInd w:val="0"/>
        <w:ind w:firstLine="480" w:firstLineChars="200"/>
        <w:rPr>
          <w:rFonts w:hint="eastAsia"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关于贵方的_____________</w:t>
      </w:r>
      <w:r>
        <w:rPr>
          <w:rFonts w:hint="eastAsia" w:cs="仿宋_GB2312" w:asciiTheme="minorEastAsia" w:hAnsiTheme="minorEastAsia" w:eastAsiaTheme="minorEastAsia"/>
          <w:color w:val="auto"/>
          <w:sz w:val="24"/>
          <w:szCs w:val="24"/>
          <w:highlight w:val="none"/>
          <w:u w:val="single"/>
        </w:rPr>
        <w:t>(项目</w:t>
      </w:r>
      <w:r>
        <w:rPr>
          <w:rFonts w:cs="仿宋_GB2312" w:asciiTheme="minorEastAsia" w:hAnsiTheme="minorEastAsia" w:eastAsiaTheme="minorEastAsia"/>
          <w:color w:val="auto"/>
          <w:sz w:val="24"/>
          <w:szCs w:val="24"/>
          <w:highlight w:val="none"/>
          <w:u w:val="single"/>
        </w:rPr>
        <w:t>名称</w:t>
      </w:r>
      <w:r>
        <w:rPr>
          <w:rFonts w:hint="eastAsia" w:cs="仿宋_GB2312" w:asciiTheme="minorEastAsia" w:hAnsiTheme="minorEastAsia" w:eastAsiaTheme="minorEastAsia"/>
          <w:color w:val="auto"/>
          <w:sz w:val="24"/>
          <w:szCs w:val="24"/>
          <w:highlight w:val="none"/>
          <w:u w:val="single"/>
        </w:rPr>
        <w:t>)</w:t>
      </w:r>
      <w:r>
        <w:rPr>
          <w:rFonts w:hint="eastAsia" w:cs="仿宋_GB2312" w:asciiTheme="minorEastAsia" w:hAnsiTheme="minorEastAsia" w:eastAsiaTheme="minorEastAsia"/>
          <w:color w:val="auto"/>
          <w:sz w:val="24"/>
          <w:szCs w:val="24"/>
          <w:highlight w:val="none"/>
        </w:rPr>
        <w:t>谈判邀请，本签字人愿意参加谈判，提供谈判项目中规定的货物，并声明提交的文件是准确和真实的。</w:t>
      </w:r>
    </w:p>
    <w:p w14:paraId="7F9881BF">
      <w:pPr>
        <w:adjustRightInd w:val="0"/>
        <w:ind w:firstLine="480"/>
        <w:rPr>
          <w:rFonts w:hint="eastAsia" w:cs="仿宋_GB2312" w:asciiTheme="minorEastAsia" w:hAnsiTheme="minorEastAsia" w:eastAsiaTheme="minorEastAsia"/>
          <w:color w:val="auto"/>
          <w:sz w:val="24"/>
          <w:szCs w:val="24"/>
          <w:highlight w:val="none"/>
        </w:rPr>
      </w:pPr>
    </w:p>
    <w:p w14:paraId="65DBE4B1">
      <w:pPr>
        <w:adjustRightInd w:val="0"/>
        <w:ind w:firstLine="480" w:firstLineChars="200"/>
        <w:rPr>
          <w:rFonts w:hint="eastAsia"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本签字人确认资格文件中的说明是真实的、准确的。</w:t>
      </w:r>
    </w:p>
    <w:p w14:paraId="40BF292D">
      <w:pPr>
        <w:adjustRightInd w:val="0"/>
        <w:ind w:firstLine="480"/>
        <w:rPr>
          <w:rFonts w:hint="eastAsia" w:asciiTheme="minorEastAsia" w:hAnsiTheme="minorEastAsia" w:eastAsiaTheme="minorEastAsia"/>
          <w:color w:val="auto"/>
          <w:sz w:val="24"/>
          <w:szCs w:val="24"/>
          <w:highlight w:val="none"/>
        </w:rPr>
      </w:pPr>
    </w:p>
    <w:p w14:paraId="06B8960E">
      <w:pPr>
        <w:adjustRightInd w:val="0"/>
        <w:ind w:firstLine="480"/>
        <w:rPr>
          <w:rFonts w:hint="eastAsia" w:asciiTheme="minorEastAsia" w:hAnsiTheme="minorEastAsia" w:eastAsiaTheme="minorEastAsia"/>
          <w:color w:val="auto"/>
          <w:sz w:val="24"/>
          <w:szCs w:val="24"/>
          <w:highlight w:val="none"/>
        </w:rPr>
      </w:pPr>
    </w:p>
    <w:p w14:paraId="75C4FB8B">
      <w:pPr>
        <w:adjustRightInd w:val="0"/>
        <w:ind w:firstLine="480"/>
        <w:rPr>
          <w:rFonts w:hint="eastAsia" w:asciiTheme="minorEastAsia" w:hAnsiTheme="minorEastAsia" w:eastAsiaTheme="minorEastAsia"/>
          <w:color w:val="auto"/>
          <w:sz w:val="24"/>
          <w:szCs w:val="24"/>
          <w:highlight w:val="none"/>
        </w:rPr>
      </w:pPr>
    </w:p>
    <w:p w14:paraId="33EA7CC6">
      <w:pPr>
        <w:adjustRightInd w:val="0"/>
        <w:ind w:firstLine="480"/>
        <w:rPr>
          <w:rFonts w:hint="eastAsia" w:asciiTheme="minorEastAsia" w:hAnsiTheme="minorEastAsia" w:eastAsiaTheme="minorEastAsia"/>
          <w:color w:val="auto"/>
          <w:sz w:val="24"/>
          <w:szCs w:val="24"/>
          <w:highlight w:val="none"/>
          <w:u w:val="single"/>
        </w:rPr>
      </w:pPr>
    </w:p>
    <w:p w14:paraId="588EBA8F">
      <w:pPr>
        <w:adjustRightInd w:val="0"/>
        <w:rPr>
          <w:rFonts w:hint="eastAsia" w:cs="仿宋_GB2312" w:asciiTheme="minorEastAsia" w:hAnsiTheme="minorEastAsia" w:eastAsiaTheme="minorEastAsia"/>
          <w:color w:val="auto"/>
          <w:sz w:val="24"/>
          <w:szCs w:val="24"/>
          <w:highlight w:val="none"/>
          <w:u w:val="single"/>
          <w:lang w:val="en-US"/>
        </w:rPr>
      </w:pPr>
      <w:r>
        <w:rPr>
          <w:rFonts w:hint="eastAsia" w:cs="仿宋_GB2312" w:asciiTheme="minorEastAsia" w:hAnsiTheme="minorEastAsia" w:eastAsiaTheme="minorEastAsia"/>
          <w:color w:val="auto"/>
          <w:sz w:val="24"/>
          <w:szCs w:val="24"/>
          <w:highlight w:val="none"/>
          <w:u w:val="single"/>
        </w:rPr>
        <w:t>单位名称（盖章）：</w:t>
      </w:r>
      <w:r>
        <w:rPr>
          <w:rFonts w:hint="eastAsia" w:cs="仿宋_GB2312" w:asciiTheme="minorEastAsia" w:hAnsiTheme="minorEastAsia" w:eastAsiaTheme="minorEastAsia"/>
          <w:color w:val="auto"/>
          <w:sz w:val="24"/>
          <w:szCs w:val="24"/>
          <w:highlight w:val="none"/>
          <w:u w:val="single"/>
          <w:lang w:val="en-US"/>
        </w:rPr>
        <w:t xml:space="preserve">  </w:t>
      </w:r>
      <w:r>
        <w:rPr>
          <w:rFonts w:hint="eastAsia" w:cs="仿宋_GB2312" w:asciiTheme="minorEastAsia" w:hAnsiTheme="minorEastAsia" w:eastAsiaTheme="minorEastAsia"/>
          <w:color w:val="auto"/>
          <w:sz w:val="24"/>
          <w:szCs w:val="24"/>
          <w:highlight w:val="none"/>
          <w:u w:val="single"/>
          <w:lang w:val="en-US" w:eastAsia="zh-CN"/>
        </w:rPr>
        <w:t xml:space="preserve">         </w:t>
      </w:r>
      <w:r>
        <w:rPr>
          <w:rFonts w:hint="eastAsia" w:cs="仿宋_GB2312" w:asciiTheme="minorEastAsia" w:hAnsiTheme="minorEastAsia" w:eastAsiaTheme="minorEastAsia"/>
          <w:color w:val="auto"/>
          <w:sz w:val="24"/>
          <w:szCs w:val="24"/>
          <w:highlight w:val="none"/>
          <w:u w:val="single"/>
          <w:lang w:val="en-US"/>
        </w:rPr>
        <w:t xml:space="preserve">  </w:t>
      </w:r>
    </w:p>
    <w:p w14:paraId="0833169F">
      <w:pPr>
        <w:adjustRightInd w:val="0"/>
        <w:rPr>
          <w:rFonts w:hint="eastAsia" w:cs="仿宋_GB2312" w:asciiTheme="minorEastAsia" w:hAnsiTheme="minorEastAsia" w:eastAsiaTheme="minorEastAsia"/>
          <w:color w:val="auto"/>
          <w:sz w:val="24"/>
          <w:szCs w:val="24"/>
          <w:highlight w:val="none"/>
          <w:u w:val="single"/>
          <w:lang w:val="en-US" w:eastAsia="zh-CN"/>
        </w:rPr>
      </w:pPr>
      <w:r>
        <w:rPr>
          <w:rFonts w:hint="eastAsia" w:cs="仿宋_GB2312" w:asciiTheme="minorEastAsia" w:hAnsiTheme="minorEastAsia" w:eastAsiaTheme="minorEastAsia"/>
          <w:color w:val="auto"/>
          <w:sz w:val="24"/>
          <w:szCs w:val="24"/>
          <w:highlight w:val="none"/>
          <w:u w:val="single"/>
        </w:rPr>
        <w:t>法定代表人（签字）：</w:t>
      </w:r>
      <w:r>
        <w:rPr>
          <w:rFonts w:hint="eastAsia" w:cs="仿宋_GB2312" w:asciiTheme="minorEastAsia" w:hAnsiTheme="minorEastAsia" w:eastAsiaTheme="minorEastAsia"/>
          <w:color w:val="auto"/>
          <w:sz w:val="24"/>
          <w:szCs w:val="24"/>
          <w:highlight w:val="none"/>
          <w:u w:val="single"/>
          <w:lang w:val="en-US" w:eastAsia="zh-CN"/>
        </w:rPr>
        <w:t xml:space="preserve">            </w:t>
      </w:r>
    </w:p>
    <w:p w14:paraId="053DEECF">
      <w:pPr>
        <w:pStyle w:val="30"/>
        <w:ind w:firstLine="0" w:firstLineChars="0"/>
        <w:rPr>
          <w:rFonts w:hint="default" w:cs="仿宋_GB2312" w:asciiTheme="minorEastAsia" w:hAnsiTheme="minorEastAsia" w:eastAsiaTheme="minorEastAsia"/>
          <w:color w:val="auto"/>
          <w:sz w:val="24"/>
          <w:szCs w:val="24"/>
          <w:highlight w:val="none"/>
          <w:u w:val="single"/>
          <w:lang w:val="en-US" w:eastAsia="zh-CN"/>
        </w:rPr>
      </w:pPr>
      <w:r>
        <w:rPr>
          <w:rFonts w:hint="eastAsia" w:cs="仿宋_GB2312" w:asciiTheme="minorEastAsia" w:hAnsiTheme="minorEastAsia" w:eastAsiaTheme="minorEastAsia"/>
          <w:color w:val="auto"/>
          <w:sz w:val="24"/>
          <w:szCs w:val="24"/>
          <w:highlight w:val="none"/>
          <w:u w:val="single"/>
        </w:rPr>
        <w:t>谈判供应商代表（签字）：</w:t>
      </w:r>
      <w:r>
        <w:rPr>
          <w:rFonts w:hint="eastAsia" w:cs="仿宋_GB2312" w:asciiTheme="minorEastAsia" w:hAnsiTheme="minorEastAsia" w:eastAsiaTheme="minorEastAsia"/>
          <w:color w:val="auto"/>
          <w:sz w:val="24"/>
          <w:szCs w:val="24"/>
          <w:highlight w:val="none"/>
          <w:u w:val="single"/>
          <w:lang w:val="en-US" w:eastAsia="zh-CN"/>
        </w:rPr>
        <w:t xml:space="preserve">         </w:t>
      </w:r>
    </w:p>
    <w:p w14:paraId="07E44759">
      <w:pPr>
        <w:adjustRightInd w:val="0"/>
        <w:rPr>
          <w:rFonts w:hint="default" w:cs="仿宋_GB2312" w:asciiTheme="minorEastAsia" w:hAnsiTheme="minorEastAsia" w:eastAsiaTheme="minorEastAsia"/>
          <w:color w:val="auto"/>
          <w:sz w:val="24"/>
          <w:szCs w:val="24"/>
          <w:highlight w:val="none"/>
          <w:u w:val="single"/>
          <w:lang w:val="en-US" w:eastAsia="zh-CN"/>
        </w:rPr>
      </w:pPr>
      <w:r>
        <w:rPr>
          <w:rFonts w:hint="eastAsia" w:cs="仿宋_GB2312" w:asciiTheme="minorEastAsia" w:hAnsiTheme="minorEastAsia" w:eastAsiaTheme="minorEastAsia"/>
          <w:color w:val="auto"/>
          <w:sz w:val="24"/>
          <w:szCs w:val="24"/>
          <w:highlight w:val="none"/>
          <w:u w:val="single"/>
        </w:rPr>
        <w:t>地址：</w:t>
      </w:r>
      <w:r>
        <w:rPr>
          <w:rFonts w:hint="eastAsia" w:cs="仿宋_GB2312" w:asciiTheme="minorEastAsia" w:hAnsiTheme="minorEastAsia" w:eastAsiaTheme="minorEastAsia"/>
          <w:color w:val="auto"/>
          <w:sz w:val="24"/>
          <w:szCs w:val="24"/>
          <w:highlight w:val="none"/>
          <w:u w:val="single"/>
          <w:lang w:val="en-US" w:eastAsia="zh-CN"/>
        </w:rPr>
        <w:t xml:space="preserve">                               </w:t>
      </w:r>
    </w:p>
    <w:p w14:paraId="29334D19">
      <w:pPr>
        <w:adjustRightInd w:val="0"/>
        <w:rPr>
          <w:rFonts w:hint="default" w:cs="仿宋_GB2312" w:asciiTheme="minorEastAsia" w:hAnsiTheme="minorEastAsia" w:eastAsiaTheme="minorEastAsia"/>
          <w:color w:val="auto"/>
          <w:sz w:val="24"/>
          <w:szCs w:val="24"/>
          <w:highlight w:val="none"/>
          <w:u w:val="single"/>
          <w:lang w:val="en-US" w:eastAsia="zh-CN"/>
        </w:rPr>
      </w:pPr>
      <w:r>
        <w:rPr>
          <w:rFonts w:hint="eastAsia" w:cs="仿宋_GB2312" w:asciiTheme="minorEastAsia" w:hAnsiTheme="minorEastAsia" w:eastAsiaTheme="minorEastAsia"/>
          <w:color w:val="auto"/>
          <w:sz w:val="24"/>
          <w:szCs w:val="24"/>
          <w:highlight w:val="none"/>
          <w:u w:val="single"/>
        </w:rPr>
        <w:t>邮政编码：</w:t>
      </w:r>
      <w:r>
        <w:rPr>
          <w:rFonts w:hint="eastAsia" w:cs="仿宋_GB2312" w:asciiTheme="minorEastAsia" w:hAnsiTheme="minorEastAsia" w:eastAsiaTheme="minorEastAsia"/>
          <w:color w:val="auto"/>
          <w:sz w:val="24"/>
          <w:szCs w:val="24"/>
          <w:highlight w:val="none"/>
          <w:u w:val="single"/>
          <w:lang w:val="en-US" w:eastAsia="zh-CN"/>
        </w:rPr>
        <w:t xml:space="preserve">                      </w:t>
      </w:r>
    </w:p>
    <w:p w14:paraId="7F1A3769">
      <w:pPr>
        <w:adjustRightInd w:val="0"/>
        <w:rPr>
          <w:rFonts w:hint="default" w:cs="仿宋_GB2312" w:asciiTheme="minorEastAsia" w:hAnsiTheme="minorEastAsia" w:eastAsiaTheme="minorEastAsia"/>
          <w:color w:val="auto"/>
          <w:sz w:val="24"/>
          <w:szCs w:val="24"/>
          <w:highlight w:val="none"/>
          <w:u w:val="single"/>
          <w:lang w:val="en-US" w:eastAsia="zh-CN"/>
        </w:rPr>
      </w:pPr>
      <w:r>
        <w:rPr>
          <w:rFonts w:hint="eastAsia" w:cs="仿宋_GB2312" w:asciiTheme="minorEastAsia" w:hAnsiTheme="minorEastAsia" w:eastAsiaTheme="minorEastAsia"/>
          <w:color w:val="auto"/>
          <w:sz w:val="24"/>
          <w:szCs w:val="24"/>
          <w:highlight w:val="none"/>
          <w:u w:val="single"/>
        </w:rPr>
        <w:t>电话：</w:t>
      </w:r>
      <w:r>
        <w:rPr>
          <w:rFonts w:hint="eastAsia" w:cs="仿宋_GB2312" w:asciiTheme="minorEastAsia" w:hAnsiTheme="minorEastAsia" w:eastAsiaTheme="minorEastAsia"/>
          <w:color w:val="auto"/>
          <w:sz w:val="24"/>
          <w:szCs w:val="24"/>
          <w:highlight w:val="none"/>
          <w:u w:val="single"/>
          <w:lang w:val="en-US" w:eastAsia="zh-CN"/>
        </w:rPr>
        <w:t xml:space="preserve">                   </w:t>
      </w:r>
    </w:p>
    <w:p w14:paraId="02B88F5A">
      <w:pPr>
        <w:adjustRightInd w:val="0"/>
        <w:rPr>
          <w:rFonts w:hint="default" w:cs="仿宋_GB2312" w:asciiTheme="minorEastAsia" w:hAnsiTheme="minorEastAsia" w:eastAsiaTheme="minorEastAsia"/>
          <w:color w:val="auto"/>
          <w:sz w:val="24"/>
          <w:szCs w:val="24"/>
          <w:highlight w:val="none"/>
          <w:u w:val="single"/>
          <w:lang w:val="en-US" w:eastAsia="zh-CN"/>
        </w:rPr>
      </w:pPr>
      <w:r>
        <w:rPr>
          <w:rFonts w:hint="eastAsia" w:cs="仿宋_GB2312" w:asciiTheme="minorEastAsia" w:hAnsiTheme="minorEastAsia" w:eastAsiaTheme="minorEastAsia"/>
          <w:color w:val="auto"/>
          <w:sz w:val="24"/>
          <w:szCs w:val="24"/>
          <w:highlight w:val="none"/>
          <w:u w:val="single"/>
        </w:rPr>
        <w:t>传真：</w:t>
      </w:r>
      <w:r>
        <w:rPr>
          <w:rFonts w:hint="eastAsia" w:cs="仿宋_GB2312" w:asciiTheme="minorEastAsia" w:hAnsiTheme="minorEastAsia" w:eastAsiaTheme="minorEastAsia"/>
          <w:color w:val="auto"/>
          <w:sz w:val="24"/>
          <w:szCs w:val="24"/>
          <w:highlight w:val="none"/>
          <w:u w:val="single"/>
          <w:lang w:val="en-US" w:eastAsia="zh-CN"/>
        </w:rPr>
        <w:t xml:space="preserve">                        </w:t>
      </w:r>
    </w:p>
    <w:p w14:paraId="564CBB50">
      <w:pPr>
        <w:adjustRightInd w:val="0"/>
        <w:rPr>
          <w:rFonts w:hint="default" w:asciiTheme="minorEastAsia" w:hAnsiTheme="minorEastAsia" w:eastAsiaTheme="minorEastAsia"/>
          <w:color w:val="auto"/>
          <w:sz w:val="24"/>
          <w:szCs w:val="24"/>
          <w:highlight w:val="none"/>
          <w:u w:val="single"/>
          <w:lang w:val="en-US" w:eastAsia="zh-CN"/>
        </w:rPr>
      </w:pPr>
      <w:r>
        <w:rPr>
          <w:rFonts w:hint="eastAsia" w:cs="仿宋_GB2312" w:asciiTheme="minorEastAsia" w:hAnsiTheme="minorEastAsia" w:eastAsiaTheme="minorEastAsia"/>
          <w:color w:val="auto"/>
          <w:sz w:val="24"/>
          <w:szCs w:val="24"/>
          <w:highlight w:val="none"/>
          <w:u w:val="single"/>
        </w:rPr>
        <w:t>日期：</w:t>
      </w:r>
      <w:r>
        <w:rPr>
          <w:rFonts w:hint="eastAsia" w:cs="仿宋_GB2312" w:asciiTheme="minorEastAsia" w:hAnsiTheme="minorEastAsia" w:eastAsiaTheme="minorEastAsia"/>
          <w:color w:val="auto"/>
          <w:sz w:val="24"/>
          <w:szCs w:val="24"/>
          <w:highlight w:val="none"/>
          <w:u w:val="single"/>
          <w:lang w:val="en-US" w:eastAsia="zh-CN"/>
        </w:rPr>
        <w:t xml:space="preserve">                        </w:t>
      </w:r>
    </w:p>
    <w:p w14:paraId="3E73405B">
      <w:pPr>
        <w:adjustRightInd w:val="0"/>
        <w:rPr>
          <w:rFonts w:hint="eastAsia" w:cs="仿宋_GB2312" w:asciiTheme="minorEastAsia" w:hAnsiTheme="minorEastAsia" w:eastAsiaTheme="minorEastAsia"/>
          <w:color w:val="auto"/>
          <w:sz w:val="24"/>
          <w:szCs w:val="24"/>
          <w:highlight w:val="none"/>
        </w:rPr>
      </w:pPr>
    </w:p>
    <w:p w14:paraId="4D908712">
      <w:pPr>
        <w:adjustRightInd w:val="0"/>
        <w:rPr>
          <w:rFonts w:hint="eastAsia" w:asciiTheme="minorEastAsia" w:hAnsiTheme="minorEastAsia" w:eastAsiaTheme="minorEastAsia"/>
          <w:color w:val="auto"/>
          <w:sz w:val="28"/>
          <w:szCs w:val="28"/>
          <w:highlight w:val="none"/>
        </w:rPr>
      </w:pPr>
    </w:p>
    <w:p w14:paraId="6DE4EEFF">
      <w:pPr>
        <w:adjustRightInd w:val="0"/>
        <w:rPr>
          <w:rFonts w:hint="eastAsia" w:asciiTheme="minorEastAsia" w:hAnsiTheme="minorEastAsia" w:eastAsiaTheme="minorEastAsia"/>
          <w:color w:val="auto"/>
          <w:sz w:val="28"/>
          <w:szCs w:val="28"/>
          <w:highlight w:val="none"/>
        </w:rPr>
      </w:pPr>
    </w:p>
    <w:p w14:paraId="670E7FB2">
      <w:pPr>
        <w:adjustRightInd w:val="0"/>
        <w:rPr>
          <w:rFonts w:hint="eastAsia" w:asciiTheme="minorEastAsia" w:hAnsiTheme="minorEastAsia" w:eastAsiaTheme="minorEastAsia"/>
          <w:color w:val="auto"/>
          <w:highlight w:val="none"/>
        </w:rPr>
        <w:sectPr>
          <w:pgSz w:w="12240" w:h="15840"/>
          <w:pgMar w:top="1440" w:right="1797" w:bottom="1440" w:left="1797" w:header="720" w:footer="720" w:gutter="0"/>
          <w:cols w:space="720" w:num="1"/>
        </w:sectPr>
      </w:pPr>
    </w:p>
    <w:p w14:paraId="4FB03614">
      <w:pPr>
        <w:adjustRightInd w:val="0"/>
        <w:rPr>
          <w:rFonts w:hint="eastAsia" w:cs="黑体" w:asciiTheme="minorEastAsia" w:hAnsiTheme="minorEastAsia" w:eastAsiaTheme="minorEastAsia"/>
          <w:b/>
          <w:bCs/>
          <w:color w:val="auto"/>
          <w:sz w:val="28"/>
          <w:szCs w:val="28"/>
          <w:highlight w:val="none"/>
        </w:rPr>
      </w:pPr>
      <w:r>
        <w:rPr>
          <w:rFonts w:hint="eastAsia" w:cs="黑体" w:asciiTheme="minorEastAsia" w:hAnsiTheme="minorEastAsia" w:eastAsiaTheme="minorEastAsia"/>
          <w:b/>
          <w:bCs/>
          <w:color w:val="auto"/>
          <w:sz w:val="28"/>
          <w:szCs w:val="28"/>
          <w:highlight w:val="none"/>
        </w:rPr>
        <w:t>附件7：</w:t>
      </w:r>
    </w:p>
    <w:p w14:paraId="4459CC90">
      <w:pPr>
        <w:adjustRightInd w:val="0"/>
        <w:jc w:val="center"/>
        <w:rPr>
          <w:rFonts w:hint="eastAsia" w:cs="黑体" w:asciiTheme="minorEastAsia" w:hAnsiTheme="minorEastAsia" w:eastAsiaTheme="minorEastAsia"/>
          <w:b/>
          <w:bCs/>
          <w:color w:val="auto"/>
          <w:sz w:val="32"/>
          <w:szCs w:val="32"/>
          <w:highlight w:val="none"/>
        </w:rPr>
      </w:pPr>
      <w:r>
        <w:rPr>
          <w:rFonts w:hint="eastAsia" w:cs="黑体" w:asciiTheme="minorEastAsia" w:hAnsiTheme="minorEastAsia" w:eastAsiaTheme="minorEastAsia"/>
          <w:b/>
          <w:bCs/>
          <w:color w:val="auto"/>
          <w:sz w:val="32"/>
          <w:szCs w:val="32"/>
          <w:highlight w:val="none"/>
        </w:rPr>
        <w:t>授权委托书</w:t>
      </w:r>
    </w:p>
    <w:p w14:paraId="0044306B">
      <w:pPr>
        <w:adjustRightInd w:val="0"/>
        <w:jc w:val="center"/>
        <w:rPr>
          <w:rFonts w:hint="eastAsia" w:asciiTheme="minorEastAsia" w:hAnsiTheme="minorEastAsia" w:eastAsiaTheme="minorEastAsia"/>
          <w:b/>
          <w:bCs/>
          <w:color w:val="auto"/>
          <w:sz w:val="32"/>
          <w:szCs w:val="32"/>
          <w:highlight w:val="none"/>
        </w:rPr>
      </w:pPr>
    </w:p>
    <w:p w14:paraId="0DB22D7D">
      <w:pPr>
        <w:adjustRightInd w:val="0"/>
        <w:rPr>
          <w:rFonts w:hint="eastAsia" w:cs="仿宋_GB2312" w:asciiTheme="minorEastAsia" w:hAnsiTheme="minorEastAsia" w:eastAsiaTheme="minorEastAsia"/>
          <w:color w:val="auto"/>
          <w:sz w:val="24"/>
          <w:szCs w:val="24"/>
          <w:highlight w:val="none"/>
          <w:u w:val="single"/>
        </w:rPr>
      </w:pPr>
      <w:r>
        <w:rPr>
          <w:rFonts w:hint="eastAsia" w:cs="仿宋_GB2312" w:asciiTheme="minorEastAsia" w:hAnsiTheme="minorEastAsia" w:eastAsiaTheme="minorEastAsia"/>
          <w:color w:val="auto"/>
          <w:sz w:val="24"/>
          <w:szCs w:val="24"/>
          <w:highlight w:val="none"/>
        </w:rPr>
        <w:t>委托单位：_________</w:t>
      </w:r>
    </w:p>
    <w:p w14:paraId="62BCCF51">
      <w:pPr>
        <w:adjustRightInd w:val="0"/>
        <w:rPr>
          <w:rFonts w:hint="eastAsia" w:cs="仿宋_GB2312" w:asciiTheme="minorEastAsia" w:hAnsiTheme="minorEastAsia" w:eastAsiaTheme="minorEastAsia"/>
          <w:color w:val="auto"/>
          <w:sz w:val="24"/>
          <w:szCs w:val="24"/>
          <w:highlight w:val="none"/>
        </w:rPr>
      </w:pPr>
    </w:p>
    <w:p w14:paraId="5CAA7BD3">
      <w:pPr>
        <w:adjustRightInd w:val="0"/>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地址：____________</w:t>
      </w:r>
    </w:p>
    <w:p w14:paraId="5E66A38A">
      <w:pPr>
        <w:adjustRightInd w:val="0"/>
        <w:rPr>
          <w:rFonts w:hint="eastAsia" w:cs="仿宋_GB2312" w:asciiTheme="minorEastAsia" w:hAnsiTheme="minorEastAsia" w:eastAsiaTheme="minorEastAsia"/>
          <w:color w:val="auto"/>
          <w:sz w:val="24"/>
          <w:szCs w:val="24"/>
          <w:highlight w:val="none"/>
          <w:u w:val="single"/>
        </w:rPr>
      </w:pPr>
      <w:r>
        <w:rPr>
          <w:rFonts w:hint="eastAsia" w:cs="仿宋_GB2312" w:asciiTheme="minorEastAsia" w:hAnsiTheme="minorEastAsia" w:eastAsiaTheme="minorEastAsia"/>
          <w:color w:val="auto"/>
          <w:sz w:val="24"/>
          <w:szCs w:val="24"/>
          <w:highlight w:val="none"/>
        </w:rPr>
        <w:t>法定代表人：_________</w:t>
      </w:r>
    </w:p>
    <w:p w14:paraId="4BEE0B1E">
      <w:pPr>
        <w:adjustRightInd w:val="0"/>
        <w:rPr>
          <w:rFonts w:hint="eastAsia" w:cs="仿宋_GB2312" w:asciiTheme="minorEastAsia" w:hAnsiTheme="minorEastAsia" w:eastAsiaTheme="minorEastAsia"/>
          <w:color w:val="auto"/>
          <w:sz w:val="24"/>
          <w:szCs w:val="24"/>
          <w:highlight w:val="none"/>
        </w:rPr>
      </w:pPr>
    </w:p>
    <w:p w14:paraId="77B013FD">
      <w:pPr>
        <w:adjustRightInd w:val="0"/>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受托人姓名：________性别：_____出生日期：____年____月____日</w:t>
      </w:r>
    </w:p>
    <w:p w14:paraId="69DFB409">
      <w:pPr>
        <w:adjustRightInd w:val="0"/>
        <w:rPr>
          <w:rFonts w:hint="eastAsia" w:cs="仿宋_GB2312" w:asciiTheme="minorEastAsia" w:hAnsiTheme="minorEastAsia" w:eastAsiaTheme="minorEastAsia"/>
          <w:color w:val="auto"/>
          <w:sz w:val="24"/>
          <w:szCs w:val="24"/>
          <w:highlight w:val="none"/>
        </w:rPr>
      </w:pPr>
    </w:p>
    <w:p w14:paraId="5679101F">
      <w:pPr>
        <w:adjustRightInd w:val="0"/>
        <w:rPr>
          <w:rFonts w:hint="eastAsia" w:cs="仿宋_GB2312" w:asciiTheme="minorEastAsia" w:hAnsiTheme="minorEastAsia" w:eastAsiaTheme="minorEastAsia"/>
          <w:color w:val="auto"/>
          <w:sz w:val="24"/>
          <w:szCs w:val="24"/>
          <w:highlight w:val="none"/>
          <w:u w:val="single"/>
        </w:rPr>
      </w:pPr>
      <w:r>
        <w:rPr>
          <w:rFonts w:hint="eastAsia" w:cs="仿宋_GB2312" w:asciiTheme="minorEastAsia" w:hAnsiTheme="minorEastAsia" w:eastAsiaTheme="minorEastAsia"/>
          <w:color w:val="auto"/>
          <w:sz w:val="24"/>
          <w:szCs w:val="24"/>
          <w:highlight w:val="none"/>
        </w:rPr>
        <w:t>所在单位：______________职务：__________</w:t>
      </w:r>
    </w:p>
    <w:p w14:paraId="6E7AE437">
      <w:pPr>
        <w:adjustRightInd w:val="0"/>
        <w:rPr>
          <w:rFonts w:hint="eastAsia" w:cs="仿宋_GB2312" w:asciiTheme="minorEastAsia" w:hAnsiTheme="minorEastAsia" w:eastAsiaTheme="minorEastAsia"/>
          <w:color w:val="auto"/>
          <w:sz w:val="24"/>
          <w:szCs w:val="24"/>
          <w:highlight w:val="none"/>
        </w:rPr>
      </w:pPr>
    </w:p>
    <w:p w14:paraId="6BCB2A43">
      <w:pPr>
        <w:adjustRightInd w:val="0"/>
        <w:rPr>
          <w:rFonts w:hint="eastAsia" w:cs="仿宋_GB2312" w:asciiTheme="minorEastAsia" w:hAnsiTheme="minorEastAsia" w:eastAsiaTheme="minorEastAsia"/>
          <w:color w:val="auto"/>
          <w:sz w:val="24"/>
          <w:szCs w:val="24"/>
          <w:highlight w:val="none"/>
          <w:u w:val="single"/>
        </w:rPr>
      </w:pPr>
      <w:r>
        <w:rPr>
          <w:rFonts w:hint="eastAsia" w:cs="仿宋_GB2312" w:asciiTheme="minorEastAsia" w:hAnsiTheme="minorEastAsia" w:eastAsiaTheme="minorEastAsia"/>
          <w:color w:val="auto"/>
          <w:sz w:val="24"/>
          <w:szCs w:val="24"/>
          <w:highlight w:val="none"/>
        </w:rPr>
        <w:t>身份证号码：______________现住：____________</w:t>
      </w:r>
    </w:p>
    <w:p w14:paraId="183F2DB9">
      <w:pPr>
        <w:adjustRightInd w:val="0"/>
        <w:spacing w:line="320" w:lineRule="exact"/>
        <w:ind w:firstLine="480" w:firstLineChars="200"/>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兹委托受托人代表我单位参加_____________</w:t>
      </w:r>
      <w:r>
        <w:rPr>
          <w:rFonts w:hint="eastAsia" w:cs="仿宋_GB2312" w:asciiTheme="minorEastAsia" w:hAnsiTheme="minorEastAsia" w:eastAsiaTheme="minorEastAsia"/>
          <w:color w:val="auto"/>
          <w:sz w:val="24"/>
          <w:szCs w:val="24"/>
          <w:highlight w:val="none"/>
          <w:u w:val="single"/>
        </w:rPr>
        <w:t>（项目</w:t>
      </w:r>
      <w:r>
        <w:rPr>
          <w:rFonts w:cs="仿宋_GB2312" w:asciiTheme="minorEastAsia" w:hAnsiTheme="minorEastAsia" w:eastAsiaTheme="minorEastAsia"/>
          <w:color w:val="auto"/>
          <w:sz w:val="24"/>
          <w:szCs w:val="24"/>
          <w:highlight w:val="none"/>
          <w:u w:val="single"/>
        </w:rPr>
        <w:t>名称</w:t>
      </w:r>
      <w:r>
        <w:rPr>
          <w:rFonts w:hint="eastAsia" w:cs="仿宋_GB2312" w:asciiTheme="minorEastAsia" w:hAnsiTheme="minorEastAsia" w:eastAsiaTheme="minorEastAsia"/>
          <w:color w:val="auto"/>
          <w:sz w:val="24"/>
          <w:szCs w:val="24"/>
          <w:highlight w:val="none"/>
          <w:u w:val="single"/>
        </w:rPr>
        <w:t>）</w:t>
      </w:r>
      <w:r>
        <w:rPr>
          <w:rFonts w:hint="eastAsia" w:cs="仿宋_GB2312" w:asciiTheme="minorEastAsia" w:hAnsiTheme="minorEastAsia" w:eastAsiaTheme="minorEastAsia"/>
          <w:color w:val="auto"/>
          <w:sz w:val="24"/>
          <w:szCs w:val="24"/>
          <w:highlight w:val="none"/>
        </w:rPr>
        <w:t>谈判事宜，并授权其全权办理以下事宜：</w:t>
      </w:r>
    </w:p>
    <w:p w14:paraId="1D3E7AF9">
      <w:pPr>
        <w:adjustRightInd w:val="0"/>
        <w:spacing w:line="320" w:lineRule="exact"/>
        <w:ind w:firstLine="480" w:firstLineChars="200"/>
        <w:rPr>
          <w:rFonts w:hint="eastAsia" w:cs="仿宋_GB2312" w:asciiTheme="minorEastAsia" w:hAnsiTheme="minorEastAsia" w:eastAsiaTheme="minorEastAsia"/>
          <w:color w:val="auto"/>
          <w:sz w:val="24"/>
          <w:szCs w:val="24"/>
          <w:highlight w:val="none"/>
        </w:rPr>
      </w:pPr>
      <w:r>
        <w:rPr>
          <w:rFonts w:cs="仿宋_GB2312" w:asciiTheme="minorEastAsia" w:hAnsiTheme="minorEastAsia" w:eastAsiaTheme="minorEastAsia"/>
          <w:color w:val="auto"/>
          <w:sz w:val="24"/>
          <w:szCs w:val="24"/>
          <w:highlight w:val="none"/>
        </w:rPr>
        <w:t>1</w:t>
      </w:r>
      <w:r>
        <w:rPr>
          <w:rFonts w:hint="eastAsia" w:cs="仿宋_GB2312" w:asciiTheme="minorEastAsia" w:hAnsiTheme="minorEastAsia" w:eastAsiaTheme="minorEastAsia"/>
          <w:color w:val="auto"/>
          <w:sz w:val="24"/>
          <w:szCs w:val="24"/>
          <w:highlight w:val="none"/>
        </w:rPr>
        <w:t>、参加谈判活动。</w:t>
      </w:r>
    </w:p>
    <w:p w14:paraId="264FFB9E">
      <w:pPr>
        <w:adjustRightInd w:val="0"/>
        <w:spacing w:line="320" w:lineRule="exact"/>
        <w:ind w:firstLine="480" w:firstLineChars="200"/>
        <w:rPr>
          <w:rFonts w:hint="eastAsia" w:cs="仿宋_GB2312" w:asciiTheme="minorEastAsia" w:hAnsiTheme="minorEastAsia" w:eastAsiaTheme="minorEastAsia"/>
          <w:color w:val="auto"/>
          <w:sz w:val="24"/>
          <w:szCs w:val="24"/>
          <w:highlight w:val="none"/>
        </w:rPr>
      </w:pPr>
      <w:r>
        <w:rPr>
          <w:rFonts w:cs="仿宋_GB2312" w:asciiTheme="minorEastAsia" w:hAnsiTheme="minorEastAsia" w:eastAsiaTheme="minorEastAsia"/>
          <w:color w:val="auto"/>
          <w:sz w:val="24"/>
          <w:szCs w:val="24"/>
          <w:highlight w:val="none"/>
        </w:rPr>
        <w:t>2</w:t>
      </w:r>
      <w:r>
        <w:rPr>
          <w:rFonts w:hint="eastAsia" w:cs="仿宋_GB2312" w:asciiTheme="minorEastAsia" w:hAnsiTheme="minorEastAsia" w:eastAsiaTheme="minorEastAsia"/>
          <w:color w:val="auto"/>
          <w:sz w:val="24"/>
          <w:szCs w:val="24"/>
          <w:highlight w:val="none"/>
        </w:rPr>
        <w:t>、出席谈判会议。</w:t>
      </w:r>
    </w:p>
    <w:p w14:paraId="58B042C1">
      <w:pPr>
        <w:adjustRightInd w:val="0"/>
        <w:spacing w:line="320" w:lineRule="exact"/>
        <w:ind w:firstLine="480" w:firstLineChars="200"/>
        <w:rPr>
          <w:rFonts w:hint="eastAsia" w:cs="仿宋_GB2312" w:asciiTheme="minorEastAsia" w:hAnsiTheme="minorEastAsia" w:eastAsiaTheme="minorEastAsia"/>
          <w:color w:val="auto"/>
          <w:sz w:val="24"/>
          <w:szCs w:val="24"/>
          <w:highlight w:val="none"/>
        </w:rPr>
      </w:pPr>
      <w:r>
        <w:rPr>
          <w:rFonts w:cs="仿宋_GB2312" w:asciiTheme="minorEastAsia" w:hAnsiTheme="minorEastAsia" w:eastAsiaTheme="minorEastAsia"/>
          <w:color w:val="auto"/>
          <w:sz w:val="24"/>
          <w:szCs w:val="24"/>
          <w:highlight w:val="none"/>
        </w:rPr>
        <w:t>3</w:t>
      </w:r>
      <w:r>
        <w:rPr>
          <w:rFonts w:hint="eastAsia" w:cs="仿宋_GB2312" w:asciiTheme="minorEastAsia" w:hAnsiTheme="minorEastAsia" w:eastAsiaTheme="minorEastAsia"/>
          <w:color w:val="auto"/>
          <w:sz w:val="24"/>
          <w:szCs w:val="24"/>
          <w:highlight w:val="none"/>
        </w:rPr>
        <w:t>、确定谈判采购的最终报价。</w:t>
      </w:r>
    </w:p>
    <w:p w14:paraId="4C3E9241">
      <w:pPr>
        <w:adjustRightInd w:val="0"/>
        <w:spacing w:line="320" w:lineRule="exact"/>
        <w:ind w:firstLine="480" w:firstLineChars="200"/>
        <w:rPr>
          <w:rFonts w:hint="eastAsia" w:cs="仿宋_GB2312" w:asciiTheme="minorEastAsia" w:hAnsiTheme="minorEastAsia" w:eastAsiaTheme="minorEastAsia"/>
          <w:color w:val="auto"/>
          <w:sz w:val="24"/>
          <w:szCs w:val="24"/>
          <w:highlight w:val="none"/>
        </w:rPr>
      </w:pPr>
      <w:r>
        <w:rPr>
          <w:rFonts w:cs="仿宋_GB2312" w:asciiTheme="minorEastAsia" w:hAnsiTheme="minorEastAsia" w:eastAsiaTheme="minorEastAsia"/>
          <w:color w:val="auto"/>
          <w:sz w:val="24"/>
          <w:szCs w:val="24"/>
          <w:highlight w:val="none"/>
        </w:rPr>
        <w:t>4</w:t>
      </w:r>
      <w:r>
        <w:rPr>
          <w:rFonts w:hint="eastAsia" w:cs="仿宋_GB2312" w:asciiTheme="minorEastAsia" w:hAnsiTheme="minorEastAsia" w:eastAsiaTheme="minorEastAsia"/>
          <w:color w:val="auto"/>
          <w:sz w:val="24"/>
          <w:szCs w:val="24"/>
          <w:highlight w:val="none"/>
        </w:rPr>
        <w:t>、签订与成交事宜有关的合同。</w:t>
      </w:r>
    </w:p>
    <w:p w14:paraId="1DFC6E2E">
      <w:pPr>
        <w:adjustRightInd w:val="0"/>
        <w:spacing w:line="320" w:lineRule="exact"/>
        <w:ind w:firstLine="480" w:firstLineChars="200"/>
        <w:rPr>
          <w:rFonts w:hint="eastAsia" w:cs="仿宋_GB2312" w:asciiTheme="minorEastAsia" w:hAnsiTheme="minorEastAsia" w:eastAsiaTheme="minorEastAsia"/>
          <w:color w:val="auto"/>
          <w:sz w:val="24"/>
          <w:szCs w:val="24"/>
          <w:highlight w:val="none"/>
        </w:rPr>
      </w:pPr>
      <w:r>
        <w:rPr>
          <w:rFonts w:cs="仿宋_GB2312" w:asciiTheme="minorEastAsia" w:hAnsiTheme="minorEastAsia" w:eastAsiaTheme="minorEastAsia"/>
          <w:color w:val="auto"/>
          <w:sz w:val="24"/>
          <w:szCs w:val="24"/>
          <w:highlight w:val="none"/>
        </w:rPr>
        <w:t>5</w:t>
      </w:r>
      <w:r>
        <w:rPr>
          <w:rFonts w:hint="eastAsia" w:cs="仿宋_GB2312" w:asciiTheme="minorEastAsia" w:hAnsiTheme="minorEastAsia" w:eastAsiaTheme="minorEastAsia"/>
          <w:color w:val="auto"/>
          <w:sz w:val="24"/>
          <w:szCs w:val="24"/>
          <w:highlight w:val="none"/>
        </w:rPr>
        <w:t>、负责合同的履行、服务以及在合同履行过程中有关事宜的洽谈和处理。</w:t>
      </w:r>
    </w:p>
    <w:p w14:paraId="02D7CB58">
      <w:pPr>
        <w:adjustRightInd w:val="0"/>
        <w:spacing w:line="320" w:lineRule="exact"/>
        <w:ind w:firstLine="480" w:firstLineChars="200"/>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受托人在办理上述事宜过程中以其自己的名义签署的所有文件我单位均予以承认。</w:t>
      </w:r>
    </w:p>
    <w:p w14:paraId="2D88921C">
      <w:pPr>
        <w:adjustRightInd w:val="0"/>
        <w:spacing w:line="320" w:lineRule="exact"/>
        <w:ind w:firstLine="480" w:firstLineChars="200"/>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受托人无转委托权。</w:t>
      </w:r>
    </w:p>
    <w:p w14:paraId="4255BEB5">
      <w:pPr>
        <w:adjustRightInd w:val="0"/>
        <w:spacing w:line="320" w:lineRule="exact"/>
        <w:ind w:firstLine="480" w:firstLineChars="200"/>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委托期限：至上述事宜处理完毕止。</w:t>
      </w:r>
    </w:p>
    <w:p w14:paraId="21237FDE">
      <w:pPr>
        <w:adjustRightInd w:val="0"/>
        <w:rPr>
          <w:rFonts w:hint="eastAsia" w:cs="仿宋_GB2312" w:asciiTheme="minorEastAsia" w:hAnsiTheme="minorEastAsia" w:eastAsiaTheme="minorEastAsia"/>
          <w:color w:val="auto"/>
          <w:sz w:val="24"/>
          <w:szCs w:val="24"/>
          <w:highlight w:val="none"/>
        </w:rPr>
      </w:pPr>
    </w:p>
    <w:p w14:paraId="40EA9125">
      <w:pPr>
        <w:adjustRightInd w:val="0"/>
        <w:ind w:firstLine="480" w:firstLineChars="200"/>
        <w:rPr>
          <w:rFonts w:hint="eastAsia" w:cs="仿宋_GB2312" w:asciiTheme="minorEastAsia" w:hAnsiTheme="minorEastAsia" w:eastAsiaTheme="minorEastAsia"/>
          <w:color w:val="auto"/>
          <w:sz w:val="24"/>
          <w:szCs w:val="24"/>
          <w:highlight w:val="none"/>
          <w:u w:val="single"/>
        </w:rPr>
      </w:pPr>
      <w:r>
        <w:rPr>
          <w:rFonts w:hint="eastAsia" w:cs="仿宋_GB2312" w:asciiTheme="minorEastAsia" w:hAnsiTheme="minorEastAsia" w:eastAsiaTheme="minorEastAsia"/>
          <w:color w:val="auto"/>
          <w:sz w:val="24"/>
          <w:szCs w:val="24"/>
          <w:highlight w:val="none"/>
        </w:rPr>
        <w:t>委托单位：</w:t>
      </w:r>
      <w:r>
        <w:rPr>
          <w:rFonts w:hint="eastAsia" w:cs="仿宋_GB2312" w:asciiTheme="minorEastAsia" w:hAnsiTheme="minorEastAsia" w:eastAsiaTheme="minorEastAsia"/>
          <w:color w:val="auto"/>
          <w:sz w:val="24"/>
          <w:szCs w:val="24"/>
          <w:highlight w:val="none"/>
          <w:u w:val="single"/>
        </w:rPr>
        <w:t xml:space="preserve">（公章）    </w:t>
      </w:r>
    </w:p>
    <w:p w14:paraId="57D181EE">
      <w:pPr>
        <w:adjustRightInd w:val="0"/>
        <w:rPr>
          <w:rFonts w:hint="eastAsia" w:cs="仿宋_GB2312" w:asciiTheme="minorEastAsia" w:hAnsiTheme="minorEastAsia" w:eastAsiaTheme="minorEastAsia"/>
          <w:color w:val="auto"/>
          <w:sz w:val="24"/>
          <w:szCs w:val="24"/>
          <w:highlight w:val="none"/>
        </w:rPr>
      </w:pPr>
    </w:p>
    <w:p w14:paraId="1128061D">
      <w:pPr>
        <w:adjustRightInd w:val="0"/>
        <w:ind w:firstLine="480" w:firstLineChars="200"/>
        <w:rPr>
          <w:rFonts w:hint="eastAsia" w:cs="仿宋_GB2312" w:asciiTheme="minorEastAsia" w:hAnsiTheme="minorEastAsia" w:eastAsiaTheme="minorEastAsia"/>
          <w:color w:val="auto"/>
          <w:sz w:val="24"/>
          <w:szCs w:val="24"/>
          <w:highlight w:val="none"/>
          <w:u w:val="single"/>
        </w:rPr>
      </w:pPr>
      <w:r>
        <w:rPr>
          <w:rFonts w:hint="eastAsia" w:cs="仿宋_GB2312" w:asciiTheme="minorEastAsia" w:hAnsiTheme="minorEastAsia" w:eastAsiaTheme="minorEastAsia"/>
          <w:color w:val="auto"/>
          <w:sz w:val="24"/>
          <w:szCs w:val="24"/>
          <w:highlight w:val="none"/>
        </w:rPr>
        <w:t>法定代表人：</w:t>
      </w:r>
      <w:r>
        <w:rPr>
          <w:rFonts w:hint="eastAsia" w:cs="仿宋_GB2312" w:asciiTheme="minorEastAsia" w:hAnsiTheme="minorEastAsia" w:eastAsiaTheme="minorEastAsia"/>
          <w:color w:val="auto"/>
          <w:sz w:val="24"/>
          <w:szCs w:val="24"/>
          <w:highlight w:val="none"/>
          <w:u w:val="single"/>
        </w:rPr>
        <w:t>（签</w:t>
      </w:r>
      <w:r>
        <w:rPr>
          <w:rFonts w:hint="eastAsia" w:cs="仿宋_GB2312" w:asciiTheme="minorEastAsia" w:hAnsiTheme="minorEastAsia" w:eastAsiaTheme="minorEastAsia"/>
          <w:color w:val="auto"/>
          <w:sz w:val="24"/>
          <w:szCs w:val="24"/>
          <w:highlight w:val="none"/>
          <w:u w:val="single"/>
          <w:lang w:val="en-US"/>
        </w:rPr>
        <w:t>字</w:t>
      </w:r>
      <w:r>
        <w:rPr>
          <w:rFonts w:hint="eastAsia" w:cs="仿宋_GB2312" w:asciiTheme="minorEastAsia" w:hAnsiTheme="minorEastAsia" w:eastAsiaTheme="minorEastAsia"/>
          <w:color w:val="auto"/>
          <w:sz w:val="24"/>
          <w:szCs w:val="24"/>
          <w:highlight w:val="none"/>
          <w:u w:val="single"/>
        </w:rPr>
        <w:t>）_________</w:t>
      </w:r>
    </w:p>
    <w:p w14:paraId="0CD82625">
      <w:pPr>
        <w:adjustRightInd w:val="0"/>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 xml:space="preserve">   </w:t>
      </w:r>
    </w:p>
    <w:p w14:paraId="74198EAB">
      <w:pPr>
        <w:adjustRightInd w:val="0"/>
        <w:ind w:firstLine="480" w:firstLineChars="200"/>
        <w:rPr>
          <w:rFonts w:hint="eastAsia" w:cs="仿宋_GB2312" w:asciiTheme="minorEastAsia" w:hAnsiTheme="minorEastAsia" w:eastAsiaTheme="minorEastAsia"/>
          <w:color w:val="auto"/>
          <w:sz w:val="24"/>
          <w:szCs w:val="24"/>
          <w:highlight w:val="none"/>
          <w:u w:val="single"/>
          <w:lang w:val="en-US"/>
        </w:rPr>
      </w:pPr>
      <w:r>
        <w:rPr>
          <w:rFonts w:hint="eastAsia" w:cs="仿宋_GB2312" w:asciiTheme="minorEastAsia" w:hAnsiTheme="minorEastAsia" w:eastAsiaTheme="minorEastAsia"/>
          <w:color w:val="auto"/>
          <w:sz w:val="24"/>
          <w:szCs w:val="24"/>
          <w:highlight w:val="none"/>
        </w:rPr>
        <w:t>被授权人：</w:t>
      </w:r>
      <w:r>
        <w:rPr>
          <w:rFonts w:hint="eastAsia" w:cs="仿宋_GB2312" w:asciiTheme="minorEastAsia" w:hAnsiTheme="minorEastAsia" w:eastAsiaTheme="minorEastAsia"/>
          <w:color w:val="auto"/>
          <w:sz w:val="24"/>
          <w:szCs w:val="24"/>
          <w:highlight w:val="none"/>
          <w:u w:val="single"/>
        </w:rPr>
        <w:t>（签</w:t>
      </w:r>
      <w:r>
        <w:rPr>
          <w:rFonts w:hint="eastAsia" w:cs="仿宋_GB2312" w:asciiTheme="minorEastAsia" w:hAnsiTheme="minorEastAsia" w:eastAsiaTheme="minorEastAsia"/>
          <w:color w:val="auto"/>
          <w:sz w:val="24"/>
          <w:szCs w:val="24"/>
          <w:highlight w:val="none"/>
          <w:u w:val="single"/>
          <w:lang w:val="en-US"/>
        </w:rPr>
        <w:t>字</w:t>
      </w:r>
      <w:r>
        <w:rPr>
          <w:rFonts w:hint="eastAsia" w:cs="仿宋_GB2312" w:asciiTheme="minorEastAsia" w:hAnsiTheme="minorEastAsia" w:eastAsiaTheme="minorEastAsia"/>
          <w:color w:val="auto"/>
          <w:sz w:val="24"/>
          <w:szCs w:val="24"/>
          <w:highlight w:val="none"/>
          <w:u w:val="single"/>
        </w:rPr>
        <w:t>）_________</w:t>
      </w:r>
    </w:p>
    <w:p w14:paraId="29686EC8">
      <w:pPr>
        <w:adjustRightInd w:val="0"/>
        <w:rPr>
          <w:rFonts w:hint="eastAsia" w:asciiTheme="minorEastAsia" w:hAnsiTheme="minorEastAsia" w:eastAsiaTheme="minorEastAsia"/>
          <w:color w:val="auto"/>
          <w:highlight w:val="none"/>
        </w:rPr>
      </w:pPr>
    </w:p>
    <w:p w14:paraId="75DDA4E0">
      <w:pPr>
        <w:adjustRightInd w:val="0"/>
        <w:spacing w:line="320" w:lineRule="exact"/>
        <w:ind w:firstLine="360" w:firstLineChars="150"/>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____年____月____日</w:t>
      </w:r>
    </w:p>
    <w:p w14:paraId="3AF22BC3">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0015B100">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1F362442">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58582C8A">
      <w:pPr>
        <w:adjustRightInd w:val="0"/>
        <w:spacing w:line="320" w:lineRule="exact"/>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附：法定代表人和被授权人身份证复印件或扫描件</w:t>
      </w:r>
    </w:p>
    <w:p w14:paraId="1C864EDD">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6C3DD068">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1C0ADBDC">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6D5EB6CE">
      <w:pPr>
        <w:pStyle w:val="30"/>
        <w:ind w:firstLine="220"/>
        <w:rPr>
          <w:rFonts w:hint="eastAsia"/>
          <w:color w:val="auto"/>
          <w:highlight w:val="none"/>
        </w:rPr>
      </w:pPr>
    </w:p>
    <w:p w14:paraId="4F39BC4C">
      <w:pPr>
        <w:pStyle w:val="30"/>
        <w:ind w:firstLine="220"/>
        <w:rPr>
          <w:rFonts w:hint="eastAsia"/>
          <w:color w:val="auto"/>
          <w:highlight w:val="none"/>
        </w:rPr>
      </w:pPr>
    </w:p>
    <w:p w14:paraId="02ECA2F9">
      <w:pPr>
        <w:pStyle w:val="30"/>
        <w:ind w:firstLine="220"/>
        <w:rPr>
          <w:rFonts w:hint="eastAsia"/>
          <w:color w:val="auto"/>
          <w:highlight w:val="none"/>
        </w:rPr>
      </w:pPr>
    </w:p>
    <w:p w14:paraId="37DF926A">
      <w:pPr>
        <w:pStyle w:val="30"/>
        <w:ind w:firstLine="220"/>
        <w:rPr>
          <w:rFonts w:hint="eastAsia"/>
          <w:color w:val="auto"/>
          <w:highlight w:val="none"/>
        </w:rPr>
      </w:pPr>
    </w:p>
    <w:p w14:paraId="77DD9B9F">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39094300">
      <w:pPr>
        <w:adjustRightInd w:val="0"/>
        <w:spacing w:line="320" w:lineRule="exact"/>
        <w:rPr>
          <w:rFonts w:hint="eastAsia" w:cs="黑体" w:asciiTheme="minorEastAsia" w:hAnsiTheme="minorEastAsia" w:eastAsiaTheme="minorEastAsia"/>
          <w:b/>
          <w:bCs/>
          <w:color w:val="auto"/>
          <w:sz w:val="28"/>
          <w:szCs w:val="28"/>
          <w:highlight w:val="none"/>
        </w:rPr>
      </w:pPr>
      <w:r>
        <w:rPr>
          <w:rFonts w:hint="eastAsia" w:cs="黑体" w:asciiTheme="minorEastAsia" w:hAnsiTheme="minorEastAsia" w:eastAsiaTheme="minorEastAsia"/>
          <w:b/>
          <w:bCs/>
          <w:color w:val="auto"/>
          <w:sz w:val="28"/>
          <w:szCs w:val="28"/>
          <w:highlight w:val="none"/>
        </w:rPr>
        <w:t>附件8：</w:t>
      </w:r>
    </w:p>
    <w:p w14:paraId="361DE33D">
      <w:pPr>
        <w:adjustRightInd w:val="0"/>
        <w:jc w:val="center"/>
        <w:rPr>
          <w:rFonts w:hint="eastAsia" w:cs="黑体" w:asciiTheme="minorEastAsia" w:hAnsiTheme="minorEastAsia" w:eastAsiaTheme="minorEastAsia"/>
          <w:b/>
          <w:bCs/>
          <w:color w:val="auto"/>
          <w:sz w:val="32"/>
          <w:szCs w:val="32"/>
          <w:highlight w:val="none"/>
        </w:rPr>
      </w:pPr>
      <w:r>
        <w:rPr>
          <w:rFonts w:hint="eastAsia" w:cs="黑体" w:asciiTheme="minorEastAsia" w:hAnsiTheme="minorEastAsia" w:eastAsiaTheme="minorEastAsia"/>
          <w:b/>
          <w:bCs/>
          <w:color w:val="auto"/>
          <w:sz w:val="32"/>
          <w:szCs w:val="32"/>
          <w:highlight w:val="none"/>
        </w:rPr>
        <w:t>资格证明文件</w:t>
      </w:r>
    </w:p>
    <w:p w14:paraId="6F38F783">
      <w:pPr>
        <w:pStyle w:val="8"/>
        <w:rPr>
          <w:rFonts w:hint="eastAsia" w:asciiTheme="minorEastAsia" w:hAnsiTheme="minorEastAsia" w:eastAsiaTheme="minorEastAsia"/>
          <w:color w:val="auto"/>
          <w:highlight w:val="none"/>
        </w:rPr>
      </w:pPr>
    </w:p>
    <w:p w14:paraId="6F6686FC">
      <w:pPr>
        <w:adjustRightInd w:val="0"/>
        <w:spacing w:line="360" w:lineRule="auto"/>
        <w:ind w:firstLine="480" w:firstLineChars="200"/>
        <w:rPr>
          <w:rFonts w:hint="eastAsia" w:cs="仿宋_GB2312" w:asciiTheme="minorEastAsia" w:hAnsiTheme="minorEastAsia" w:eastAsiaTheme="minorEastAsia"/>
          <w:b w:val="0"/>
          <w:bCs w:val="0"/>
          <w:color w:val="auto"/>
          <w:sz w:val="24"/>
          <w:szCs w:val="24"/>
          <w:highlight w:val="none"/>
        </w:rPr>
      </w:pPr>
      <w:r>
        <w:rPr>
          <w:rFonts w:hint="eastAsia" w:cs="仿宋_GB2312" w:asciiTheme="minorEastAsia" w:hAnsiTheme="minorEastAsia" w:eastAsiaTheme="minorEastAsia"/>
          <w:b w:val="0"/>
          <w:bCs w:val="0"/>
          <w:color w:val="auto"/>
          <w:sz w:val="24"/>
          <w:szCs w:val="24"/>
          <w:highlight w:val="none"/>
        </w:rPr>
        <w:t>营业执照；纳税凭证，社保缴纳凭证（依法免税或不需要缴纳社会保障资金的供应商应提供相应的证明文件）；财务审计报告</w:t>
      </w:r>
      <w:r>
        <w:rPr>
          <w:rFonts w:hint="eastAsia" w:cs="仿宋_GB2312" w:asciiTheme="minorEastAsia" w:hAnsiTheme="minorEastAsia" w:eastAsiaTheme="minorEastAsia"/>
          <w:b w:val="0"/>
          <w:bCs w:val="0"/>
          <w:color w:val="auto"/>
          <w:sz w:val="24"/>
          <w:szCs w:val="24"/>
          <w:highlight w:val="none"/>
          <w:lang w:eastAsia="zh-CN"/>
        </w:rPr>
        <w:t>等</w:t>
      </w:r>
      <w:r>
        <w:rPr>
          <w:rFonts w:hint="eastAsia" w:cs="仿宋_GB2312" w:asciiTheme="minorEastAsia" w:hAnsiTheme="minorEastAsia" w:eastAsiaTheme="minorEastAsia"/>
          <w:b w:val="0"/>
          <w:bCs w:val="0"/>
          <w:color w:val="auto"/>
          <w:sz w:val="24"/>
          <w:szCs w:val="24"/>
          <w:highlight w:val="none"/>
        </w:rPr>
        <w:t>；信用中国、中国政府采购网查询截图；参加政府采购活动前三年内，在经营活动中没有重大违法记录书面声明等材料。</w:t>
      </w:r>
    </w:p>
    <w:p w14:paraId="3DF4BEAE">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7B1CDCC3">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40AFAC51">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559DA3AA">
      <w:pPr>
        <w:pStyle w:val="30"/>
        <w:ind w:firstLine="220"/>
        <w:rPr>
          <w:rFonts w:hint="eastAsia"/>
          <w:color w:val="auto"/>
          <w:highlight w:val="none"/>
        </w:rPr>
      </w:pPr>
    </w:p>
    <w:p w14:paraId="4CE875D9">
      <w:pPr>
        <w:pStyle w:val="30"/>
        <w:ind w:firstLine="220"/>
        <w:rPr>
          <w:rFonts w:hint="eastAsia"/>
          <w:color w:val="auto"/>
          <w:highlight w:val="none"/>
        </w:rPr>
      </w:pPr>
    </w:p>
    <w:p w14:paraId="3CB95995">
      <w:pPr>
        <w:pStyle w:val="30"/>
        <w:ind w:firstLine="220"/>
        <w:rPr>
          <w:rFonts w:hint="eastAsia"/>
          <w:color w:val="auto"/>
          <w:highlight w:val="none"/>
        </w:rPr>
      </w:pPr>
    </w:p>
    <w:p w14:paraId="74EA1273">
      <w:pPr>
        <w:pStyle w:val="30"/>
        <w:ind w:firstLine="220"/>
        <w:rPr>
          <w:rFonts w:hint="eastAsia"/>
          <w:color w:val="auto"/>
          <w:highlight w:val="none"/>
        </w:rPr>
      </w:pPr>
    </w:p>
    <w:p w14:paraId="4B6BCCBB">
      <w:pPr>
        <w:pStyle w:val="30"/>
        <w:ind w:firstLine="220"/>
        <w:rPr>
          <w:rFonts w:hint="eastAsia"/>
          <w:color w:val="auto"/>
          <w:highlight w:val="none"/>
        </w:rPr>
      </w:pPr>
    </w:p>
    <w:p w14:paraId="24D8B560">
      <w:pPr>
        <w:pStyle w:val="30"/>
        <w:ind w:firstLine="220"/>
        <w:rPr>
          <w:rFonts w:hint="eastAsia"/>
          <w:color w:val="auto"/>
          <w:highlight w:val="none"/>
        </w:rPr>
      </w:pPr>
    </w:p>
    <w:p w14:paraId="62423109">
      <w:pPr>
        <w:pStyle w:val="30"/>
        <w:ind w:firstLine="220"/>
        <w:rPr>
          <w:rFonts w:hint="eastAsia"/>
          <w:color w:val="auto"/>
          <w:highlight w:val="none"/>
        </w:rPr>
      </w:pPr>
    </w:p>
    <w:p w14:paraId="7D2527E3">
      <w:pPr>
        <w:pStyle w:val="30"/>
        <w:ind w:firstLine="220"/>
        <w:rPr>
          <w:rFonts w:hint="eastAsia"/>
          <w:color w:val="auto"/>
          <w:highlight w:val="none"/>
        </w:rPr>
      </w:pPr>
    </w:p>
    <w:p w14:paraId="4FB78C03">
      <w:pPr>
        <w:pStyle w:val="30"/>
        <w:ind w:firstLine="220"/>
        <w:rPr>
          <w:rFonts w:hint="eastAsia"/>
          <w:color w:val="auto"/>
          <w:highlight w:val="none"/>
        </w:rPr>
      </w:pPr>
    </w:p>
    <w:p w14:paraId="1A0CD7A4">
      <w:pPr>
        <w:pStyle w:val="30"/>
        <w:ind w:firstLine="220"/>
        <w:rPr>
          <w:rFonts w:hint="eastAsia"/>
          <w:color w:val="auto"/>
          <w:highlight w:val="none"/>
        </w:rPr>
      </w:pPr>
    </w:p>
    <w:p w14:paraId="6968D6D9">
      <w:pPr>
        <w:pStyle w:val="30"/>
        <w:ind w:firstLine="220"/>
        <w:rPr>
          <w:rFonts w:hint="eastAsia"/>
          <w:color w:val="auto"/>
          <w:highlight w:val="none"/>
        </w:rPr>
      </w:pPr>
    </w:p>
    <w:p w14:paraId="2B20A5E6">
      <w:pPr>
        <w:pStyle w:val="30"/>
        <w:ind w:firstLine="220"/>
        <w:rPr>
          <w:rFonts w:hint="eastAsia"/>
          <w:color w:val="auto"/>
          <w:highlight w:val="none"/>
        </w:rPr>
      </w:pPr>
    </w:p>
    <w:p w14:paraId="45399F99">
      <w:pPr>
        <w:pStyle w:val="30"/>
        <w:ind w:firstLine="220"/>
        <w:rPr>
          <w:rFonts w:hint="eastAsia"/>
          <w:color w:val="auto"/>
          <w:highlight w:val="none"/>
        </w:rPr>
      </w:pPr>
    </w:p>
    <w:p w14:paraId="49C739A8">
      <w:pPr>
        <w:pStyle w:val="30"/>
        <w:ind w:firstLine="220"/>
        <w:rPr>
          <w:rFonts w:hint="eastAsia"/>
          <w:color w:val="auto"/>
          <w:highlight w:val="none"/>
        </w:rPr>
      </w:pPr>
    </w:p>
    <w:p w14:paraId="0706EDB4">
      <w:pPr>
        <w:pStyle w:val="30"/>
        <w:ind w:firstLine="220"/>
        <w:rPr>
          <w:rFonts w:hint="eastAsia"/>
          <w:color w:val="auto"/>
          <w:highlight w:val="none"/>
        </w:rPr>
      </w:pPr>
    </w:p>
    <w:p w14:paraId="2E8F7053">
      <w:pPr>
        <w:pStyle w:val="30"/>
        <w:ind w:firstLine="220"/>
        <w:rPr>
          <w:rFonts w:hint="eastAsia"/>
          <w:color w:val="auto"/>
          <w:highlight w:val="none"/>
        </w:rPr>
      </w:pPr>
    </w:p>
    <w:p w14:paraId="11502D10">
      <w:pPr>
        <w:pStyle w:val="30"/>
        <w:ind w:firstLine="220"/>
        <w:rPr>
          <w:rFonts w:hint="eastAsia"/>
          <w:color w:val="auto"/>
          <w:highlight w:val="none"/>
        </w:rPr>
      </w:pPr>
    </w:p>
    <w:p w14:paraId="0834127B">
      <w:pPr>
        <w:pStyle w:val="30"/>
        <w:ind w:firstLine="220"/>
        <w:rPr>
          <w:rFonts w:hint="eastAsia"/>
          <w:color w:val="auto"/>
          <w:highlight w:val="none"/>
        </w:rPr>
      </w:pPr>
    </w:p>
    <w:p w14:paraId="48131C8F">
      <w:pPr>
        <w:pStyle w:val="30"/>
        <w:ind w:firstLine="220"/>
        <w:rPr>
          <w:rFonts w:hint="eastAsia"/>
          <w:color w:val="auto"/>
          <w:highlight w:val="none"/>
        </w:rPr>
      </w:pPr>
    </w:p>
    <w:p w14:paraId="5E93DBA4">
      <w:pPr>
        <w:pStyle w:val="30"/>
        <w:ind w:firstLine="220"/>
        <w:rPr>
          <w:rFonts w:hint="eastAsia"/>
          <w:color w:val="auto"/>
          <w:highlight w:val="none"/>
        </w:rPr>
      </w:pPr>
    </w:p>
    <w:p w14:paraId="1204CF3E">
      <w:pPr>
        <w:pStyle w:val="30"/>
        <w:ind w:firstLine="220"/>
        <w:rPr>
          <w:rFonts w:hint="eastAsia"/>
          <w:color w:val="auto"/>
          <w:highlight w:val="none"/>
        </w:rPr>
      </w:pPr>
    </w:p>
    <w:p w14:paraId="0FB8BF72">
      <w:pPr>
        <w:pStyle w:val="30"/>
        <w:ind w:firstLine="220"/>
        <w:rPr>
          <w:rFonts w:hint="eastAsia"/>
          <w:color w:val="auto"/>
          <w:highlight w:val="none"/>
        </w:rPr>
      </w:pPr>
    </w:p>
    <w:p w14:paraId="05BD3334">
      <w:pPr>
        <w:pStyle w:val="30"/>
        <w:ind w:firstLine="220"/>
        <w:rPr>
          <w:rFonts w:hint="eastAsia"/>
          <w:color w:val="auto"/>
          <w:highlight w:val="none"/>
        </w:rPr>
      </w:pPr>
    </w:p>
    <w:p w14:paraId="3E3368F3">
      <w:pPr>
        <w:pStyle w:val="30"/>
        <w:ind w:firstLine="220"/>
        <w:rPr>
          <w:rFonts w:hint="eastAsia"/>
          <w:color w:val="auto"/>
          <w:highlight w:val="none"/>
        </w:rPr>
      </w:pPr>
    </w:p>
    <w:p w14:paraId="1A104D22">
      <w:pPr>
        <w:pStyle w:val="30"/>
        <w:ind w:firstLine="220"/>
        <w:rPr>
          <w:rFonts w:hint="eastAsia"/>
          <w:color w:val="auto"/>
          <w:highlight w:val="none"/>
        </w:rPr>
      </w:pPr>
    </w:p>
    <w:p w14:paraId="679E1D54">
      <w:pPr>
        <w:pStyle w:val="30"/>
        <w:ind w:firstLine="220"/>
        <w:rPr>
          <w:rFonts w:hint="eastAsia"/>
          <w:color w:val="auto"/>
          <w:highlight w:val="none"/>
        </w:rPr>
      </w:pPr>
    </w:p>
    <w:p w14:paraId="36C01A31">
      <w:pPr>
        <w:bidi w:val="0"/>
        <w:rPr>
          <w:rFonts w:hint="eastAsia"/>
          <w:color w:val="auto"/>
          <w:highlight w:val="none"/>
        </w:rPr>
      </w:pPr>
    </w:p>
    <w:p w14:paraId="5DB47AA5">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52EA0356">
      <w:pPr>
        <w:adjustRightInd w:val="0"/>
        <w:spacing w:line="320" w:lineRule="exact"/>
        <w:jc w:val="both"/>
        <w:rPr>
          <w:rFonts w:hint="eastAsia" w:cs="黑体" w:asciiTheme="minorEastAsia" w:hAnsiTheme="minorEastAsia" w:eastAsiaTheme="minorEastAsia"/>
          <w:b/>
          <w:bCs/>
          <w:color w:val="auto"/>
          <w:sz w:val="28"/>
          <w:szCs w:val="28"/>
          <w:highlight w:val="none"/>
        </w:rPr>
      </w:pPr>
      <w:r>
        <w:rPr>
          <w:rFonts w:hint="eastAsia" w:cs="黑体" w:asciiTheme="minorEastAsia" w:hAnsiTheme="minorEastAsia" w:eastAsiaTheme="minorEastAsia"/>
          <w:b/>
          <w:bCs/>
          <w:color w:val="auto"/>
          <w:sz w:val="28"/>
          <w:szCs w:val="28"/>
          <w:highlight w:val="none"/>
        </w:rPr>
        <w:t>附件9：</w:t>
      </w:r>
    </w:p>
    <w:p w14:paraId="7654EA2C">
      <w:pPr>
        <w:adjustRightInd w:val="0"/>
        <w:spacing w:line="320" w:lineRule="exact"/>
        <w:ind w:firstLine="2891" w:firstLineChars="900"/>
        <w:jc w:val="both"/>
        <w:rPr>
          <w:rFonts w:hint="eastAsia" w:cs="黑体" w:asciiTheme="minorEastAsia" w:hAnsiTheme="minorEastAsia" w:eastAsiaTheme="minorEastAsia"/>
          <w:color w:val="auto"/>
          <w:sz w:val="28"/>
          <w:szCs w:val="28"/>
          <w:highlight w:val="none"/>
          <w:lang w:val="en-US"/>
        </w:rPr>
      </w:pPr>
      <w:r>
        <w:rPr>
          <w:rFonts w:hint="eastAsia" w:cs="黑体" w:asciiTheme="minorEastAsia" w:hAnsiTheme="minorEastAsia" w:eastAsiaTheme="minorEastAsia"/>
          <w:b/>
          <w:bCs/>
          <w:color w:val="auto"/>
          <w:sz w:val="32"/>
          <w:szCs w:val="32"/>
          <w:highlight w:val="none"/>
          <w:lang w:val="en-US"/>
        </w:rPr>
        <w:t>其他资料（如需）</w:t>
      </w:r>
    </w:p>
    <w:p w14:paraId="4EA99102">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2A789A48">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43893E42">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0A944600">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4F3CF212">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65D54B4A">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3A57877F">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3105DDB8">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1DBA14FD">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08A20182">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348E0005">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280ABCFD">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6FADA633">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08FA9EA8">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60C1FEF5">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62704353">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2A0B39D7">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279F0ED6">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09CC660E">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09747593">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7D2DD62E">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09E1595D">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6C536628">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72B99FC0">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603CECE6">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7651650F">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689762D0">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7F3C362A">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2D0B0292">
      <w:pPr>
        <w:pStyle w:val="30"/>
        <w:ind w:firstLine="220"/>
        <w:rPr>
          <w:rFonts w:hint="eastAsia"/>
          <w:color w:val="auto"/>
          <w:highlight w:val="none"/>
        </w:rPr>
      </w:pPr>
    </w:p>
    <w:p w14:paraId="01155AE0">
      <w:pPr>
        <w:pStyle w:val="30"/>
        <w:ind w:firstLine="220"/>
        <w:rPr>
          <w:rFonts w:hint="eastAsia"/>
          <w:color w:val="auto"/>
          <w:highlight w:val="none"/>
        </w:rPr>
      </w:pPr>
    </w:p>
    <w:p w14:paraId="1599A2C6">
      <w:pPr>
        <w:pStyle w:val="30"/>
        <w:ind w:firstLine="220"/>
        <w:rPr>
          <w:rFonts w:hint="eastAsia"/>
          <w:color w:val="auto"/>
          <w:highlight w:val="none"/>
        </w:rPr>
      </w:pPr>
    </w:p>
    <w:p w14:paraId="0FFBFD9E">
      <w:pPr>
        <w:pStyle w:val="30"/>
        <w:ind w:firstLine="220"/>
        <w:rPr>
          <w:rFonts w:hint="eastAsia"/>
          <w:color w:val="auto"/>
          <w:highlight w:val="none"/>
        </w:rPr>
      </w:pPr>
    </w:p>
    <w:p w14:paraId="7B3A3EEA">
      <w:pPr>
        <w:pStyle w:val="30"/>
        <w:ind w:firstLine="220"/>
        <w:rPr>
          <w:rFonts w:hint="eastAsia"/>
          <w:color w:val="auto"/>
          <w:highlight w:val="none"/>
        </w:rPr>
      </w:pPr>
    </w:p>
    <w:p w14:paraId="21885332">
      <w:pPr>
        <w:pStyle w:val="30"/>
        <w:ind w:firstLine="220"/>
        <w:rPr>
          <w:rFonts w:hint="eastAsia"/>
          <w:color w:val="auto"/>
          <w:highlight w:val="none"/>
        </w:rPr>
      </w:pPr>
    </w:p>
    <w:p w14:paraId="59CE6E85">
      <w:pPr>
        <w:pStyle w:val="30"/>
        <w:ind w:firstLine="220"/>
        <w:rPr>
          <w:rFonts w:hint="eastAsia"/>
          <w:color w:val="auto"/>
          <w:highlight w:val="none"/>
        </w:rPr>
      </w:pPr>
    </w:p>
    <w:p w14:paraId="4C666A69">
      <w:pPr>
        <w:pStyle w:val="30"/>
        <w:ind w:firstLine="220"/>
        <w:rPr>
          <w:rFonts w:hint="eastAsia"/>
          <w:color w:val="auto"/>
          <w:highlight w:val="none"/>
        </w:rPr>
      </w:pPr>
    </w:p>
    <w:p w14:paraId="4725E02F">
      <w:pPr>
        <w:pStyle w:val="30"/>
        <w:ind w:firstLine="220"/>
        <w:rPr>
          <w:rFonts w:hint="eastAsia"/>
          <w:color w:val="auto"/>
          <w:highlight w:val="none"/>
        </w:rPr>
      </w:pPr>
    </w:p>
    <w:p w14:paraId="25826C5C">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6927A7D6">
      <w:pPr>
        <w:adjustRightInd w:val="0"/>
        <w:spacing w:line="320" w:lineRule="exact"/>
        <w:ind w:firstLine="6120" w:firstLineChars="2550"/>
        <w:rPr>
          <w:rFonts w:hint="eastAsia" w:cs="仿宋_GB2312" w:asciiTheme="minorEastAsia" w:hAnsiTheme="minorEastAsia" w:eastAsiaTheme="minorEastAsia"/>
          <w:color w:val="auto"/>
          <w:sz w:val="24"/>
          <w:szCs w:val="24"/>
          <w:highlight w:val="none"/>
        </w:rPr>
      </w:pPr>
    </w:p>
    <w:p w14:paraId="6A4B3257">
      <w:pPr>
        <w:adjustRightInd w:val="0"/>
        <w:spacing w:line="320" w:lineRule="exact"/>
        <w:jc w:val="both"/>
        <w:rPr>
          <w:rFonts w:hint="eastAsia" w:cs="黑体" w:asciiTheme="minorEastAsia" w:hAnsiTheme="minorEastAsia" w:eastAsiaTheme="minorEastAsia"/>
          <w:b/>
          <w:bCs/>
          <w:color w:val="auto"/>
          <w:sz w:val="28"/>
          <w:szCs w:val="28"/>
          <w:highlight w:val="none"/>
        </w:rPr>
      </w:pPr>
      <w:r>
        <w:rPr>
          <w:rFonts w:hint="eastAsia" w:cs="黑体" w:asciiTheme="minorEastAsia" w:hAnsiTheme="minorEastAsia" w:eastAsiaTheme="minorEastAsia"/>
          <w:b/>
          <w:bCs/>
          <w:color w:val="auto"/>
          <w:sz w:val="28"/>
          <w:szCs w:val="28"/>
          <w:highlight w:val="none"/>
        </w:rPr>
        <w:t>附件10：</w:t>
      </w:r>
    </w:p>
    <w:p w14:paraId="6751EB10">
      <w:pPr>
        <w:adjustRightInd w:val="0"/>
        <w:spacing w:line="360" w:lineRule="auto"/>
        <w:ind w:firstLine="482" w:firstLineChars="200"/>
        <w:rPr>
          <w:rFonts w:hint="eastAsia" w:asciiTheme="minorEastAsia" w:hAnsiTheme="minorEastAsia" w:eastAsiaTheme="minorEastAsia"/>
          <w:b/>
          <w:bCs/>
          <w:color w:val="auto"/>
          <w:sz w:val="24"/>
          <w:szCs w:val="24"/>
          <w:highlight w:val="none"/>
          <w:lang w:val="en-US"/>
        </w:rPr>
      </w:pPr>
    </w:p>
    <w:p w14:paraId="7722F188">
      <w:pPr>
        <w:adjustRightInd w:val="0"/>
        <w:spacing w:line="360" w:lineRule="auto"/>
        <w:ind w:firstLine="482" w:firstLineChars="200"/>
        <w:jc w:val="center"/>
        <w:rPr>
          <w:rFonts w:hint="eastAsia" w:asciiTheme="minorEastAsia" w:hAnsiTheme="minorEastAsia" w:eastAsiaTheme="minorEastAsia"/>
          <w:b/>
          <w:bCs/>
          <w:color w:val="auto"/>
          <w:sz w:val="24"/>
          <w:szCs w:val="24"/>
          <w:highlight w:val="none"/>
        </w:rPr>
      </w:pPr>
      <w:r>
        <w:rPr>
          <w:rFonts w:hint="eastAsia" w:asciiTheme="minorEastAsia" w:hAnsiTheme="minorEastAsia" w:eastAsiaTheme="minorEastAsia"/>
          <w:b/>
          <w:bCs/>
          <w:color w:val="auto"/>
          <w:sz w:val="24"/>
          <w:szCs w:val="24"/>
          <w:highlight w:val="none"/>
        </w:rPr>
        <w:t>政府采购供应商诚信承诺书</w:t>
      </w:r>
    </w:p>
    <w:p w14:paraId="66035AD8">
      <w:pPr>
        <w:adjustRightInd w:val="0"/>
        <w:spacing w:line="360" w:lineRule="auto"/>
        <w:jc w:val="center"/>
        <w:rPr>
          <w:rFonts w:hint="eastAsia" w:asciiTheme="minorEastAsia" w:hAnsiTheme="minorEastAsia" w:eastAsiaTheme="minorEastAsia"/>
          <w:b/>
          <w:color w:val="auto"/>
          <w:sz w:val="24"/>
          <w:szCs w:val="24"/>
          <w:highlight w:val="none"/>
        </w:rPr>
      </w:pPr>
    </w:p>
    <w:p w14:paraId="60CE3E47">
      <w:pPr>
        <w:adjustRightInd w:val="0"/>
        <w:spacing w:line="360" w:lineRule="auto"/>
        <w:ind w:firstLine="480" w:firstLineChars="2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14:paraId="7E219CD2">
      <w:pPr>
        <w:adjustRightInd w:val="0"/>
        <w:spacing w:line="360" w:lineRule="auto"/>
        <w:ind w:firstLine="403" w:firstLineChars="168"/>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（一）提供虚假材料谋取中标;</w:t>
      </w:r>
    </w:p>
    <w:p w14:paraId="3113C58F">
      <w:pPr>
        <w:adjustRightInd w:val="0"/>
        <w:spacing w:line="360" w:lineRule="auto"/>
        <w:ind w:firstLine="403" w:firstLineChars="168"/>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（二）采取不正当手段诋毁、排挤其他供应商;</w:t>
      </w:r>
    </w:p>
    <w:p w14:paraId="0DF31F8B">
      <w:pPr>
        <w:adjustRightInd w:val="0"/>
        <w:spacing w:line="360" w:lineRule="auto"/>
        <w:ind w:firstLine="403" w:firstLineChars="168"/>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（三）与招标采购单位、其他投标人恶意串通;</w:t>
      </w:r>
    </w:p>
    <w:p w14:paraId="76470A43">
      <w:pPr>
        <w:adjustRightInd w:val="0"/>
        <w:spacing w:line="360" w:lineRule="auto"/>
        <w:ind w:firstLine="403" w:firstLineChars="168"/>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（四）向招标采购单位或提供其他不正当利益;</w:t>
      </w:r>
    </w:p>
    <w:p w14:paraId="4D0BE840">
      <w:pPr>
        <w:adjustRightInd w:val="0"/>
        <w:spacing w:line="360" w:lineRule="auto"/>
        <w:ind w:firstLine="403" w:firstLineChars="168"/>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（五）在招标过程中与招标采购单位进行协商谈判、不按照招标文件和投标文件订立合同，或者与采购人另立背离合同实质性内容协议;</w:t>
      </w:r>
    </w:p>
    <w:p w14:paraId="2EF28C96">
      <w:pPr>
        <w:adjustRightInd w:val="0"/>
        <w:spacing w:line="360" w:lineRule="auto"/>
        <w:ind w:firstLine="403" w:firstLineChars="168"/>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（六）开标后擅自撤销投标，影响招标继续进行的或领取招标文件纳投标保证金后不投标导致废标;</w:t>
      </w:r>
    </w:p>
    <w:p w14:paraId="5DC4C66F">
      <w:pPr>
        <w:adjustRightInd w:val="0"/>
        <w:spacing w:line="360" w:lineRule="auto"/>
        <w:ind w:firstLine="403" w:firstLineChars="168"/>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（七）中标后无正当理由，在规定时间内不与采购单位签订合同;</w:t>
      </w:r>
    </w:p>
    <w:p w14:paraId="30287695">
      <w:pPr>
        <w:adjustRightInd w:val="0"/>
        <w:spacing w:line="360" w:lineRule="auto"/>
        <w:ind w:firstLine="403" w:firstLineChars="168"/>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（八）将中标项目转让给他人或非法分包他人;</w:t>
      </w:r>
    </w:p>
    <w:p w14:paraId="553BA0BD">
      <w:pPr>
        <w:adjustRightInd w:val="0"/>
        <w:spacing w:line="360" w:lineRule="auto"/>
        <w:ind w:firstLine="403" w:firstLineChars="168"/>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（九）无正当理由，拒绝履行合同义务;</w:t>
      </w:r>
    </w:p>
    <w:p w14:paraId="6BC78C17">
      <w:pPr>
        <w:adjustRightInd w:val="0"/>
        <w:spacing w:line="360" w:lineRule="auto"/>
        <w:ind w:firstLine="403" w:firstLineChars="168"/>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（十）无正当理由放弃中标（成交）项目;</w:t>
      </w:r>
    </w:p>
    <w:p w14:paraId="49611609">
      <w:pPr>
        <w:adjustRightInd w:val="0"/>
        <w:spacing w:line="360" w:lineRule="auto"/>
        <w:ind w:firstLine="403" w:firstLineChars="168"/>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（十ー）撞自或与与采购人串通或接受采购人要求，在履约合同中通过减少货物数量，更换品牌、降低配置、技术要求、质量和服务标准等，却仍按原合同进行虚假验收或终止政府采购合同;</w:t>
      </w:r>
    </w:p>
    <w:p w14:paraId="16393381">
      <w:pPr>
        <w:adjustRightInd w:val="0"/>
        <w:spacing w:line="360" w:lineRule="auto"/>
        <w:ind w:firstLine="403" w:firstLineChars="168"/>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（十二）与采购人串通，对尚未履约完毕的采购项目出具虚假验收报告；</w:t>
      </w:r>
    </w:p>
    <w:p w14:paraId="6F15F45F">
      <w:pPr>
        <w:adjustRightInd w:val="0"/>
        <w:spacing w:line="360" w:lineRule="auto"/>
        <w:ind w:firstLine="403" w:firstLineChars="168"/>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（十三）无不可抗力因素，拒绝提供售后服务、售后服务态度恶劣、故意提高维修配件价格（高于市场平均价）；</w:t>
      </w:r>
    </w:p>
    <w:p w14:paraId="61E7983D">
      <w:pPr>
        <w:adjustRightInd w:val="0"/>
        <w:spacing w:line="360" w:lineRule="auto"/>
        <w:ind w:firstLine="360" w:firstLineChars="15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（十四）开标后对招标文件的相关内容再进行质疑；</w:t>
      </w:r>
    </w:p>
    <w:p w14:paraId="713140F4">
      <w:pPr>
        <w:adjustRightInd w:val="0"/>
        <w:spacing w:line="360" w:lineRule="auto"/>
        <w:ind w:firstLine="360" w:firstLineChars="15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（十五）恶意投诉的行为：投诉经查无实据的、捏造事实或者提供虚假设诉材料；</w:t>
      </w:r>
    </w:p>
    <w:p w14:paraId="4CF6349F">
      <w:pPr>
        <w:adjustRightInd w:val="0"/>
        <w:spacing w:line="360" w:lineRule="auto"/>
        <w:ind w:firstLine="360" w:firstLineChars="15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（十六）拒绝有关部门监督检查或者提供虚假情况；</w:t>
      </w:r>
    </w:p>
    <w:p w14:paraId="20BC8D8D">
      <w:pPr>
        <w:adjustRightInd w:val="0"/>
        <w:spacing w:line="360" w:lineRule="auto"/>
        <w:ind w:firstLine="360" w:firstLineChars="15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（十七）政府采购监管部门认定的其他政府采购活动中的不诚信行为。</w:t>
      </w:r>
    </w:p>
    <w:p w14:paraId="23013C16">
      <w:pPr>
        <w:adjustRightInd w:val="0"/>
        <w:spacing w:line="360" w:lineRule="auto"/>
        <w:rPr>
          <w:rFonts w:hint="eastAsia" w:asciiTheme="minorEastAsia" w:hAnsiTheme="minorEastAsia" w:eastAsiaTheme="minorEastAsia"/>
          <w:color w:val="auto"/>
          <w:sz w:val="24"/>
          <w:szCs w:val="24"/>
          <w:highlight w:val="none"/>
        </w:rPr>
      </w:pPr>
    </w:p>
    <w:p w14:paraId="3E67292D">
      <w:pPr>
        <w:adjustRightInd w:val="0"/>
        <w:spacing w:line="360" w:lineRule="auto"/>
        <w:ind w:firstLine="1560" w:firstLineChars="65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供应商名称：（盖章）</w:t>
      </w:r>
    </w:p>
    <w:p w14:paraId="60E8D142">
      <w:pPr>
        <w:adjustRightInd w:val="0"/>
        <w:spacing w:line="360" w:lineRule="auto"/>
        <w:ind w:right="640" w:firstLine="1560" w:firstLineChars="650"/>
        <w:rPr>
          <w:rFonts w:hint="eastAsia" w:asciiTheme="minorEastAsia" w:hAnsiTheme="minorEastAsia" w:eastAsiaTheme="minorEastAsia"/>
          <w:color w:val="auto"/>
          <w:sz w:val="24"/>
          <w:szCs w:val="24"/>
          <w:highlight w:val="none"/>
        </w:rPr>
      </w:pPr>
    </w:p>
    <w:p w14:paraId="28C73C3E">
      <w:pPr>
        <w:adjustRightInd w:val="0"/>
        <w:spacing w:line="360" w:lineRule="auto"/>
        <w:ind w:right="640" w:firstLine="1560" w:firstLineChars="65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法人代表或授权委托人：（签章）</w:t>
      </w:r>
    </w:p>
    <w:p w14:paraId="7C4E70AE">
      <w:pPr>
        <w:adjustRightInd w:val="0"/>
        <w:spacing w:line="360" w:lineRule="auto"/>
        <w:jc w:val="center"/>
        <w:rPr>
          <w:rFonts w:hint="eastAsia" w:asciiTheme="minorEastAsia" w:hAnsiTheme="minorEastAsia" w:eastAsiaTheme="minorEastAsia"/>
          <w:color w:val="auto"/>
          <w:sz w:val="24"/>
          <w:szCs w:val="24"/>
          <w:highlight w:val="none"/>
        </w:rPr>
      </w:pPr>
    </w:p>
    <w:p w14:paraId="5CDFC524">
      <w:pPr>
        <w:adjustRightInd w:val="0"/>
        <w:spacing w:line="360" w:lineRule="auto"/>
        <w:ind w:firstLine="1560" w:firstLineChars="65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日期：      年   月    日</w:t>
      </w:r>
    </w:p>
    <w:p w14:paraId="20667B70">
      <w:pPr>
        <w:pStyle w:val="41"/>
        <w:adjustRightInd w:val="0"/>
        <w:spacing w:line="360" w:lineRule="auto"/>
        <w:ind w:firstLine="480"/>
        <w:rPr>
          <w:rFonts w:hint="eastAsia" w:asciiTheme="minorEastAsia" w:hAnsiTheme="minorEastAsia" w:eastAsiaTheme="minorEastAsia"/>
          <w:color w:val="auto"/>
          <w:sz w:val="24"/>
          <w:szCs w:val="24"/>
          <w:highlight w:val="none"/>
        </w:rPr>
      </w:pPr>
    </w:p>
    <w:p w14:paraId="4B2BE3A2">
      <w:pPr>
        <w:pStyle w:val="41"/>
        <w:adjustRightInd w:val="0"/>
        <w:spacing w:line="360" w:lineRule="auto"/>
        <w:ind w:firstLine="1440" w:firstLineChars="600"/>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注：投标人须将此承诺书放进投标文件里。</w:t>
      </w:r>
    </w:p>
    <w:p w14:paraId="198B5E5A">
      <w:pPr>
        <w:pStyle w:val="30"/>
        <w:ind w:firstLine="220"/>
        <w:rPr>
          <w:rFonts w:hint="eastAsia"/>
          <w:color w:val="auto"/>
          <w:highlight w:val="none"/>
        </w:rPr>
      </w:pPr>
      <w:r>
        <w:rPr>
          <w:color w:val="auto"/>
          <w:highlight w:val="none"/>
        </w:rPr>
        <w:br w:type="page"/>
      </w:r>
    </w:p>
    <w:p w14:paraId="2FFE33D8">
      <w:pPr>
        <w:rPr>
          <w:rFonts w:hint="eastAsia" w:cs="黑体" w:asciiTheme="minorEastAsia" w:hAnsiTheme="minorEastAsia"/>
          <w:b/>
          <w:bCs/>
          <w:color w:val="auto"/>
          <w:sz w:val="28"/>
          <w:szCs w:val="28"/>
          <w:highlight w:val="none"/>
        </w:rPr>
      </w:pPr>
      <w:r>
        <w:rPr>
          <w:rFonts w:hint="eastAsia" w:cs="Times New Roman"/>
          <w:b/>
          <w:bCs/>
          <w:color w:val="auto"/>
          <w:sz w:val="24"/>
          <w:szCs w:val="24"/>
          <w:highlight w:val="none"/>
        </w:rPr>
        <w:t>附件1</w:t>
      </w:r>
      <w:r>
        <w:rPr>
          <w:rFonts w:cs="Times New Roman"/>
          <w:b/>
          <w:bCs/>
          <w:color w:val="auto"/>
          <w:sz w:val="24"/>
          <w:szCs w:val="24"/>
          <w:highlight w:val="none"/>
        </w:rPr>
        <w:t>1</w:t>
      </w:r>
      <w:r>
        <w:rPr>
          <w:rFonts w:hint="eastAsia" w:cs="Times New Roman"/>
          <w:b/>
          <w:bCs/>
          <w:color w:val="auto"/>
          <w:sz w:val="24"/>
          <w:szCs w:val="24"/>
          <w:highlight w:val="none"/>
        </w:rPr>
        <w:t xml:space="preserve">： </w:t>
      </w:r>
      <w:r>
        <w:rPr>
          <w:rFonts w:cs="Times New Roman"/>
          <w:b/>
          <w:bCs/>
          <w:color w:val="auto"/>
          <w:sz w:val="24"/>
          <w:szCs w:val="24"/>
          <w:highlight w:val="none"/>
        </w:rPr>
        <w:t xml:space="preserve">               </w:t>
      </w:r>
      <w:r>
        <w:rPr>
          <w:rFonts w:hint="eastAsia" w:cs="黑体" w:asciiTheme="minorEastAsia" w:hAnsiTheme="minorEastAsia"/>
          <w:b/>
          <w:bCs/>
          <w:color w:val="auto"/>
          <w:sz w:val="28"/>
          <w:szCs w:val="28"/>
          <w:highlight w:val="none"/>
        </w:rPr>
        <w:t>中小企业声明函（货物）</w:t>
      </w:r>
    </w:p>
    <w:p w14:paraId="516C8914">
      <w:pPr>
        <w:pStyle w:val="30"/>
        <w:ind w:firstLine="220"/>
        <w:rPr>
          <w:rFonts w:hint="eastAsia"/>
          <w:color w:val="auto"/>
          <w:highlight w:val="none"/>
        </w:rPr>
      </w:pPr>
    </w:p>
    <w:p w14:paraId="5D733E04">
      <w:pPr>
        <w:spacing w:line="360" w:lineRule="auto"/>
        <w:ind w:firstLine="480" w:firstLineChars="200"/>
        <w:rPr>
          <w:rFonts w:hint="eastAsia"/>
          <w:color w:val="auto"/>
          <w:sz w:val="24"/>
          <w:szCs w:val="24"/>
          <w:highlight w:val="none"/>
        </w:rPr>
      </w:pPr>
      <w:r>
        <w:rPr>
          <w:rFonts w:hint="eastAsia"/>
          <w:color w:val="auto"/>
          <w:sz w:val="24"/>
          <w:szCs w:val="24"/>
          <w:highlight w:val="none"/>
        </w:rPr>
        <w:t>本公司（联合体）郑重声明，根据《政府采购促进中小企业发展管理办法》（财库﹝2020﹞46 号）的规定，本公司（联合体）参加</w:t>
      </w:r>
      <w:r>
        <w:rPr>
          <w:rFonts w:hint="eastAsia"/>
          <w:color w:val="auto"/>
          <w:sz w:val="24"/>
          <w:szCs w:val="24"/>
          <w:highlight w:val="none"/>
          <w:u w:val="single"/>
        </w:rPr>
        <w:t>（单位名称）</w:t>
      </w:r>
      <w:r>
        <w:rPr>
          <w:rFonts w:hint="eastAsia"/>
          <w:color w:val="auto"/>
          <w:sz w:val="24"/>
          <w:szCs w:val="24"/>
          <w:highlight w:val="none"/>
          <w:u w:val="single"/>
          <w:lang w:val="en-US" w:eastAsia="zh-CN"/>
        </w:rPr>
        <w:t xml:space="preserve">   </w:t>
      </w:r>
      <w:r>
        <w:rPr>
          <w:rFonts w:hint="eastAsia"/>
          <w:color w:val="auto"/>
          <w:sz w:val="24"/>
          <w:szCs w:val="24"/>
          <w:highlight w:val="none"/>
        </w:rPr>
        <w:t>的</w:t>
      </w:r>
      <w:r>
        <w:rPr>
          <w:rFonts w:hint="eastAsia"/>
          <w:color w:val="auto"/>
          <w:sz w:val="24"/>
          <w:szCs w:val="24"/>
          <w:highlight w:val="none"/>
          <w:u w:val="single"/>
        </w:rPr>
        <w:t>（项目名称）</w:t>
      </w:r>
      <w:r>
        <w:rPr>
          <w:rFonts w:hint="eastAsia"/>
          <w:color w:val="auto"/>
          <w:sz w:val="24"/>
          <w:szCs w:val="24"/>
          <w:highlight w:val="none"/>
        </w:rPr>
        <w:t>采购活动，提供的货物全部由符合政策要求的中小企业制造。相关企业（含联合体中的中小企业、签订分包意向协议的中小企业）的具体情况如下：</w:t>
      </w:r>
    </w:p>
    <w:p w14:paraId="01349C8A">
      <w:pPr>
        <w:spacing w:line="360" w:lineRule="auto"/>
        <w:ind w:firstLine="480" w:firstLineChars="200"/>
        <w:rPr>
          <w:rFonts w:hint="eastAsia"/>
          <w:color w:val="auto"/>
          <w:sz w:val="24"/>
          <w:szCs w:val="24"/>
          <w:highlight w:val="none"/>
        </w:rPr>
      </w:pPr>
      <w:r>
        <w:rPr>
          <w:rFonts w:hint="eastAsia"/>
          <w:color w:val="auto"/>
          <w:sz w:val="24"/>
          <w:szCs w:val="24"/>
          <w:highlight w:val="none"/>
        </w:rPr>
        <w:t>1.</w:t>
      </w:r>
      <w:r>
        <w:rPr>
          <w:rFonts w:hint="eastAsia"/>
          <w:color w:val="auto"/>
          <w:sz w:val="24"/>
          <w:szCs w:val="24"/>
          <w:highlight w:val="none"/>
          <w:u w:val="single"/>
        </w:rPr>
        <w:t>（标的名称）</w:t>
      </w:r>
      <w:r>
        <w:rPr>
          <w:rFonts w:hint="eastAsia"/>
          <w:color w:val="auto"/>
          <w:sz w:val="24"/>
          <w:szCs w:val="24"/>
          <w:highlight w:val="none"/>
        </w:rPr>
        <w:t>，属于</w:t>
      </w:r>
      <w:r>
        <w:rPr>
          <w:rFonts w:hint="eastAsia"/>
          <w:color w:val="auto"/>
          <w:sz w:val="24"/>
          <w:szCs w:val="24"/>
          <w:highlight w:val="none"/>
          <w:u w:val="single"/>
        </w:rPr>
        <w:t>（采购文件中明确的所属行业）</w:t>
      </w:r>
      <w:r>
        <w:rPr>
          <w:rFonts w:hint="eastAsia"/>
          <w:color w:val="auto"/>
          <w:sz w:val="24"/>
          <w:szCs w:val="24"/>
          <w:highlight w:val="none"/>
        </w:rPr>
        <w:t>行业；制造商为</w:t>
      </w:r>
      <w:r>
        <w:rPr>
          <w:rFonts w:hint="eastAsia"/>
          <w:color w:val="auto"/>
          <w:sz w:val="24"/>
          <w:szCs w:val="24"/>
          <w:highlight w:val="none"/>
          <w:u w:val="single"/>
        </w:rPr>
        <w:t>（企业名称）</w:t>
      </w:r>
      <w:r>
        <w:rPr>
          <w:rFonts w:hint="eastAsia"/>
          <w:color w:val="auto"/>
          <w:sz w:val="24"/>
          <w:szCs w:val="24"/>
          <w:highlight w:val="none"/>
        </w:rPr>
        <w:t>，从业人员</w:t>
      </w:r>
      <w:r>
        <w:rPr>
          <w:rFonts w:hint="eastAsia"/>
          <w:color w:val="auto"/>
          <w:sz w:val="24"/>
          <w:szCs w:val="24"/>
          <w:highlight w:val="none"/>
          <w:u w:val="single"/>
        </w:rPr>
        <w:t xml:space="preserve">  </w:t>
      </w:r>
      <w:r>
        <w:rPr>
          <w:rFonts w:hint="eastAsia"/>
          <w:color w:val="auto"/>
          <w:sz w:val="24"/>
          <w:szCs w:val="24"/>
          <w:highlight w:val="none"/>
        </w:rPr>
        <w:t>人，营业收入为</w:t>
      </w:r>
      <w:r>
        <w:rPr>
          <w:rFonts w:hint="eastAsia"/>
          <w:color w:val="auto"/>
          <w:sz w:val="24"/>
          <w:szCs w:val="24"/>
          <w:highlight w:val="none"/>
          <w:u w:val="single"/>
        </w:rPr>
        <w:t xml:space="preserve">  </w:t>
      </w:r>
      <w:r>
        <w:rPr>
          <w:rFonts w:hint="eastAsia"/>
          <w:color w:val="auto"/>
          <w:sz w:val="24"/>
          <w:szCs w:val="24"/>
          <w:highlight w:val="none"/>
        </w:rPr>
        <w:t>万元，资产总额为</w:t>
      </w:r>
      <w:r>
        <w:rPr>
          <w:rFonts w:hint="eastAsia"/>
          <w:color w:val="auto"/>
          <w:sz w:val="24"/>
          <w:szCs w:val="24"/>
          <w:highlight w:val="none"/>
          <w:u w:val="single"/>
        </w:rPr>
        <w:t xml:space="preserve">  </w:t>
      </w:r>
      <w:r>
        <w:rPr>
          <w:rFonts w:hint="eastAsia"/>
          <w:color w:val="auto"/>
          <w:sz w:val="24"/>
          <w:szCs w:val="24"/>
          <w:highlight w:val="none"/>
        </w:rPr>
        <w:t>万元，属于</w:t>
      </w:r>
      <w:r>
        <w:rPr>
          <w:rFonts w:hint="eastAsia"/>
          <w:color w:val="auto"/>
          <w:sz w:val="24"/>
          <w:szCs w:val="24"/>
          <w:highlight w:val="none"/>
          <w:u w:val="single"/>
          <w:lang w:val="en-US" w:eastAsia="zh-CN"/>
        </w:rPr>
        <w:t xml:space="preserve">  </w:t>
      </w:r>
      <w:r>
        <w:rPr>
          <w:rFonts w:hint="eastAsia"/>
          <w:color w:val="auto"/>
          <w:sz w:val="24"/>
          <w:szCs w:val="24"/>
          <w:highlight w:val="none"/>
          <w:u w:val="single"/>
        </w:rPr>
        <w:t>（中型企业、小型企业、微型企业）</w:t>
      </w:r>
      <w:r>
        <w:rPr>
          <w:rFonts w:hint="eastAsia"/>
          <w:color w:val="auto"/>
          <w:sz w:val="24"/>
          <w:szCs w:val="24"/>
          <w:highlight w:val="none"/>
        </w:rPr>
        <w:t xml:space="preserve">； </w:t>
      </w:r>
    </w:p>
    <w:p w14:paraId="47883E69">
      <w:pPr>
        <w:spacing w:line="360" w:lineRule="auto"/>
        <w:ind w:firstLine="480" w:firstLineChars="200"/>
        <w:rPr>
          <w:rFonts w:hint="eastAsia"/>
          <w:color w:val="auto"/>
          <w:sz w:val="24"/>
          <w:szCs w:val="24"/>
          <w:highlight w:val="none"/>
        </w:rPr>
      </w:pPr>
      <w:r>
        <w:rPr>
          <w:rFonts w:hint="eastAsia"/>
          <w:color w:val="auto"/>
          <w:sz w:val="24"/>
          <w:szCs w:val="24"/>
          <w:highlight w:val="none"/>
        </w:rPr>
        <w:t>2.</w:t>
      </w:r>
      <w:r>
        <w:rPr>
          <w:rFonts w:hint="eastAsia"/>
          <w:color w:val="auto"/>
          <w:sz w:val="24"/>
          <w:szCs w:val="24"/>
          <w:highlight w:val="none"/>
          <w:u w:val="single"/>
        </w:rPr>
        <w:t>（标的名称）</w:t>
      </w:r>
      <w:r>
        <w:rPr>
          <w:rFonts w:hint="eastAsia"/>
          <w:color w:val="auto"/>
          <w:sz w:val="24"/>
          <w:szCs w:val="24"/>
          <w:highlight w:val="none"/>
        </w:rPr>
        <w:t>，属于</w:t>
      </w:r>
      <w:r>
        <w:rPr>
          <w:rFonts w:hint="eastAsia"/>
          <w:color w:val="auto"/>
          <w:sz w:val="24"/>
          <w:szCs w:val="24"/>
          <w:highlight w:val="none"/>
          <w:u w:val="single"/>
        </w:rPr>
        <w:t>（采购文件中明确的所属行业）</w:t>
      </w:r>
      <w:r>
        <w:rPr>
          <w:rFonts w:hint="eastAsia"/>
          <w:color w:val="auto"/>
          <w:sz w:val="24"/>
          <w:szCs w:val="24"/>
          <w:highlight w:val="none"/>
        </w:rPr>
        <w:t>行业；制造商为</w:t>
      </w:r>
      <w:r>
        <w:rPr>
          <w:rFonts w:hint="eastAsia"/>
          <w:color w:val="auto"/>
          <w:sz w:val="24"/>
          <w:szCs w:val="24"/>
          <w:highlight w:val="none"/>
          <w:u w:val="single"/>
        </w:rPr>
        <w:t>（企业名称）</w:t>
      </w:r>
      <w:r>
        <w:rPr>
          <w:rFonts w:hint="eastAsia"/>
          <w:color w:val="auto"/>
          <w:sz w:val="24"/>
          <w:szCs w:val="24"/>
          <w:highlight w:val="none"/>
        </w:rPr>
        <w:t>，从业人员</w:t>
      </w:r>
      <w:r>
        <w:rPr>
          <w:rFonts w:hint="eastAsia"/>
          <w:color w:val="auto"/>
          <w:sz w:val="24"/>
          <w:szCs w:val="24"/>
          <w:highlight w:val="none"/>
          <w:u w:val="single"/>
        </w:rPr>
        <w:t xml:space="preserve">  </w:t>
      </w:r>
      <w:r>
        <w:rPr>
          <w:rFonts w:hint="eastAsia"/>
          <w:color w:val="auto"/>
          <w:sz w:val="24"/>
          <w:szCs w:val="24"/>
          <w:highlight w:val="none"/>
        </w:rPr>
        <w:t>人，营业收入为</w:t>
      </w:r>
      <w:r>
        <w:rPr>
          <w:rFonts w:hint="eastAsia"/>
          <w:color w:val="auto"/>
          <w:sz w:val="24"/>
          <w:szCs w:val="24"/>
          <w:highlight w:val="none"/>
          <w:u w:val="single"/>
        </w:rPr>
        <w:t xml:space="preserve">  </w:t>
      </w:r>
      <w:r>
        <w:rPr>
          <w:rFonts w:hint="eastAsia"/>
          <w:color w:val="auto"/>
          <w:sz w:val="24"/>
          <w:szCs w:val="24"/>
          <w:highlight w:val="none"/>
        </w:rPr>
        <w:t>万元，资产总额为</w:t>
      </w:r>
      <w:r>
        <w:rPr>
          <w:rFonts w:hint="eastAsia"/>
          <w:color w:val="auto"/>
          <w:sz w:val="24"/>
          <w:szCs w:val="24"/>
          <w:highlight w:val="none"/>
          <w:u w:val="single"/>
        </w:rPr>
        <w:t xml:space="preserve">   </w:t>
      </w:r>
      <w:r>
        <w:rPr>
          <w:rFonts w:hint="eastAsia"/>
          <w:color w:val="auto"/>
          <w:sz w:val="24"/>
          <w:szCs w:val="24"/>
          <w:highlight w:val="none"/>
        </w:rPr>
        <w:t>万元，属于</w:t>
      </w:r>
      <w:r>
        <w:rPr>
          <w:rFonts w:hint="eastAsia"/>
          <w:color w:val="auto"/>
          <w:sz w:val="24"/>
          <w:szCs w:val="24"/>
          <w:highlight w:val="none"/>
          <w:u w:val="single"/>
        </w:rPr>
        <w:t>（中型企业、小型企业、微型企业）；</w:t>
      </w:r>
      <w:r>
        <w:rPr>
          <w:rFonts w:hint="eastAsia"/>
          <w:color w:val="auto"/>
          <w:sz w:val="24"/>
          <w:szCs w:val="24"/>
          <w:highlight w:val="none"/>
        </w:rPr>
        <w:t xml:space="preserve"> </w:t>
      </w:r>
    </w:p>
    <w:p w14:paraId="7867A476">
      <w:pPr>
        <w:spacing w:line="360" w:lineRule="auto"/>
        <w:rPr>
          <w:rFonts w:hint="eastAsia"/>
          <w:color w:val="auto"/>
          <w:sz w:val="24"/>
          <w:szCs w:val="24"/>
          <w:highlight w:val="none"/>
        </w:rPr>
      </w:pPr>
      <w:r>
        <w:rPr>
          <w:rFonts w:hint="eastAsia"/>
          <w:color w:val="auto"/>
          <w:sz w:val="24"/>
          <w:szCs w:val="24"/>
          <w:highlight w:val="none"/>
        </w:rPr>
        <w:t>……</w:t>
      </w:r>
    </w:p>
    <w:p w14:paraId="08CDF5F8">
      <w:pPr>
        <w:spacing w:line="360" w:lineRule="auto"/>
        <w:ind w:firstLine="480" w:firstLineChars="200"/>
        <w:rPr>
          <w:rFonts w:hint="eastAsia"/>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6E3E3A41">
      <w:pPr>
        <w:spacing w:line="360" w:lineRule="auto"/>
        <w:ind w:firstLine="480" w:firstLineChars="200"/>
        <w:rPr>
          <w:rFonts w:hint="eastAsia"/>
          <w:color w:val="auto"/>
          <w:sz w:val="24"/>
          <w:szCs w:val="24"/>
          <w:highlight w:val="none"/>
        </w:rPr>
      </w:pPr>
      <w:r>
        <w:rPr>
          <w:rFonts w:hint="eastAsia"/>
          <w:color w:val="auto"/>
          <w:sz w:val="24"/>
          <w:szCs w:val="24"/>
          <w:highlight w:val="none"/>
        </w:rPr>
        <w:t>本企业对上述声明内容的真实性负责。如有虚假，将依法承担相应责任。</w:t>
      </w:r>
    </w:p>
    <w:p w14:paraId="31520065">
      <w:pPr>
        <w:spacing w:line="360" w:lineRule="auto"/>
        <w:ind w:firstLine="3840" w:firstLineChars="1600"/>
        <w:rPr>
          <w:rFonts w:hint="eastAsia"/>
          <w:color w:val="auto"/>
          <w:sz w:val="24"/>
          <w:szCs w:val="24"/>
          <w:highlight w:val="none"/>
        </w:rPr>
      </w:pPr>
    </w:p>
    <w:p w14:paraId="1964E525">
      <w:pPr>
        <w:spacing w:line="360" w:lineRule="auto"/>
        <w:ind w:firstLine="3840" w:firstLineChars="1600"/>
        <w:rPr>
          <w:rFonts w:hint="eastAsia"/>
          <w:color w:val="auto"/>
          <w:sz w:val="24"/>
          <w:szCs w:val="24"/>
          <w:highlight w:val="none"/>
        </w:rPr>
      </w:pPr>
    </w:p>
    <w:p w14:paraId="45398F1A">
      <w:pPr>
        <w:spacing w:line="360" w:lineRule="auto"/>
        <w:ind w:firstLine="3840" w:firstLineChars="1600"/>
        <w:rPr>
          <w:rFonts w:hint="eastAsia"/>
          <w:color w:val="auto"/>
          <w:sz w:val="24"/>
          <w:szCs w:val="24"/>
          <w:highlight w:val="none"/>
          <w:u w:val="single"/>
        </w:rPr>
      </w:pPr>
      <w:r>
        <w:rPr>
          <w:rFonts w:hint="eastAsia"/>
          <w:color w:val="auto"/>
          <w:sz w:val="24"/>
          <w:szCs w:val="24"/>
          <w:highlight w:val="none"/>
        </w:rPr>
        <w:t>企业名称（盖章）：</w:t>
      </w:r>
      <w:r>
        <w:rPr>
          <w:rFonts w:hint="eastAsia"/>
          <w:color w:val="auto"/>
          <w:sz w:val="24"/>
          <w:szCs w:val="24"/>
          <w:highlight w:val="none"/>
          <w:lang w:val="en-US" w:eastAsia="zh-CN"/>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rPr>
        <w:t xml:space="preserve"> </w:t>
      </w:r>
    </w:p>
    <w:p w14:paraId="73219A21">
      <w:pPr>
        <w:spacing w:line="360" w:lineRule="auto"/>
        <w:ind w:firstLine="5040" w:firstLineChars="2100"/>
        <w:rPr>
          <w:rFonts w:hint="default" w:eastAsia="宋体"/>
          <w:color w:val="auto"/>
          <w:sz w:val="24"/>
          <w:szCs w:val="24"/>
          <w:highlight w:val="none"/>
          <w:u w:val="single"/>
          <w:lang w:val="en-US" w:eastAsia="zh-CN"/>
        </w:rPr>
      </w:pPr>
      <w:r>
        <w:rPr>
          <w:rFonts w:hint="eastAsia"/>
          <w:color w:val="auto"/>
          <w:sz w:val="24"/>
          <w:szCs w:val="24"/>
          <w:highlight w:val="none"/>
        </w:rPr>
        <w:t>日 期：</w:t>
      </w:r>
      <w:r>
        <w:rPr>
          <w:rFonts w:hint="eastAsia"/>
          <w:color w:val="auto"/>
          <w:sz w:val="24"/>
          <w:szCs w:val="24"/>
          <w:highlight w:val="none"/>
          <w:u w:val="single"/>
          <w:lang w:val="en-US" w:eastAsia="zh-CN"/>
        </w:rPr>
        <w:t xml:space="preserve">              </w:t>
      </w:r>
    </w:p>
    <w:p w14:paraId="5B5D2910">
      <w:pPr>
        <w:spacing w:line="360" w:lineRule="auto"/>
        <w:rPr>
          <w:rFonts w:hint="eastAsia"/>
          <w:color w:val="auto"/>
          <w:sz w:val="24"/>
          <w:highlight w:val="none"/>
        </w:rPr>
      </w:pPr>
    </w:p>
    <w:p w14:paraId="30E0FE19">
      <w:pPr>
        <w:spacing w:line="360" w:lineRule="auto"/>
        <w:rPr>
          <w:rFonts w:hint="eastAsia"/>
          <w:color w:val="auto"/>
          <w:highlight w:val="none"/>
        </w:rPr>
      </w:pPr>
    </w:p>
    <w:p w14:paraId="4A110A76">
      <w:pPr>
        <w:spacing w:line="360" w:lineRule="auto"/>
        <w:ind w:firstLine="440" w:firstLineChars="200"/>
        <w:rPr>
          <w:rFonts w:ascii="Times New Roman" w:hAnsi="Times New Roman" w:cs="Times New Roman"/>
          <w:color w:val="auto"/>
          <w:highlight w:val="none"/>
        </w:rPr>
      </w:pPr>
      <w:r>
        <w:rPr>
          <w:rFonts w:hint="eastAsia" w:ascii="Times New Roman" w:hAnsi="Times New Roman" w:cs="Times New Roman"/>
          <w:color w:val="auto"/>
          <w:highlight w:val="none"/>
        </w:rPr>
        <w:t>注：1.从业人员、营业收入、资产总额填报上一年度数据，无上一年度数据的新成立企业可不填报。</w:t>
      </w:r>
    </w:p>
    <w:p w14:paraId="725B299A">
      <w:pPr>
        <w:spacing w:line="360" w:lineRule="auto"/>
        <w:ind w:firstLine="880" w:firstLineChars="400"/>
        <w:rPr>
          <w:rFonts w:ascii="Times New Roman" w:hAnsi="Times New Roman" w:cs="Times New Roman"/>
          <w:color w:val="auto"/>
          <w:highlight w:val="none"/>
        </w:rPr>
      </w:pPr>
      <w:r>
        <w:rPr>
          <w:rFonts w:hint="eastAsia" w:ascii="Times New Roman" w:hAnsi="Times New Roman" w:cs="Times New Roman"/>
          <w:color w:val="auto"/>
          <w:highlight w:val="none"/>
        </w:rPr>
        <w:t>2.本项目如是只面向中小企业采购的应当必须提供。</w:t>
      </w:r>
    </w:p>
    <w:p w14:paraId="5D9F6CFD">
      <w:pPr>
        <w:spacing w:line="360" w:lineRule="auto"/>
        <w:rPr>
          <w:rFonts w:hint="eastAsia"/>
          <w:b/>
          <w:bCs/>
          <w:color w:val="auto"/>
          <w:sz w:val="24"/>
          <w:highlight w:val="none"/>
        </w:rPr>
      </w:pPr>
    </w:p>
    <w:p w14:paraId="5F9F67FA">
      <w:pPr>
        <w:pStyle w:val="30"/>
        <w:ind w:firstLine="220"/>
        <w:rPr>
          <w:rFonts w:hint="eastAsia"/>
          <w:color w:val="auto"/>
          <w:highlight w:val="none"/>
        </w:rPr>
      </w:pPr>
    </w:p>
    <w:p w14:paraId="743C8DAD">
      <w:pPr>
        <w:pStyle w:val="30"/>
        <w:ind w:firstLine="220"/>
        <w:rPr>
          <w:rFonts w:hint="eastAsia"/>
          <w:color w:val="auto"/>
          <w:highlight w:val="none"/>
        </w:rPr>
      </w:pPr>
    </w:p>
    <w:p w14:paraId="7FB2AD7C">
      <w:pPr>
        <w:pStyle w:val="30"/>
        <w:ind w:firstLine="220"/>
        <w:rPr>
          <w:rFonts w:hint="eastAsia"/>
          <w:color w:val="auto"/>
          <w:highlight w:val="none"/>
        </w:rPr>
      </w:pPr>
    </w:p>
    <w:p w14:paraId="4CAC65D6">
      <w:pPr>
        <w:pStyle w:val="30"/>
        <w:ind w:firstLine="220"/>
        <w:rPr>
          <w:rFonts w:hint="eastAsia"/>
          <w:color w:val="auto"/>
          <w:highlight w:val="none"/>
        </w:rPr>
      </w:pPr>
    </w:p>
    <w:p w14:paraId="76AC7E09">
      <w:pPr>
        <w:pStyle w:val="30"/>
        <w:ind w:firstLine="220"/>
        <w:rPr>
          <w:rFonts w:hint="eastAsia"/>
          <w:color w:val="auto"/>
          <w:highlight w:val="none"/>
        </w:rPr>
      </w:pPr>
    </w:p>
    <w:p w14:paraId="79F9D194">
      <w:pPr>
        <w:pStyle w:val="30"/>
        <w:ind w:firstLine="220"/>
        <w:rPr>
          <w:rFonts w:hint="eastAsia"/>
          <w:color w:val="auto"/>
          <w:highlight w:val="none"/>
        </w:rPr>
      </w:pPr>
    </w:p>
    <w:p w14:paraId="1F81E9A1">
      <w:pPr>
        <w:pStyle w:val="30"/>
        <w:ind w:firstLine="220"/>
        <w:rPr>
          <w:rFonts w:hint="eastAsia"/>
          <w:color w:val="auto"/>
          <w:highlight w:val="none"/>
        </w:rPr>
      </w:pPr>
    </w:p>
    <w:p w14:paraId="2E4C7600">
      <w:pPr>
        <w:pStyle w:val="30"/>
        <w:ind w:firstLine="220"/>
        <w:rPr>
          <w:rFonts w:hint="eastAsia"/>
          <w:color w:val="auto"/>
          <w:highlight w:val="none"/>
        </w:rPr>
      </w:pPr>
    </w:p>
    <w:p w14:paraId="23EAAB43">
      <w:pPr>
        <w:pStyle w:val="3"/>
        <w:spacing w:before="0" w:line="500" w:lineRule="exact"/>
        <w:rPr>
          <w:rFonts w:hint="eastAsia" w:asciiTheme="minorEastAsia" w:hAnsiTheme="minorEastAsia" w:eastAsiaTheme="minorEastAsia"/>
          <w:color w:val="auto"/>
          <w:highlight w:val="none"/>
        </w:rPr>
      </w:pPr>
      <w:bookmarkStart w:id="79" w:name="_Toc84704633"/>
      <w:bookmarkStart w:id="80" w:name="_Toc84702641"/>
      <w:r>
        <w:rPr>
          <w:rFonts w:hint="eastAsia" w:asciiTheme="minorEastAsia" w:hAnsiTheme="minorEastAsia" w:eastAsiaTheme="minorEastAsia"/>
          <w:color w:val="auto"/>
          <w:highlight w:val="none"/>
        </w:rPr>
        <w:t>第六部分  周口市政府采购合同（货物类）标准文本</w:t>
      </w:r>
      <w:bookmarkEnd w:id="79"/>
      <w:bookmarkEnd w:id="80"/>
    </w:p>
    <w:p w14:paraId="4A504E80">
      <w:pPr>
        <w:rPr>
          <w:rFonts w:hint="eastAsia" w:ascii="黑体" w:hAnsi="黑体" w:eastAsia="黑体" w:cs="黑体"/>
          <w:color w:val="auto"/>
          <w:sz w:val="32"/>
          <w:szCs w:val="32"/>
          <w:highlight w:val="none"/>
          <w:lang w:val="en-US"/>
        </w:rPr>
      </w:pPr>
    </w:p>
    <w:p w14:paraId="23565131">
      <w:pPr>
        <w:pStyle w:val="44"/>
        <w:spacing w:beforeLines="0" w:afterLines="0"/>
        <w:ind w:left="0"/>
        <w:jc w:val="center"/>
        <w:rPr>
          <w:rFonts w:hint="eastAsia" w:ascii="黑体" w:hAnsi="黑体" w:eastAsia="黑体" w:cs="黑体"/>
          <w:color w:val="auto"/>
          <w:sz w:val="24"/>
          <w:szCs w:val="32"/>
          <w:highlight w:val="none"/>
          <w:lang w:val="en-US"/>
        </w:rPr>
      </w:pPr>
      <w:r>
        <w:rPr>
          <w:rFonts w:hint="eastAsia"/>
          <w:color w:val="auto"/>
          <w:sz w:val="21"/>
          <w:highlight w:val="none"/>
        </w:rPr>
        <w:t>（最终以采购人确定的版本为准）</w:t>
      </w:r>
    </w:p>
    <w:p w14:paraId="750D5D5B">
      <w:pPr>
        <w:pStyle w:val="44"/>
        <w:spacing w:beforeLines="0" w:afterLines="0"/>
        <w:ind w:left="0"/>
        <w:rPr>
          <w:rFonts w:hint="eastAsia" w:ascii="黑体" w:hAnsi="黑体" w:eastAsia="黑体" w:cs="黑体"/>
          <w:color w:val="auto"/>
          <w:sz w:val="32"/>
          <w:szCs w:val="32"/>
          <w:highlight w:val="none"/>
          <w:lang w:val="en-US"/>
        </w:rPr>
      </w:pPr>
    </w:p>
    <w:p w14:paraId="36F343E3">
      <w:pPr>
        <w:pStyle w:val="44"/>
        <w:spacing w:beforeLines="0" w:afterLines="0"/>
        <w:ind w:left="0"/>
        <w:rPr>
          <w:rFonts w:hint="eastAsia" w:ascii="黑体" w:hAnsi="黑体" w:eastAsia="黑体" w:cs="黑体"/>
          <w:color w:val="auto"/>
          <w:sz w:val="30"/>
          <w:szCs w:val="30"/>
          <w:highlight w:val="none"/>
          <w:lang w:val="en-US"/>
        </w:rPr>
      </w:pPr>
    </w:p>
    <w:p w14:paraId="05CFE410">
      <w:pPr>
        <w:pStyle w:val="44"/>
        <w:spacing w:beforeLines="0" w:afterLines="0"/>
        <w:ind w:left="0"/>
        <w:rPr>
          <w:rFonts w:hint="eastAsia" w:ascii="黑体" w:hAnsi="黑体" w:eastAsia="黑体" w:cs="黑体"/>
          <w:color w:val="auto"/>
          <w:sz w:val="30"/>
          <w:szCs w:val="30"/>
          <w:highlight w:val="none"/>
          <w:lang w:val="en-US"/>
        </w:rPr>
      </w:pPr>
    </w:p>
    <w:p w14:paraId="2F9EB9E5">
      <w:pPr>
        <w:pStyle w:val="44"/>
        <w:spacing w:beforeLines="0" w:afterLines="0"/>
        <w:ind w:left="0"/>
        <w:rPr>
          <w:rFonts w:hint="eastAsia" w:ascii="黑体" w:hAnsi="黑体" w:eastAsia="黑体" w:cs="黑体"/>
          <w:color w:val="auto"/>
          <w:sz w:val="30"/>
          <w:szCs w:val="30"/>
          <w:highlight w:val="none"/>
          <w:lang w:val="en-US"/>
        </w:rPr>
      </w:pPr>
    </w:p>
    <w:p w14:paraId="5773EDCD">
      <w:pPr>
        <w:pStyle w:val="44"/>
        <w:spacing w:beforeLines="0" w:afterLines="0"/>
        <w:ind w:left="0"/>
        <w:rPr>
          <w:rFonts w:hint="eastAsia" w:ascii="黑体" w:hAnsi="黑体" w:eastAsia="黑体" w:cs="黑体"/>
          <w:color w:val="auto"/>
          <w:sz w:val="30"/>
          <w:szCs w:val="30"/>
          <w:highlight w:val="none"/>
          <w:lang w:val="en-US"/>
        </w:rPr>
      </w:pPr>
    </w:p>
    <w:p w14:paraId="3A6225CE">
      <w:pPr>
        <w:pStyle w:val="44"/>
        <w:spacing w:beforeLines="0" w:afterLines="0"/>
        <w:ind w:left="0"/>
        <w:rPr>
          <w:rFonts w:hint="eastAsia" w:ascii="黑体" w:hAnsi="黑体" w:eastAsia="黑体" w:cs="黑体"/>
          <w:color w:val="auto"/>
          <w:sz w:val="30"/>
          <w:szCs w:val="30"/>
          <w:highlight w:val="none"/>
          <w:lang w:val="en-US"/>
        </w:rPr>
      </w:pPr>
    </w:p>
    <w:p w14:paraId="78D8D9A7">
      <w:pPr>
        <w:pStyle w:val="44"/>
        <w:spacing w:beforeLines="0" w:afterLines="0"/>
        <w:ind w:left="0"/>
        <w:rPr>
          <w:rFonts w:hint="eastAsia" w:ascii="黑体" w:hAnsi="黑体" w:eastAsia="黑体" w:cs="黑体"/>
          <w:color w:val="auto"/>
          <w:sz w:val="30"/>
          <w:szCs w:val="30"/>
          <w:highlight w:val="none"/>
          <w:lang w:val="en-US"/>
        </w:rPr>
      </w:pPr>
      <w:r>
        <w:rPr>
          <w:rFonts w:hint="eastAsia" w:ascii="黑体" w:hAnsi="黑体" w:eastAsia="黑体" w:cs="黑体"/>
          <w:color w:val="auto"/>
          <w:sz w:val="30"/>
          <w:szCs w:val="30"/>
          <w:highlight w:val="none"/>
          <w:lang w:val="en-US"/>
        </w:rPr>
        <w:t>政府采购项目名称：</w:t>
      </w:r>
    </w:p>
    <w:p w14:paraId="398E6E90">
      <w:pPr>
        <w:pStyle w:val="44"/>
        <w:spacing w:beforeLines="0" w:afterLines="0"/>
        <w:ind w:left="0"/>
        <w:rPr>
          <w:rFonts w:hint="eastAsia" w:ascii="黑体" w:hAnsi="黑体" w:eastAsia="黑体" w:cs="黑体"/>
          <w:color w:val="auto"/>
          <w:sz w:val="30"/>
          <w:szCs w:val="30"/>
          <w:highlight w:val="none"/>
          <w:lang w:val="en-US"/>
        </w:rPr>
      </w:pPr>
      <w:r>
        <w:rPr>
          <w:rFonts w:hint="eastAsia" w:ascii="黑体" w:hAnsi="黑体" w:eastAsia="黑体" w:cs="黑体"/>
          <w:color w:val="auto"/>
          <w:sz w:val="30"/>
          <w:szCs w:val="30"/>
          <w:highlight w:val="none"/>
          <w:lang w:val="en-US"/>
        </w:rPr>
        <w:t>政府采购项目编号：</w:t>
      </w:r>
    </w:p>
    <w:p w14:paraId="32382769">
      <w:pPr>
        <w:pStyle w:val="44"/>
        <w:spacing w:beforeLines="0" w:afterLines="0"/>
        <w:ind w:left="0"/>
        <w:rPr>
          <w:rFonts w:hint="eastAsia" w:ascii="黑体" w:hAnsi="黑体" w:eastAsia="黑体" w:cs="黑体"/>
          <w:color w:val="auto"/>
          <w:sz w:val="30"/>
          <w:szCs w:val="30"/>
          <w:highlight w:val="none"/>
          <w:lang w:val="en-US"/>
        </w:rPr>
      </w:pPr>
      <w:r>
        <w:rPr>
          <w:rFonts w:hint="eastAsia" w:ascii="黑体" w:hAnsi="黑体" w:eastAsia="黑体" w:cs="黑体"/>
          <w:color w:val="auto"/>
          <w:sz w:val="30"/>
          <w:szCs w:val="30"/>
          <w:highlight w:val="none"/>
          <w:lang w:val="en-US"/>
        </w:rPr>
        <w:t>采      购    人：</w:t>
      </w:r>
    </w:p>
    <w:p w14:paraId="575C0E94">
      <w:pPr>
        <w:pStyle w:val="44"/>
        <w:spacing w:beforeLines="0" w:afterLines="0"/>
        <w:ind w:left="0"/>
        <w:rPr>
          <w:rFonts w:hint="eastAsia" w:ascii="黑体" w:hAnsi="黑体" w:eastAsia="黑体" w:cs="黑体"/>
          <w:color w:val="auto"/>
          <w:sz w:val="30"/>
          <w:szCs w:val="30"/>
          <w:highlight w:val="none"/>
          <w:lang w:val="en-US"/>
        </w:rPr>
      </w:pPr>
      <w:r>
        <w:rPr>
          <w:rFonts w:hint="eastAsia" w:ascii="黑体" w:hAnsi="黑体" w:eastAsia="黑体" w:cs="黑体"/>
          <w:color w:val="auto"/>
          <w:sz w:val="30"/>
          <w:szCs w:val="30"/>
          <w:highlight w:val="none"/>
          <w:lang w:val="en-US"/>
        </w:rPr>
        <w:t>供      应    商：</w:t>
      </w:r>
    </w:p>
    <w:p w14:paraId="74B5D66A">
      <w:pPr>
        <w:pStyle w:val="44"/>
        <w:spacing w:beforeLines="0" w:afterLines="0"/>
        <w:ind w:left="0"/>
        <w:rPr>
          <w:rFonts w:hint="eastAsia" w:ascii="黑体" w:hAnsi="黑体" w:eastAsia="黑体" w:cs="黑体"/>
          <w:color w:val="auto"/>
          <w:sz w:val="30"/>
          <w:szCs w:val="30"/>
          <w:highlight w:val="none"/>
          <w:lang w:val="en-US"/>
        </w:rPr>
      </w:pPr>
      <w:r>
        <w:rPr>
          <w:rFonts w:hint="eastAsia" w:ascii="黑体" w:hAnsi="黑体" w:eastAsia="黑体" w:cs="黑体"/>
          <w:color w:val="auto"/>
          <w:sz w:val="30"/>
          <w:szCs w:val="30"/>
          <w:highlight w:val="none"/>
          <w:lang w:val="en-US"/>
        </w:rPr>
        <w:t>合  同  签 订 地：</w:t>
      </w:r>
    </w:p>
    <w:p w14:paraId="24A01DF5">
      <w:pPr>
        <w:pStyle w:val="44"/>
        <w:spacing w:beforeLines="0" w:afterLines="0"/>
        <w:ind w:left="0"/>
        <w:rPr>
          <w:rFonts w:hint="eastAsia" w:ascii="黑体" w:hAnsi="黑体" w:eastAsia="黑体" w:cs="黑体"/>
          <w:color w:val="auto"/>
          <w:sz w:val="30"/>
          <w:szCs w:val="30"/>
          <w:highlight w:val="none"/>
          <w:lang w:val="en-US"/>
        </w:rPr>
      </w:pPr>
      <w:r>
        <w:rPr>
          <w:rFonts w:hint="eastAsia" w:ascii="黑体" w:hAnsi="黑体" w:eastAsia="黑体" w:cs="黑体"/>
          <w:color w:val="auto"/>
          <w:sz w:val="30"/>
          <w:szCs w:val="30"/>
          <w:highlight w:val="none"/>
          <w:lang w:val="en-US"/>
        </w:rPr>
        <w:t>合 同 签订 时 间：</w:t>
      </w:r>
    </w:p>
    <w:p w14:paraId="52D0AE2A">
      <w:pPr>
        <w:pStyle w:val="44"/>
        <w:spacing w:beforeLines="0" w:afterLines="0"/>
        <w:ind w:left="0"/>
        <w:rPr>
          <w:rFonts w:hint="eastAsia" w:ascii="黑体" w:hAnsi="黑体" w:eastAsia="黑体" w:cs="黑体"/>
          <w:color w:val="auto"/>
          <w:sz w:val="30"/>
          <w:szCs w:val="30"/>
          <w:highlight w:val="none"/>
          <w:lang w:val="en-US"/>
        </w:rPr>
      </w:pPr>
    </w:p>
    <w:p w14:paraId="5DB243F9">
      <w:pPr>
        <w:pStyle w:val="44"/>
        <w:spacing w:beforeLines="0" w:afterLines="0"/>
        <w:ind w:left="0"/>
        <w:rPr>
          <w:rFonts w:hint="eastAsia" w:ascii="黑体" w:hAnsi="黑体" w:eastAsia="黑体" w:cs="黑体"/>
          <w:color w:val="auto"/>
          <w:sz w:val="30"/>
          <w:szCs w:val="30"/>
          <w:highlight w:val="none"/>
          <w:lang w:val="en-US"/>
        </w:rPr>
      </w:pPr>
    </w:p>
    <w:p w14:paraId="2C4F167A">
      <w:pPr>
        <w:pStyle w:val="44"/>
        <w:spacing w:beforeLines="0" w:afterLines="0"/>
        <w:ind w:left="0"/>
        <w:jc w:val="center"/>
        <w:rPr>
          <w:rFonts w:hint="eastAsia" w:ascii="方正小标宋简体" w:eastAsia="方正小标宋简体"/>
          <w:color w:val="auto"/>
          <w:sz w:val="32"/>
          <w:szCs w:val="32"/>
          <w:highlight w:val="none"/>
        </w:rPr>
      </w:pPr>
    </w:p>
    <w:p w14:paraId="5B0DD54E">
      <w:pPr>
        <w:pStyle w:val="44"/>
        <w:spacing w:beforeLines="0" w:afterLines="0"/>
        <w:ind w:left="0"/>
        <w:jc w:val="center"/>
        <w:rPr>
          <w:rFonts w:hint="eastAsia" w:ascii="方正小标宋简体" w:eastAsia="方正小标宋简体"/>
          <w:color w:val="auto"/>
          <w:sz w:val="32"/>
          <w:szCs w:val="32"/>
          <w:highlight w:val="none"/>
        </w:rPr>
      </w:pPr>
    </w:p>
    <w:p w14:paraId="213B24AA">
      <w:pPr>
        <w:pStyle w:val="44"/>
        <w:spacing w:beforeLines="0" w:afterLines="0"/>
        <w:ind w:left="0"/>
        <w:jc w:val="center"/>
        <w:rPr>
          <w:rFonts w:hint="eastAsia" w:ascii="方正小标宋简体" w:eastAsia="方正小标宋简体"/>
          <w:color w:val="auto"/>
          <w:sz w:val="32"/>
          <w:szCs w:val="32"/>
          <w:highlight w:val="none"/>
        </w:rPr>
      </w:pPr>
    </w:p>
    <w:p w14:paraId="0C72F0F2">
      <w:pPr>
        <w:pStyle w:val="44"/>
        <w:spacing w:beforeLines="0" w:afterLines="0"/>
        <w:ind w:left="0"/>
        <w:jc w:val="center"/>
        <w:rPr>
          <w:rFonts w:hint="eastAsia" w:ascii="方正小标宋简体" w:eastAsia="方正小标宋简体"/>
          <w:color w:val="auto"/>
          <w:sz w:val="32"/>
          <w:szCs w:val="32"/>
          <w:highlight w:val="none"/>
        </w:rPr>
      </w:pPr>
    </w:p>
    <w:p w14:paraId="67089182">
      <w:pPr>
        <w:pStyle w:val="44"/>
        <w:spacing w:beforeLines="0" w:afterLines="0"/>
        <w:ind w:left="0"/>
        <w:jc w:val="center"/>
        <w:rPr>
          <w:rFonts w:hint="eastAsia" w:ascii="方正小标宋简体" w:eastAsia="方正小标宋简体"/>
          <w:color w:val="auto"/>
          <w:sz w:val="32"/>
          <w:szCs w:val="32"/>
          <w:highlight w:val="none"/>
        </w:rPr>
      </w:pPr>
    </w:p>
    <w:p w14:paraId="65F3C1A1">
      <w:pPr>
        <w:pStyle w:val="44"/>
        <w:spacing w:beforeLines="0" w:afterLines="0"/>
        <w:ind w:left="0"/>
        <w:jc w:val="center"/>
        <w:rPr>
          <w:rFonts w:hint="eastAsia" w:ascii="方正小标宋简体" w:eastAsia="方正小标宋简体"/>
          <w:color w:val="auto"/>
          <w:sz w:val="32"/>
          <w:szCs w:val="32"/>
          <w:highlight w:val="none"/>
        </w:rPr>
      </w:pPr>
    </w:p>
    <w:p w14:paraId="70402A2A">
      <w:pPr>
        <w:pStyle w:val="44"/>
        <w:spacing w:beforeLines="0" w:afterLines="0"/>
        <w:ind w:left="0"/>
        <w:jc w:val="center"/>
        <w:rPr>
          <w:rFonts w:hint="eastAsia" w:ascii="方正小标宋简体" w:eastAsia="方正小标宋简体"/>
          <w:color w:val="auto"/>
          <w:sz w:val="32"/>
          <w:szCs w:val="32"/>
          <w:highlight w:val="none"/>
        </w:rPr>
      </w:pPr>
    </w:p>
    <w:p w14:paraId="6986BAB1">
      <w:pPr>
        <w:pStyle w:val="44"/>
        <w:spacing w:beforeLines="0" w:afterLines="0"/>
        <w:ind w:left="0"/>
        <w:jc w:val="center"/>
        <w:rPr>
          <w:rFonts w:hint="eastAsia" w:ascii="方正小标宋简体" w:eastAsia="方正小标宋简体"/>
          <w:color w:val="auto"/>
          <w:sz w:val="32"/>
          <w:szCs w:val="32"/>
          <w:highlight w:val="none"/>
        </w:rPr>
      </w:pPr>
    </w:p>
    <w:p w14:paraId="27228198">
      <w:pPr>
        <w:pStyle w:val="44"/>
        <w:spacing w:beforeLines="0" w:afterLines="0"/>
        <w:ind w:left="0"/>
        <w:jc w:val="center"/>
        <w:rPr>
          <w:rFonts w:hint="eastAsia" w:ascii="方正小标宋简体" w:eastAsia="方正小标宋简体"/>
          <w:color w:val="auto"/>
          <w:sz w:val="32"/>
          <w:szCs w:val="32"/>
          <w:highlight w:val="none"/>
        </w:rPr>
      </w:pPr>
    </w:p>
    <w:p w14:paraId="2F89898D">
      <w:pPr>
        <w:rPr>
          <w:rFonts w:hint="eastAsia" w:ascii="方正小标宋简体" w:eastAsia="方正小标宋简体"/>
          <w:color w:val="auto"/>
          <w:sz w:val="32"/>
          <w:szCs w:val="32"/>
          <w:highlight w:val="none"/>
        </w:rPr>
      </w:pPr>
    </w:p>
    <w:p w14:paraId="4CBEFC2E">
      <w:pPr>
        <w:pStyle w:val="44"/>
        <w:spacing w:beforeLines="0" w:afterLines="0" w:line="460" w:lineRule="exact"/>
        <w:ind w:left="0"/>
        <w:jc w:val="center"/>
        <w:rPr>
          <w:rFonts w:hint="eastAsia" w:ascii="方正小标宋简体" w:eastAsia="方正小标宋简体"/>
          <w:color w:val="auto"/>
          <w:sz w:val="32"/>
          <w:szCs w:val="32"/>
          <w:highlight w:val="none"/>
        </w:rPr>
      </w:pPr>
      <w:r>
        <w:rPr>
          <w:rFonts w:hint="eastAsia" w:ascii="方正小标宋简体" w:eastAsia="方正小标宋简体"/>
          <w:color w:val="auto"/>
          <w:sz w:val="32"/>
          <w:szCs w:val="32"/>
          <w:highlight w:val="none"/>
        </w:rPr>
        <w:t>合同签订指引</w:t>
      </w:r>
    </w:p>
    <w:p w14:paraId="3F94641C">
      <w:pPr>
        <w:pStyle w:val="44"/>
        <w:spacing w:beforeLines="0" w:afterLines="0" w:line="460" w:lineRule="exact"/>
        <w:ind w:left="0" w:firstLine="420" w:firstLineChars="200"/>
        <w:jc w:val="both"/>
        <w:rPr>
          <w:rFonts w:hint="eastAsia"/>
          <w:color w:val="auto"/>
          <w:sz w:val="21"/>
          <w:szCs w:val="21"/>
          <w:highlight w:val="none"/>
        </w:rPr>
      </w:pPr>
    </w:p>
    <w:p w14:paraId="4352F72C">
      <w:pPr>
        <w:pStyle w:val="44"/>
        <w:spacing w:beforeLines="0" w:afterLines="0" w:line="460" w:lineRule="exact"/>
        <w:ind w:left="0" w:firstLine="420" w:firstLineChars="200"/>
        <w:jc w:val="both"/>
        <w:rPr>
          <w:rFonts w:hint="eastAsia"/>
          <w:color w:val="auto"/>
          <w:sz w:val="21"/>
          <w:szCs w:val="21"/>
          <w:highlight w:val="none"/>
        </w:rPr>
      </w:pPr>
      <w:r>
        <w:rPr>
          <w:rFonts w:hint="eastAsia"/>
          <w:color w:val="auto"/>
          <w:sz w:val="21"/>
          <w:szCs w:val="21"/>
          <w:highlight w:val="none"/>
        </w:rPr>
        <w:t>一、采购人在签订合同时应提供的资料：</w:t>
      </w:r>
    </w:p>
    <w:p w14:paraId="6ED9ACA1">
      <w:pPr>
        <w:pStyle w:val="44"/>
        <w:spacing w:beforeLines="0" w:afterLines="0" w:line="460" w:lineRule="exact"/>
        <w:ind w:left="0" w:firstLine="420" w:firstLineChars="200"/>
        <w:jc w:val="both"/>
        <w:rPr>
          <w:rFonts w:hint="eastAsia"/>
          <w:color w:val="auto"/>
          <w:sz w:val="21"/>
          <w:szCs w:val="21"/>
          <w:highlight w:val="none"/>
        </w:rPr>
      </w:pPr>
      <w:r>
        <w:rPr>
          <w:rFonts w:hint="eastAsia"/>
          <w:color w:val="auto"/>
          <w:sz w:val="21"/>
          <w:szCs w:val="21"/>
          <w:highlight w:val="none"/>
          <w:lang w:val="en-US"/>
        </w:rPr>
        <w:t>1、该政府采购项目的</w:t>
      </w:r>
      <w:r>
        <w:rPr>
          <w:rFonts w:hint="eastAsia"/>
          <w:color w:val="auto"/>
          <w:sz w:val="21"/>
          <w:szCs w:val="21"/>
          <w:highlight w:val="none"/>
        </w:rPr>
        <w:t>招标采购文件（以网上发布内容为准）；</w:t>
      </w:r>
    </w:p>
    <w:p w14:paraId="04720ED1">
      <w:pPr>
        <w:pStyle w:val="44"/>
        <w:spacing w:beforeLines="0" w:afterLines="0" w:line="460" w:lineRule="exact"/>
        <w:ind w:left="0" w:firstLine="420" w:firstLineChars="200"/>
        <w:jc w:val="both"/>
        <w:rPr>
          <w:rFonts w:hint="eastAsia"/>
          <w:color w:val="auto"/>
          <w:sz w:val="21"/>
          <w:szCs w:val="21"/>
          <w:highlight w:val="none"/>
        </w:rPr>
      </w:pPr>
      <w:r>
        <w:rPr>
          <w:rFonts w:hint="eastAsia"/>
          <w:color w:val="auto"/>
          <w:sz w:val="21"/>
          <w:szCs w:val="21"/>
          <w:highlight w:val="none"/>
          <w:lang w:val="en-US"/>
        </w:rPr>
        <w:t>2、该政府采购项目</w:t>
      </w:r>
      <w:r>
        <w:rPr>
          <w:rFonts w:hint="eastAsia"/>
          <w:color w:val="auto"/>
          <w:sz w:val="21"/>
          <w:szCs w:val="21"/>
          <w:highlight w:val="none"/>
        </w:rPr>
        <w:t>招标文件的澄清和修改内容（公告内容）；</w:t>
      </w:r>
    </w:p>
    <w:p w14:paraId="6343E252">
      <w:pPr>
        <w:pStyle w:val="44"/>
        <w:spacing w:beforeLines="0" w:afterLines="0" w:line="460" w:lineRule="exact"/>
        <w:ind w:left="0" w:firstLine="420" w:firstLineChars="200"/>
        <w:jc w:val="both"/>
        <w:rPr>
          <w:rFonts w:hint="eastAsia"/>
          <w:color w:val="auto"/>
          <w:sz w:val="21"/>
          <w:szCs w:val="21"/>
          <w:highlight w:val="none"/>
          <w:lang w:val="en-US"/>
        </w:rPr>
      </w:pPr>
      <w:r>
        <w:rPr>
          <w:rFonts w:hint="eastAsia"/>
          <w:color w:val="auto"/>
          <w:sz w:val="21"/>
          <w:szCs w:val="21"/>
          <w:highlight w:val="none"/>
          <w:lang w:val="en-US"/>
        </w:rPr>
        <w:t>3、该政府采购项目评审报告；</w:t>
      </w:r>
    </w:p>
    <w:p w14:paraId="6E527F89">
      <w:pPr>
        <w:pStyle w:val="44"/>
        <w:spacing w:beforeLines="0" w:afterLines="0" w:line="460" w:lineRule="exact"/>
        <w:ind w:left="0" w:firstLine="420" w:firstLineChars="200"/>
        <w:jc w:val="both"/>
        <w:rPr>
          <w:rFonts w:hint="eastAsia"/>
          <w:color w:val="auto"/>
          <w:sz w:val="21"/>
          <w:szCs w:val="21"/>
          <w:highlight w:val="none"/>
          <w:lang w:val="en-US"/>
        </w:rPr>
      </w:pPr>
      <w:r>
        <w:rPr>
          <w:rFonts w:hint="eastAsia"/>
          <w:color w:val="auto"/>
          <w:sz w:val="21"/>
          <w:szCs w:val="21"/>
          <w:highlight w:val="none"/>
          <w:lang w:val="en-US"/>
        </w:rPr>
        <w:t>4、采购单位法人授权委托书（法人到场并签字的除外）；</w:t>
      </w:r>
    </w:p>
    <w:p w14:paraId="678E0F2D">
      <w:pPr>
        <w:pStyle w:val="44"/>
        <w:spacing w:beforeLines="0" w:afterLines="0" w:line="460" w:lineRule="exact"/>
        <w:ind w:left="0" w:firstLine="420" w:firstLineChars="200"/>
        <w:jc w:val="both"/>
        <w:rPr>
          <w:rFonts w:hint="eastAsia"/>
          <w:color w:val="auto"/>
          <w:sz w:val="21"/>
          <w:szCs w:val="21"/>
          <w:highlight w:val="none"/>
          <w:lang w:val="en-US"/>
        </w:rPr>
      </w:pPr>
      <w:r>
        <w:rPr>
          <w:rFonts w:hint="eastAsia"/>
          <w:color w:val="auto"/>
          <w:sz w:val="21"/>
          <w:szCs w:val="21"/>
          <w:highlight w:val="none"/>
          <w:lang w:val="en-US"/>
        </w:rPr>
        <w:t>5、采购单位被授权人身份证件（法人到场并签字的除外）；</w:t>
      </w:r>
    </w:p>
    <w:p w14:paraId="4169F489">
      <w:pPr>
        <w:pStyle w:val="44"/>
        <w:spacing w:beforeLines="0" w:afterLines="0" w:line="460" w:lineRule="exact"/>
        <w:ind w:left="0" w:firstLine="420" w:firstLineChars="200"/>
        <w:jc w:val="both"/>
        <w:rPr>
          <w:rFonts w:hint="eastAsia"/>
          <w:color w:val="auto"/>
          <w:sz w:val="21"/>
          <w:szCs w:val="21"/>
          <w:highlight w:val="none"/>
          <w:lang w:val="en-US"/>
        </w:rPr>
      </w:pPr>
      <w:r>
        <w:rPr>
          <w:rFonts w:hint="eastAsia"/>
          <w:color w:val="auto"/>
          <w:sz w:val="21"/>
          <w:szCs w:val="21"/>
          <w:highlight w:val="none"/>
          <w:lang w:val="en-US"/>
        </w:rPr>
        <w:t>6、采购人和中标供应商约定的其它内容（不得超出</w:t>
      </w:r>
      <w:r>
        <w:rPr>
          <w:rFonts w:hint="eastAsia"/>
          <w:color w:val="auto"/>
          <w:sz w:val="21"/>
          <w:szCs w:val="21"/>
          <w:highlight w:val="none"/>
        </w:rPr>
        <w:t>招标采购文件实质性内容</w:t>
      </w:r>
      <w:r>
        <w:rPr>
          <w:rFonts w:hint="eastAsia"/>
          <w:color w:val="auto"/>
          <w:sz w:val="21"/>
          <w:szCs w:val="21"/>
          <w:highlight w:val="none"/>
          <w:lang w:val="en-US"/>
        </w:rPr>
        <w:t>）。</w:t>
      </w:r>
    </w:p>
    <w:p w14:paraId="17AD92F3">
      <w:pPr>
        <w:pStyle w:val="44"/>
        <w:spacing w:beforeLines="0" w:afterLines="0" w:line="460" w:lineRule="exact"/>
        <w:ind w:left="0" w:firstLine="420" w:firstLineChars="200"/>
        <w:jc w:val="both"/>
        <w:rPr>
          <w:rFonts w:hint="eastAsia"/>
          <w:color w:val="auto"/>
          <w:sz w:val="21"/>
          <w:szCs w:val="21"/>
          <w:highlight w:val="none"/>
        </w:rPr>
      </w:pPr>
      <w:r>
        <w:rPr>
          <w:rFonts w:hint="eastAsia"/>
          <w:color w:val="auto"/>
          <w:sz w:val="21"/>
          <w:szCs w:val="21"/>
          <w:highlight w:val="none"/>
          <w:lang w:val="en-US"/>
        </w:rPr>
        <w:t>二、</w:t>
      </w:r>
      <w:r>
        <w:rPr>
          <w:rFonts w:hint="eastAsia"/>
          <w:color w:val="auto"/>
          <w:sz w:val="21"/>
          <w:szCs w:val="21"/>
          <w:highlight w:val="none"/>
        </w:rPr>
        <w:t>供应商在签订合同时应提供的资料：</w:t>
      </w:r>
    </w:p>
    <w:p w14:paraId="24BC3500">
      <w:pPr>
        <w:pStyle w:val="44"/>
        <w:spacing w:beforeLines="0" w:afterLines="0" w:line="460" w:lineRule="exact"/>
        <w:ind w:left="0" w:firstLine="420" w:firstLineChars="200"/>
        <w:jc w:val="both"/>
        <w:rPr>
          <w:rFonts w:hint="eastAsia"/>
          <w:color w:val="auto"/>
          <w:sz w:val="21"/>
          <w:szCs w:val="21"/>
          <w:highlight w:val="none"/>
        </w:rPr>
      </w:pPr>
      <w:r>
        <w:rPr>
          <w:rFonts w:hint="eastAsia"/>
          <w:color w:val="auto"/>
          <w:sz w:val="21"/>
          <w:szCs w:val="21"/>
          <w:highlight w:val="none"/>
          <w:lang w:val="en-US"/>
        </w:rPr>
        <w:t>1、该政府采购项目的</w:t>
      </w:r>
      <w:r>
        <w:rPr>
          <w:rFonts w:hint="eastAsia"/>
          <w:color w:val="auto"/>
          <w:sz w:val="21"/>
          <w:szCs w:val="21"/>
          <w:highlight w:val="none"/>
        </w:rPr>
        <w:t>投标文件（纸质或</w:t>
      </w:r>
      <w:r>
        <w:rPr>
          <w:rFonts w:hint="eastAsia"/>
          <w:color w:val="auto"/>
          <w:sz w:val="21"/>
          <w:szCs w:val="21"/>
          <w:highlight w:val="none"/>
          <w:lang w:val="en-US"/>
        </w:rPr>
        <w:t>DPF格式的电子</w:t>
      </w:r>
      <w:r>
        <w:rPr>
          <w:rFonts w:hint="eastAsia"/>
          <w:color w:val="auto"/>
          <w:sz w:val="21"/>
          <w:szCs w:val="21"/>
          <w:highlight w:val="none"/>
        </w:rPr>
        <w:t>投标文件）；</w:t>
      </w:r>
    </w:p>
    <w:p w14:paraId="4B605FA0">
      <w:pPr>
        <w:pStyle w:val="44"/>
        <w:spacing w:beforeLines="0" w:afterLines="0" w:line="460" w:lineRule="exact"/>
        <w:ind w:left="0" w:firstLine="420" w:firstLineChars="200"/>
        <w:jc w:val="both"/>
        <w:rPr>
          <w:rFonts w:hint="eastAsia"/>
          <w:color w:val="auto"/>
          <w:sz w:val="21"/>
          <w:szCs w:val="21"/>
          <w:highlight w:val="none"/>
          <w:lang w:val="en-US"/>
        </w:rPr>
      </w:pPr>
      <w:r>
        <w:rPr>
          <w:rFonts w:hint="eastAsia"/>
          <w:color w:val="auto"/>
          <w:sz w:val="21"/>
          <w:szCs w:val="21"/>
          <w:highlight w:val="none"/>
          <w:lang w:val="en-US"/>
        </w:rPr>
        <w:t>2、针对该项目评审时评审委员会提出的质询答复（纸质并签章）；</w:t>
      </w:r>
    </w:p>
    <w:p w14:paraId="2D144EED">
      <w:pPr>
        <w:pStyle w:val="44"/>
        <w:spacing w:beforeLines="0" w:afterLines="0" w:line="460" w:lineRule="exact"/>
        <w:ind w:left="0" w:firstLine="420" w:firstLineChars="200"/>
        <w:jc w:val="both"/>
        <w:rPr>
          <w:rFonts w:hint="eastAsia"/>
          <w:color w:val="auto"/>
          <w:sz w:val="21"/>
          <w:szCs w:val="21"/>
          <w:highlight w:val="none"/>
          <w:lang w:val="en-US"/>
        </w:rPr>
      </w:pPr>
      <w:r>
        <w:rPr>
          <w:rFonts w:hint="eastAsia"/>
          <w:color w:val="auto"/>
          <w:sz w:val="21"/>
          <w:szCs w:val="21"/>
          <w:highlight w:val="none"/>
          <w:lang w:val="en-US"/>
        </w:rPr>
        <w:t>3、该政府采购项目中标通知书；</w:t>
      </w:r>
    </w:p>
    <w:p w14:paraId="5D8F8B7D">
      <w:pPr>
        <w:pStyle w:val="44"/>
        <w:spacing w:beforeLines="0" w:afterLines="0" w:line="460" w:lineRule="exact"/>
        <w:ind w:left="0" w:firstLine="420" w:firstLineChars="200"/>
        <w:jc w:val="both"/>
        <w:rPr>
          <w:rFonts w:hint="eastAsia"/>
          <w:color w:val="auto"/>
          <w:sz w:val="21"/>
          <w:szCs w:val="21"/>
          <w:highlight w:val="none"/>
          <w:lang w:val="en-US"/>
        </w:rPr>
      </w:pPr>
      <w:r>
        <w:rPr>
          <w:rFonts w:hint="eastAsia"/>
          <w:color w:val="auto"/>
          <w:sz w:val="21"/>
          <w:szCs w:val="21"/>
          <w:highlight w:val="none"/>
          <w:lang w:val="en-US"/>
        </w:rPr>
        <w:t>4、供应商法人授权委托书（法人到场并签字的除外）；</w:t>
      </w:r>
    </w:p>
    <w:p w14:paraId="30545483">
      <w:pPr>
        <w:pStyle w:val="44"/>
        <w:spacing w:beforeLines="0" w:afterLines="0" w:line="460" w:lineRule="exact"/>
        <w:ind w:left="0" w:firstLine="420" w:firstLineChars="200"/>
        <w:jc w:val="both"/>
        <w:rPr>
          <w:rFonts w:hint="eastAsia"/>
          <w:color w:val="auto"/>
          <w:sz w:val="21"/>
          <w:szCs w:val="21"/>
          <w:highlight w:val="none"/>
          <w:lang w:val="en-US"/>
        </w:rPr>
      </w:pPr>
      <w:r>
        <w:rPr>
          <w:rFonts w:hint="eastAsia"/>
          <w:color w:val="auto"/>
          <w:sz w:val="21"/>
          <w:szCs w:val="21"/>
          <w:highlight w:val="none"/>
          <w:lang w:val="en-US"/>
        </w:rPr>
        <w:t>5、供应商被授权人身份证件（法人到场并签字的除外）；</w:t>
      </w:r>
    </w:p>
    <w:p w14:paraId="151B7C15">
      <w:pPr>
        <w:pStyle w:val="44"/>
        <w:spacing w:beforeLines="0" w:afterLines="0" w:line="460" w:lineRule="exact"/>
        <w:ind w:left="0" w:firstLine="420" w:firstLineChars="200"/>
        <w:jc w:val="both"/>
        <w:rPr>
          <w:rFonts w:hint="eastAsia"/>
          <w:color w:val="auto"/>
          <w:sz w:val="21"/>
          <w:szCs w:val="21"/>
          <w:highlight w:val="none"/>
          <w:lang w:val="en-US"/>
        </w:rPr>
      </w:pPr>
      <w:r>
        <w:rPr>
          <w:rFonts w:hint="eastAsia"/>
          <w:color w:val="auto"/>
          <w:sz w:val="21"/>
          <w:szCs w:val="21"/>
          <w:highlight w:val="none"/>
          <w:lang w:val="en-US"/>
        </w:rPr>
        <w:t>6、供应商和采购人约定的其它内容（不得超出</w:t>
      </w:r>
      <w:r>
        <w:rPr>
          <w:rFonts w:hint="eastAsia"/>
          <w:color w:val="auto"/>
          <w:sz w:val="21"/>
          <w:szCs w:val="21"/>
          <w:highlight w:val="none"/>
        </w:rPr>
        <w:t>招标采购文件实质性内容</w:t>
      </w:r>
      <w:r>
        <w:rPr>
          <w:rFonts w:hint="eastAsia"/>
          <w:color w:val="auto"/>
          <w:sz w:val="21"/>
          <w:szCs w:val="21"/>
          <w:highlight w:val="none"/>
          <w:lang w:val="en-US"/>
        </w:rPr>
        <w:t>）。</w:t>
      </w:r>
    </w:p>
    <w:p w14:paraId="0D0D7528">
      <w:pPr>
        <w:pStyle w:val="44"/>
        <w:spacing w:beforeLines="0" w:afterLines="0" w:line="460" w:lineRule="exact"/>
        <w:ind w:left="0" w:firstLine="420" w:firstLineChars="200"/>
        <w:jc w:val="both"/>
        <w:rPr>
          <w:rFonts w:hint="eastAsia"/>
          <w:color w:val="auto"/>
          <w:sz w:val="30"/>
          <w:szCs w:val="30"/>
          <w:highlight w:val="none"/>
        </w:rPr>
      </w:pPr>
      <w:r>
        <w:rPr>
          <w:rFonts w:hint="eastAsia"/>
          <w:color w:val="auto"/>
          <w:sz w:val="21"/>
          <w:szCs w:val="21"/>
          <w:highlight w:val="none"/>
        </w:rPr>
        <w:t>三、本合同签订后二个工作日内有采购人在“周口市政府采购网”上进行合同公示。</w:t>
      </w:r>
    </w:p>
    <w:p w14:paraId="56744275">
      <w:pPr>
        <w:pStyle w:val="44"/>
        <w:spacing w:beforeLines="0" w:afterLines="0" w:line="460" w:lineRule="exact"/>
        <w:ind w:left="0" w:firstLine="640" w:firstLineChars="200"/>
        <w:jc w:val="center"/>
        <w:rPr>
          <w:rFonts w:hint="eastAsia" w:ascii="方正小标宋简体" w:eastAsia="方正小标宋简体"/>
          <w:bCs/>
          <w:color w:val="auto"/>
          <w:sz w:val="32"/>
          <w:szCs w:val="32"/>
          <w:highlight w:val="none"/>
        </w:rPr>
      </w:pPr>
    </w:p>
    <w:p w14:paraId="0338F7AC">
      <w:pPr>
        <w:pStyle w:val="44"/>
        <w:spacing w:beforeLines="0" w:afterLines="0" w:line="460" w:lineRule="exact"/>
        <w:ind w:left="0" w:firstLine="640" w:firstLineChars="200"/>
        <w:jc w:val="center"/>
        <w:rPr>
          <w:rFonts w:hint="eastAsia" w:ascii="方正小标宋简体" w:eastAsia="方正小标宋简体"/>
          <w:color w:val="auto"/>
          <w:sz w:val="32"/>
          <w:szCs w:val="32"/>
          <w:highlight w:val="none"/>
        </w:rPr>
      </w:pPr>
      <w:r>
        <w:rPr>
          <w:rFonts w:hint="eastAsia" w:ascii="方正小标宋简体" w:eastAsia="方正小标宋简体"/>
          <w:bCs/>
          <w:color w:val="auto"/>
          <w:sz w:val="32"/>
          <w:szCs w:val="32"/>
          <w:highlight w:val="none"/>
        </w:rPr>
        <w:t>供应商履约验收指引</w:t>
      </w:r>
    </w:p>
    <w:p w14:paraId="298DE7DC">
      <w:pPr>
        <w:pStyle w:val="44"/>
        <w:numPr>
          <w:ilvl w:val="0"/>
          <w:numId w:val="21"/>
        </w:numPr>
        <w:spacing w:beforeLines="0" w:afterLines="0" w:line="460" w:lineRule="exact"/>
        <w:ind w:left="0" w:firstLine="420" w:firstLineChars="200"/>
        <w:jc w:val="both"/>
        <w:rPr>
          <w:rFonts w:hint="eastAsia"/>
          <w:color w:val="auto"/>
          <w:szCs w:val="27"/>
          <w:highlight w:val="none"/>
        </w:rPr>
      </w:pPr>
      <w:r>
        <w:rPr>
          <w:rFonts w:hint="eastAsia"/>
          <w:color w:val="auto"/>
          <w:sz w:val="21"/>
          <w:szCs w:val="21"/>
          <w:highlight w:val="none"/>
          <w:lang w:val="en-US"/>
        </w:rPr>
        <w:t>供应商不得</w:t>
      </w:r>
      <w:r>
        <w:rPr>
          <w:rFonts w:hint="eastAsia"/>
          <w:color w:val="auto"/>
          <w:sz w:val="21"/>
          <w:szCs w:val="21"/>
          <w:highlight w:val="none"/>
        </w:rPr>
        <w:t>擅自变更合同标的物内容；</w:t>
      </w:r>
    </w:p>
    <w:p w14:paraId="40CBC1F4">
      <w:pPr>
        <w:pStyle w:val="44"/>
        <w:spacing w:beforeLines="0" w:afterLines="0" w:line="460" w:lineRule="exact"/>
        <w:ind w:left="0" w:firstLine="420" w:firstLineChars="200"/>
        <w:jc w:val="both"/>
        <w:rPr>
          <w:rFonts w:hint="eastAsia"/>
          <w:color w:val="auto"/>
          <w:sz w:val="21"/>
          <w:szCs w:val="21"/>
          <w:highlight w:val="none"/>
        </w:rPr>
      </w:pPr>
      <w:r>
        <w:rPr>
          <w:rFonts w:hint="eastAsia"/>
          <w:color w:val="auto"/>
          <w:sz w:val="21"/>
          <w:szCs w:val="21"/>
          <w:highlight w:val="none"/>
          <w:lang w:val="en-US"/>
        </w:rPr>
        <w:t>2、</w:t>
      </w:r>
      <w:r>
        <w:rPr>
          <w:rFonts w:hint="eastAsia"/>
          <w:color w:val="auto"/>
          <w:sz w:val="21"/>
          <w:szCs w:val="21"/>
          <w:highlight w:val="none"/>
        </w:rPr>
        <w:t>不得以次充好、高投低配，确因在合同执行中不可抗力因素造成的，应提供相关依据；</w:t>
      </w:r>
    </w:p>
    <w:p w14:paraId="0BB046B9">
      <w:pPr>
        <w:pStyle w:val="44"/>
        <w:spacing w:beforeLines="0" w:afterLines="0" w:line="460" w:lineRule="exact"/>
        <w:ind w:left="0" w:firstLine="420" w:firstLineChars="200"/>
        <w:jc w:val="both"/>
        <w:rPr>
          <w:rFonts w:hint="eastAsia"/>
          <w:color w:val="auto"/>
          <w:sz w:val="21"/>
          <w:szCs w:val="21"/>
          <w:highlight w:val="none"/>
        </w:rPr>
      </w:pPr>
      <w:r>
        <w:rPr>
          <w:rFonts w:hint="eastAsia"/>
          <w:color w:val="auto"/>
          <w:sz w:val="21"/>
          <w:szCs w:val="21"/>
          <w:highlight w:val="none"/>
          <w:lang w:val="en-US"/>
        </w:rPr>
        <w:t>3、</w:t>
      </w:r>
      <w:r>
        <w:rPr>
          <w:rFonts w:hint="eastAsia"/>
          <w:color w:val="auto"/>
          <w:sz w:val="21"/>
          <w:szCs w:val="21"/>
          <w:highlight w:val="none"/>
        </w:rPr>
        <w:t>对因客观上采购人采购需求发生变化造成的，应提供采、供双方的纸质备忘录材料；</w:t>
      </w:r>
    </w:p>
    <w:p w14:paraId="15E5C4A3">
      <w:pPr>
        <w:pStyle w:val="44"/>
        <w:spacing w:beforeLines="0" w:afterLines="0" w:line="460" w:lineRule="exact"/>
        <w:ind w:left="0" w:firstLine="420" w:firstLineChars="200"/>
        <w:jc w:val="both"/>
        <w:rPr>
          <w:rFonts w:hint="eastAsia"/>
          <w:color w:val="auto"/>
          <w:sz w:val="21"/>
          <w:szCs w:val="21"/>
          <w:highlight w:val="none"/>
        </w:rPr>
      </w:pPr>
      <w:r>
        <w:rPr>
          <w:rFonts w:hint="eastAsia"/>
          <w:color w:val="auto"/>
          <w:sz w:val="21"/>
          <w:szCs w:val="21"/>
          <w:highlight w:val="none"/>
          <w:lang w:val="en-US"/>
        </w:rPr>
        <w:t>4、在满足</w:t>
      </w:r>
      <w:r>
        <w:rPr>
          <w:rFonts w:hint="eastAsia"/>
          <w:color w:val="auto"/>
          <w:sz w:val="21"/>
          <w:szCs w:val="21"/>
          <w:highlight w:val="none"/>
        </w:rPr>
        <w:t>验收条件</w:t>
      </w:r>
      <w:r>
        <w:rPr>
          <w:rFonts w:hint="eastAsia"/>
          <w:color w:val="auto"/>
          <w:sz w:val="21"/>
          <w:szCs w:val="21"/>
          <w:highlight w:val="none"/>
          <w:lang w:val="en-US"/>
        </w:rPr>
        <w:t>5个工作日</w:t>
      </w:r>
      <w:r>
        <w:rPr>
          <w:rFonts w:hint="eastAsia"/>
          <w:color w:val="auto"/>
          <w:sz w:val="21"/>
          <w:szCs w:val="21"/>
          <w:highlight w:val="none"/>
        </w:rPr>
        <w:t>内通知采购人组织验收；</w:t>
      </w:r>
    </w:p>
    <w:p w14:paraId="75E595B6">
      <w:pPr>
        <w:pStyle w:val="44"/>
        <w:spacing w:beforeLines="0" w:afterLines="0" w:line="460" w:lineRule="exact"/>
        <w:ind w:left="0" w:firstLine="420" w:firstLineChars="200"/>
        <w:jc w:val="both"/>
        <w:rPr>
          <w:rFonts w:hint="eastAsia"/>
          <w:color w:val="auto"/>
          <w:sz w:val="21"/>
          <w:szCs w:val="21"/>
          <w:highlight w:val="none"/>
          <w:lang w:val="en-US"/>
        </w:rPr>
      </w:pPr>
      <w:r>
        <w:rPr>
          <w:rFonts w:hint="eastAsia"/>
          <w:color w:val="auto"/>
          <w:sz w:val="21"/>
          <w:szCs w:val="21"/>
          <w:highlight w:val="none"/>
          <w:lang w:val="en-US"/>
        </w:rPr>
        <w:t>5、供应商应提供需验收物品的清单、参数、使用手册、人员培训情况等资料；</w:t>
      </w:r>
    </w:p>
    <w:p w14:paraId="468806C7">
      <w:pPr>
        <w:pStyle w:val="44"/>
        <w:spacing w:beforeLines="0" w:afterLines="0" w:line="460" w:lineRule="exact"/>
        <w:ind w:left="0" w:firstLine="420" w:firstLineChars="200"/>
        <w:jc w:val="both"/>
        <w:rPr>
          <w:rFonts w:hint="eastAsia"/>
          <w:color w:val="auto"/>
          <w:sz w:val="21"/>
          <w:szCs w:val="21"/>
          <w:highlight w:val="none"/>
        </w:rPr>
      </w:pPr>
      <w:r>
        <w:rPr>
          <w:rFonts w:hint="eastAsia"/>
          <w:color w:val="auto"/>
          <w:sz w:val="21"/>
          <w:szCs w:val="21"/>
          <w:highlight w:val="none"/>
          <w:lang w:val="en-US"/>
        </w:rPr>
        <w:t>6、采、供</w:t>
      </w:r>
      <w:r>
        <w:rPr>
          <w:rFonts w:hint="eastAsia"/>
          <w:color w:val="auto"/>
          <w:sz w:val="21"/>
          <w:szCs w:val="21"/>
          <w:highlight w:val="none"/>
        </w:rPr>
        <w:t>双方约定的验收机构及相关人员组成情况。</w:t>
      </w:r>
    </w:p>
    <w:p w14:paraId="240EA2F9">
      <w:pPr>
        <w:pStyle w:val="44"/>
        <w:spacing w:beforeLines="0" w:afterLines="0" w:line="460" w:lineRule="exact"/>
        <w:ind w:left="0" w:firstLine="420" w:firstLineChars="200"/>
        <w:jc w:val="both"/>
        <w:rPr>
          <w:rFonts w:hint="eastAsia"/>
          <w:color w:val="auto"/>
          <w:sz w:val="21"/>
          <w:szCs w:val="21"/>
          <w:highlight w:val="none"/>
        </w:rPr>
      </w:pPr>
      <w:r>
        <w:rPr>
          <w:rFonts w:hint="eastAsia"/>
          <w:color w:val="auto"/>
          <w:sz w:val="21"/>
          <w:szCs w:val="21"/>
          <w:highlight w:val="none"/>
          <w:lang w:val="en-US"/>
        </w:rPr>
        <w:t>7、督促采购人在项目验收结束并达到相关要求后一个工作日内，在</w:t>
      </w:r>
      <w:r>
        <w:rPr>
          <w:rFonts w:hint="eastAsia"/>
          <w:color w:val="auto"/>
          <w:sz w:val="21"/>
          <w:szCs w:val="21"/>
          <w:highlight w:val="none"/>
        </w:rPr>
        <w:t>“周口市政府采购网”上进行“履约验收”公示。</w:t>
      </w:r>
    </w:p>
    <w:p w14:paraId="6BB10725">
      <w:pPr>
        <w:pStyle w:val="44"/>
        <w:spacing w:beforeLines="0" w:afterLines="0" w:line="460" w:lineRule="exact"/>
        <w:ind w:left="0" w:firstLine="440" w:firstLineChars="200"/>
        <w:jc w:val="both"/>
        <w:rPr>
          <w:rFonts w:hint="eastAsia"/>
          <w:color w:val="auto"/>
          <w:szCs w:val="27"/>
          <w:highlight w:val="none"/>
        </w:rPr>
      </w:pPr>
    </w:p>
    <w:p w14:paraId="694FA7FC">
      <w:pPr>
        <w:pStyle w:val="44"/>
        <w:spacing w:beforeLines="0" w:afterLines="0" w:line="460" w:lineRule="exact"/>
        <w:ind w:left="0" w:firstLine="440" w:firstLineChars="200"/>
        <w:jc w:val="both"/>
        <w:rPr>
          <w:rFonts w:hint="eastAsia"/>
          <w:color w:val="auto"/>
          <w:szCs w:val="27"/>
          <w:highlight w:val="none"/>
        </w:rPr>
      </w:pPr>
    </w:p>
    <w:p w14:paraId="1B73AE1F">
      <w:pPr>
        <w:pStyle w:val="44"/>
        <w:spacing w:beforeLines="0" w:afterLines="0" w:line="460" w:lineRule="exact"/>
        <w:ind w:left="0" w:firstLine="440" w:firstLineChars="200"/>
        <w:jc w:val="both"/>
        <w:rPr>
          <w:rFonts w:hint="eastAsia"/>
          <w:color w:val="auto"/>
          <w:szCs w:val="27"/>
          <w:highlight w:val="none"/>
        </w:rPr>
      </w:pPr>
    </w:p>
    <w:p w14:paraId="3CDEEAE1">
      <w:pPr>
        <w:jc w:val="center"/>
        <w:rPr>
          <w:rFonts w:hint="eastAsia"/>
          <w:color w:val="auto"/>
          <w:szCs w:val="27"/>
          <w:highlight w:val="none"/>
        </w:rPr>
      </w:pPr>
      <w:bookmarkStart w:id="81" w:name="_Toc220232392"/>
      <w:r>
        <w:rPr>
          <w:rFonts w:hint="eastAsia" w:ascii="方正小标宋简体" w:eastAsia="方正小标宋简体"/>
          <w:b/>
          <w:color w:val="auto"/>
          <w:sz w:val="28"/>
          <w:szCs w:val="28"/>
          <w:highlight w:val="none"/>
        </w:rPr>
        <w:t>采购合同</w:t>
      </w:r>
      <w:bookmarkEnd w:id="81"/>
      <w:r>
        <w:rPr>
          <w:rFonts w:hint="eastAsia" w:ascii="方正小标宋简体" w:eastAsia="方正小标宋简体"/>
          <w:b/>
          <w:color w:val="auto"/>
          <w:sz w:val="28"/>
          <w:szCs w:val="28"/>
          <w:highlight w:val="none"/>
        </w:rPr>
        <w:t>内容</w:t>
      </w:r>
    </w:p>
    <w:p w14:paraId="136F770B">
      <w:pPr>
        <w:spacing w:line="360" w:lineRule="auto"/>
        <w:ind w:firstLine="440" w:firstLineChars="200"/>
        <w:jc w:val="both"/>
        <w:rPr>
          <w:rFonts w:hint="eastAsia"/>
          <w:color w:val="auto"/>
          <w:szCs w:val="27"/>
          <w:highlight w:val="none"/>
          <w:u w:val="single"/>
        </w:rPr>
      </w:pPr>
      <w:r>
        <w:rPr>
          <w:rFonts w:hint="eastAsia"/>
          <w:color w:val="auto"/>
          <w:szCs w:val="27"/>
          <w:highlight w:val="none"/>
        </w:rPr>
        <w:t>采购人</w:t>
      </w:r>
      <w:r>
        <w:rPr>
          <w:color w:val="auto"/>
          <w:szCs w:val="27"/>
          <w:highlight w:val="none"/>
        </w:rPr>
        <w:t>（甲方）：</w:t>
      </w:r>
      <w:r>
        <w:rPr>
          <w:rFonts w:hint="eastAsia"/>
          <w:color w:val="auto"/>
          <w:szCs w:val="27"/>
          <w:highlight w:val="none"/>
        </w:rPr>
        <w:t xml:space="preserve"> </w:t>
      </w:r>
    </w:p>
    <w:p w14:paraId="5FE8C0F7">
      <w:pPr>
        <w:spacing w:line="360" w:lineRule="auto"/>
        <w:ind w:firstLine="440" w:firstLineChars="200"/>
        <w:jc w:val="both"/>
        <w:rPr>
          <w:rFonts w:hint="eastAsia"/>
          <w:color w:val="auto"/>
          <w:szCs w:val="27"/>
          <w:highlight w:val="none"/>
        </w:rPr>
      </w:pPr>
      <w:r>
        <w:rPr>
          <w:rFonts w:hint="eastAsia"/>
          <w:color w:val="auto"/>
          <w:szCs w:val="27"/>
          <w:highlight w:val="none"/>
        </w:rPr>
        <w:t>供应商</w:t>
      </w:r>
      <w:r>
        <w:rPr>
          <w:color w:val="auto"/>
          <w:szCs w:val="27"/>
          <w:highlight w:val="none"/>
        </w:rPr>
        <w:t>（乙方）</w:t>
      </w:r>
      <w:r>
        <w:rPr>
          <w:rFonts w:hint="eastAsia"/>
          <w:color w:val="auto"/>
          <w:szCs w:val="27"/>
          <w:highlight w:val="none"/>
        </w:rPr>
        <w:t>：</w:t>
      </w:r>
    </w:p>
    <w:p w14:paraId="3956A80E">
      <w:pPr>
        <w:spacing w:line="360" w:lineRule="auto"/>
        <w:ind w:firstLine="440" w:firstLineChars="200"/>
        <w:jc w:val="both"/>
        <w:rPr>
          <w:rFonts w:hint="eastAsia"/>
          <w:color w:val="auto"/>
          <w:szCs w:val="27"/>
          <w:highlight w:val="none"/>
          <w:u w:val="single"/>
        </w:rPr>
      </w:pPr>
      <w:r>
        <w:rPr>
          <w:rFonts w:hint="eastAsia"/>
          <w:color w:val="auto"/>
          <w:szCs w:val="27"/>
          <w:highlight w:val="none"/>
        </w:rPr>
        <w:t>签订地点：</w:t>
      </w:r>
    </w:p>
    <w:p w14:paraId="74ADC756">
      <w:pPr>
        <w:spacing w:line="360" w:lineRule="auto"/>
        <w:ind w:firstLine="440" w:firstLineChars="200"/>
        <w:jc w:val="both"/>
        <w:rPr>
          <w:rFonts w:hint="eastAsia"/>
          <w:color w:val="auto"/>
          <w:szCs w:val="27"/>
          <w:highlight w:val="none"/>
          <w:u w:val="single"/>
        </w:rPr>
      </w:pPr>
      <w:r>
        <w:rPr>
          <w:rFonts w:hint="eastAsia"/>
          <w:color w:val="auto"/>
          <w:szCs w:val="27"/>
          <w:highlight w:val="none"/>
        </w:rPr>
        <w:t>项目名称：</w:t>
      </w:r>
    </w:p>
    <w:p w14:paraId="138D67CF">
      <w:pPr>
        <w:spacing w:line="360" w:lineRule="auto"/>
        <w:ind w:firstLine="440" w:firstLineChars="200"/>
        <w:jc w:val="both"/>
        <w:rPr>
          <w:rFonts w:hint="eastAsia"/>
          <w:color w:val="auto"/>
          <w:szCs w:val="27"/>
          <w:highlight w:val="none"/>
          <w:u w:val="single"/>
        </w:rPr>
      </w:pPr>
      <w:r>
        <w:rPr>
          <w:rFonts w:hint="eastAsia"/>
          <w:color w:val="auto"/>
          <w:szCs w:val="27"/>
          <w:highlight w:val="none"/>
        </w:rPr>
        <w:t>项目编号：</w:t>
      </w:r>
    </w:p>
    <w:p w14:paraId="67872DDC">
      <w:pPr>
        <w:spacing w:line="360" w:lineRule="auto"/>
        <w:ind w:firstLine="440" w:firstLineChars="200"/>
        <w:jc w:val="both"/>
        <w:rPr>
          <w:rFonts w:hint="eastAsia"/>
          <w:color w:val="auto"/>
          <w:highlight w:val="none"/>
        </w:rPr>
      </w:pPr>
      <w:r>
        <w:rPr>
          <w:rFonts w:hint="eastAsia"/>
          <w:color w:val="auto"/>
          <w:szCs w:val="27"/>
          <w:highlight w:val="none"/>
        </w:rPr>
        <w:t>财政委托号：</w:t>
      </w:r>
      <w:r>
        <w:rPr>
          <w:rFonts w:hint="eastAsia"/>
          <w:color w:val="auto"/>
          <w:szCs w:val="27"/>
          <w:highlight w:val="none"/>
          <w:u w:val="single"/>
        </w:rPr>
        <w:t xml:space="preserve">      </w:t>
      </w:r>
      <w:r>
        <w:rPr>
          <w:rFonts w:hint="eastAsia"/>
          <w:color w:val="auto"/>
          <w:szCs w:val="27"/>
          <w:highlight w:val="none"/>
        </w:rPr>
        <w:t>(财政资金项目必须填写)</w:t>
      </w:r>
    </w:p>
    <w:p w14:paraId="148A7C8F">
      <w:pPr>
        <w:spacing w:line="360" w:lineRule="auto"/>
        <w:ind w:firstLine="440" w:firstLineChars="200"/>
        <w:jc w:val="both"/>
        <w:rPr>
          <w:rFonts w:hint="eastAsia"/>
          <w:color w:val="auto"/>
          <w:highlight w:val="none"/>
        </w:rPr>
      </w:pPr>
      <w:r>
        <w:rPr>
          <w:rFonts w:hint="eastAsia"/>
          <w:color w:val="auto"/>
          <w:szCs w:val="27"/>
          <w:highlight w:val="none"/>
        </w:rPr>
        <w:t>本项目经批准采用</w:t>
      </w:r>
      <w:r>
        <w:rPr>
          <w:rFonts w:hint="eastAsia"/>
          <w:color w:val="auto"/>
          <w:szCs w:val="27"/>
          <w:highlight w:val="none"/>
          <w:u w:val="single"/>
        </w:rPr>
        <w:t xml:space="preserve">           </w:t>
      </w:r>
      <w:r>
        <w:rPr>
          <w:rFonts w:hint="eastAsia"/>
          <w:color w:val="auto"/>
          <w:szCs w:val="27"/>
          <w:highlight w:val="none"/>
        </w:rPr>
        <w:t>采购方式，经本项目评审委员会认真评审，决定将采购合同授予乙方。为进一步明确双方的责任，确保合同的顺利履行，</w:t>
      </w:r>
      <w:r>
        <w:rPr>
          <w:color w:val="auto"/>
          <w:szCs w:val="27"/>
          <w:highlight w:val="none"/>
        </w:rPr>
        <w:t>根据《中华人民共和</w:t>
      </w:r>
      <w:r>
        <w:rPr>
          <w:rFonts w:hint="eastAsia"/>
          <w:color w:val="auto"/>
          <w:szCs w:val="27"/>
          <w:highlight w:val="none"/>
        </w:rPr>
        <w:t>国采购</w:t>
      </w:r>
      <w:r>
        <w:rPr>
          <w:color w:val="auto"/>
          <w:szCs w:val="27"/>
          <w:highlight w:val="none"/>
        </w:rPr>
        <w:t>法》</w:t>
      </w:r>
      <w:r>
        <w:rPr>
          <w:rFonts w:hint="eastAsia"/>
          <w:color w:val="auto"/>
          <w:szCs w:val="27"/>
          <w:highlight w:val="none"/>
        </w:rPr>
        <w:t>、</w:t>
      </w:r>
      <w:r>
        <w:rPr>
          <w:color w:val="auto"/>
          <w:szCs w:val="27"/>
          <w:highlight w:val="none"/>
        </w:rPr>
        <w:t>《中华人民共和国</w:t>
      </w:r>
      <w:r>
        <w:rPr>
          <w:rFonts w:hint="eastAsia"/>
          <w:color w:val="auto"/>
          <w:szCs w:val="27"/>
          <w:highlight w:val="none"/>
          <w:lang w:val="en-US"/>
        </w:rPr>
        <w:t>民法典</w:t>
      </w:r>
      <w:r>
        <w:rPr>
          <w:color w:val="auto"/>
          <w:szCs w:val="27"/>
          <w:highlight w:val="none"/>
        </w:rPr>
        <w:t>》之规定，经甲乙双方充分协商，特订立</w:t>
      </w:r>
      <w:r>
        <w:rPr>
          <w:rFonts w:hint="eastAsia"/>
          <w:color w:val="auto"/>
          <w:szCs w:val="27"/>
          <w:highlight w:val="none"/>
        </w:rPr>
        <w:t>本</w:t>
      </w:r>
      <w:r>
        <w:rPr>
          <w:color w:val="auto"/>
          <w:szCs w:val="27"/>
          <w:highlight w:val="none"/>
        </w:rPr>
        <w:t>合同，以便共同遵守。</w:t>
      </w:r>
    </w:p>
    <w:p w14:paraId="33D6C606">
      <w:pPr>
        <w:spacing w:line="360" w:lineRule="auto"/>
        <w:ind w:firstLine="442" w:firstLineChars="200"/>
        <w:jc w:val="both"/>
        <w:rPr>
          <w:rFonts w:hint="eastAsia"/>
          <w:color w:val="auto"/>
          <w:highlight w:val="none"/>
          <w:u w:val="single"/>
        </w:rPr>
      </w:pPr>
      <w:r>
        <w:rPr>
          <w:b/>
          <w:bCs/>
          <w:color w:val="auto"/>
          <w:szCs w:val="27"/>
          <w:highlight w:val="none"/>
        </w:rPr>
        <w:t>第一条</w:t>
      </w:r>
      <w:r>
        <w:rPr>
          <w:color w:val="auto"/>
          <w:szCs w:val="27"/>
          <w:highlight w:val="none"/>
        </w:rPr>
        <w:t> </w:t>
      </w:r>
      <w:r>
        <w:rPr>
          <w:rFonts w:hint="eastAsia"/>
          <w:color w:val="auto"/>
          <w:szCs w:val="27"/>
          <w:highlight w:val="none"/>
        </w:rPr>
        <w:t xml:space="preserve">  </w:t>
      </w:r>
      <w:r>
        <w:rPr>
          <w:color w:val="auto"/>
          <w:szCs w:val="27"/>
          <w:highlight w:val="none"/>
        </w:rPr>
        <w:t>产品的名称、品种、规格</w:t>
      </w:r>
      <w:r>
        <w:rPr>
          <w:rFonts w:hint="eastAsia"/>
          <w:color w:val="auto"/>
          <w:szCs w:val="27"/>
          <w:highlight w:val="none"/>
        </w:rPr>
        <w:t>、数量和价格：（若产品过多则见附表，如有附表则必须加盖印章）</w:t>
      </w:r>
    </w:p>
    <w:tbl>
      <w:tblPr>
        <w:tblStyle w:val="24"/>
        <w:tblW w:w="90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3"/>
        <w:gridCol w:w="1663"/>
        <w:gridCol w:w="924"/>
        <w:gridCol w:w="924"/>
        <w:gridCol w:w="1098"/>
        <w:gridCol w:w="1281"/>
        <w:gridCol w:w="1133"/>
      </w:tblGrid>
      <w:tr w14:paraId="3D483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2033" w:type="dxa"/>
          </w:tcPr>
          <w:p w14:paraId="4726ED4E">
            <w:pPr>
              <w:spacing w:line="360" w:lineRule="auto"/>
              <w:ind w:firstLine="440" w:firstLineChars="200"/>
              <w:jc w:val="both"/>
              <w:rPr>
                <w:rFonts w:hint="eastAsia"/>
                <w:color w:val="auto"/>
                <w:highlight w:val="none"/>
              </w:rPr>
            </w:pPr>
            <w:r>
              <w:rPr>
                <w:rFonts w:hint="eastAsia"/>
                <w:color w:val="auto"/>
                <w:highlight w:val="none"/>
              </w:rPr>
              <w:t>产品名称</w:t>
            </w:r>
          </w:p>
        </w:tc>
        <w:tc>
          <w:tcPr>
            <w:tcW w:w="1663" w:type="dxa"/>
          </w:tcPr>
          <w:p w14:paraId="44CBE971">
            <w:pPr>
              <w:spacing w:line="360" w:lineRule="auto"/>
              <w:ind w:firstLine="440" w:firstLineChars="200"/>
              <w:jc w:val="both"/>
              <w:rPr>
                <w:rFonts w:hint="eastAsia"/>
                <w:color w:val="auto"/>
                <w:highlight w:val="none"/>
              </w:rPr>
            </w:pPr>
            <w:r>
              <w:rPr>
                <w:rFonts w:hint="eastAsia"/>
                <w:color w:val="auto"/>
                <w:highlight w:val="none"/>
              </w:rPr>
              <w:t>规格型号</w:t>
            </w:r>
          </w:p>
        </w:tc>
        <w:tc>
          <w:tcPr>
            <w:tcW w:w="924" w:type="dxa"/>
          </w:tcPr>
          <w:p w14:paraId="3A1F0791">
            <w:pPr>
              <w:spacing w:line="360" w:lineRule="auto"/>
              <w:jc w:val="both"/>
              <w:rPr>
                <w:rFonts w:hint="eastAsia"/>
                <w:color w:val="auto"/>
                <w:highlight w:val="none"/>
              </w:rPr>
            </w:pPr>
            <w:r>
              <w:rPr>
                <w:rFonts w:hint="eastAsia"/>
                <w:color w:val="auto"/>
                <w:highlight w:val="none"/>
              </w:rPr>
              <w:t>单位</w:t>
            </w:r>
          </w:p>
        </w:tc>
        <w:tc>
          <w:tcPr>
            <w:tcW w:w="924" w:type="dxa"/>
          </w:tcPr>
          <w:p w14:paraId="0EED1ED6">
            <w:pPr>
              <w:spacing w:line="360" w:lineRule="auto"/>
              <w:jc w:val="both"/>
              <w:rPr>
                <w:rFonts w:hint="eastAsia"/>
                <w:color w:val="auto"/>
                <w:highlight w:val="none"/>
              </w:rPr>
            </w:pPr>
            <w:r>
              <w:rPr>
                <w:rFonts w:hint="eastAsia"/>
                <w:color w:val="auto"/>
                <w:highlight w:val="none"/>
              </w:rPr>
              <w:t>数量</w:t>
            </w:r>
          </w:p>
        </w:tc>
        <w:tc>
          <w:tcPr>
            <w:tcW w:w="1098" w:type="dxa"/>
          </w:tcPr>
          <w:p w14:paraId="63CD3E93">
            <w:pPr>
              <w:spacing w:line="360" w:lineRule="auto"/>
              <w:ind w:firstLine="440" w:firstLineChars="200"/>
              <w:jc w:val="both"/>
              <w:rPr>
                <w:rFonts w:hint="eastAsia"/>
                <w:color w:val="auto"/>
                <w:highlight w:val="none"/>
              </w:rPr>
            </w:pPr>
            <w:r>
              <w:rPr>
                <w:rFonts w:hint="eastAsia"/>
                <w:color w:val="auto"/>
                <w:highlight w:val="none"/>
              </w:rPr>
              <w:t>单价</w:t>
            </w:r>
          </w:p>
        </w:tc>
        <w:tc>
          <w:tcPr>
            <w:tcW w:w="1281" w:type="dxa"/>
          </w:tcPr>
          <w:p w14:paraId="09A76936">
            <w:pPr>
              <w:spacing w:line="360" w:lineRule="auto"/>
              <w:ind w:firstLine="440" w:firstLineChars="200"/>
              <w:jc w:val="both"/>
              <w:rPr>
                <w:rFonts w:hint="eastAsia"/>
                <w:color w:val="auto"/>
                <w:highlight w:val="none"/>
              </w:rPr>
            </w:pPr>
            <w:r>
              <w:rPr>
                <w:rFonts w:hint="eastAsia"/>
                <w:color w:val="auto"/>
                <w:highlight w:val="none"/>
              </w:rPr>
              <w:t>小计</w:t>
            </w:r>
          </w:p>
        </w:tc>
        <w:tc>
          <w:tcPr>
            <w:tcW w:w="1133" w:type="dxa"/>
          </w:tcPr>
          <w:p w14:paraId="4D4C0326">
            <w:pPr>
              <w:spacing w:line="360" w:lineRule="auto"/>
              <w:ind w:firstLine="440" w:firstLineChars="200"/>
              <w:jc w:val="both"/>
              <w:rPr>
                <w:rFonts w:hint="eastAsia"/>
                <w:color w:val="auto"/>
                <w:highlight w:val="none"/>
              </w:rPr>
            </w:pPr>
            <w:r>
              <w:rPr>
                <w:rFonts w:hint="eastAsia"/>
                <w:color w:val="auto"/>
                <w:highlight w:val="none"/>
              </w:rPr>
              <w:t>备注</w:t>
            </w:r>
          </w:p>
        </w:tc>
      </w:tr>
      <w:tr w14:paraId="537B8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2033" w:type="dxa"/>
          </w:tcPr>
          <w:p w14:paraId="5CAAC91C">
            <w:pPr>
              <w:spacing w:line="360" w:lineRule="auto"/>
              <w:ind w:firstLine="440" w:firstLineChars="200"/>
              <w:jc w:val="both"/>
              <w:rPr>
                <w:rFonts w:hint="eastAsia"/>
                <w:color w:val="auto"/>
                <w:highlight w:val="none"/>
              </w:rPr>
            </w:pPr>
          </w:p>
        </w:tc>
        <w:tc>
          <w:tcPr>
            <w:tcW w:w="1663" w:type="dxa"/>
          </w:tcPr>
          <w:p w14:paraId="668345EE">
            <w:pPr>
              <w:spacing w:line="360" w:lineRule="auto"/>
              <w:ind w:firstLine="440" w:firstLineChars="200"/>
              <w:jc w:val="both"/>
              <w:rPr>
                <w:rFonts w:hint="eastAsia"/>
                <w:color w:val="auto"/>
                <w:highlight w:val="none"/>
              </w:rPr>
            </w:pPr>
          </w:p>
        </w:tc>
        <w:tc>
          <w:tcPr>
            <w:tcW w:w="924" w:type="dxa"/>
          </w:tcPr>
          <w:p w14:paraId="63B0BB1E">
            <w:pPr>
              <w:spacing w:line="360" w:lineRule="auto"/>
              <w:ind w:firstLine="440" w:firstLineChars="200"/>
              <w:jc w:val="both"/>
              <w:rPr>
                <w:rFonts w:hint="eastAsia"/>
                <w:color w:val="auto"/>
                <w:highlight w:val="none"/>
              </w:rPr>
            </w:pPr>
          </w:p>
        </w:tc>
        <w:tc>
          <w:tcPr>
            <w:tcW w:w="924" w:type="dxa"/>
          </w:tcPr>
          <w:p w14:paraId="0B017A7B">
            <w:pPr>
              <w:spacing w:line="360" w:lineRule="auto"/>
              <w:ind w:firstLine="440" w:firstLineChars="200"/>
              <w:jc w:val="both"/>
              <w:rPr>
                <w:rFonts w:hint="eastAsia"/>
                <w:color w:val="auto"/>
                <w:highlight w:val="none"/>
              </w:rPr>
            </w:pPr>
          </w:p>
        </w:tc>
        <w:tc>
          <w:tcPr>
            <w:tcW w:w="1098" w:type="dxa"/>
          </w:tcPr>
          <w:p w14:paraId="04898007">
            <w:pPr>
              <w:spacing w:line="360" w:lineRule="auto"/>
              <w:ind w:firstLine="440" w:firstLineChars="200"/>
              <w:jc w:val="both"/>
              <w:rPr>
                <w:rFonts w:hint="eastAsia"/>
                <w:color w:val="auto"/>
                <w:highlight w:val="none"/>
              </w:rPr>
            </w:pPr>
          </w:p>
        </w:tc>
        <w:tc>
          <w:tcPr>
            <w:tcW w:w="1281" w:type="dxa"/>
          </w:tcPr>
          <w:p w14:paraId="2642BD33">
            <w:pPr>
              <w:spacing w:line="360" w:lineRule="auto"/>
              <w:ind w:firstLine="440" w:firstLineChars="200"/>
              <w:jc w:val="both"/>
              <w:rPr>
                <w:rFonts w:hint="eastAsia"/>
                <w:color w:val="auto"/>
                <w:highlight w:val="none"/>
              </w:rPr>
            </w:pPr>
          </w:p>
        </w:tc>
        <w:tc>
          <w:tcPr>
            <w:tcW w:w="1133" w:type="dxa"/>
          </w:tcPr>
          <w:p w14:paraId="37F74DD1">
            <w:pPr>
              <w:spacing w:line="360" w:lineRule="auto"/>
              <w:ind w:firstLine="440" w:firstLineChars="200"/>
              <w:jc w:val="both"/>
              <w:rPr>
                <w:rFonts w:hint="eastAsia"/>
                <w:color w:val="auto"/>
                <w:highlight w:val="none"/>
              </w:rPr>
            </w:pPr>
          </w:p>
        </w:tc>
      </w:tr>
      <w:tr w14:paraId="73296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2033" w:type="dxa"/>
          </w:tcPr>
          <w:p w14:paraId="68075802">
            <w:pPr>
              <w:spacing w:line="360" w:lineRule="auto"/>
              <w:ind w:firstLine="440" w:firstLineChars="200"/>
              <w:jc w:val="both"/>
              <w:rPr>
                <w:rFonts w:hint="eastAsia"/>
                <w:color w:val="auto"/>
                <w:highlight w:val="none"/>
              </w:rPr>
            </w:pPr>
          </w:p>
        </w:tc>
        <w:tc>
          <w:tcPr>
            <w:tcW w:w="1663" w:type="dxa"/>
          </w:tcPr>
          <w:p w14:paraId="6B031996">
            <w:pPr>
              <w:spacing w:line="360" w:lineRule="auto"/>
              <w:ind w:firstLine="440" w:firstLineChars="200"/>
              <w:jc w:val="both"/>
              <w:rPr>
                <w:rFonts w:hint="eastAsia"/>
                <w:color w:val="auto"/>
                <w:highlight w:val="none"/>
              </w:rPr>
            </w:pPr>
          </w:p>
        </w:tc>
        <w:tc>
          <w:tcPr>
            <w:tcW w:w="924" w:type="dxa"/>
          </w:tcPr>
          <w:p w14:paraId="1C731765">
            <w:pPr>
              <w:spacing w:line="360" w:lineRule="auto"/>
              <w:ind w:firstLine="440" w:firstLineChars="200"/>
              <w:jc w:val="both"/>
              <w:rPr>
                <w:rFonts w:hint="eastAsia"/>
                <w:color w:val="auto"/>
                <w:highlight w:val="none"/>
              </w:rPr>
            </w:pPr>
          </w:p>
        </w:tc>
        <w:tc>
          <w:tcPr>
            <w:tcW w:w="924" w:type="dxa"/>
          </w:tcPr>
          <w:p w14:paraId="55598D5E">
            <w:pPr>
              <w:spacing w:line="360" w:lineRule="auto"/>
              <w:ind w:firstLine="440" w:firstLineChars="200"/>
              <w:jc w:val="both"/>
              <w:rPr>
                <w:rFonts w:hint="eastAsia"/>
                <w:color w:val="auto"/>
                <w:highlight w:val="none"/>
              </w:rPr>
            </w:pPr>
          </w:p>
        </w:tc>
        <w:tc>
          <w:tcPr>
            <w:tcW w:w="1098" w:type="dxa"/>
          </w:tcPr>
          <w:p w14:paraId="39E4CC03">
            <w:pPr>
              <w:spacing w:line="360" w:lineRule="auto"/>
              <w:ind w:firstLine="440" w:firstLineChars="200"/>
              <w:jc w:val="both"/>
              <w:rPr>
                <w:rFonts w:hint="eastAsia"/>
                <w:color w:val="auto"/>
                <w:highlight w:val="none"/>
              </w:rPr>
            </w:pPr>
          </w:p>
        </w:tc>
        <w:tc>
          <w:tcPr>
            <w:tcW w:w="1281" w:type="dxa"/>
          </w:tcPr>
          <w:p w14:paraId="67425AC5">
            <w:pPr>
              <w:spacing w:line="360" w:lineRule="auto"/>
              <w:ind w:firstLine="440" w:firstLineChars="200"/>
              <w:jc w:val="both"/>
              <w:rPr>
                <w:rFonts w:hint="eastAsia"/>
                <w:color w:val="auto"/>
                <w:highlight w:val="none"/>
              </w:rPr>
            </w:pPr>
          </w:p>
        </w:tc>
        <w:tc>
          <w:tcPr>
            <w:tcW w:w="1133" w:type="dxa"/>
          </w:tcPr>
          <w:p w14:paraId="3C9F97C0">
            <w:pPr>
              <w:spacing w:line="360" w:lineRule="auto"/>
              <w:ind w:firstLine="440" w:firstLineChars="200"/>
              <w:jc w:val="both"/>
              <w:rPr>
                <w:rFonts w:hint="eastAsia"/>
                <w:color w:val="auto"/>
                <w:highlight w:val="none"/>
              </w:rPr>
            </w:pPr>
          </w:p>
        </w:tc>
      </w:tr>
      <w:tr w14:paraId="75E75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2033" w:type="dxa"/>
          </w:tcPr>
          <w:p w14:paraId="3AAF8559">
            <w:pPr>
              <w:spacing w:line="360" w:lineRule="auto"/>
              <w:ind w:firstLine="440" w:firstLineChars="200"/>
              <w:jc w:val="both"/>
              <w:rPr>
                <w:rFonts w:hint="eastAsia"/>
                <w:color w:val="auto"/>
                <w:highlight w:val="none"/>
              </w:rPr>
            </w:pPr>
          </w:p>
        </w:tc>
        <w:tc>
          <w:tcPr>
            <w:tcW w:w="1663" w:type="dxa"/>
          </w:tcPr>
          <w:p w14:paraId="601061F1">
            <w:pPr>
              <w:spacing w:line="360" w:lineRule="auto"/>
              <w:ind w:firstLine="440" w:firstLineChars="200"/>
              <w:jc w:val="both"/>
              <w:rPr>
                <w:rFonts w:hint="eastAsia"/>
                <w:color w:val="auto"/>
                <w:highlight w:val="none"/>
              </w:rPr>
            </w:pPr>
          </w:p>
        </w:tc>
        <w:tc>
          <w:tcPr>
            <w:tcW w:w="924" w:type="dxa"/>
          </w:tcPr>
          <w:p w14:paraId="440020C8">
            <w:pPr>
              <w:spacing w:line="360" w:lineRule="auto"/>
              <w:ind w:firstLine="440" w:firstLineChars="200"/>
              <w:jc w:val="both"/>
              <w:rPr>
                <w:rFonts w:hint="eastAsia"/>
                <w:color w:val="auto"/>
                <w:highlight w:val="none"/>
              </w:rPr>
            </w:pPr>
          </w:p>
        </w:tc>
        <w:tc>
          <w:tcPr>
            <w:tcW w:w="924" w:type="dxa"/>
          </w:tcPr>
          <w:p w14:paraId="63A737F3">
            <w:pPr>
              <w:spacing w:line="360" w:lineRule="auto"/>
              <w:ind w:firstLine="440" w:firstLineChars="200"/>
              <w:jc w:val="both"/>
              <w:rPr>
                <w:rFonts w:hint="eastAsia"/>
                <w:color w:val="auto"/>
                <w:highlight w:val="none"/>
              </w:rPr>
            </w:pPr>
          </w:p>
        </w:tc>
        <w:tc>
          <w:tcPr>
            <w:tcW w:w="1098" w:type="dxa"/>
          </w:tcPr>
          <w:p w14:paraId="429AD916">
            <w:pPr>
              <w:spacing w:line="360" w:lineRule="auto"/>
              <w:ind w:firstLine="440" w:firstLineChars="200"/>
              <w:jc w:val="both"/>
              <w:rPr>
                <w:rFonts w:hint="eastAsia"/>
                <w:color w:val="auto"/>
                <w:highlight w:val="none"/>
              </w:rPr>
            </w:pPr>
          </w:p>
        </w:tc>
        <w:tc>
          <w:tcPr>
            <w:tcW w:w="1281" w:type="dxa"/>
          </w:tcPr>
          <w:p w14:paraId="7B47286B">
            <w:pPr>
              <w:spacing w:line="360" w:lineRule="auto"/>
              <w:ind w:firstLine="440" w:firstLineChars="200"/>
              <w:jc w:val="both"/>
              <w:rPr>
                <w:rFonts w:hint="eastAsia"/>
                <w:color w:val="auto"/>
                <w:highlight w:val="none"/>
              </w:rPr>
            </w:pPr>
          </w:p>
        </w:tc>
        <w:tc>
          <w:tcPr>
            <w:tcW w:w="1133" w:type="dxa"/>
          </w:tcPr>
          <w:p w14:paraId="52257D3E">
            <w:pPr>
              <w:spacing w:line="360" w:lineRule="auto"/>
              <w:ind w:firstLine="440" w:firstLineChars="200"/>
              <w:jc w:val="both"/>
              <w:rPr>
                <w:rFonts w:hint="eastAsia"/>
                <w:color w:val="auto"/>
                <w:highlight w:val="none"/>
              </w:rPr>
            </w:pPr>
          </w:p>
        </w:tc>
      </w:tr>
      <w:tr w14:paraId="777C2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9056" w:type="dxa"/>
            <w:gridSpan w:val="7"/>
          </w:tcPr>
          <w:p w14:paraId="7735D379">
            <w:pPr>
              <w:spacing w:line="360" w:lineRule="auto"/>
              <w:ind w:firstLine="440" w:firstLineChars="200"/>
              <w:jc w:val="both"/>
              <w:rPr>
                <w:rFonts w:hint="eastAsia"/>
                <w:color w:val="auto"/>
                <w:highlight w:val="none"/>
              </w:rPr>
            </w:pPr>
            <w:r>
              <w:rPr>
                <w:rFonts w:hint="eastAsia"/>
                <w:color w:val="auto"/>
                <w:highlight w:val="none"/>
              </w:rPr>
              <w:t>合同总价款（大小写）：</w:t>
            </w:r>
          </w:p>
          <w:p w14:paraId="5D9F9BE5">
            <w:pPr>
              <w:spacing w:line="360" w:lineRule="auto"/>
              <w:ind w:firstLine="440" w:firstLineChars="200"/>
              <w:jc w:val="both"/>
              <w:rPr>
                <w:rFonts w:hint="eastAsia"/>
                <w:color w:val="auto"/>
                <w:highlight w:val="none"/>
              </w:rPr>
            </w:pPr>
            <w:r>
              <w:rPr>
                <w:rFonts w:hint="eastAsia"/>
                <w:color w:val="auto"/>
                <w:szCs w:val="28"/>
                <w:highlight w:val="none"/>
              </w:rPr>
              <w:t>备注：上述产品报价含产品生产、运输&lt;送达至甲方指定地点并下货&gt;、安装、调试、检验及售后服务、税金、劳保基金、人员培训等费用。</w:t>
            </w:r>
          </w:p>
        </w:tc>
      </w:tr>
    </w:tbl>
    <w:p w14:paraId="473F02F3">
      <w:pPr>
        <w:spacing w:line="360" w:lineRule="auto"/>
        <w:ind w:firstLine="442" w:firstLineChars="200"/>
        <w:jc w:val="both"/>
        <w:rPr>
          <w:rFonts w:hint="eastAsia"/>
          <w:color w:val="auto"/>
          <w:highlight w:val="none"/>
        </w:rPr>
      </w:pPr>
      <w:r>
        <w:rPr>
          <w:rFonts w:hint="eastAsia"/>
          <w:b/>
          <w:bCs/>
          <w:color w:val="auto"/>
          <w:szCs w:val="27"/>
          <w:highlight w:val="none"/>
        </w:rPr>
        <w:t xml:space="preserve">第二条  </w:t>
      </w:r>
      <w:r>
        <w:rPr>
          <w:color w:val="auto"/>
          <w:szCs w:val="27"/>
          <w:highlight w:val="none"/>
        </w:rPr>
        <w:t>产品的技术标准（包括质量要求），按下列第（ ）项执行：</w:t>
      </w:r>
    </w:p>
    <w:p w14:paraId="3F289AEE">
      <w:pPr>
        <w:spacing w:line="360" w:lineRule="auto"/>
        <w:ind w:firstLine="440" w:firstLineChars="200"/>
        <w:jc w:val="both"/>
        <w:rPr>
          <w:rFonts w:hint="eastAsia"/>
          <w:color w:val="auto"/>
          <w:szCs w:val="27"/>
          <w:highlight w:val="none"/>
        </w:rPr>
      </w:pPr>
      <w:r>
        <w:rPr>
          <w:rFonts w:hint="eastAsia"/>
          <w:color w:val="auto"/>
          <w:szCs w:val="27"/>
          <w:highlight w:val="none"/>
        </w:rPr>
        <w:t>①</w:t>
      </w:r>
      <w:r>
        <w:rPr>
          <w:color w:val="auto"/>
          <w:szCs w:val="27"/>
          <w:highlight w:val="none"/>
        </w:rPr>
        <w:t>按国家标准执行；</w:t>
      </w:r>
      <w:r>
        <w:rPr>
          <w:rFonts w:hint="eastAsia"/>
          <w:color w:val="auto"/>
          <w:szCs w:val="27"/>
          <w:highlight w:val="none"/>
        </w:rPr>
        <w:t>②</w:t>
      </w:r>
      <w:r>
        <w:rPr>
          <w:color w:val="auto"/>
          <w:szCs w:val="27"/>
          <w:highlight w:val="none"/>
        </w:rPr>
        <w:t>按部颁标准执行；</w:t>
      </w:r>
      <w:r>
        <w:rPr>
          <w:rFonts w:hint="eastAsia"/>
          <w:color w:val="auto"/>
          <w:szCs w:val="27"/>
          <w:highlight w:val="none"/>
        </w:rPr>
        <w:t>③若无以上标准，则应不低于同行业质量标准；④</w:t>
      </w:r>
      <w:r>
        <w:rPr>
          <w:color w:val="auto"/>
          <w:szCs w:val="27"/>
          <w:highlight w:val="none"/>
        </w:rPr>
        <w:t>有特殊要求的，按甲乙双方在合同中商定的技术条件、样品或补充的技术要求执行</w:t>
      </w:r>
      <w:r>
        <w:rPr>
          <w:rFonts w:hint="eastAsia"/>
          <w:color w:val="auto"/>
          <w:szCs w:val="27"/>
          <w:highlight w:val="none"/>
        </w:rPr>
        <w:t>；</w:t>
      </w:r>
    </w:p>
    <w:p w14:paraId="1357A169">
      <w:pPr>
        <w:spacing w:line="360" w:lineRule="auto"/>
        <w:ind w:firstLine="440" w:firstLineChars="200"/>
        <w:jc w:val="both"/>
        <w:rPr>
          <w:rFonts w:hint="eastAsia"/>
          <w:color w:val="auto"/>
          <w:szCs w:val="27"/>
          <w:highlight w:val="none"/>
        </w:rPr>
      </w:pPr>
      <w:r>
        <w:rPr>
          <w:rFonts w:hint="eastAsia"/>
          <w:color w:val="auto"/>
          <w:highlight w:val="none"/>
        </w:rPr>
        <w:t>乙方提供和交付的货物技术标准应在响应文件中保证与采购文件规定的技术标准相一致。若技术标准中无相应规定，所投货物应符合相应的国际标准或原产地国家有关部门最新颁布的相应的正式标准。</w:t>
      </w:r>
    </w:p>
    <w:p w14:paraId="0282A15A">
      <w:pPr>
        <w:spacing w:line="360" w:lineRule="auto"/>
        <w:ind w:firstLine="440" w:firstLineChars="200"/>
        <w:jc w:val="both"/>
        <w:rPr>
          <w:rFonts w:hint="eastAsia"/>
          <w:color w:val="auto"/>
          <w:szCs w:val="27"/>
          <w:highlight w:val="none"/>
          <w:u w:val="single"/>
        </w:rPr>
      </w:pPr>
      <w:r>
        <w:rPr>
          <w:rFonts w:hint="eastAsia"/>
          <w:color w:val="auto"/>
          <w:szCs w:val="27"/>
          <w:highlight w:val="none"/>
        </w:rPr>
        <w:t>进口产品的质量标准为</w:t>
      </w:r>
      <w:r>
        <w:rPr>
          <w:rFonts w:hint="eastAsia"/>
          <w:color w:val="auto"/>
          <w:szCs w:val="27"/>
          <w:highlight w:val="none"/>
          <w:u w:val="single"/>
        </w:rPr>
        <w:t xml:space="preserve">                                             </w:t>
      </w:r>
      <w:r>
        <w:rPr>
          <w:rFonts w:hint="eastAsia"/>
          <w:color w:val="auto"/>
          <w:highlight w:val="none"/>
        </w:rPr>
        <w:t>。</w:t>
      </w:r>
    </w:p>
    <w:p w14:paraId="6DFA6F01">
      <w:pPr>
        <w:pStyle w:val="12"/>
        <w:spacing w:line="360" w:lineRule="auto"/>
        <w:ind w:left="0" w:firstLine="480" w:firstLineChars="200"/>
        <w:jc w:val="both"/>
        <w:rPr>
          <w:rFonts w:hint="eastAsia" w:ascii="宋体" w:hAnsi="宋体" w:eastAsia="宋体"/>
          <w:color w:val="auto"/>
          <w:sz w:val="24"/>
          <w:highlight w:val="none"/>
        </w:rPr>
      </w:pPr>
      <w:r>
        <w:rPr>
          <w:rFonts w:hint="eastAsia" w:ascii="宋体" w:hAnsi="宋体" w:eastAsia="宋体"/>
          <w:color w:val="auto"/>
          <w:sz w:val="24"/>
          <w:highlight w:val="none"/>
        </w:rPr>
        <w:t>乙方所提供的货物应是全新、未使用过的，是完全符合以上质量标准的正品；相关的施工安装是由持有有权部门核发上岗证书的安装调试人员按照国际或国家现行安装验收规范来实施的；乙方所提供的货物在正确安装、正常使用和保养条件下，在其使用寿命内应具有满意的性能。</w:t>
      </w:r>
    </w:p>
    <w:p w14:paraId="00ECA93E">
      <w:pPr>
        <w:pStyle w:val="12"/>
        <w:spacing w:line="360" w:lineRule="auto"/>
        <w:ind w:left="0" w:firstLine="482" w:firstLineChars="200"/>
        <w:jc w:val="both"/>
        <w:rPr>
          <w:rFonts w:hint="eastAsia" w:ascii="宋体" w:hAnsi="宋体" w:eastAsia="宋体"/>
          <w:color w:val="auto"/>
          <w:sz w:val="24"/>
          <w:highlight w:val="none"/>
        </w:rPr>
      </w:pPr>
      <w:r>
        <w:rPr>
          <w:rFonts w:hint="eastAsia" w:ascii="宋体" w:hAnsi="宋体" w:eastAsia="宋体"/>
          <w:b/>
          <w:bCs/>
          <w:color w:val="auto"/>
          <w:sz w:val="24"/>
          <w:highlight w:val="none"/>
        </w:rPr>
        <w:t>第</w:t>
      </w:r>
      <w:r>
        <w:rPr>
          <w:rFonts w:ascii="宋体" w:hAnsi="宋体" w:eastAsia="宋体"/>
          <w:b/>
          <w:bCs/>
          <w:color w:val="auto"/>
          <w:sz w:val="24"/>
          <w:highlight w:val="none"/>
        </w:rPr>
        <w:t>三</w:t>
      </w:r>
      <w:r>
        <w:rPr>
          <w:rFonts w:hint="eastAsia" w:ascii="宋体" w:hAnsi="宋体" w:eastAsia="宋体"/>
          <w:b/>
          <w:bCs/>
          <w:color w:val="auto"/>
          <w:sz w:val="24"/>
          <w:highlight w:val="none"/>
        </w:rPr>
        <w:t>条</w:t>
      </w:r>
      <w:r>
        <w:rPr>
          <w:rFonts w:ascii="宋体" w:hAnsi="宋体" w:eastAsia="宋体"/>
          <w:color w:val="auto"/>
          <w:sz w:val="24"/>
          <w:highlight w:val="none"/>
        </w:rPr>
        <w:t>产品的包装标准和包装物的供应与回收</w:t>
      </w:r>
      <w:r>
        <w:rPr>
          <w:rFonts w:ascii="宋体" w:hAnsi="宋体" w:eastAsia="宋体"/>
          <w:color w:val="auto"/>
          <w:sz w:val="24"/>
          <w:highlight w:val="none"/>
          <w:u w:val="single"/>
        </w:rPr>
        <w:t>       </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40A04BE">
      <w:pPr>
        <w:spacing w:line="360" w:lineRule="auto"/>
        <w:ind w:firstLine="440" w:firstLineChars="200"/>
        <w:jc w:val="both"/>
        <w:rPr>
          <w:rFonts w:hint="eastAsia"/>
          <w:color w:val="auto"/>
          <w:szCs w:val="27"/>
          <w:highlight w:val="none"/>
        </w:rPr>
      </w:pPr>
      <w:r>
        <w:rPr>
          <w:color w:val="auto"/>
          <w:szCs w:val="27"/>
          <w:highlight w:val="none"/>
        </w:rPr>
        <w:t>（国家或</w:t>
      </w:r>
      <w:r>
        <w:rPr>
          <w:rFonts w:hint="eastAsia"/>
          <w:color w:val="auto"/>
          <w:szCs w:val="27"/>
          <w:highlight w:val="none"/>
        </w:rPr>
        <w:t>行业</w:t>
      </w:r>
      <w:r>
        <w:rPr>
          <w:color w:val="auto"/>
          <w:szCs w:val="27"/>
          <w:highlight w:val="none"/>
        </w:rPr>
        <w:t>主管部门有技术规定的，按技术规定执行；国家与</w:t>
      </w:r>
      <w:r>
        <w:rPr>
          <w:rFonts w:hint="eastAsia"/>
          <w:color w:val="auto"/>
          <w:szCs w:val="27"/>
          <w:highlight w:val="none"/>
        </w:rPr>
        <w:t>行业</w:t>
      </w:r>
      <w:r>
        <w:rPr>
          <w:color w:val="auto"/>
          <w:szCs w:val="27"/>
          <w:highlight w:val="none"/>
        </w:rPr>
        <w:t>主管部门无技术规定的，由甲乙双方商定。）</w:t>
      </w:r>
    </w:p>
    <w:p w14:paraId="352954CF">
      <w:pPr>
        <w:spacing w:line="360" w:lineRule="auto"/>
        <w:ind w:firstLine="440" w:firstLineChars="200"/>
        <w:jc w:val="both"/>
        <w:rPr>
          <w:rFonts w:hint="eastAsia"/>
          <w:color w:val="auto"/>
          <w:highlight w:val="none"/>
        </w:rPr>
      </w:pPr>
      <w:r>
        <w:rPr>
          <w:rFonts w:hint="eastAsia"/>
          <w:color w:val="auto"/>
          <w:szCs w:val="27"/>
          <w:highlight w:val="none"/>
        </w:rPr>
        <w:t>【注：合同中约定的包装标准应与乙方在投标文件中承诺的一致，且投标文件应作为合同附件与合同具有同等法律效力。】</w:t>
      </w:r>
    </w:p>
    <w:p w14:paraId="1BB199B4">
      <w:pPr>
        <w:spacing w:line="360" w:lineRule="auto"/>
        <w:ind w:firstLine="442" w:firstLineChars="200"/>
        <w:jc w:val="both"/>
        <w:rPr>
          <w:rFonts w:hint="eastAsia"/>
          <w:color w:val="auto"/>
          <w:szCs w:val="27"/>
          <w:highlight w:val="none"/>
        </w:rPr>
      </w:pPr>
      <w:r>
        <w:rPr>
          <w:rFonts w:hint="eastAsia"/>
          <w:b/>
          <w:bCs/>
          <w:color w:val="auto"/>
          <w:szCs w:val="27"/>
          <w:highlight w:val="none"/>
        </w:rPr>
        <w:t xml:space="preserve">第四条  </w:t>
      </w:r>
      <w:r>
        <w:rPr>
          <w:color w:val="auto"/>
          <w:szCs w:val="27"/>
          <w:highlight w:val="none"/>
        </w:rPr>
        <w:t>产品的交货方法、到货地点</w:t>
      </w:r>
      <w:r>
        <w:rPr>
          <w:rFonts w:hint="eastAsia"/>
          <w:color w:val="auto"/>
          <w:szCs w:val="27"/>
          <w:highlight w:val="none"/>
        </w:rPr>
        <w:t>和交货期限</w:t>
      </w:r>
    </w:p>
    <w:p w14:paraId="73EA7DC1">
      <w:pPr>
        <w:spacing w:line="360" w:lineRule="auto"/>
        <w:ind w:firstLine="440" w:firstLineChars="200"/>
        <w:jc w:val="both"/>
        <w:rPr>
          <w:rFonts w:hint="eastAsia"/>
          <w:color w:val="auto"/>
          <w:highlight w:val="none"/>
        </w:rPr>
      </w:pPr>
      <w:r>
        <w:rPr>
          <w:rFonts w:hint="eastAsia"/>
          <w:color w:val="auto"/>
          <w:szCs w:val="27"/>
          <w:highlight w:val="none"/>
        </w:rPr>
        <w:t>1.</w:t>
      </w:r>
      <w:r>
        <w:rPr>
          <w:color w:val="auto"/>
          <w:szCs w:val="27"/>
          <w:highlight w:val="none"/>
        </w:rPr>
        <w:t>交货方法，按下列第（ ）项执行：</w:t>
      </w:r>
    </w:p>
    <w:p w14:paraId="58CB91DB">
      <w:pPr>
        <w:spacing w:line="360" w:lineRule="auto"/>
        <w:ind w:firstLine="440" w:firstLineChars="200"/>
        <w:jc w:val="both"/>
        <w:rPr>
          <w:rFonts w:hint="eastAsia"/>
          <w:color w:val="auto"/>
          <w:highlight w:val="none"/>
        </w:rPr>
      </w:pPr>
      <w:r>
        <w:rPr>
          <w:rFonts w:hint="eastAsia"/>
          <w:color w:val="auto"/>
          <w:szCs w:val="27"/>
          <w:highlight w:val="none"/>
        </w:rPr>
        <w:t>①</w:t>
      </w:r>
      <w:r>
        <w:rPr>
          <w:color w:val="auto"/>
          <w:szCs w:val="27"/>
          <w:highlight w:val="none"/>
        </w:rPr>
        <w:t>乙方送货</w:t>
      </w:r>
      <w:r>
        <w:rPr>
          <w:rFonts w:hint="eastAsia"/>
          <w:color w:val="auto"/>
          <w:szCs w:val="27"/>
          <w:highlight w:val="none"/>
        </w:rPr>
        <w:t>上门；②</w:t>
      </w:r>
      <w:r>
        <w:rPr>
          <w:color w:val="auto"/>
          <w:szCs w:val="27"/>
          <w:highlight w:val="none"/>
        </w:rPr>
        <w:t>乙方代运；</w:t>
      </w:r>
      <w:r>
        <w:rPr>
          <w:rFonts w:hint="eastAsia"/>
          <w:color w:val="auto"/>
          <w:szCs w:val="27"/>
          <w:highlight w:val="none"/>
        </w:rPr>
        <w:t>③</w:t>
      </w:r>
      <w:r>
        <w:rPr>
          <w:color w:val="auto"/>
          <w:szCs w:val="27"/>
          <w:highlight w:val="none"/>
        </w:rPr>
        <w:t>甲方自提自运。</w:t>
      </w:r>
    </w:p>
    <w:p w14:paraId="2A0DB42F">
      <w:pPr>
        <w:spacing w:line="360" w:lineRule="auto"/>
        <w:ind w:firstLine="440" w:firstLineChars="200"/>
        <w:jc w:val="both"/>
        <w:rPr>
          <w:rFonts w:hint="eastAsia"/>
          <w:color w:val="auto"/>
          <w:szCs w:val="27"/>
          <w:highlight w:val="none"/>
        </w:rPr>
      </w:pPr>
      <w:r>
        <w:rPr>
          <w:rFonts w:hint="eastAsia"/>
          <w:color w:val="auto"/>
          <w:szCs w:val="27"/>
          <w:highlight w:val="none"/>
        </w:rPr>
        <w:t>2.</w:t>
      </w:r>
      <w:r>
        <w:rPr>
          <w:color w:val="auto"/>
          <w:szCs w:val="27"/>
          <w:highlight w:val="none"/>
        </w:rPr>
        <w:t>到货地点</w:t>
      </w:r>
      <w:r>
        <w:rPr>
          <w:rFonts w:hint="eastAsia"/>
          <w:color w:val="auto"/>
          <w:szCs w:val="27"/>
          <w:highlight w:val="none"/>
        </w:rPr>
        <w:t>：</w:t>
      </w:r>
      <w:r>
        <w:rPr>
          <w:color w:val="auto"/>
          <w:szCs w:val="27"/>
          <w:highlight w:val="none"/>
        </w:rPr>
        <w:softHyphen/>
      </w:r>
      <w:r>
        <w:rPr>
          <w:color w:val="auto"/>
          <w:szCs w:val="27"/>
          <w:highlight w:val="none"/>
        </w:rPr>
        <w:softHyphen/>
      </w:r>
      <w:r>
        <w:rPr>
          <w:color w:val="auto"/>
          <w:szCs w:val="27"/>
          <w:highlight w:val="none"/>
        </w:rPr>
        <w:softHyphen/>
      </w:r>
      <w:r>
        <w:rPr>
          <w:color w:val="auto"/>
          <w:szCs w:val="27"/>
          <w:highlight w:val="none"/>
        </w:rPr>
        <w:softHyphen/>
      </w:r>
      <w:r>
        <w:rPr>
          <w:color w:val="auto"/>
          <w:szCs w:val="27"/>
          <w:highlight w:val="none"/>
        </w:rPr>
        <w:softHyphen/>
      </w:r>
      <w:r>
        <w:rPr>
          <w:color w:val="auto"/>
          <w:szCs w:val="27"/>
          <w:highlight w:val="none"/>
        </w:rPr>
        <w:softHyphen/>
      </w:r>
      <w:r>
        <w:rPr>
          <w:color w:val="auto"/>
          <w:szCs w:val="27"/>
          <w:highlight w:val="none"/>
        </w:rPr>
        <w:softHyphen/>
      </w:r>
      <w:r>
        <w:rPr>
          <w:color w:val="auto"/>
          <w:szCs w:val="27"/>
          <w:highlight w:val="none"/>
        </w:rPr>
        <w:softHyphen/>
      </w:r>
      <w:r>
        <w:rPr>
          <w:color w:val="auto"/>
          <w:szCs w:val="27"/>
          <w:highlight w:val="none"/>
        </w:rPr>
        <w:softHyphen/>
      </w:r>
      <w:r>
        <w:rPr>
          <w:color w:val="auto"/>
          <w:szCs w:val="27"/>
          <w:highlight w:val="none"/>
        </w:rPr>
        <w:softHyphen/>
      </w:r>
      <w:r>
        <w:rPr>
          <w:color w:val="auto"/>
          <w:szCs w:val="27"/>
          <w:highlight w:val="none"/>
          <w:u w:val="single"/>
        </w:rPr>
        <w:t xml:space="preserve">                 (</w:t>
      </w:r>
      <w:r>
        <w:rPr>
          <w:rFonts w:hint="eastAsia"/>
          <w:color w:val="auto"/>
          <w:szCs w:val="27"/>
          <w:highlight w:val="none"/>
        </w:rPr>
        <w:t>甲方指定的任何地点，安装并调试.)</w:t>
      </w:r>
    </w:p>
    <w:p w14:paraId="45F25B22">
      <w:pPr>
        <w:spacing w:line="360" w:lineRule="auto"/>
        <w:ind w:firstLine="440" w:firstLineChars="200"/>
        <w:jc w:val="both"/>
        <w:rPr>
          <w:rFonts w:hint="eastAsia"/>
          <w:color w:val="auto"/>
          <w:szCs w:val="27"/>
          <w:highlight w:val="none"/>
        </w:rPr>
      </w:pPr>
      <w:r>
        <w:rPr>
          <w:rFonts w:hint="eastAsia"/>
          <w:color w:val="auto"/>
          <w:szCs w:val="27"/>
          <w:highlight w:val="none"/>
        </w:rPr>
        <w:t>3.</w:t>
      </w:r>
      <w:r>
        <w:rPr>
          <w:color w:val="auto"/>
          <w:szCs w:val="27"/>
          <w:highlight w:val="none"/>
        </w:rPr>
        <w:t>产品</w:t>
      </w:r>
      <w:r>
        <w:rPr>
          <w:rFonts w:hint="eastAsia"/>
          <w:color w:val="auto"/>
          <w:szCs w:val="27"/>
          <w:highlight w:val="none"/>
        </w:rPr>
        <w:t>的交货期限</w:t>
      </w:r>
      <w:r>
        <w:rPr>
          <w:color w:val="auto"/>
          <w:szCs w:val="27"/>
          <w:highlight w:val="none"/>
          <w:u w:val="single"/>
        </w:rPr>
        <w:t>                         </w:t>
      </w:r>
      <w:r>
        <w:rPr>
          <w:color w:val="auto"/>
          <w:szCs w:val="27"/>
          <w:highlight w:val="none"/>
        </w:rPr>
        <w:t>。</w:t>
      </w:r>
    </w:p>
    <w:p w14:paraId="25CE7783">
      <w:pPr>
        <w:spacing w:line="360" w:lineRule="auto"/>
        <w:ind w:firstLine="442" w:firstLineChars="200"/>
        <w:jc w:val="both"/>
        <w:rPr>
          <w:rFonts w:hint="eastAsia"/>
          <w:color w:val="auto"/>
          <w:szCs w:val="27"/>
          <w:highlight w:val="none"/>
        </w:rPr>
      </w:pPr>
      <w:r>
        <w:rPr>
          <w:rFonts w:hint="eastAsia"/>
          <w:b/>
          <w:bCs/>
          <w:color w:val="auto"/>
          <w:szCs w:val="27"/>
          <w:highlight w:val="none"/>
        </w:rPr>
        <w:t>第五条</w:t>
      </w:r>
      <w:r>
        <w:rPr>
          <w:rFonts w:hint="eastAsia"/>
          <w:color w:val="auto"/>
          <w:szCs w:val="27"/>
          <w:highlight w:val="none"/>
        </w:rPr>
        <w:t xml:space="preserve">  合同总价款</w:t>
      </w:r>
    </w:p>
    <w:p w14:paraId="31B63C17">
      <w:pPr>
        <w:spacing w:line="360" w:lineRule="auto"/>
        <w:ind w:firstLine="440" w:firstLineChars="200"/>
        <w:jc w:val="both"/>
        <w:rPr>
          <w:rFonts w:hint="eastAsia"/>
          <w:color w:val="auto"/>
          <w:szCs w:val="27"/>
          <w:highlight w:val="none"/>
          <w:u w:val="single"/>
        </w:rPr>
      </w:pPr>
      <w:r>
        <w:rPr>
          <w:rFonts w:hint="eastAsia"/>
          <w:color w:val="auto"/>
          <w:szCs w:val="27"/>
          <w:highlight w:val="none"/>
        </w:rPr>
        <w:t>合同总价款（大小写）：</w:t>
      </w:r>
      <w:r>
        <w:rPr>
          <w:rFonts w:hint="eastAsia"/>
          <w:color w:val="auto"/>
          <w:szCs w:val="27"/>
          <w:highlight w:val="none"/>
          <w:u w:val="single"/>
        </w:rPr>
        <w:t xml:space="preserve">                        </w:t>
      </w:r>
    </w:p>
    <w:p w14:paraId="18FD6256">
      <w:pPr>
        <w:numPr>
          <w:ilvl w:val="0"/>
          <w:numId w:val="22"/>
        </w:numPr>
        <w:spacing w:line="360" w:lineRule="auto"/>
        <w:ind w:left="0" w:firstLine="440" w:firstLineChars="200"/>
        <w:jc w:val="both"/>
        <w:rPr>
          <w:rFonts w:hint="eastAsia"/>
          <w:color w:val="auto"/>
          <w:highlight w:val="none"/>
        </w:rPr>
      </w:pPr>
      <w:r>
        <w:rPr>
          <w:rFonts w:hint="eastAsia"/>
          <w:color w:val="auto"/>
          <w:highlight w:val="none"/>
        </w:rPr>
        <w:t xml:space="preserve">付款条件                  </w:t>
      </w:r>
    </w:p>
    <w:p w14:paraId="0A75C0EA">
      <w:pPr>
        <w:spacing w:line="360" w:lineRule="auto"/>
        <w:ind w:firstLine="440" w:firstLineChars="200"/>
        <w:jc w:val="both"/>
        <w:rPr>
          <w:rFonts w:hint="eastAsia"/>
          <w:color w:val="auto"/>
          <w:highlight w:val="none"/>
        </w:rPr>
      </w:pPr>
      <w:r>
        <w:rPr>
          <w:rFonts w:hint="eastAsia"/>
          <w:color w:val="auto"/>
          <w:highlight w:val="none"/>
        </w:rPr>
        <w:t>本合同以人民币付款。</w:t>
      </w:r>
    </w:p>
    <w:p w14:paraId="133C8E13">
      <w:pPr>
        <w:spacing w:line="360" w:lineRule="auto"/>
        <w:ind w:firstLine="440" w:firstLineChars="200"/>
        <w:jc w:val="both"/>
        <w:rPr>
          <w:rFonts w:hint="eastAsia"/>
          <w:color w:val="auto"/>
          <w:highlight w:val="none"/>
        </w:rPr>
      </w:pPr>
      <w:r>
        <w:rPr>
          <w:rFonts w:hint="eastAsia"/>
          <w:color w:val="auto"/>
          <w:highlight w:val="none"/>
        </w:rPr>
        <w:t>该项目是否实行预付款：</w:t>
      </w:r>
    </w:p>
    <w:p w14:paraId="2042229D">
      <w:pPr>
        <w:spacing w:line="360" w:lineRule="auto"/>
        <w:ind w:firstLine="440" w:firstLineChars="200"/>
        <w:jc w:val="both"/>
        <w:rPr>
          <w:rFonts w:hint="eastAsia"/>
          <w:color w:val="auto"/>
          <w:highlight w:val="none"/>
        </w:rPr>
      </w:pPr>
      <w:r>
        <w:rPr>
          <w:rFonts w:hint="eastAsia"/>
          <w:color w:val="auto"/>
          <w:highlight w:val="none"/>
        </w:rPr>
        <w:t>实行预付款的条件和比例：</w:t>
      </w:r>
    </w:p>
    <w:p w14:paraId="47A19F90">
      <w:pPr>
        <w:spacing w:line="360" w:lineRule="auto"/>
        <w:ind w:firstLine="440" w:firstLineChars="200"/>
        <w:jc w:val="both"/>
        <w:rPr>
          <w:rFonts w:hint="eastAsia"/>
          <w:color w:val="auto"/>
          <w:highlight w:val="none"/>
        </w:rPr>
      </w:pPr>
      <w:r>
        <w:rPr>
          <w:rFonts w:hint="eastAsia"/>
          <w:color w:val="auto"/>
          <w:highlight w:val="none"/>
        </w:rPr>
        <w:t>合同款项结算方式和支付比例：</w:t>
      </w:r>
      <w:r>
        <w:rPr>
          <w:rFonts w:hint="eastAsia"/>
          <w:color w:val="auto"/>
          <w:highlight w:val="none"/>
          <w:lang w:val="en-US"/>
        </w:rPr>
        <w:t xml:space="preserve">   </w:t>
      </w:r>
    </w:p>
    <w:p w14:paraId="0E7F34A2">
      <w:pPr>
        <w:spacing w:line="360" w:lineRule="auto"/>
        <w:ind w:firstLine="440" w:firstLineChars="200"/>
        <w:jc w:val="both"/>
        <w:rPr>
          <w:rFonts w:hint="eastAsia"/>
          <w:b/>
          <w:bCs/>
          <w:color w:val="auto"/>
          <w:szCs w:val="27"/>
          <w:highlight w:val="none"/>
        </w:rPr>
      </w:pPr>
      <w:r>
        <w:rPr>
          <w:rFonts w:hint="eastAsia"/>
          <w:color w:val="auto"/>
          <w:highlight w:val="none"/>
          <w:lang w:val="en-US"/>
        </w:rPr>
        <w:t>(</w:t>
      </w:r>
      <w:r>
        <w:rPr>
          <w:rFonts w:hint="eastAsia"/>
          <w:color w:val="auto"/>
          <w:highlight w:val="none"/>
        </w:rPr>
        <w:t>具体付款方式</w:t>
      </w:r>
      <w:r>
        <w:rPr>
          <w:rFonts w:hint="eastAsia"/>
          <w:color w:val="auto"/>
          <w:highlight w:val="none"/>
          <w:u w:val="single"/>
        </w:rPr>
        <w:t>按投标人须知前附表以及采、购双方的具体约定</w:t>
      </w:r>
    </w:p>
    <w:p w14:paraId="6DC04E73">
      <w:pPr>
        <w:numPr>
          <w:ilvl w:val="0"/>
          <w:numId w:val="22"/>
        </w:numPr>
        <w:spacing w:line="360" w:lineRule="auto"/>
        <w:ind w:left="0" w:firstLine="440" w:firstLineChars="200"/>
        <w:jc w:val="both"/>
        <w:rPr>
          <w:rFonts w:hint="eastAsia"/>
          <w:color w:val="auto"/>
          <w:szCs w:val="27"/>
          <w:highlight w:val="none"/>
        </w:rPr>
      </w:pPr>
      <w:r>
        <w:rPr>
          <w:color w:val="auto"/>
          <w:szCs w:val="27"/>
          <w:highlight w:val="none"/>
        </w:rPr>
        <w:t>验收方法</w:t>
      </w:r>
    </w:p>
    <w:p w14:paraId="76FE2052">
      <w:pPr>
        <w:spacing w:line="360" w:lineRule="auto"/>
        <w:ind w:firstLine="440" w:firstLineChars="200"/>
        <w:jc w:val="both"/>
        <w:rPr>
          <w:rFonts w:hint="eastAsia"/>
          <w:color w:val="auto"/>
          <w:highlight w:val="none"/>
        </w:rPr>
      </w:pPr>
      <w:r>
        <w:rPr>
          <w:rFonts w:hint="eastAsia"/>
          <w:color w:val="auto"/>
          <w:highlight w:val="none"/>
        </w:rPr>
        <w:t>1.乙方安装调试后，在</w:t>
      </w:r>
      <w:r>
        <w:rPr>
          <w:rFonts w:hint="eastAsia"/>
          <w:color w:val="auto"/>
          <w:highlight w:val="none"/>
          <w:u w:val="single"/>
        </w:rPr>
        <w:t xml:space="preserve">      </w:t>
      </w:r>
      <w:r>
        <w:rPr>
          <w:rFonts w:hint="eastAsia"/>
          <w:color w:val="auto"/>
          <w:highlight w:val="none"/>
        </w:rPr>
        <w:t>天内通知甲方组织验收，采购代理机构保留受托参与本项目验收的权利。验收不合格的，乙方应负责重新提供达到本合同约定的质量要求的产品。</w:t>
      </w:r>
    </w:p>
    <w:p w14:paraId="70C96284">
      <w:pPr>
        <w:pStyle w:val="9"/>
        <w:spacing w:line="360" w:lineRule="auto"/>
        <w:ind w:left="440" w:firstLine="440" w:firstLineChars="200"/>
        <w:jc w:val="both"/>
        <w:rPr>
          <w:rFonts w:hint="eastAsia"/>
          <w:color w:val="auto"/>
          <w:sz w:val="22"/>
          <w:highlight w:val="none"/>
        </w:rPr>
      </w:pPr>
      <w:r>
        <w:rPr>
          <w:rFonts w:hint="eastAsia"/>
          <w:color w:val="auto"/>
          <w:sz w:val="22"/>
          <w:highlight w:val="none"/>
        </w:rPr>
        <w:t>2.甲、乙双方应严格履行合同有关条款，如果验收过程中发现乙方在没有征得采购人同意的情况下擅自变更合同标的物，将拒绝通过验收，由此引起的一切后果及损失由乙方承担。</w:t>
      </w:r>
    </w:p>
    <w:p w14:paraId="5D1933D5">
      <w:pPr>
        <w:pStyle w:val="9"/>
        <w:spacing w:line="360" w:lineRule="auto"/>
        <w:ind w:left="440" w:firstLine="440" w:firstLineChars="200"/>
        <w:jc w:val="both"/>
        <w:rPr>
          <w:rFonts w:hint="eastAsia"/>
          <w:color w:val="auto"/>
          <w:sz w:val="22"/>
          <w:highlight w:val="none"/>
        </w:rPr>
      </w:pPr>
      <w:r>
        <w:rPr>
          <w:rFonts w:hint="eastAsia"/>
          <w:color w:val="auto"/>
          <w:sz w:val="22"/>
          <w:highlight w:val="none"/>
        </w:rPr>
        <w:t>3.甲方应承担项目验收的主体责任。供应商须保证如期完成供货，并协助采购人顺利完成验收工作，项目验收时，应成立三人以上（由甲、乙双方、资产管理人、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14:paraId="49505125">
      <w:pPr>
        <w:pStyle w:val="9"/>
        <w:spacing w:line="360" w:lineRule="auto"/>
        <w:ind w:left="440" w:firstLine="440" w:firstLineChars="200"/>
        <w:jc w:val="both"/>
        <w:rPr>
          <w:rFonts w:hint="eastAsia"/>
          <w:color w:val="auto"/>
          <w:sz w:val="22"/>
          <w:highlight w:val="none"/>
          <w:lang w:val="en-US"/>
        </w:rPr>
      </w:pPr>
      <w:r>
        <w:rPr>
          <w:rFonts w:hint="eastAsia"/>
          <w:color w:val="auto"/>
          <w:sz w:val="22"/>
          <w:highlight w:val="none"/>
          <w:lang w:val="en-US"/>
        </w:rPr>
        <w:t>4、甲方视情况可以邀请参加本项目的其他投标人或者第三方机构参与验收，参与验收的投标人或者第三方机构的意见作为验收书的参考资料一并存档。</w:t>
      </w:r>
    </w:p>
    <w:p w14:paraId="5CD23659">
      <w:pPr>
        <w:pStyle w:val="9"/>
        <w:spacing w:line="360" w:lineRule="auto"/>
        <w:ind w:left="440" w:firstLine="440" w:firstLineChars="200"/>
        <w:jc w:val="both"/>
        <w:rPr>
          <w:rFonts w:hint="eastAsia"/>
          <w:color w:val="auto"/>
          <w:sz w:val="22"/>
          <w:highlight w:val="none"/>
        </w:rPr>
      </w:pPr>
      <w:r>
        <w:rPr>
          <w:rFonts w:hint="eastAsia"/>
          <w:color w:val="auto"/>
          <w:sz w:val="22"/>
          <w:highlight w:val="none"/>
        </w:rPr>
        <w:t>涉及安全、消防、环保等其他需要由质检或行业主管部门进行验收的项目，必须邀请相关部门或相关专家参与验收。</w:t>
      </w:r>
    </w:p>
    <w:p w14:paraId="5FBA9990">
      <w:pPr>
        <w:pStyle w:val="9"/>
        <w:spacing w:line="360" w:lineRule="auto"/>
        <w:ind w:left="440" w:firstLine="440" w:firstLineChars="200"/>
        <w:jc w:val="both"/>
        <w:rPr>
          <w:rFonts w:hint="eastAsia"/>
          <w:color w:val="auto"/>
          <w:sz w:val="22"/>
          <w:highlight w:val="none"/>
        </w:rPr>
      </w:pPr>
      <w:r>
        <w:rPr>
          <w:rFonts w:hint="eastAsia"/>
          <w:color w:val="auto"/>
          <w:sz w:val="22"/>
          <w:highlight w:val="none"/>
        </w:rPr>
        <w:t>5、供应商应在谈判响应报价表中填报货物的品牌，且应与拟供货的品牌保持一致。</w:t>
      </w:r>
    </w:p>
    <w:p w14:paraId="0ED37189">
      <w:pPr>
        <w:spacing w:line="360" w:lineRule="auto"/>
        <w:ind w:firstLine="442" w:firstLineChars="200"/>
        <w:jc w:val="both"/>
        <w:rPr>
          <w:rFonts w:hint="eastAsia"/>
          <w:color w:val="auto"/>
          <w:highlight w:val="none"/>
        </w:rPr>
      </w:pPr>
      <w:r>
        <w:rPr>
          <w:b/>
          <w:bCs/>
          <w:color w:val="auto"/>
          <w:szCs w:val="27"/>
          <w:highlight w:val="none"/>
        </w:rPr>
        <w:t>第八条 </w:t>
      </w:r>
      <w:r>
        <w:rPr>
          <w:color w:val="auto"/>
          <w:szCs w:val="27"/>
          <w:highlight w:val="none"/>
        </w:rPr>
        <w:t xml:space="preserve"> 对产品提出异议的时间和办法</w:t>
      </w:r>
    </w:p>
    <w:p w14:paraId="1408930B">
      <w:pPr>
        <w:spacing w:line="360" w:lineRule="auto"/>
        <w:ind w:firstLine="440" w:firstLineChars="200"/>
        <w:jc w:val="both"/>
        <w:rPr>
          <w:rFonts w:hint="eastAsia"/>
          <w:color w:val="auto"/>
          <w:highlight w:val="none"/>
        </w:rPr>
      </w:pPr>
      <w:r>
        <w:rPr>
          <w:rFonts w:hint="eastAsia"/>
          <w:color w:val="auto"/>
          <w:szCs w:val="27"/>
          <w:highlight w:val="none"/>
        </w:rPr>
        <w:t>1.</w:t>
      </w:r>
      <w:r>
        <w:rPr>
          <w:color w:val="auto"/>
          <w:szCs w:val="27"/>
          <w:highlight w:val="none"/>
        </w:rPr>
        <w:t>甲方在验收中，如果发现产品不</w:t>
      </w:r>
      <w:r>
        <w:rPr>
          <w:rFonts w:hint="eastAsia"/>
          <w:color w:val="auto"/>
          <w:szCs w:val="27"/>
          <w:highlight w:val="none"/>
        </w:rPr>
        <w:t>符合合同约定的</w:t>
      </w:r>
      <w:r>
        <w:rPr>
          <w:color w:val="auto"/>
          <w:szCs w:val="27"/>
          <w:highlight w:val="none"/>
        </w:rPr>
        <w:t>，应一面妥为保管，一面在</w:t>
      </w:r>
      <w:r>
        <w:rPr>
          <w:color w:val="auto"/>
          <w:szCs w:val="27"/>
          <w:highlight w:val="none"/>
          <w:u w:val="single"/>
        </w:rPr>
        <w:t xml:space="preserve">         </w:t>
      </w:r>
      <w:r>
        <w:rPr>
          <w:rFonts w:hint="eastAsia"/>
          <w:color w:val="auto"/>
          <w:szCs w:val="27"/>
          <w:highlight w:val="none"/>
        </w:rPr>
        <w:t>工作日</w:t>
      </w:r>
      <w:r>
        <w:rPr>
          <w:color w:val="auto"/>
          <w:szCs w:val="27"/>
          <w:highlight w:val="none"/>
        </w:rPr>
        <w:t>内向乙方</w:t>
      </w:r>
      <w:r>
        <w:rPr>
          <w:rFonts w:hint="eastAsia"/>
          <w:color w:val="auto"/>
          <w:szCs w:val="27"/>
          <w:highlight w:val="none"/>
        </w:rPr>
        <w:t>书面</w:t>
      </w:r>
      <w:r>
        <w:rPr>
          <w:color w:val="auto"/>
          <w:szCs w:val="27"/>
          <w:highlight w:val="none"/>
        </w:rPr>
        <w:t>提出异议</w:t>
      </w:r>
      <w:r>
        <w:rPr>
          <w:rFonts w:hint="eastAsia"/>
          <w:color w:val="auto"/>
          <w:szCs w:val="27"/>
          <w:highlight w:val="none"/>
        </w:rPr>
        <w:t>，并抄送采购代理机构，具体说明产品</w:t>
      </w:r>
      <w:r>
        <w:rPr>
          <w:color w:val="auto"/>
          <w:szCs w:val="27"/>
          <w:highlight w:val="none"/>
        </w:rPr>
        <w:t>不符合规定的</w:t>
      </w:r>
      <w:r>
        <w:rPr>
          <w:rFonts w:hint="eastAsia"/>
          <w:color w:val="auto"/>
          <w:szCs w:val="27"/>
          <w:highlight w:val="none"/>
        </w:rPr>
        <w:t>内容并附相关验收材料，同时</w:t>
      </w:r>
      <w:r>
        <w:rPr>
          <w:color w:val="auto"/>
          <w:szCs w:val="27"/>
          <w:highlight w:val="none"/>
        </w:rPr>
        <w:t>提出不符合规定产品的处理意见。</w:t>
      </w:r>
    </w:p>
    <w:p w14:paraId="2F896614">
      <w:pPr>
        <w:spacing w:line="360" w:lineRule="auto"/>
        <w:ind w:firstLine="440" w:firstLineChars="200"/>
        <w:jc w:val="both"/>
        <w:rPr>
          <w:rFonts w:hint="eastAsia"/>
          <w:color w:val="auto"/>
          <w:highlight w:val="none"/>
        </w:rPr>
      </w:pPr>
      <w:r>
        <w:rPr>
          <w:rFonts w:hint="eastAsia"/>
          <w:color w:val="auto"/>
          <w:szCs w:val="27"/>
          <w:highlight w:val="none"/>
        </w:rPr>
        <w:t>2.</w:t>
      </w:r>
      <w:r>
        <w:rPr>
          <w:color w:val="auto"/>
          <w:szCs w:val="27"/>
          <w:highlight w:val="none"/>
        </w:rPr>
        <w:t>甲方因使用、保管、保养不善等造成产品质量下降的，不得提出异议。</w:t>
      </w:r>
    </w:p>
    <w:p w14:paraId="3606B0AD">
      <w:pPr>
        <w:spacing w:line="360" w:lineRule="auto"/>
        <w:ind w:firstLine="440" w:firstLineChars="200"/>
        <w:jc w:val="both"/>
        <w:rPr>
          <w:rFonts w:hint="eastAsia"/>
          <w:color w:val="auto"/>
          <w:highlight w:val="none"/>
        </w:rPr>
      </w:pPr>
      <w:r>
        <w:rPr>
          <w:rFonts w:hint="eastAsia"/>
          <w:color w:val="auto"/>
          <w:szCs w:val="27"/>
          <w:highlight w:val="none"/>
        </w:rPr>
        <w:t>3.</w:t>
      </w:r>
      <w:r>
        <w:rPr>
          <w:color w:val="auto"/>
          <w:szCs w:val="27"/>
          <w:highlight w:val="none"/>
        </w:rPr>
        <w:t>乙方在接到</w:t>
      </w:r>
      <w:r>
        <w:rPr>
          <w:rFonts w:hint="eastAsia"/>
          <w:color w:val="auto"/>
          <w:szCs w:val="27"/>
          <w:highlight w:val="none"/>
        </w:rPr>
        <w:t>甲</w:t>
      </w:r>
      <w:r>
        <w:rPr>
          <w:color w:val="auto"/>
          <w:szCs w:val="27"/>
          <w:highlight w:val="none"/>
        </w:rPr>
        <w:t>方异议后，应在</w:t>
      </w:r>
      <w:r>
        <w:rPr>
          <w:rFonts w:hint="eastAsia"/>
          <w:color w:val="auto"/>
          <w:szCs w:val="27"/>
          <w:highlight w:val="none"/>
        </w:rPr>
        <w:t xml:space="preserve"> </w:t>
      </w:r>
      <w:r>
        <w:rPr>
          <w:color w:val="auto"/>
          <w:szCs w:val="27"/>
          <w:highlight w:val="none"/>
          <w:u w:val="single"/>
        </w:rPr>
        <w:t xml:space="preserve">       </w:t>
      </w:r>
      <w:r>
        <w:rPr>
          <w:rFonts w:hint="eastAsia"/>
          <w:color w:val="auto"/>
          <w:szCs w:val="27"/>
          <w:highlight w:val="none"/>
        </w:rPr>
        <w:t xml:space="preserve"> 工作日</w:t>
      </w:r>
      <w:r>
        <w:rPr>
          <w:color w:val="auto"/>
          <w:szCs w:val="27"/>
          <w:highlight w:val="none"/>
        </w:rPr>
        <w:t>内负责处理，否则，即视为默认甲方提出的异议和处理意见。</w:t>
      </w:r>
    </w:p>
    <w:p w14:paraId="70571F02">
      <w:pPr>
        <w:spacing w:line="360" w:lineRule="auto"/>
        <w:ind w:firstLine="442" w:firstLineChars="200"/>
        <w:jc w:val="both"/>
        <w:rPr>
          <w:rFonts w:hint="eastAsia"/>
          <w:color w:val="auto"/>
          <w:szCs w:val="27"/>
          <w:highlight w:val="none"/>
        </w:rPr>
      </w:pPr>
      <w:r>
        <w:rPr>
          <w:rFonts w:hint="eastAsia"/>
          <w:b/>
          <w:bCs/>
          <w:color w:val="auto"/>
          <w:szCs w:val="27"/>
          <w:highlight w:val="none"/>
        </w:rPr>
        <w:t>第九条</w:t>
      </w:r>
      <w:r>
        <w:rPr>
          <w:rFonts w:hint="eastAsia"/>
          <w:color w:val="auto"/>
          <w:szCs w:val="27"/>
          <w:highlight w:val="none"/>
        </w:rPr>
        <w:t xml:space="preserve">  乙方应提供完善周到的技术支持和售后服务，否则甲方视情节轻重从乙方的质量保证金中扣除部分或全部补偿甲方。</w:t>
      </w:r>
    </w:p>
    <w:p w14:paraId="4AD12703">
      <w:pPr>
        <w:spacing w:line="360" w:lineRule="auto"/>
        <w:ind w:firstLine="440" w:firstLineChars="200"/>
        <w:jc w:val="both"/>
        <w:rPr>
          <w:rFonts w:hint="eastAsia"/>
          <w:color w:val="auto"/>
          <w:szCs w:val="27"/>
          <w:highlight w:val="none"/>
        </w:rPr>
      </w:pPr>
      <w:r>
        <w:rPr>
          <w:rFonts w:hint="eastAsia"/>
          <w:color w:val="auto"/>
          <w:szCs w:val="27"/>
          <w:highlight w:val="none"/>
        </w:rPr>
        <w:t>1.保修</w:t>
      </w:r>
    </w:p>
    <w:p w14:paraId="757D0162">
      <w:pPr>
        <w:spacing w:line="360" w:lineRule="auto"/>
        <w:ind w:firstLine="440" w:firstLineChars="200"/>
        <w:jc w:val="both"/>
        <w:rPr>
          <w:rFonts w:hint="eastAsia"/>
          <w:color w:val="auto"/>
          <w:szCs w:val="27"/>
          <w:highlight w:val="none"/>
        </w:rPr>
      </w:pPr>
      <w:r>
        <w:rPr>
          <w:rFonts w:hint="eastAsia"/>
          <w:color w:val="auto"/>
          <w:szCs w:val="27"/>
          <w:highlight w:val="none"/>
        </w:rPr>
        <w:t>乙方对其所提供的货物免费保修</w:t>
      </w:r>
      <w:r>
        <w:rPr>
          <w:rFonts w:hint="eastAsia"/>
          <w:color w:val="auto"/>
          <w:szCs w:val="27"/>
          <w:highlight w:val="none"/>
          <w:u w:val="single"/>
        </w:rPr>
        <w:t xml:space="preserve">      </w:t>
      </w:r>
      <w:r>
        <w:rPr>
          <w:rFonts w:hint="eastAsia"/>
          <w:color w:val="auto"/>
          <w:szCs w:val="27"/>
          <w:highlight w:val="none"/>
        </w:rPr>
        <w:t>年，保修期从</w:t>
      </w:r>
      <w:r>
        <w:rPr>
          <w:rFonts w:hint="eastAsia"/>
          <w:color w:val="auto"/>
          <w:szCs w:val="27"/>
          <w:highlight w:val="none"/>
          <w:u w:val="single"/>
        </w:rPr>
        <w:t xml:space="preserve">             </w:t>
      </w:r>
      <w:r>
        <w:rPr>
          <w:rFonts w:hint="eastAsia"/>
          <w:color w:val="auto"/>
          <w:szCs w:val="27"/>
          <w:highlight w:val="none"/>
        </w:rPr>
        <w:t>开始。乙方应在接到报修通知后</w:t>
      </w:r>
      <w:r>
        <w:rPr>
          <w:rFonts w:hint="eastAsia"/>
          <w:color w:val="auto"/>
          <w:szCs w:val="27"/>
          <w:highlight w:val="none"/>
          <w:u w:val="single"/>
        </w:rPr>
        <w:t xml:space="preserve">      </w:t>
      </w:r>
      <w:r>
        <w:rPr>
          <w:rFonts w:hint="eastAsia"/>
          <w:color w:val="auto"/>
          <w:szCs w:val="27"/>
          <w:highlight w:val="none"/>
        </w:rPr>
        <w:t>天内上门维修，负责更换有瑕疵的货物、部件或提供相应的质量保证期内的服务。由此造成的损失，甲方保留索赔的权利。</w:t>
      </w:r>
    </w:p>
    <w:p w14:paraId="40AE3519">
      <w:pPr>
        <w:spacing w:line="360" w:lineRule="auto"/>
        <w:ind w:firstLine="440" w:firstLineChars="200"/>
        <w:jc w:val="both"/>
        <w:rPr>
          <w:rFonts w:hint="eastAsia"/>
          <w:color w:val="auto"/>
          <w:szCs w:val="27"/>
          <w:highlight w:val="none"/>
        </w:rPr>
      </w:pPr>
      <w:r>
        <w:rPr>
          <w:rFonts w:hint="eastAsia"/>
          <w:color w:val="auto"/>
          <w:szCs w:val="27"/>
          <w:highlight w:val="none"/>
        </w:rPr>
        <w:t>如果乙方在收到报修通知后</w:t>
      </w:r>
      <w:r>
        <w:rPr>
          <w:rFonts w:hint="eastAsia"/>
          <w:color w:val="auto"/>
          <w:szCs w:val="27"/>
          <w:highlight w:val="none"/>
          <w:u w:val="single"/>
        </w:rPr>
        <w:t xml:space="preserve">      </w:t>
      </w:r>
      <w:r>
        <w:rPr>
          <w:rFonts w:hint="eastAsia"/>
          <w:color w:val="auto"/>
          <w:szCs w:val="27"/>
          <w:highlight w:val="none"/>
        </w:rPr>
        <w:t>天内没有弥补缺陷，甲方可采取必要的补救措施，但费用和风险由乙方承担。</w:t>
      </w:r>
    </w:p>
    <w:p w14:paraId="4EC62D2C">
      <w:pPr>
        <w:spacing w:line="360" w:lineRule="auto"/>
        <w:ind w:firstLine="440" w:firstLineChars="200"/>
        <w:jc w:val="both"/>
        <w:rPr>
          <w:rFonts w:hint="eastAsia"/>
          <w:color w:val="auto"/>
          <w:szCs w:val="27"/>
          <w:highlight w:val="none"/>
        </w:rPr>
      </w:pPr>
      <w:r>
        <w:rPr>
          <w:rFonts w:hint="eastAsia"/>
          <w:color w:val="auto"/>
          <w:szCs w:val="27"/>
          <w:highlight w:val="none"/>
        </w:rPr>
        <w:t>2.维修</w:t>
      </w:r>
    </w:p>
    <w:p w14:paraId="5011C428">
      <w:pPr>
        <w:pStyle w:val="12"/>
        <w:spacing w:line="360" w:lineRule="auto"/>
        <w:ind w:left="0" w:firstLine="480" w:firstLineChars="200"/>
        <w:jc w:val="both"/>
        <w:rPr>
          <w:rFonts w:hint="eastAsia" w:ascii="宋体" w:hAnsi="宋体" w:eastAsia="宋体"/>
          <w:color w:val="auto"/>
          <w:sz w:val="24"/>
          <w:highlight w:val="none"/>
        </w:rPr>
      </w:pPr>
      <w:r>
        <w:rPr>
          <w:rFonts w:hint="eastAsia" w:ascii="宋体" w:hAnsi="宋体" w:eastAsia="宋体"/>
          <w:color w:val="auto"/>
          <w:sz w:val="24"/>
          <w:highlight w:val="none"/>
        </w:rPr>
        <w:t>保修期届满后，乙方应对其提供的货物负有维修义务，但所涉及的费用由甲方承担。</w:t>
      </w:r>
    </w:p>
    <w:p w14:paraId="790FE3D1">
      <w:pPr>
        <w:spacing w:line="360" w:lineRule="auto"/>
        <w:ind w:firstLine="442" w:firstLineChars="200"/>
        <w:jc w:val="both"/>
        <w:rPr>
          <w:rFonts w:hint="eastAsia"/>
          <w:color w:val="auto"/>
          <w:highlight w:val="none"/>
        </w:rPr>
      </w:pPr>
      <w:r>
        <w:rPr>
          <w:b/>
          <w:bCs/>
          <w:color w:val="auto"/>
          <w:szCs w:val="27"/>
          <w:highlight w:val="none"/>
        </w:rPr>
        <w:t>第</w:t>
      </w:r>
      <w:r>
        <w:rPr>
          <w:rFonts w:hint="eastAsia"/>
          <w:b/>
          <w:bCs/>
          <w:color w:val="auto"/>
          <w:szCs w:val="27"/>
          <w:highlight w:val="none"/>
        </w:rPr>
        <w:t>十</w:t>
      </w:r>
      <w:r>
        <w:rPr>
          <w:b/>
          <w:bCs/>
          <w:color w:val="auto"/>
          <w:szCs w:val="27"/>
          <w:highlight w:val="none"/>
        </w:rPr>
        <w:t>条</w:t>
      </w:r>
      <w:r>
        <w:rPr>
          <w:color w:val="auto"/>
          <w:szCs w:val="27"/>
          <w:highlight w:val="none"/>
        </w:rPr>
        <w:t>  乙方的违约责任</w:t>
      </w:r>
    </w:p>
    <w:p w14:paraId="48D8BA15">
      <w:pPr>
        <w:spacing w:line="360" w:lineRule="auto"/>
        <w:ind w:firstLine="440" w:firstLineChars="200"/>
        <w:jc w:val="both"/>
        <w:rPr>
          <w:rFonts w:hint="eastAsia"/>
          <w:color w:val="auto"/>
          <w:highlight w:val="none"/>
        </w:rPr>
      </w:pPr>
      <w:r>
        <w:rPr>
          <w:color w:val="auto"/>
          <w:szCs w:val="27"/>
          <w:highlight w:val="none"/>
        </w:rPr>
        <w:t>1.乙方不能交货的，应向甲方偿付不能交货部分货款的</w:t>
      </w:r>
      <w:r>
        <w:rPr>
          <w:color w:val="auto"/>
          <w:szCs w:val="27"/>
          <w:highlight w:val="none"/>
          <w:u w:val="single"/>
        </w:rPr>
        <w:t>      %</w:t>
      </w:r>
      <w:r>
        <w:rPr>
          <w:color w:val="auto"/>
          <w:szCs w:val="27"/>
          <w:highlight w:val="none"/>
        </w:rPr>
        <w:t>（通用产品的幅度为</w:t>
      </w:r>
      <w:r>
        <w:rPr>
          <w:rFonts w:hint="eastAsia"/>
          <w:color w:val="auto"/>
          <w:szCs w:val="27"/>
          <w:highlight w:val="none"/>
        </w:rPr>
        <w:t>1%－5%</w:t>
      </w:r>
      <w:r>
        <w:rPr>
          <w:color w:val="auto"/>
          <w:szCs w:val="27"/>
          <w:highlight w:val="none"/>
        </w:rPr>
        <w:t>，专用产品的幅度为</w:t>
      </w:r>
      <w:r>
        <w:rPr>
          <w:rFonts w:hint="eastAsia"/>
          <w:color w:val="auto"/>
          <w:szCs w:val="27"/>
          <w:highlight w:val="none"/>
        </w:rPr>
        <w:t>10%－30%</w:t>
      </w:r>
      <w:r>
        <w:rPr>
          <w:color w:val="auto"/>
          <w:szCs w:val="27"/>
          <w:highlight w:val="none"/>
        </w:rPr>
        <w:t>）的违约金。</w:t>
      </w:r>
    </w:p>
    <w:p w14:paraId="1716714F">
      <w:pPr>
        <w:spacing w:line="360" w:lineRule="auto"/>
        <w:ind w:firstLine="440" w:firstLineChars="200"/>
        <w:jc w:val="both"/>
        <w:rPr>
          <w:rFonts w:hint="eastAsia"/>
          <w:color w:val="auto"/>
          <w:szCs w:val="27"/>
          <w:highlight w:val="none"/>
        </w:rPr>
      </w:pPr>
      <w:r>
        <w:rPr>
          <w:rFonts w:hint="eastAsia"/>
          <w:color w:val="auto"/>
          <w:szCs w:val="27"/>
          <w:highlight w:val="none"/>
        </w:rPr>
        <w:t>2.</w:t>
      </w:r>
      <w:r>
        <w:rPr>
          <w:rFonts w:hint="eastAsia"/>
          <w:color w:val="auto"/>
          <w:highlight w:val="none"/>
        </w:rPr>
        <w:t xml:space="preserve"> </w:t>
      </w:r>
      <w:r>
        <w:rPr>
          <w:rFonts w:hint="eastAsia"/>
          <w:color w:val="auto"/>
          <w:szCs w:val="27"/>
          <w:highlight w:val="none"/>
        </w:rPr>
        <w:t>乙方所交产品不符合合同规定的，如果甲方同意利用，应当按质论价；如果甲方不能利用的，应根据产品的具体情况，由乙方负责包换或退货，并承担调换或退货而支付的实际费用</w:t>
      </w:r>
      <w:r>
        <w:rPr>
          <w:color w:val="auto"/>
          <w:szCs w:val="27"/>
          <w:highlight w:val="none"/>
        </w:rPr>
        <w:t>,同时，乙方应按规定，对更换件相应延长质量保</w:t>
      </w:r>
      <w:r>
        <w:rPr>
          <w:color w:val="auto"/>
          <w:sz w:val="2"/>
          <w:szCs w:val="2"/>
          <w:highlight w:val="none"/>
        </w:rPr>
        <w:t>.</w:t>
      </w:r>
      <w:r>
        <w:rPr>
          <w:color w:val="auto"/>
          <w:szCs w:val="27"/>
          <w:highlight w:val="none"/>
        </w:rPr>
        <w:t>证期，并赔偿甲方相应的损失。乙方不能调换的，按不能交货处理。</w:t>
      </w:r>
    </w:p>
    <w:p w14:paraId="774501DD">
      <w:pPr>
        <w:spacing w:line="360" w:lineRule="auto"/>
        <w:ind w:firstLine="440" w:firstLineChars="200"/>
        <w:jc w:val="both"/>
        <w:rPr>
          <w:rFonts w:hint="eastAsia"/>
          <w:color w:val="auto"/>
          <w:highlight w:val="none"/>
        </w:rPr>
      </w:pPr>
      <w:r>
        <w:rPr>
          <w:rFonts w:hint="eastAsia"/>
          <w:color w:val="auto"/>
          <w:szCs w:val="27"/>
          <w:highlight w:val="none"/>
        </w:rPr>
        <w:t>3.</w:t>
      </w:r>
      <w:r>
        <w:rPr>
          <w:color w:val="auto"/>
          <w:szCs w:val="27"/>
          <w:highlight w:val="none"/>
        </w:rPr>
        <w:t>乙方因产品包装不符合合同规定，必须返修或重新包装的，乙方应负责返修或重包装，并承担支付的费用。甲方不要求返修或重新包装而要求赔偿损失的，乙方应当偿付甲方该不合格包装物低于合格包装物的价值部分。因包装不符合规定造成货物损坏或灭失的，乙方应当负责赔偿。</w:t>
      </w:r>
      <w:r>
        <w:rPr>
          <w:rFonts w:hint="eastAsia"/>
          <w:color w:val="auto"/>
          <w:highlight w:val="none"/>
        </w:rPr>
        <w:t>每件货物包装箱内应附一份详细装箱单和质量证书。为进口件的，应出具报关手续和原产地、原产工厂证明、报关手续和商检证明等。</w:t>
      </w:r>
    </w:p>
    <w:p w14:paraId="4808DD8A">
      <w:pPr>
        <w:spacing w:line="360" w:lineRule="auto"/>
        <w:ind w:firstLine="440" w:firstLineChars="200"/>
        <w:jc w:val="both"/>
        <w:rPr>
          <w:color w:val="auto"/>
          <w:highlight w:val="none"/>
        </w:rPr>
      </w:pPr>
      <w:r>
        <w:rPr>
          <w:rFonts w:hint="eastAsia"/>
          <w:color w:val="auto"/>
          <w:szCs w:val="27"/>
          <w:highlight w:val="none"/>
        </w:rPr>
        <w:t>4.</w:t>
      </w:r>
      <w:r>
        <w:rPr>
          <w:rFonts w:hint="eastAsia"/>
          <w:color w:val="auto"/>
          <w:highlight w:val="none"/>
        </w:rPr>
        <w:t xml:space="preserve"> 如果乙方没有按照规定的时间交货和提供服务，应向甲方支付违约金，违约金从货款中扣除，按每周迟交货物或未提供服务交货价的</w:t>
      </w:r>
      <w:r>
        <w:rPr>
          <w:color w:val="auto"/>
          <w:highlight w:val="none"/>
        </w:rPr>
        <w:t>0.5%计收。但违约金的最高限额为迟交货物或提供服务合同价的5%。一周按7天计算，不足7天按一周计算。如果达到最高限额，甲方应考虑终止合同，由此给甲方造成的损失由乙方承担。</w:t>
      </w:r>
    </w:p>
    <w:p w14:paraId="5EC67BAD">
      <w:pPr>
        <w:spacing w:line="360" w:lineRule="auto"/>
        <w:ind w:firstLine="440" w:firstLineChars="200"/>
        <w:jc w:val="both"/>
        <w:rPr>
          <w:rFonts w:hint="eastAsia"/>
          <w:color w:val="auto"/>
          <w:szCs w:val="27"/>
          <w:highlight w:val="none"/>
        </w:rPr>
      </w:pPr>
      <w:r>
        <w:rPr>
          <w:rFonts w:hint="eastAsia"/>
          <w:color w:val="auto"/>
          <w:szCs w:val="27"/>
          <w:highlight w:val="none"/>
        </w:rPr>
        <w:t>5.</w:t>
      </w:r>
      <w:r>
        <w:rPr>
          <w:color w:val="auto"/>
          <w:szCs w:val="27"/>
          <w:highlight w:val="none"/>
        </w:rPr>
        <w:t>乙方提前交货的产品、多交的产品和不符合合同规定的产品，甲方在代保管期内实际支付的保管、保养等费用以及非因甲方保管不善而发生的损失，应当由乙方承担。</w:t>
      </w:r>
    </w:p>
    <w:p w14:paraId="36E36146">
      <w:pPr>
        <w:spacing w:line="360" w:lineRule="auto"/>
        <w:ind w:firstLine="440" w:firstLineChars="200"/>
        <w:jc w:val="both"/>
        <w:rPr>
          <w:rFonts w:hint="eastAsia"/>
          <w:color w:val="auto"/>
          <w:szCs w:val="27"/>
          <w:highlight w:val="none"/>
        </w:rPr>
      </w:pPr>
      <w:r>
        <w:rPr>
          <w:rFonts w:hint="eastAsia"/>
          <w:color w:val="auto"/>
          <w:szCs w:val="27"/>
          <w:highlight w:val="none"/>
        </w:rPr>
        <w:t>6.</w:t>
      </w:r>
      <w:r>
        <w:rPr>
          <w:rFonts w:hint="eastAsia"/>
          <w:color w:val="auto"/>
          <w:highlight w:val="none"/>
        </w:rPr>
        <w:t xml:space="preserve"> </w:t>
      </w:r>
      <w:r>
        <w:rPr>
          <w:rFonts w:hint="eastAsia"/>
          <w:color w:val="auto"/>
          <w:szCs w:val="27"/>
          <w:highlight w:val="none"/>
        </w:rPr>
        <w:t>乙方应在响应文件中书面保证</w:t>
      </w:r>
      <w:r>
        <w:rPr>
          <w:color w:val="auto"/>
          <w:szCs w:val="27"/>
          <w:highlight w:val="none"/>
        </w:rPr>
        <w:t>对其所提供的货物承担所有权担保责任，并应</w:t>
      </w:r>
      <w:r>
        <w:rPr>
          <w:rFonts w:hint="eastAsia"/>
          <w:color w:val="auto"/>
          <w:szCs w:val="27"/>
          <w:highlight w:val="none"/>
        </w:rPr>
        <w:t>保证</w:t>
      </w:r>
      <w:r>
        <w:rPr>
          <w:color w:val="auto"/>
          <w:szCs w:val="27"/>
          <w:highlight w:val="none"/>
        </w:rPr>
        <w:t>甲方在中华人民共和国内使用该货物时不侵犯第三人的知识产权。否则乙方应承担由此引起的一切法律责任及费用。</w:t>
      </w:r>
    </w:p>
    <w:p w14:paraId="7EB17462">
      <w:pPr>
        <w:spacing w:line="360" w:lineRule="auto"/>
        <w:ind w:firstLine="440" w:firstLineChars="200"/>
        <w:jc w:val="both"/>
        <w:rPr>
          <w:rFonts w:hint="eastAsia"/>
          <w:color w:val="auto"/>
          <w:highlight w:val="none"/>
        </w:rPr>
      </w:pPr>
      <w:r>
        <w:rPr>
          <w:rFonts w:hint="eastAsia"/>
          <w:color w:val="auto"/>
          <w:szCs w:val="27"/>
          <w:highlight w:val="none"/>
        </w:rPr>
        <w:t>7.任何一方未经对方同意而单方面终止合同的，应向对方赔偿相当于本合同总价款</w:t>
      </w:r>
      <w:r>
        <w:rPr>
          <w:rFonts w:hint="eastAsia"/>
          <w:color w:val="auto"/>
          <w:szCs w:val="27"/>
          <w:highlight w:val="none"/>
          <w:u w:val="single"/>
        </w:rPr>
        <w:t xml:space="preserve">      %</w:t>
      </w:r>
      <w:r>
        <w:rPr>
          <w:rFonts w:hint="eastAsia"/>
          <w:color w:val="auto"/>
          <w:szCs w:val="27"/>
          <w:highlight w:val="none"/>
        </w:rPr>
        <w:t>违约金。</w:t>
      </w:r>
    </w:p>
    <w:p w14:paraId="561C64F5">
      <w:pPr>
        <w:spacing w:line="360" w:lineRule="auto"/>
        <w:ind w:firstLine="442" w:firstLineChars="200"/>
        <w:jc w:val="both"/>
        <w:rPr>
          <w:rFonts w:hint="eastAsia"/>
          <w:color w:val="auto"/>
          <w:highlight w:val="none"/>
        </w:rPr>
      </w:pPr>
      <w:r>
        <w:rPr>
          <w:b/>
          <w:bCs/>
          <w:color w:val="auto"/>
          <w:szCs w:val="27"/>
          <w:highlight w:val="none"/>
        </w:rPr>
        <w:t>第十</w:t>
      </w:r>
      <w:r>
        <w:rPr>
          <w:rFonts w:hint="eastAsia"/>
          <w:b/>
          <w:bCs/>
          <w:color w:val="auto"/>
          <w:szCs w:val="27"/>
          <w:highlight w:val="none"/>
        </w:rPr>
        <w:t>一</w:t>
      </w:r>
      <w:r>
        <w:rPr>
          <w:b/>
          <w:bCs/>
          <w:color w:val="auto"/>
          <w:szCs w:val="27"/>
          <w:highlight w:val="none"/>
        </w:rPr>
        <w:t>条</w:t>
      </w:r>
      <w:r>
        <w:rPr>
          <w:color w:val="auto"/>
          <w:szCs w:val="27"/>
          <w:highlight w:val="none"/>
        </w:rPr>
        <w:t>  甲方的违约责任</w:t>
      </w:r>
    </w:p>
    <w:p w14:paraId="4904BB3E">
      <w:pPr>
        <w:spacing w:line="360" w:lineRule="auto"/>
        <w:ind w:firstLine="440" w:firstLineChars="200"/>
        <w:jc w:val="both"/>
        <w:rPr>
          <w:rFonts w:hint="eastAsia"/>
          <w:color w:val="auto"/>
          <w:highlight w:val="none"/>
        </w:rPr>
      </w:pPr>
      <w:r>
        <w:rPr>
          <w:rFonts w:hint="eastAsia"/>
          <w:color w:val="auto"/>
          <w:szCs w:val="27"/>
          <w:highlight w:val="none"/>
        </w:rPr>
        <w:t>1.</w:t>
      </w:r>
      <w:r>
        <w:rPr>
          <w:color w:val="auto"/>
          <w:szCs w:val="27"/>
          <w:highlight w:val="none"/>
        </w:rPr>
        <w:t>甲方中途退货，应向乙方偿付退货部分货款</w:t>
      </w:r>
      <w:r>
        <w:rPr>
          <w:rFonts w:hint="eastAsia"/>
          <w:color w:val="auto"/>
          <w:szCs w:val="27"/>
          <w:highlight w:val="none"/>
          <w:u w:val="single"/>
        </w:rPr>
        <w:t xml:space="preserve">             </w:t>
      </w:r>
      <w:r>
        <w:rPr>
          <w:rFonts w:hint="eastAsia"/>
          <w:color w:val="auto"/>
          <w:szCs w:val="27"/>
          <w:highlight w:val="none"/>
        </w:rPr>
        <w:t>%</w:t>
      </w:r>
      <w:r>
        <w:rPr>
          <w:color w:val="auto"/>
          <w:szCs w:val="27"/>
          <w:highlight w:val="none"/>
        </w:rPr>
        <w:t>（通用产品的幅度为1%</w:t>
      </w:r>
      <w:r>
        <w:rPr>
          <w:rFonts w:hint="eastAsia"/>
          <w:color w:val="auto"/>
          <w:szCs w:val="27"/>
          <w:highlight w:val="none"/>
        </w:rPr>
        <w:t>~5%</w:t>
      </w:r>
      <w:r>
        <w:rPr>
          <w:color w:val="auto"/>
          <w:szCs w:val="27"/>
          <w:highlight w:val="none"/>
        </w:rPr>
        <w:t>专用产品的幅度为</w:t>
      </w:r>
      <w:r>
        <w:rPr>
          <w:rFonts w:hint="eastAsia"/>
          <w:color w:val="auto"/>
          <w:szCs w:val="27"/>
          <w:highlight w:val="none"/>
        </w:rPr>
        <w:t>15%-30%</w:t>
      </w:r>
      <w:r>
        <w:rPr>
          <w:color w:val="auto"/>
          <w:szCs w:val="27"/>
          <w:highlight w:val="none"/>
        </w:rPr>
        <w:t>）的违约金。</w:t>
      </w:r>
    </w:p>
    <w:p w14:paraId="33DB3B7A">
      <w:pPr>
        <w:spacing w:line="360" w:lineRule="auto"/>
        <w:ind w:firstLine="440" w:firstLineChars="200"/>
        <w:jc w:val="both"/>
        <w:rPr>
          <w:rFonts w:hint="eastAsia"/>
          <w:color w:val="auto"/>
          <w:szCs w:val="27"/>
          <w:highlight w:val="none"/>
        </w:rPr>
      </w:pPr>
      <w:r>
        <w:rPr>
          <w:rFonts w:hint="eastAsia"/>
          <w:color w:val="auto"/>
          <w:szCs w:val="27"/>
          <w:highlight w:val="none"/>
        </w:rPr>
        <w:t>2.</w:t>
      </w:r>
      <w:r>
        <w:rPr>
          <w:color w:val="auto"/>
          <w:szCs w:val="27"/>
          <w:highlight w:val="none"/>
        </w:rPr>
        <w:t>甲方违反合同规定拒绝接货的，应当承担由此造成的损失。</w:t>
      </w:r>
    </w:p>
    <w:p w14:paraId="63CCE213">
      <w:pPr>
        <w:spacing w:line="360" w:lineRule="auto"/>
        <w:ind w:firstLine="440" w:firstLineChars="200"/>
        <w:jc w:val="both"/>
        <w:rPr>
          <w:rFonts w:hint="eastAsia"/>
          <w:color w:val="auto"/>
          <w:szCs w:val="27"/>
          <w:highlight w:val="none"/>
          <w:u w:val="single"/>
        </w:rPr>
      </w:pPr>
      <w:r>
        <w:rPr>
          <w:rFonts w:hint="eastAsia"/>
          <w:color w:val="auto"/>
          <w:szCs w:val="27"/>
          <w:highlight w:val="none"/>
        </w:rPr>
        <w:t>3.</w:t>
      </w:r>
      <w:r>
        <w:rPr>
          <w:color w:val="auto"/>
          <w:szCs w:val="27"/>
          <w:highlight w:val="none"/>
        </w:rPr>
        <w:t xml:space="preserve"> 甲方未按照合同约定支付货款，应向乙方</w:t>
      </w:r>
      <w:r>
        <w:rPr>
          <w:rFonts w:hint="eastAsia"/>
          <w:color w:val="auto"/>
          <w:szCs w:val="27"/>
          <w:highlight w:val="none"/>
        </w:rPr>
        <w:t>违约金</w:t>
      </w:r>
      <w:r>
        <w:rPr>
          <w:rFonts w:hint="eastAsia"/>
          <w:color w:val="auto"/>
          <w:szCs w:val="27"/>
          <w:highlight w:val="none"/>
          <w:u w:val="single"/>
        </w:rPr>
        <w:t xml:space="preserve">   </w:t>
      </w:r>
      <w:r>
        <w:rPr>
          <w:rFonts w:hint="eastAsia"/>
          <w:color w:val="auto"/>
          <w:szCs w:val="27"/>
          <w:highlight w:val="none"/>
        </w:rPr>
        <w:t>元。</w:t>
      </w:r>
    </w:p>
    <w:p w14:paraId="42830458">
      <w:pPr>
        <w:spacing w:line="360" w:lineRule="auto"/>
        <w:ind w:firstLine="442" w:firstLineChars="200"/>
        <w:jc w:val="both"/>
        <w:rPr>
          <w:rFonts w:hint="eastAsia"/>
          <w:b/>
          <w:color w:val="auto"/>
          <w:highlight w:val="none"/>
        </w:rPr>
      </w:pPr>
      <w:r>
        <w:rPr>
          <w:b/>
          <w:bCs/>
          <w:color w:val="auto"/>
          <w:szCs w:val="27"/>
          <w:highlight w:val="none"/>
        </w:rPr>
        <w:t>第十</w:t>
      </w:r>
      <w:r>
        <w:rPr>
          <w:rFonts w:hint="eastAsia"/>
          <w:b/>
          <w:bCs/>
          <w:color w:val="auto"/>
          <w:szCs w:val="27"/>
          <w:highlight w:val="none"/>
        </w:rPr>
        <w:t>二</w:t>
      </w:r>
      <w:r>
        <w:rPr>
          <w:b/>
          <w:bCs/>
          <w:color w:val="auto"/>
          <w:szCs w:val="27"/>
          <w:highlight w:val="none"/>
        </w:rPr>
        <w:t>条 </w:t>
      </w:r>
      <w:r>
        <w:rPr>
          <w:color w:val="auto"/>
          <w:szCs w:val="27"/>
          <w:highlight w:val="none"/>
        </w:rPr>
        <w:t xml:space="preserve"> 不可抗力</w:t>
      </w:r>
    </w:p>
    <w:p w14:paraId="2DCE33DF">
      <w:pPr>
        <w:spacing w:line="360" w:lineRule="auto"/>
        <w:ind w:firstLine="440" w:firstLineChars="200"/>
        <w:jc w:val="both"/>
        <w:rPr>
          <w:rFonts w:hint="eastAsia"/>
          <w:color w:val="auto"/>
          <w:highlight w:val="none"/>
        </w:rPr>
      </w:pPr>
      <w:r>
        <w:rPr>
          <w:rFonts w:hint="eastAsia"/>
          <w:color w:val="auto"/>
          <w:highlight w:val="none"/>
        </w:rPr>
        <w:t>1</w:t>
      </w:r>
      <w:r>
        <w:rPr>
          <w:rFonts w:hint="eastAsia"/>
          <w:color w:val="auto"/>
          <w:szCs w:val="27"/>
          <w:highlight w:val="none"/>
        </w:rPr>
        <w:t>.</w:t>
      </w:r>
      <w:r>
        <w:rPr>
          <w:rFonts w:hint="eastAsia"/>
          <w:color w:val="auto"/>
          <w:highlight w:val="none"/>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14:paraId="6E706B39">
      <w:pPr>
        <w:spacing w:line="360" w:lineRule="auto"/>
        <w:ind w:firstLine="440" w:firstLineChars="200"/>
        <w:jc w:val="both"/>
        <w:rPr>
          <w:rFonts w:hint="eastAsia"/>
          <w:color w:val="auto"/>
          <w:szCs w:val="27"/>
          <w:highlight w:val="none"/>
        </w:rPr>
      </w:pPr>
      <w:r>
        <w:rPr>
          <w:rFonts w:hint="eastAsia"/>
          <w:color w:val="auto"/>
          <w:highlight w:val="none"/>
        </w:rPr>
        <w:t>2</w:t>
      </w:r>
      <w:r>
        <w:rPr>
          <w:rFonts w:hint="eastAsia"/>
          <w:color w:val="auto"/>
          <w:szCs w:val="27"/>
          <w:highlight w:val="none"/>
        </w:rPr>
        <w:t>.</w:t>
      </w:r>
      <w:r>
        <w:rPr>
          <w:color w:val="auto"/>
          <w:szCs w:val="27"/>
          <w:highlight w:val="none"/>
        </w:rPr>
        <w:t>甲乙双方的任何一方由于不可抗力的原因不能履行合同时，应及时向对方通报不能履行或不能完全履行的理由，在取得有关</w:t>
      </w:r>
      <w:r>
        <w:rPr>
          <w:rFonts w:hint="eastAsia"/>
          <w:color w:val="auto"/>
          <w:szCs w:val="27"/>
          <w:highlight w:val="none"/>
        </w:rPr>
        <w:t>部门</w:t>
      </w:r>
      <w:r>
        <w:rPr>
          <w:color w:val="auto"/>
          <w:szCs w:val="27"/>
          <w:highlight w:val="none"/>
        </w:rPr>
        <w:t>证明以后，允许延期履行、部分履行或者不履行合同，并根据情况可部分或全部免予承担违约责任。</w:t>
      </w:r>
    </w:p>
    <w:p w14:paraId="1F8AFD30">
      <w:pPr>
        <w:spacing w:line="360" w:lineRule="auto"/>
        <w:ind w:firstLine="442" w:firstLineChars="200"/>
        <w:jc w:val="both"/>
        <w:rPr>
          <w:rFonts w:hint="eastAsia"/>
          <w:b/>
          <w:bCs/>
          <w:color w:val="auto"/>
          <w:szCs w:val="27"/>
          <w:highlight w:val="none"/>
        </w:rPr>
      </w:pPr>
      <w:r>
        <w:rPr>
          <w:b/>
          <w:bCs/>
          <w:color w:val="auto"/>
          <w:szCs w:val="27"/>
          <w:highlight w:val="none"/>
        </w:rPr>
        <w:t>第十</w:t>
      </w:r>
      <w:r>
        <w:rPr>
          <w:rFonts w:hint="eastAsia"/>
          <w:b/>
          <w:bCs/>
          <w:color w:val="auto"/>
          <w:szCs w:val="27"/>
          <w:highlight w:val="none"/>
        </w:rPr>
        <w:t>三</w:t>
      </w:r>
      <w:r>
        <w:rPr>
          <w:b/>
          <w:bCs/>
          <w:color w:val="auto"/>
          <w:szCs w:val="27"/>
          <w:highlight w:val="none"/>
        </w:rPr>
        <w:t>条</w:t>
      </w:r>
      <w:r>
        <w:rPr>
          <w:rFonts w:hint="eastAsia"/>
          <w:b/>
          <w:bCs/>
          <w:color w:val="auto"/>
          <w:szCs w:val="27"/>
          <w:highlight w:val="none"/>
        </w:rPr>
        <w:t xml:space="preserve">  </w:t>
      </w:r>
      <w:r>
        <w:rPr>
          <w:rFonts w:hint="eastAsia"/>
          <w:color w:val="auto"/>
          <w:szCs w:val="27"/>
          <w:highlight w:val="none"/>
        </w:rPr>
        <w:t>履约（或质量）保证金</w:t>
      </w:r>
    </w:p>
    <w:p w14:paraId="0197157F">
      <w:pPr>
        <w:spacing w:line="360" w:lineRule="auto"/>
        <w:ind w:firstLine="440" w:firstLineChars="200"/>
        <w:jc w:val="both"/>
        <w:rPr>
          <w:rFonts w:hint="eastAsia"/>
          <w:color w:val="auto"/>
          <w:highlight w:val="none"/>
        </w:rPr>
      </w:pPr>
      <w:r>
        <w:rPr>
          <w:rFonts w:hint="eastAsia"/>
          <w:color w:val="auto"/>
          <w:highlight w:val="none"/>
        </w:rPr>
        <w:t>1</w:t>
      </w:r>
      <w:r>
        <w:rPr>
          <w:rFonts w:hint="eastAsia"/>
          <w:color w:val="auto"/>
          <w:szCs w:val="27"/>
          <w:highlight w:val="none"/>
        </w:rPr>
        <w:t>.</w:t>
      </w:r>
      <w:r>
        <w:rPr>
          <w:rFonts w:hint="eastAsia"/>
          <w:color w:val="auto"/>
          <w:highlight w:val="none"/>
        </w:rPr>
        <w:t>本项目不收取</w:t>
      </w:r>
      <w:r>
        <w:rPr>
          <w:rFonts w:hint="eastAsia"/>
          <w:color w:val="auto"/>
          <w:szCs w:val="27"/>
          <w:highlight w:val="none"/>
        </w:rPr>
        <w:t>履约保证金</w:t>
      </w:r>
      <w:r>
        <w:rPr>
          <w:rFonts w:hint="eastAsia"/>
          <w:color w:val="auto"/>
          <w:highlight w:val="none"/>
        </w:rPr>
        <w:t>。</w:t>
      </w:r>
      <w:r>
        <w:rPr>
          <w:rFonts w:hint="eastAsia"/>
          <w:color w:val="auto"/>
          <w:szCs w:val="27"/>
          <w:highlight w:val="none"/>
        </w:rPr>
        <w:t>确需收取履约保证金的，</w:t>
      </w:r>
      <w:r>
        <w:rPr>
          <w:rFonts w:hint="eastAsia"/>
          <w:color w:val="auto"/>
          <w:highlight w:val="none"/>
        </w:rPr>
        <w:t>甲方不得要求乙方以现款的形式提供。乙方提供的履约保证金按规定格式以银行保函形式提供，与此有关的费用由卖方承担。</w:t>
      </w:r>
    </w:p>
    <w:p w14:paraId="5237F7D4">
      <w:pPr>
        <w:spacing w:line="360" w:lineRule="auto"/>
        <w:ind w:firstLine="440" w:firstLineChars="200"/>
        <w:jc w:val="both"/>
        <w:rPr>
          <w:rFonts w:hint="eastAsia"/>
          <w:color w:val="auto"/>
          <w:highlight w:val="none"/>
        </w:rPr>
      </w:pPr>
      <w:r>
        <w:rPr>
          <w:rFonts w:hint="eastAsia"/>
          <w:color w:val="auto"/>
          <w:highlight w:val="none"/>
        </w:rPr>
        <w:t>2</w:t>
      </w:r>
      <w:r>
        <w:rPr>
          <w:rFonts w:hint="eastAsia"/>
          <w:color w:val="auto"/>
          <w:szCs w:val="27"/>
          <w:highlight w:val="none"/>
        </w:rPr>
        <w:t>.</w:t>
      </w:r>
      <w:r>
        <w:rPr>
          <w:rFonts w:hint="eastAsia"/>
          <w:color w:val="auto"/>
          <w:highlight w:val="none"/>
        </w:rPr>
        <w:t>若确需质量保证金的，质量保证金不得超过合同总价款的</w:t>
      </w:r>
      <w:r>
        <w:rPr>
          <w:rFonts w:hint="eastAsia"/>
          <w:color w:val="auto"/>
          <w:highlight w:val="none"/>
          <w:lang w:val="en-US"/>
        </w:rPr>
        <w:t>5%。</w:t>
      </w:r>
    </w:p>
    <w:p w14:paraId="257C1617">
      <w:pPr>
        <w:pStyle w:val="45"/>
        <w:spacing w:line="360" w:lineRule="auto"/>
        <w:ind w:firstLine="440" w:firstLineChars="200"/>
        <w:jc w:val="both"/>
        <w:rPr>
          <w:rFonts w:hint="eastAsia" w:ascii="宋体" w:hAnsi="宋体"/>
          <w:color w:val="auto"/>
          <w:highlight w:val="none"/>
        </w:rPr>
      </w:pPr>
      <w:r>
        <w:rPr>
          <w:rFonts w:hint="eastAsia" w:ascii="宋体" w:hAnsi="宋体"/>
          <w:color w:val="auto"/>
          <w:highlight w:val="none"/>
        </w:rPr>
        <w:t>3</w:t>
      </w:r>
      <w:r>
        <w:rPr>
          <w:rFonts w:hint="eastAsia" w:ascii="宋体" w:hAnsi="宋体"/>
          <w:color w:val="auto"/>
          <w:szCs w:val="27"/>
          <w:highlight w:val="none"/>
        </w:rPr>
        <w:t>.</w:t>
      </w:r>
      <w:r>
        <w:rPr>
          <w:rFonts w:hint="eastAsia" w:ascii="宋体" w:hAnsi="宋体"/>
          <w:color w:val="auto"/>
          <w:highlight w:val="none"/>
        </w:rPr>
        <w:t>如乙方未能履行其合同规定的任何义务，甲方有权从履约保证金中取得补偿。</w:t>
      </w:r>
    </w:p>
    <w:p w14:paraId="32E00ACB">
      <w:pPr>
        <w:spacing w:line="360" w:lineRule="auto"/>
        <w:ind w:firstLine="442" w:firstLineChars="200"/>
        <w:jc w:val="both"/>
        <w:rPr>
          <w:rFonts w:hint="eastAsia"/>
          <w:b/>
          <w:color w:val="auto"/>
          <w:highlight w:val="none"/>
        </w:rPr>
      </w:pPr>
      <w:r>
        <w:rPr>
          <w:b/>
          <w:bCs/>
          <w:color w:val="auto"/>
          <w:szCs w:val="27"/>
          <w:highlight w:val="none"/>
        </w:rPr>
        <w:t>第十</w:t>
      </w:r>
      <w:r>
        <w:rPr>
          <w:rFonts w:hint="eastAsia"/>
          <w:b/>
          <w:bCs/>
          <w:color w:val="auto"/>
          <w:szCs w:val="27"/>
          <w:highlight w:val="none"/>
        </w:rPr>
        <w:t>四</w:t>
      </w:r>
      <w:r>
        <w:rPr>
          <w:b/>
          <w:bCs/>
          <w:color w:val="auto"/>
          <w:szCs w:val="27"/>
          <w:highlight w:val="none"/>
        </w:rPr>
        <w:t>条</w:t>
      </w:r>
      <w:r>
        <w:rPr>
          <w:rFonts w:hint="eastAsia"/>
          <w:b/>
          <w:bCs/>
          <w:color w:val="auto"/>
          <w:szCs w:val="27"/>
          <w:highlight w:val="none"/>
        </w:rPr>
        <w:t xml:space="preserve"> </w:t>
      </w:r>
      <w:r>
        <w:rPr>
          <w:rFonts w:hint="eastAsia"/>
          <w:bCs/>
          <w:color w:val="auto"/>
          <w:highlight w:val="none"/>
        </w:rPr>
        <w:t>转让与分包</w:t>
      </w:r>
    </w:p>
    <w:p w14:paraId="438A81BE">
      <w:pPr>
        <w:spacing w:line="360" w:lineRule="auto"/>
        <w:ind w:firstLine="440" w:firstLineChars="200"/>
        <w:jc w:val="both"/>
        <w:rPr>
          <w:rFonts w:hint="eastAsia"/>
          <w:color w:val="auto"/>
          <w:highlight w:val="none"/>
        </w:rPr>
      </w:pPr>
      <w:r>
        <w:rPr>
          <w:rFonts w:hint="eastAsia"/>
          <w:color w:val="auto"/>
          <w:highlight w:val="none"/>
        </w:rPr>
        <w:t>1</w:t>
      </w:r>
      <w:r>
        <w:rPr>
          <w:rFonts w:hint="eastAsia"/>
          <w:color w:val="auto"/>
          <w:szCs w:val="27"/>
          <w:highlight w:val="none"/>
        </w:rPr>
        <w:t>.</w:t>
      </w:r>
      <w:r>
        <w:rPr>
          <w:rFonts w:hint="eastAsia"/>
          <w:color w:val="auto"/>
          <w:highlight w:val="none"/>
        </w:rPr>
        <w:t>除甲方事先书面同意外，乙方不得部分转让或全部转让其应履行的合同义务。</w:t>
      </w:r>
    </w:p>
    <w:p w14:paraId="1895ED5D">
      <w:pPr>
        <w:spacing w:line="360" w:lineRule="auto"/>
        <w:ind w:firstLine="440" w:firstLineChars="200"/>
        <w:jc w:val="both"/>
        <w:rPr>
          <w:rFonts w:hint="eastAsia"/>
          <w:color w:val="auto"/>
          <w:highlight w:val="none"/>
        </w:rPr>
      </w:pPr>
      <w:r>
        <w:rPr>
          <w:rFonts w:hint="eastAsia"/>
          <w:color w:val="auto"/>
          <w:highlight w:val="none"/>
        </w:rPr>
        <w:t>2</w:t>
      </w:r>
      <w:r>
        <w:rPr>
          <w:rFonts w:hint="eastAsia"/>
          <w:color w:val="auto"/>
          <w:szCs w:val="27"/>
          <w:highlight w:val="none"/>
        </w:rPr>
        <w:t>.</w:t>
      </w:r>
      <w:r>
        <w:rPr>
          <w:rFonts w:hint="eastAsia"/>
          <w:color w:val="auto"/>
          <w:highlight w:val="none"/>
        </w:rPr>
        <w:t>乙方应在投标文件中或以其他书面形式对甲方确认本合同项下所授予的所有分包合同。但该确认不解除乙方承担的本合同下的任何责任或义务。意即在本合同项下，乙方对甲方负总责。</w:t>
      </w:r>
    </w:p>
    <w:p w14:paraId="2D9F9292">
      <w:pPr>
        <w:spacing w:line="360" w:lineRule="auto"/>
        <w:ind w:firstLine="440" w:firstLineChars="200"/>
        <w:rPr>
          <w:rFonts w:hint="eastAsia"/>
          <w:color w:val="auto"/>
          <w:highlight w:val="none"/>
        </w:rPr>
      </w:pPr>
      <w:r>
        <w:rPr>
          <w:rFonts w:hint="eastAsia"/>
          <w:color w:val="auto"/>
          <w:highlight w:val="none"/>
        </w:rPr>
        <w:t>3. 供应商需保证本项目不挂靠、不转包、不违法分包，一旦发现挂靠、转包、违法分包等情形，甲方有权解除合同，且供应商承诺自愿接受甲方的经济处罚及其他处罚。</w:t>
      </w:r>
    </w:p>
    <w:p w14:paraId="2464AE25">
      <w:pPr>
        <w:spacing w:line="360" w:lineRule="auto"/>
        <w:ind w:firstLine="442" w:firstLineChars="200"/>
        <w:jc w:val="both"/>
        <w:rPr>
          <w:rFonts w:hint="eastAsia"/>
          <w:b/>
          <w:color w:val="auto"/>
          <w:highlight w:val="none"/>
        </w:rPr>
      </w:pPr>
      <w:r>
        <w:rPr>
          <w:b/>
          <w:bCs/>
          <w:color w:val="auto"/>
          <w:szCs w:val="27"/>
          <w:highlight w:val="none"/>
        </w:rPr>
        <w:t>第十</w:t>
      </w:r>
      <w:r>
        <w:rPr>
          <w:rFonts w:hint="eastAsia"/>
          <w:b/>
          <w:bCs/>
          <w:color w:val="auto"/>
          <w:szCs w:val="27"/>
          <w:highlight w:val="none"/>
        </w:rPr>
        <w:t>五</w:t>
      </w:r>
      <w:r>
        <w:rPr>
          <w:b/>
          <w:bCs/>
          <w:color w:val="auto"/>
          <w:szCs w:val="27"/>
          <w:highlight w:val="none"/>
        </w:rPr>
        <w:t>条</w:t>
      </w:r>
      <w:r>
        <w:rPr>
          <w:rFonts w:hint="eastAsia"/>
          <w:b/>
          <w:bCs/>
          <w:color w:val="auto"/>
          <w:szCs w:val="27"/>
          <w:highlight w:val="none"/>
        </w:rPr>
        <w:t xml:space="preserve"> </w:t>
      </w:r>
      <w:r>
        <w:rPr>
          <w:rFonts w:hint="eastAsia"/>
          <w:bCs/>
          <w:color w:val="auto"/>
          <w:highlight w:val="none"/>
        </w:rPr>
        <w:t>合同文件及资料的使用</w:t>
      </w:r>
    </w:p>
    <w:p w14:paraId="7D4F307B">
      <w:pPr>
        <w:spacing w:line="360" w:lineRule="auto"/>
        <w:ind w:firstLine="440" w:firstLineChars="200"/>
        <w:jc w:val="both"/>
        <w:rPr>
          <w:rFonts w:hint="eastAsia"/>
          <w:color w:val="auto"/>
          <w:highlight w:val="none"/>
        </w:rPr>
      </w:pPr>
      <w:r>
        <w:rPr>
          <w:rFonts w:hint="eastAsia"/>
          <w:color w:val="auto"/>
          <w:highlight w:val="none"/>
        </w:rPr>
        <w:t>1</w:t>
      </w:r>
      <w:r>
        <w:rPr>
          <w:rFonts w:hint="eastAsia"/>
          <w:color w:val="auto"/>
          <w:szCs w:val="27"/>
          <w:highlight w:val="none"/>
        </w:rPr>
        <w:t>.</w:t>
      </w:r>
      <w:r>
        <w:rPr>
          <w:rFonts w:hint="eastAsia"/>
          <w:color w:val="auto"/>
          <w:highlight w:val="none"/>
        </w:rPr>
        <w:t xml:space="preserve"> 乙方在未经甲方同意的情况下，不得将合同、合同中的规定、有关计划、图纸、样本或甲方为上述内容向乙方提供的资料透露给任何人。</w:t>
      </w:r>
    </w:p>
    <w:p w14:paraId="43EDFCC4">
      <w:pPr>
        <w:spacing w:line="360" w:lineRule="auto"/>
        <w:ind w:firstLine="440" w:firstLineChars="200"/>
        <w:jc w:val="both"/>
        <w:rPr>
          <w:rFonts w:hint="eastAsia"/>
          <w:color w:val="auto"/>
          <w:highlight w:val="none"/>
        </w:rPr>
      </w:pPr>
      <w:r>
        <w:rPr>
          <w:rFonts w:hint="eastAsia"/>
          <w:color w:val="auto"/>
          <w:highlight w:val="none"/>
        </w:rPr>
        <w:t>2</w:t>
      </w:r>
      <w:r>
        <w:rPr>
          <w:rFonts w:hint="eastAsia"/>
          <w:color w:val="auto"/>
          <w:szCs w:val="27"/>
          <w:highlight w:val="none"/>
        </w:rPr>
        <w:t>.</w:t>
      </w:r>
      <w:r>
        <w:rPr>
          <w:rFonts w:hint="eastAsia"/>
          <w:color w:val="auto"/>
          <w:highlight w:val="none"/>
        </w:rPr>
        <w:t>除非执行合同需要，在事先未得到甲方同意的情况下，乙方不得使用前款所列的任何文件和资料。</w:t>
      </w:r>
    </w:p>
    <w:p w14:paraId="38C90458">
      <w:pPr>
        <w:pStyle w:val="30"/>
        <w:ind w:firstLine="440" w:firstLineChars="200"/>
        <w:rPr>
          <w:rFonts w:hint="eastAsia"/>
          <w:color w:val="auto"/>
          <w:highlight w:val="none"/>
        </w:rPr>
      </w:pPr>
      <w:r>
        <w:rPr>
          <w:rFonts w:hint="eastAsia"/>
          <w:color w:val="auto"/>
          <w:highlight w:val="none"/>
        </w:rPr>
        <w:t>3</w:t>
      </w:r>
      <w:r>
        <w:rPr>
          <w:color w:val="auto"/>
          <w:highlight w:val="none"/>
        </w:rPr>
        <w:t>.</w:t>
      </w:r>
      <w:r>
        <w:rPr>
          <w:rFonts w:hint="eastAsia"/>
          <w:color w:val="auto"/>
          <w:highlight w:val="none"/>
        </w:rPr>
        <w:t xml:space="preserve"> 供应商在响应文件中必须针对合同的标的、价款、质量、履行期限等主要条款应当与采购文件和中标人的响应文件的内容一致提</w:t>
      </w:r>
      <w:bookmarkStart w:id="82" w:name="_Hlk174952344"/>
      <w:r>
        <w:rPr>
          <w:rFonts w:hint="eastAsia"/>
          <w:color w:val="auto"/>
          <w:highlight w:val="none"/>
        </w:rPr>
        <w:t>供保</w:t>
      </w:r>
      <w:r>
        <w:rPr>
          <w:rFonts w:hint="eastAsia"/>
          <w:color w:val="auto"/>
          <w:sz w:val="2"/>
          <w:szCs w:val="2"/>
          <w:highlight w:val="none"/>
        </w:rPr>
        <w:t xml:space="preserve"> </w:t>
      </w:r>
      <w:r>
        <w:rPr>
          <w:rFonts w:hint="eastAsia"/>
          <w:color w:val="auto"/>
          <w:highlight w:val="none"/>
        </w:rPr>
        <w:t>证书</w:t>
      </w:r>
      <w:bookmarkEnd w:id="82"/>
      <w:r>
        <w:rPr>
          <w:rFonts w:hint="eastAsia"/>
          <w:color w:val="auto"/>
          <w:highlight w:val="none"/>
        </w:rPr>
        <w:t>，并承担所有责任。</w:t>
      </w:r>
    </w:p>
    <w:p w14:paraId="36A7B4E4">
      <w:pPr>
        <w:spacing w:line="360" w:lineRule="auto"/>
        <w:ind w:firstLine="442" w:firstLineChars="200"/>
        <w:jc w:val="both"/>
        <w:rPr>
          <w:rFonts w:hint="eastAsia"/>
          <w:color w:val="auto"/>
          <w:szCs w:val="27"/>
          <w:highlight w:val="none"/>
        </w:rPr>
      </w:pPr>
      <w:r>
        <w:rPr>
          <w:b/>
          <w:bCs/>
          <w:color w:val="auto"/>
          <w:szCs w:val="27"/>
          <w:highlight w:val="none"/>
        </w:rPr>
        <w:t>第十</w:t>
      </w:r>
      <w:r>
        <w:rPr>
          <w:rFonts w:hint="eastAsia"/>
          <w:b/>
          <w:bCs/>
          <w:color w:val="auto"/>
          <w:szCs w:val="27"/>
          <w:highlight w:val="none"/>
        </w:rPr>
        <w:t>六</w:t>
      </w:r>
      <w:r>
        <w:rPr>
          <w:b/>
          <w:bCs/>
          <w:color w:val="auto"/>
          <w:szCs w:val="27"/>
          <w:highlight w:val="none"/>
        </w:rPr>
        <w:t>条 </w:t>
      </w:r>
      <w:r>
        <w:rPr>
          <w:rFonts w:hint="eastAsia"/>
          <w:color w:val="auto"/>
          <w:szCs w:val="27"/>
          <w:highlight w:val="none"/>
        </w:rPr>
        <w:t>合同纠纷调处</w:t>
      </w:r>
    </w:p>
    <w:p w14:paraId="62487451">
      <w:pPr>
        <w:spacing w:line="360" w:lineRule="auto"/>
        <w:ind w:firstLine="440" w:firstLineChars="200"/>
        <w:jc w:val="both"/>
        <w:rPr>
          <w:rFonts w:hint="eastAsia"/>
          <w:color w:val="auto"/>
          <w:highlight w:val="none"/>
        </w:rPr>
      </w:pPr>
      <w:r>
        <w:rPr>
          <w:rFonts w:hint="eastAsia"/>
          <w:color w:val="auto"/>
          <w:highlight w:val="none"/>
        </w:rPr>
        <w:t>1</w:t>
      </w:r>
      <w:r>
        <w:rPr>
          <w:rFonts w:hint="eastAsia"/>
          <w:color w:val="auto"/>
          <w:szCs w:val="27"/>
          <w:highlight w:val="none"/>
        </w:rPr>
        <w:t>.</w:t>
      </w:r>
      <w:r>
        <w:rPr>
          <w:color w:val="auto"/>
          <w:szCs w:val="27"/>
          <w:highlight w:val="none"/>
        </w:rPr>
        <w:t>按本合同规定应该偿付的违约金、赔偿金、保管保养费和各种经济损失，应当在明确责任后</w:t>
      </w:r>
      <w:r>
        <w:rPr>
          <w:rFonts w:hint="eastAsia"/>
          <w:color w:val="auto"/>
          <w:szCs w:val="27"/>
          <w:highlight w:val="none"/>
        </w:rPr>
        <w:t>10</w:t>
      </w:r>
      <w:r>
        <w:rPr>
          <w:color w:val="auto"/>
          <w:szCs w:val="27"/>
          <w:highlight w:val="none"/>
        </w:rPr>
        <w:t>天内，按银行规定的结算办法付清，否则按逾期付款处理。但任何一方不得自行扣发货物或扣付货款来充抵。</w:t>
      </w:r>
    </w:p>
    <w:p w14:paraId="584904AA">
      <w:pPr>
        <w:spacing w:line="360" w:lineRule="auto"/>
        <w:ind w:firstLine="440" w:firstLineChars="200"/>
        <w:jc w:val="both"/>
        <w:rPr>
          <w:rFonts w:hint="eastAsia"/>
          <w:color w:val="auto"/>
          <w:szCs w:val="27"/>
          <w:highlight w:val="none"/>
        </w:rPr>
      </w:pPr>
      <w:r>
        <w:rPr>
          <w:rFonts w:hint="eastAsia"/>
          <w:color w:val="auto"/>
          <w:highlight w:val="none"/>
        </w:rPr>
        <w:t>2</w:t>
      </w:r>
      <w:r>
        <w:rPr>
          <w:rFonts w:hint="eastAsia"/>
          <w:color w:val="auto"/>
          <w:szCs w:val="27"/>
          <w:highlight w:val="none"/>
        </w:rPr>
        <w:t>.</w:t>
      </w:r>
      <w:r>
        <w:rPr>
          <w:color w:val="auto"/>
          <w:szCs w:val="27"/>
          <w:highlight w:val="none"/>
        </w:rPr>
        <w:t>本合同如发生纠纷，当事人双方应当及时协商解决，协商不成时，任何一方均可请</w:t>
      </w:r>
      <w:r>
        <w:rPr>
          <w:rFonts w:hint="eastAsia"/>
          <w:color w:val="auto"/>
          <w:szCs w:val="27"/>
          <w:highlight w:val="none"/>
        </w:rPr>
        <w:t>本项目政府采购监督管理部门</w:t>
      </w:r>
      <w:r>
        <w:rPr>
          <w:color w:val="auto"/>
          <w:szCs w:val="27"/>
          <w:highlight w:val="none"/>
        </w:rPr>
        <w:t>调解，调解不成，按以下第（</w:t>
      </w:r>
      <w:r>
        <w:rPr>
          <w:rFonts w:hint="eastAsia"/>
          <w:color w:val="auto"/>
          <w:szCs w:val="27"/>
          <w:highlight w:val="none"/>
        </w:rPr>
        <w:t xml:space="preserve"> </w:t>
      </w:r>
      <w:r>
        <w:rPr>
          <w:color w:val="auto"/>
          <w:szCs w:val="27"/>
          <w:highlight w:val="none"/>
        </w:rPr>
        <w:t>）项方式处理：</w:t>
      </w:r>
      <w:r>
        <w:rPr>
          <w:rFonts w:hint="eastAsia"/>
          <w:color w:val="auto"/>
          <w:szCs w:val="27"/>
          <w:highlight w:val="none"/>
        </w:rPr>
        <w:t>①根据《中华人民共和国仲裁法》的规定向</w:t>
      </w:r>
      <w:r>
        <w:rPr>
          <w:rFonts w:hint="eastAsia"/>
          <w:b/>
          <w:bCs/>
          <w:color w:val="auto"/>
          <w:szCs w:val="27"/>
          <w:highlight w:val="none"/>
          <w:u w:val="single"/>
        </w:rPr>
        <w:t>周口仲裁委员会</w:t>
      </w:r>
      <w:r>
        <w:rPr>
          <w:rFonts w:hint="eastAsia"/>
          <w:color w:val="auto"/>
          <w:szCs w:val="27"/>
          <w:highlight w:val="none"/>
        </w:rPr>
        <w:t>申请仲裁。②</w:t>
      </w:r>
      <w:r>
        <w:rPr>
          <w:color w:val="auto"/>
          <w:szCs w:val="27"/>
          <w:highlight w:val="none"/>
        </w:rPr>
        <w:t>向</w:t>
      </w:r>
      <w:r>
        <w:rPr>
          <w:rFonts w:hint="eastAsia"/>
          <w:color w:val="auto"/>
          <w:highlight w:val="none"/>
        </w:rPr>
        <w:t>合同签订地有级别管辖权的</w:t>
      </w:r>
      <w:r>
        <w:rPr>
          <w:color w:val="auto"/>
          <w:szCs w:val="27"/>
          <w:highlight w:val="none"/>
        </w:rPr>
        <w:t>人民法院起诉。</w:t>
      </w:r>
    </w:p>
    <w:p w14:paraId="0AD5E064">
      <w:pPr>
        <w:pStyle w:val="44"/>
        <w:spacing w:beforeLines="0" w:afterLines="0"/>
        <w:ind w:left="0" w:firstLine="440" w:firstLineChars="200"/>
        <w:jc w:val="both"/>
        <w:rPr>
          <w:rFonts w:hint="eastAsia"/>
          <w:color w:val="auto"/>
          <w:highlight w:val="none"/>
          <w:lang w:val="en-US"/>
        </w:rPr>
      </w:pPr>
      <w:r>
        <w:rPr>
          <w:rFonts w:hint="eastAsia"/>
          <w:color w:val="auto"/>
          <w:szCs w:val="27"/>
          <w:highlight w:val="none"/>
          <w:lang w:val="en-US"/>
        </w:rPr>
        <w:t>3、甲、乙双方均有权利向本项目具有监管职能的政府采购监督管理部门举报反映对方在合同履约中的违法违纪行为。</w:t>
      </w:r>
    </w:p>
    <w:p w14:paraId="22771B8D">
      <w:pPr>
        <w:spacing w:line="360" w:lineRule="auto"/>
        <w:ind w:firstLine="442" w:firstLineChars="200"/>
        <w:jc w:val="both"/>
        <w:rPr>
          <w:rFonts w:hint="eastAsia"/>
          <w:color w:val="auto"/>
          <w:szCs w:val="27"/>
          <w:highlight w:val="none"/>
        </w:rPr>
      </w:pPr>
      <w:r>
        <w:rPr>
          <w:rFonts w:hint="eastAsia"/>
          <w:b/>
          <w:bCs/>
          <w:color w:val="auto"/>
          <w:szCs w:val="27"/>
          <w:highlight w:val="none"/>
        </w:rPr>
        <w:t xml:space="preserve">第十七条  </w:t>
      </w:r>
      <w:r>
        <w:rPr>
          <w:rFonts w:hint="eastAsia"/>
          <w:color w:val="auto"/>
          <w:szCs w:val="27"/>
          <w:highlight w:val="none"/>
        </w:rPr>
        <w:t>下列关于周口市公共资源交易中心政府采购代理机构名称</w:t>
      </w:r>
      <w:r>
        <w:rPr>
          <w:rFonts w:hint="eastAsia"/>
          <w:color w:val="auto"/>
          <w:szCs w:val="27"/>
          <w:highlight w:val="none"/>
          <w:u w:val="single"/>
        </w:rPr>
        <w:t>某项目（项目编号：某编号）</w:t>
      </w:r>
      <w:r>
        <w:rPr>
          <w:rFonts w:hint="eastAsia"/>
          <w:color w:val="auto"/>
          <w:szCs w:val="27"/>
          <w:highlight w:val="none"/>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14:paraId="2CB16FC1">
      <w:pPr>
        <w:spacing w:line="360" w:lineRule="auto"/>
        <w:ind w:firstLine="440" w:firstLineChars="200"/>
        <w:jc w:val="both"/>
        <w:rPr>
          <w:rFonts w:hint="eastAsia"/>
          <w:color w:val="auto"/>
          <w:szCs w:val="27"/>
          <w:highlight w:val="none"/>
        </w:rPr>
      </w:pPr>
      <w:r>
        <w:rPr>
          <w:rFonts w:hint="eastAsia"/>
          <w:color w:val="auto"/>
          <w:szCs w:val="27"/>
          <w:highlight w:val="none"/>
        </w:rPr>
        <w:t xml:space="preserve">    </w:t>
      </w:r>
      <w:r>
        <w:rPr>
          <w:rFonts w:hint="eastAsia"/>
          <w:color w:val="auto"/>
          <w:highlight w:val="none"/>
        </w:rPr>
        <w:t>本合同一式</w:t>
      </w:r>
      <w:r>
        <w:rPr>
          <w:rFonts w:hint="eastAsia"/>
          <w:color w:val="auto"/>
          <w:highlight w:val="none"/>
          <w:u w:val="single"/>
        </w:rPr>
        <w:t xml:space="preserve">   </w:t>
      </w:r>
      <w:r>
        <w:rPr>
          <w:rFonts w:hint="eastAsia"/>
          <w:color w:val="auto"/>
          <w:highlight w:val="none"/>
        </w:rPr>
        <w:t>份，甲乙双方各执</w:t>
      </w:r>
      <w:r>
        <w:rPr>
          <w:rFonts w:hint="eastAsia"/>
          <w:color w:val="auto"/>
          <w:highlight w:val="none"/>
          <w:u w:val="single"/>
        </w:rPr>
        <w:t xml:space="preserve">   </w:t>
      </w:r>
      <w:r>
        <w:rPr>
          <w:rFonts w:hint="eastAsia"/>
          <w:color w:val="auto"/>
          <w:highlight w:val="none"/>
        </w:rPr>
        <w:t>份，交周口市公共资源交易中心政府采购中心审核备案后，采购中心留存</w:t>
      </w:r>
      <w:r>
        <w:rPr>
          <w:rFonts w:hint="eastAsia"/>
          <w:color w:val="auto"/>
          <w:highlight w:val="none"/>
          <w:u w:val="single"/>
        </w:rPr>
        <w:t xml:space="preserve">   </w:t>
      </w:r>
      <w:r>
        <w:rPr>
          <w:rFonts w:hint="eastAsia"/>
          <w:color w:val="auto"/>
          <w:highlight w:val="none"/>
        </w:rPr>
        <w:t>份，自双方当事人签字盖章之日起生效。</w:t>
      </w:r>
    </w:p>
    <w:p w14:paraId="2DBBF43C">
      <w:pPr>
        <w:spacing w:line="360" w:lineRule="auto"/>
        <w:jc w:val="both"/>
        <w:rPr>
          <w:rFonts w:hint="eastAsia"/>
          <w:color w:val="auto"/>
          <w:szCs w:val="27"/>
          <w:highlight w:val="none"/>
        </w:rPr>
      </w:pPr>
    </w:p>
    <w:p w14:paraId="35542EEC">
      <w:pPr>
        <w:spacing w:line="360" w:lineRule="auto"/>
        <w:ind w:firstLine="440" w:firstLineChars="200"/>
        <w:jc w:val="both"/>
        <w:rPr>
          <w:rFonts w:hint="eastAsia"/>
          <w:color w:val="auto"/>
          <w:szCs w:val="27"/>
          <w:highlight w:val="none"/>
        </w:rPr>
      </w:pPr>
      <w:r>
        <w:rPr>
          <w:rFonts w:hint="eastAsia"/>
          <w:color w:val="auto"/>
          <w:szCs w:val="27"/>
          <w:highlight w:val="none"/>
        </w:rPr>
        <w:t>采购人</w:t>
      </w:r>
      <w:r>
        <w:rPr>
          <w:color w:val="auto"/>
          <w:szCs w:val="27"/>
          <w:highlight w:val="none"/>
        </w:rPr>
        <w:t>（甲方）：</w:t>
      </w:r>
      <w:r>
        <w:rPr>
          <w:rFonts w:hint="eastAsia"/>
          <w:color w:val="auto"/>
          <w:szCs w:val="27"/>
          <w:highlight w:val="none"/>
        </w:rPr>
        <w:t xml:space="preserve">    </w:t>
      </w:r>
      <w:r>
        <w:rPr>
          <w:color w:val="auto"/>
          <w:szCs w:val="27"/>
          <w:highlight w:val="none"/>
        </w:rPr>
        <w:t>（公章）</w:t>
      </w:r>
      <w:r>
        <w:rPr>
          <w:rFonts w:hint="eastAsia"/>
          <w:color w:val="auto"/>
          <w:szCs w:val="27"/>
          <w:highlight w:val="none"/>
        </w:rPr>
        <w:t xml:space="preserve">        </w:t>
      </w:r>
      <w:r>
        <w:rPr>
          <w:color w:val="auto"/>
          <w:szCs w:val="27"/>
          <w:highlight w:val="none"/>
        </w:rPr>
        <w:t> </w:t>
      </w:r>
      <w:r>
        <w:rPr>
          <w:rFonts w:hint="eastAsia"/>
          <w:color w:val="auto"/>
          <w:szCs w:val="27"/>
          <w:highlight w:val="none"/>
        </w:rPr>
        <w:t xml:space="preserve">  </w:t>
      </w:r>
      <w:r>
        <w:rPr>
          <w:color w:val="auto"/>
          <w:szCs w:val="27"/>
          <w:highlight w:val="none"/>
        </w:rPr>
        <w:t>供货</w:t>
      </w:r>
      <w:r>
        <w:rPr>
          <w:rFonts w:hint="eastAsia"/>
          <w:color w:val="auto"/>
          <w:szCs w:val="27"/>
          <w:highlight w:val="none"/>
        </w:rPr>
        <w:t>人</w:t>
      </w:r>
      <w:r>
        <w:rPr>
          <w:color w:val="auto"/>
          <w:szCs w:val="27"/>
          <w:highlight w:val="none"/>
        </w:rPr>
        <w:t>（乙方）：</w:t>
      </w:r>
      <w:r>
        <w:rPr>
          <w:rFonts w:hint="eastAsia"/>
          <w:color w:val="auto"/>
          <w:szCs w:val="27"/>
          <w:highlight w:val="none"/>
        </w:rPr>
        <w:t xml:space="preserve">     </w:t>
      </w:r>
      <w:r>
        <w:rPr>
          <w:color w:val="auto"/>
          <w:szCs w:val="27"/>
          <w:highlight w:val="none"/>
        </w:rPr>
        <w:t>（公章）</w:t>
      </w:r>
      <w:r>
        <w:rPr>
          <w:rFonts w:hint="eastAsia"/>
          <w:color w:val="auto"/>
          <w:szCs w:val="27"/>
          <w:highlight w:val="none"/>
        </w:rPr>
        <w:t xml:space="preserve">  </w:t>
      </w:r>
    </w:p>
    <w:p w14:paraId="3C761DA3">
      <w:pPr>
        <w:spacing w:line="360" w:lineRule="auto"/>
        <w:ind w:firstLine="440" w:firstLineChars="200"/>
        <w:jc w:val="both"/>
        <w:rPr>
          <w:rFonts w:hint="eastAsia"/>
          <w:color w:val="auto"/>
          <w:highlight w:val="none"/>
        </w:rPr>
      </w:pPr>
      <w:r>
        <w:rPr>
          <w:rFonts w:hint="eastAsia"/>
          <w:color w:val="auto"/>
          <w:szCs w:val="27"/>
          <w:highlight w:val="none"/>
        </w:rPr>
        <w:t xml:space="preserve">地址：                               </w:t>
      </w:r>
      <w:r>
        <w:rPr>
          <w:color w:val="auto"/>
          <w:szCs w:val="27"/>
          <w:highlight w:val="none"/>
        </w:rPr>
        <w:t>地址：</w:t>
      </w:r>
    </w:p>
    <w:p w14:paraId="4C08A990">
      <w:pPr>
        <w:spacing w:line="360" w:lineRule="auto"/>
        <w:ind w:firstLine="440" w:firstLineChars="200"/>
        <w:jc w:val="both"/>
        <w:rPr>
          <w:rFonts w:hint="eastAsia"/>
          <w:color w:val="auto"/>
          <w:szCs w:val="27"/>
          <w:highlight w:val="none"/>
        </w:rPr>
      </w:pPr>
      <w:r>
        <w:rPr>
          <w:color w:val="auto"/>
          <w:szCs w:val="27"/>
          <w:highlight w:val="none"/>
        </w:rPr>
        <w:t>法定代表人：</w:t>
      </w:r>
      <w:r>
        <w:rPr>
          <w:rFonts w:hint="eastAsia"/>
          <w:color w:val="auto"/>
          <w:szCs w:val="27"/>
          <w:highlight w:val="none"/>
        </w:rPr>
        <w:t xml:space="preserve">                         </w:t>
      </w:r>
      <w:r>
        <w:rPr>
          <w:color w:val="auto"/>
          <w:szCs w:val="27"/>
          <w:highlight w:val="none"/>
        </w:rPr>
        <w:t>法定代表人：</w:t>
      </w:r>
    </w:p>
    <w:p w14:paraId="363D1D72">
      <w:pPr>
        <w:spacing w:line="360" w:lineRule="auto"/>
        <w:ind w:firstLine="440" w:firstLineChars="200"/>
        <w:jc w:val="both"/>
        <w:rPr>
          <w:rFonts w:hint="eastAsia"/>
          <w:color w:val="auto"/>
          <w:highlight w:val="none"/>
          <w:u w:val="single"/>
        </w:rPr>
      </w:pPr>
      <w:r>
        <w:rPr>
          <w:rFonts w:hint="eastAsia"/>
          <w:color w:val="auto"/>
          <w:szCs w:val="27"/>
          <w:highlight w:val="none"/>
        </w:rPr>
        <w:t>委托代理人：                         委托代理人：</w:t>
      </w:r>
    </w:p>
    <w:p w14:paraId="02A44135">
      <w:pPr>
        <w:spacing w:line="360" w:lineRule="auto"/>
        <w:ind w:firstLine="440" w:firstLineChars="200"/>
        <w:jc w:val="both"/>
        <w:rPr>
          <w:rFonts w:hint="eastAsia"/>
          <w:color w:val="auto"/>
          <w:highlight w:val="none"/>
        </w:rPr>
      </w:pPr>
      <w:r>
        <w:rPr>
          <w:rFonts w:hint="eastAsia"/>
          <w:color w:val="auto"/>
          <w:highlight w:val="none"/>
        </w:rPr>
        <w:t>电话：                               电话：</w:t>
      </w:r>
    </w:p>
    <w:p w14:paraId="3E276501">
      <w:pPr>
        <w:spacing w:line="360" w:lineRule="auto"/>
        <w:ind w:firstLine="440" w:firstLineChars="200"/>
        <w:jc w:val="both"/>
        <w:rPr>
          <w:rFonts w:hint="eastAsia"/>
          <w:color w:val="auto"/>
          <w:szCs w:val="27"/>
          <w:highlight w:val="none"/>
        </w:rPr>
      </w:pPr>
      <w:r>
        <w:rPr>
          <w:color w:val="auto"/>
          <w:szCs w:val="27"/>
          <w:highlight w:val="none"/>
        </w:rPr>
        <w:t>开户银行：</w:t>
      </w:r>
      <w:r>
        <w:rPr>
          <w:rFonts w:hint="eastAsia"/>
          <w:color w:val="auto"/>
          <w:szCs w:val="27"/>
          <w:highlight w:val="none"/>
        </w:rPr>
        <w:t xml:space="preserve">                           </w:t>
      </w:r>
      <w:r>
        <w:rPr>
          <w:color w:val="auto"/>
          <w:szCs w:val="27"/>
          <w:highlight w:val="none"/>
        </w:rPr>
        <w:t>开户银行：</w:t>
      </w:r>
    </w:p>
    <w:p w14:paraId="5B400A74">
      <w:pPr>
        <w:spacing w:line="360" w:lineRule="auto"/>
        <w:ind w:firstLine="440" w:firstLineChars="200"/>
        <w:jc w:val="both"/>
        <w:rPr>
          <w:rFonts w:hint="eastAsia"/>
          <w:color w:val="auto"/>
          <w:szCs w:val="27"/>
          <w:highlight w:val="none"/>
          <w:u w:val="single"/>
        </w:rPr>
      </w:pPr>
      <w:r>
        <w:rPr>
          <w:rFonts w:hint="eastAsia"/>
          <w:color w:val="auto"/>
          <w:szCs w:val="27"/>
          <w:highlight w:val="none"/>
        </w:rPr>
        <w:t>账号</w:t>
      </w:r>
      <w:r>
        <w:rPr>
          <w:color w:val="auto"/>
          <w:szCs w:val="27"/>
          <w:highlight w:val="none"/>
        </w:rPr>
        <w:t>：</w:t>
      </w:r>
      <w:r>
        <w:rPr>
          <w:rFonts w:hint="eastAsia"/>
          <w:color w:val="auto"/>
          <w:szCs w:val="27"/>
          <w:highlight w:val="none"/>
        </w:rPr>
        <w:t xml:space="preserve">                               账号</w:t>
      </w:r>
      <w:r>
        <w:rPr>
          <w:color w:val="auto"/>
          <w:szCs w:val="27"/>
          <w:highlight w:val="none"/>
        </w:rPr>
        <w:t>：</w:t>
      </w:r>
    </w:p>
    <w:p w14:paraId="4D1CE829">
      <w:pPr>
        <w:spacing w:line="500" w:lineRule="exact"/>
        <w:rPr>
          <w:rFonts w:hint="eastAsia"/>
          <w:color w:val="auto"/>
          <w:sz w:val="24"/>
          <w:highlight w:val="none"/>
        </w:rPr>
      </w:pPr>
      <w:r>
        <w:rPr>
          <w:color w:val="auto"/>
          <w:szCs w:val="27"/>
          <w:highlight w:val="none"/>
          <w:u w:val="single"/>
        </w:rPr>
        <w:t>   </w:t>
      </w:r>
      <w:r>
        <w:rPr>
          <w:rFonts w:hint="eastAsia"/>
          <w:color w:val="auto"/>
          <w:szCs w:val="27"/>
          <w:highlight w:val="none"/>
          <w:u w:val="single"/>
        </w:rPr>
        <w:t xml:space="preserve">   </w:t>
      </w:r>
      <w:r>
        <w:rPr>
          <w:color w:val="auto"/>
          <w:szCs w:val="27"/>
          <w:highlight w:val="none"/>
        </w:rPr>
        <w:t>年</w:t>
      </w:r>
      <w:r>
        <w:rPr>
          <w:color w:val="auto"/>
          <w:szCs w:val="27"/>
          <w:highlight w:val="none"/>
          <w:u w:val="single"/>
        </w:rPr>
        <w:t xml:space="preserve">    </w:t>
      </w:r>
      <w:r>
        <w:rPr>
          <w:color w:val="auto"/>
          <w:szCs w:val="27"/>
          <w:highlight w:val="none"/>
        </w:rPr>
        <w:t>月</w:t>
      </w:r>
      <w:r>
        <w:rPr>
          <w:color w:val="auto"/>
          <w:szCs w:val="27"/>
          <w:highlight w:val="none"/>
          <w:u w:val="single"/>
        </w:rPr>
        <w:t xml:space="preserve">    </w:t>
      </w:r>
      <w:r>
        <w:rPr>
          <w:color w:val="auto"/>
          <w:szCs w:val="27"/>
          <w:highlight w:val="none"/>
        </w:rPr>
        <w:t>日</w:t>
      </w:r>
      <w:r>
        <w:rPr>
          <w:rFonts w:hint="eastAsia"/>
          <w:color w:val="auto"/>
          <w:szCs w:val="27"/>
          <w:highlight w:val="none"/>
        </w:rPr>
        <w:t xml:space="preserve">           </w:t>
      </w:r>
      <w:r>
        <w:rPr>
          <w:rFonts w:hint="eastAsia"/>
          <w:color w:val="auto"/>
          <w:szCs w:val="27"/>
          <w:highlight w:val="none"/>
          <w:lang w:val="en-US"/>
        </w:rPr>
        <w:t xml:space="preserve">             </w:t>
      </w:r>
      <w:r>
        <w:rPr>
          <w:color w:val="auto"/>
          <w:szCs w:val="27"/>
          <w:highlight w:val="none"/>
          <w:u w:val="single"/>
        </w:rPr>
        <w:t xml:space="preserve">    </w:t>
      </w:r>
      <w:r>
        <w:rPr>
          <w:rFonts w:hint="eastAsia"/>
          <w:color w:val="auto"/>
          <w:szCs w:val="27"/>
          <w:highlight w:val="none"/>
          <w:u w:val="single"/>
        </w:rPr>
        <w:t xml:space="preserve">    </w:t>
      </w:r>
      <w:r>
        <w:rPr>
          <w:color w:val="auto"/>
          <w:szCs w:val="27"/>
          <w:highlight w:val="none"/>
        </w:rPr>
        <w:t>年</w:t>
      </w:r>
      <w:r>
        <w:rPr>
          <w:color w:val="auto"/>
          <w:szCs w:val="27"/>
          <w:highlight w:val="none"/>
          <w:u w:val="single"/>
        </w:rPr>
        <w:t xml:space="preserve">    </w:t>
      </w:r>
      <w:r>
        <w:rPr>
          <w:color w:val="auto"/>
          <w:szCs w:val="27"/>
          <w:highlight w:val="none"/>
        </w:rPr>
        <w:t>月</w:t>
      </w:r>
      <w:r>
        <w:rPr>
          <w:color w:val="auto"/>
          <w:szCs w:val="27"/>
          <w:highlight w:val="none"/>
          <w:u w:val="single"/>
        </w:rPr>
        <w:t xml:space="preserve">  </w:t>
      </w:r>
      <w:r>
        <w:rPr>
          <w:color w:val="auto"/>
          <w:szCs w:val="27"/>
          <w:highlight w:val="none"/>
        </w:rPr>
        <w:t>日</w:t>
      </w:r>
    </w:p>
    <w:p w14:paraId="0B9249A5">
      <w:pPr>
        <w:spacing w:line="500" w:lineRule="exact"/>
        <w:rPr>
          <w:rFonts w:hint="eastAsia"/>
          <w:b/>
          <w:bCs/>
          <w:color w:val="auto"/>
          <w:sz w:val="24"/>
          <w:highlight w:val="none"/>
        </w:rPr>
      </w:pPr>
    </w:p>
    <w:p w14:paraId="0AE45DF1">
      <w:pPr>
        <w:pStyle w:val="30"/>
        <w:ind w:left="440" w:firstLine="220"/>
        <w:jc w:val="center"/>
        <w:outlineLvl w:val="0"/>
        <w:rPr>
          <w:rFonts w:hint="eastAsia"/>
          <w:b/>
          <w:color w:val="auto"/>
          <w:sz w:val="32"/>
          <w:szCs w:val="32"/>
          <w:highlight w:val="none"/>
        </w:rPr>
      </w:pPr>
      <w:r>
        <w:rPr>
          <w:rFonts w:hint="eastAsia" w:asciiTheme="minorEastAsia" w:hAnsiTheme="minorEastAsia" w:eastAsiaTheme="minorEastAsia"/>
          <w:color w:val="auto"/>
          <w:highlight w:val="none"/>
        </w:rPr>
        <w:br w:type="column"/>
      </w:r>
      <w:bookmarkStart w:id="83" w:name="_Toc84702642"/>
      <w:bookmarkStart w:id="84" w:name="_Toc84704634"/>
      <w:r>
        <w:rPr>
          <w:rFonts w:hint="eastAsia" w:asciiTheme="minorEastAsia" w:hAnsiTheme="minorEastAsia" w:eastAsiaTheme="minorEastAsia"/>
          <w:b/>
          <w:bCs/>
          <w:color w:val="auto"/>
          <w:sz w:val="32"/>
          <w:szCs w:val="32"/>
          <w:highlight w:val="none"/>
        </w:rPr>
        <w:t>周口市政府采购合同融资政策告知函</w:t>
      </w:r>
      <w:bookmarkEnd w:id="83"/>
      <w:bookmarkEnd w:id="84"/>
    </w:p>
    <w:p w14:paraId="7F390AC3">
      <w:pPr>
        <w:pStyle w:val="30"/>
        <w:ind w:firstLine="240"/>
        <w:rPr>
          <w:rFonts w:hint="eastAsia" w:asciiTheme="minorEastAsia" w:hAnsiTheme="minorEastAsia" w:eastAsiaTheme="minorEastAsia"/>
          <w:color w:val="auto"/>
          <w:sz w:val="24"/>
          <w:szCs w:val="24"/>
          <w:highlight w:val="none"/>
        </w:rPr>
      </w:pPr>
    </w:p>
    <w:p w14:paraId="29947545">
      <w:pPr>
        <w:pStyle w:val="30"/>
        <w:ind w:firstLine="240"/>
        <w:rPr>
          <w:rFonts w:hint="eastAsia" w:asciiTheme="minorEastAsia" w:hAnsiTheme="minorEastAsia" w:eastAsiaTheme="minorEastAsia"/>
          <w:color w:val="auto"/>
          <w:sz w:val="24"/>
          <w:highlight w:val="none"/>
        </w:rPr>
      </w:pPr>
    </w:p>
    <w:p w14:paraId="710859F0">
      <w:pPr>
        <w:pStyle w:val="30"/>
        <w:ind w:firstLine="240"/>
        <w:rPr>
          <w:rFonts w:hint="eastAsia" w:asciiTheme="minorEastAsia" w:hAnsiTheme="minorEastAsia" w:eastAsiaTheme="minorEastAsia"/>
          <w:color w:val="auto"/>
          <w:sz w:val="24"/>
          <w:highlight w:val="none"/>
        </w:rPr>
      </w:pPr>
    </w:p>
    <w:p w14:paraId="57BB303B">
      <w:pPr>
        <w:pStyle w:val="30"/>
        <w:ind w:firstLine="24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各供应商：</w:t>
      </w:r>
    </w:p>
    <w:p w14:paraId="206BB3E9">
      <w:pPr>
        <w:pStyle w:val="30"/>
        <w:ind w:firstLine="24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欢迎贵公司参与周口市政府采购活动！</w:t>
      </w:r>
    </w:p>
    <w:p w14:paraId="7BAD9901">
      <w:pPr>
        <w:pStyle w:val="30"/>
        <w:ind w:firstLine="24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2F3B06DD">
      <w:pPr>
        <w:pStyle w:val="30"/>
        <w:ind w:firstLine="24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贷款渠道和提供贷款的金融机构，可在河南省政府采购网“河南省政府采购合同融资平台”查询联系。</w:t>
      </w:r>
    </w:p>
    <w:p w14:paraId="1D7F1883">
      <w:pPr>
        <w:spacing w:before="1"/>
        <w:ind w:left="218"/>
        <w:rPr>
          <w:rFonts w:hint="eastAsia" w:asciiTheme="minorEastAsia" w:hAnsiTheme="minorEastAsia" w:eastAsiaTheme="minorEastAsia"/>
          <w:b/>
          <w:color w:val="auto"/>
          <w:sz w:val="28"/>
          <w:highlight w:val="none"/>
        </w:rPr>
      </w:pPr>
    </w:p>
    <w:sectPr>
      <w:pgSz w:w="11850" w:h="16790"/>
      <w:pgMar w:top="1400" w:right="1180" w:bottom="920" w:left="1580" w:header="0" w:footer="72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9F2E7">
    <w:pPr>
      <w:pStyle w:val="8"/>
      <w:spacing w:line="14" w:lineRule="auto"/>
      <w:rPr>
        <w:rFonts w:hint="eastAsia"/>
        <w:sz w:val="20"/>
      </w:rPr>
    </w:pPr>
    <w:r>
      <w:rPr>
        <w:rFonts w:hint="eastAsia"/>
        <w:lang w:val="en-US" w:bidi="ar-SA"/>
      </w:rPr>
      <w:pict>
        <v:shape id="文本框 19" o:spid="_x0000_s4100"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">
          <v:path/>
          <v:fill on="f" focussize="0,0"/>
          <v:stroke on="f" weight="0.5pt" joinstyle="miter"/>
          <v:imagedata o:title=""/>
          <o:lock v:ext="edit"/>
          <v:textbox inset="0mm,0mm,0mm,0mm" style="mso-fit-shape-to-text:t;">
            <w:txbxContent>
              <w:p w14:paraId="746A0910">
                <w:pPr>
                  <w:pStyle w:val="14"/>
                  <w:rPr>
                    <w:rFonts w:hint="eastAsia"/>
                  </w:rPr>
                </w:pPr>
                <w:r>
                  <w:fldChar w:fldCharType="begin"/>
                </w:r>
                <w:r>
                  <w:instrText xml:space="preserve"> PAGE  \* MERGEFORMAT </w:instrText>
                </w:r>
                <w:r>
                  <w:fldChar w:fldCharType="separate"/>
                </w:r>
                <w:r>
                  <w:t>5</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28530">
    <w:pPr>
      <w:pStyle w:val="14"/>
      <w:rPr>
        <w:rFonts w:hint="eastAsia"/>
      </w:rPr>
    </w:pPr>
    <w:r>
      <w:rPr>
        <w:rFonts w:hint="eastAsia"/>
        <w:lang w:val="en-US" w:bidi="ar-SA"/>
      </w:rPr>
      <w:pict>
        <v:shape id="文本框 20" o:spid="_x0000_s4098" o:spt="202" type="#_x0000_t202" style="position:absolute;left:0pt;margin-top:0pt;height:144pt;width:144pt;mso-position-horizontal:center;mso-position-horizontal-relative:margin;mso-wrap-style:none;z-index:251660288;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">
          <v:path/>
          <v:fill on="f" focussize="0,0"/>
          <v:stroke on="f" weight="0.5pt" joinstyle="miter"/>
          <v:imagedata o:title=""/>
          <o:lock v:ext="edit"/>
          <v:textbox inset="0mm,0mm,0mm,0mm" style="mso-fit-shape-to-text:t;">
            <w:txbxContent>
              <w:p w14:paraId="3C20AE1A">
                <w:pPr>
                  <w:pStyle w:val="14"/>
                  <w:rPr>
                    <w:rFonts w:hint="eastAsia"/>
                  </w:rPr>
                </w:pPr>
                <w:r>
                  <w:fldChar w:fldCharType="begin"/>
                </w:r>
                <w:r>
                  <w:instrText xml:space="preserve"> PAGE  \* MERGEFORMAT </w:instrText>
                </w:r>
                <w:r>
                  <w:fldChar w:fldCharType="separate"/>
                </w:r>
                <w:r>
                  <w:t>6</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04027153"/>
    </w:sdtPr>
    <w:sdtContent>
      <w:p w14:paraId="08CAB20F">
        <w:pPr>
          <w:pStyle w:val="14"/>
          <w:jc w:val="center"/>
          <w:rPr>
            <w:rFonts w:hint="eastAsia"/>
          </w:rPr>
        </w:pPr>
        <w:r>
          <w:fldChar w:fldCharType="begin"/>
        </w:r>
        <w:r>
          <w:instrText xml:space="preserve">PAGE   \* MERGEFORMAT</w:instrText>
        </w:r>
        <w:r>
          <w:fldChar w:fldCharType="separate"/>
        </w:r>
        <w:r>
          <w:t>44</w:t>
        </w:r>
        <w:r>
          <w:fldChar w:fldCharType="end"/>
        </w:r>
      </w:p>
    </w:sdtContent>
  </w:sdt>
  <w:p w14:paraId="0B45F2C0">
    <w:pPr>
      <w:pStyle w:val="8"/>
      <w:spacing w:line="14" w:lineRule="auto"/>
      <w:rPr>
        <w:rFonts w:hint="eastAsia"/>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2"/>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
    <w:nsid w:val="9C8AC8EF"/>
    <w:multiLevelType w:val="multilevel"/>
    <w:tmpl w:val="9C8AC8EF"/>
    <w:lvl w:ilvl="0" w:tentative="0">
      <w:start w:val="24"/>
      <w:numFmt w:val="decimal"/>
      <w:lvlText w:val="%1"/>
      <w:lvlJc w:val="left"/>
      <w:pPr>
        <w:ind w:left="218" w:hanging="483"/>
      </w:pPr>
      <w:rPr>
        <w:rFonts w:hint="default"/>
        <w:lang w:val="zh-CN" w:eastAsia="zh-CN" w:bidi="zh-CN"/>
      </w:rPr>
    </w:lvl>
    <w:lvl w:ilvl="1" w:tentative="0">
      <w:start w:val="1"/>
      <w:numFmt w:val="decimal"/>
      <w:lvlText w:val="%1.%2"/>
      <w:lvlJc w:val="left"/>
      <w:pPr>
        <w:ind w:left="1051"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2">
    <w:nsid w:val="B5D71249"/>
    <w:multiLevelType w:val="singleLevel"/>
    <w:tmpl w:val="B5D71249"/>
    <w:lvl w:ilvl="0" w:tentative="0">
      <w:start w:val="26"/>
      <w:numFmt w:val="decimal"/>
      <w:suff w:val="nothing"/>
      <w:lvlText w:val="%1、"/>
      <w:lvlJc w:val="left"/>
    </w:lvl>
  </w:abstractNum>
  <w:abstractNum w:abstractNumId="3">
    <w:nsid w:val="B5E306ED"/>
    <w:multiLevelType w:val="multilevel"/>
    <w:tmpl w:val="B5E306ED"/>
    <w:lvl w:ilvl="0" w:tentative="0">
      <w:start w:val="4"/>
      <w:numFmt w:val="decimal"/>
      <w:lvlText w:val="%1"/>
      <w:lvlJc w:val="left"/>
      <w:pPr>
        <w:ind w:left="218" w:hanging="361"/>
      </w:pPr>
      <w:rPr>
        <w:rFonts w:hint="default"/>
        <w:lang w:val="zh-CN" w:eastAsia="zh-CN" w:bidi="zh-CN"/>
      </w:rPr>
    </w:lvl>
    <w:lvl w:ilvl="1" w:tentative="0">
      <w:start w:val="1"/>
      <w:numFmt w:val="decimal"/>
      <w:lvlText w:val="%1.%2"/>
      <w:lvlJc w:val="left"/>
      <w:pPr>
        <w:ind w:left="218" w:hanging="361"/>
      </w:pPr>
      <w:rPr>
        <w:rFonts w:hint="default"/>
        <w:spacing w:val="-24"/>
        <w:w w:val="100"/>
        <w:lang w:val="zh-CN" w:eastAsia="zh-CN" w:bidi="zh-CN"/>
      </w:rPr>
    </w:lvl>
    <w:lvl w:ilvl="2" w:tentative="0">
      <w:start w:val="0"/>
      <w:numFmt w:val="bullet"/>
      <w:lvlText w:val="•"/>
      <w:lvlJc w:val="left"/>
      <w:pPr>
        <w:ind w:left="1993" w:hanging="361"/>
      </w:pPr>
      <w:rPr>
        <w:rFonts w:hint="default"/>
        <w:lang w:val="zh-CN" w:eastAsia="zh-CN" w:bidi="zh-CN"/>
      </w:rPr>
    </w:lvl>
    <w:lvl w:ilvl="3" w:tentative="0">
      <w:start w:val="0"/>
      <w:numFmt w:val="bullet"/>
      <w:lvlText w:val="•"/>
      <w:lvlJc w:val="left"/>
      <w:pPr>
        <w:ind w:left="2880" w:hanging="361"/>
      </w:pPr>
      <w:rPr>
        <w:rFonts w:hint="default"/>
        <w:lang w:val="zh-CN" w:eastAsia="zh-CN" w:bidi="zh-CN"/>
      </w:rPr>
    </w:lvl>
    <w:lvl w:ilvl="4" w:tentative="0">
      <w:start w:val="0"/>
      <w:numFmt w:val="bullet"/>
      <w:lvlText w:val="•"/>
      <w:lvlJc w:val="left"/>
      <w:pPr>
        <w:ind w:left="3767" w:hanging="361"/>
      </w:pPr>
      <w:rPr>
        <w:rFonts w:hint="default"/>
        <w:lang w:val="zh-CN" w:eastAsia="zh-CN" w:bidi="zh-CN"/>
      </w:rPr>
    </w:lvl>
    <w:lvl w:ilvl="5" w:tentative="0">
      <w:start w:val="0"/>
      <w:numFmt w:val="bullet"/>
      <w:lvlText w:val="•"/>
      <w:lvlJc w:val="left"/>
      <w:pPr>
        <w:ind w:left="4654" w:hanging="361"/>
      </w:pPr>
      <w:rPr>
        <w:rFonts w:hint="default"/>
        <w:lang w:val="zh-CN" w:eastAsia="zh-CN" w:bidi="zh-CN"/>
      </w:rPr>
    </w:lvl>
    <w:lvl w:ilvl="6" w:tentative="0">
      <w:start w:val="0"/>
      <w:numFmt w:val="bullet"/>
      <w:lvlText w:val="•"/>
      <w:lvlJc w:val="left"/>
      <w:pPr>
        <w:ind w:left="5541" w:hanging="361"/>
      </w:pPr>
      <w:rPr>
        <w:rFonts w:hint="default"/>
        <w:lang w:val="zh-CN" w:eastAsia="zh-CN" w:bidi="zh-CN"/>
      </w:rPr>
    </w:lvl>
    <w:lvl w:ilvl="7" w:tentative="0">
      <w:start w:val="0"/>
      <w:numFmt w:val="bullet"/>
      <w:lvlText w:val="•"/>
      <w:lvlJc w:val="left"/>
      <w:pPr>
        <w:ind w:left="6428" w:hanging="361"/>
      </w:pPr>
      <w:rPr>
        <w:rFonts w:hint="default"/>
        <w:lang w:val="zh-CN" w:eastAsia="zh-CN" w:bidi="zh-CN"/>
      </w:rPr>
    </w:lvl>
    <w:lvl w:ilvl="8" w:tentative="0">
      <w:start w:val="0"/>
      <w:numFmt w:val="bullet"/>
      <w:lvlText w:val="•"/>
      <w:lvlJc w:val="left"/>
      <w:pPr>
        <w:ind w:left="7315" w:hanging="361"/>
      </w:pPr>
      <w:rPr>
        <w:rFonts w:hint="default"/>
        <w:lang w:val="zh-CN" w:eastAsia="zh-CN" w:bidi="zh-CN"/>
      </w:rPr>
    </w:lvl>
  </w:abstractNum>
  <w:abstractNum w:abstractNumId="4">
    <w:nsid w:val="BF205925"/>
    <w:multiLevelType w:val="multilevel"/>
    <w:tmpl w:val="BF205925"/>
    <w:lvl w:ilvl="0" w:tentative="0">
      <w:start w:val="3"/>
      <w:numFmt w:val="decimal"/>
      <w:lvlText w:val="%1"/>
      <w:lvlJc w:val="left"/>
      <w:pPr>
        <w:ind w:left="218" w:hanging="361"/>
      </w:pPr>
      <w:rPr>
        <w:rFonts w:hint="default"/>
        <w:lang w:val="zh-CN" w:eastAsia="zh-CN" w:bidi="zh-CN"/>
      </w:rPr>
    </w:lvl>
    <w:lvl w:ilvl="1" w:tentative="0">
      <w:start w:val="1"/>
      <w:numFmt w:val="decimal"/>
      <w:lvlText w:val="%1.%2"/>
      <w:lvlJc w:val="left"/>
      <w:pPr>
        <w:ind w:left="218" w:hanging="361"/>
      </w:pPr>
      <w:rPr>
        <w:rFonts w:hint="default" w:ascii="宋体" w:hAnsi="宋体" w:eastAsia="宋体" w:cs="宋体"/>
        <w:spacing w:val="-24"/>
        <w:w w:val="100"/>
        <w:sz w:val="22"/>
        <w:szCs w:val="22"/>
        <w:lang w:val="zh-CN" w:eastAsia="zh-CN" w:bidi="zh-CN"/>
      </w:rPr>
    </w:lvl>
    <w:lvl w:ilvl="2" w:tentative="0">
      <w:start w:val="0"/>
      <w:numFmt w:val="bullet"/>
      <w:lvlText w:val="•"/>
      <w:lvlJc w:val="left"/>
      <w:pPr>
        <w:ind w:left="1993" w:hanging="361"/>
      </w:pPr>
      <w:rPr>
        <w:rFonts w:hint="default"/>
        <w:lang w:val="zh-CN" w:eastAsia="zh-CN" w:bidi="zh-CN"/>
      </w:rPr>
    </w:lvl>
    <w:lvl w:ilvl="3" w:tentative="0">
      <w:start w:val="0"/>
      <w:numFmt w:val="bullet"/>
      <w:lvlText w:val="•"/>
      <w:lvlJc w:val="left"/>
      <w:pPr>
        <w:ind w:left="2880" w:hanging="361"/>
      </w:pPr>
      <w:rPr>
        <w:rFonts w:hint="default"/>
        <w:lang w:val="zh-CN" w:eastAsia="zh-CN" w:bidi="zh-CN"/>
      </w:rPr>
    </w:lvl>
    <w:lvl w:ilvl="4" w:tentative="0">
      <w:start w:val="0"/>
      <w:numFmt w:val="bullet"/>
      <w:lvlText w:val="•"/>
      <w:lvlJc w:val="left"/>
      <w:pPr>
        <w:ind w:left="3767" w:hanging="361"/>
      </w:pPr>
      <w:rPr>
        <w:rFonts w:hint="default"/>
        <w:lang w:val="zh-CN" w:eastAsia="zh-CN" w:bidi="zh-CN"/>
      </w:rPr>
    </w:lvl>
    <w:lvl w:ilvl="5" w:tentative="0">
      <w:start w:val="0"/>
      <w:numFmt w:val="bullet"/>
      <w:lvlText w:val="•"/>
      <w:lvlJc w:val="left"/>
      <w:pPr>
        <w:ind w:left="4654" w:hanging="361"/>
      </w:pPr>
      <w:rPr>
        <w:rFonts w:hint="default"/>
        <w:lang w:val="zh-CN" w:eastAsia="zh-CN" w:bidi="zh-CN"/>
      </w:rPr>
    </w:lvl>
    <w:lvl w:ilvl="6" w:tentative="0">
      <w:start w:val="0"/>
      <w:numFmt w:val="bullet"/>
      <w:lvlText w:val="•"/>
      <w:lvlJc w:val="left"/>
      <w:pPr>
        <w:ind w:left="5541" w:hanging="361"/>
      </w:pPr>
      <w:rPr>
        <w:rFonts w:hint="default"/>
        <w:lang w:val="zh-CN" w:eastAsia="zh-CN" w:bidi="zh-CN"/>
      </w:rPr>
    </w:lvl>
    <w:lvl w:ilvl="7" w:tentative="0">
      <w:start w:val="0"/>
      <w:numFmt w:val="bullet"/>
      <w:lvlText w:val="•"/>
      <w:lvlJc w:val="left"/>
      <w:pPr>
        <w:ind w:left="6428" w:hanging="361"/>
      </w:pPr>
      <w:rPr>
        <w:rFonts w:hint="default"/>
        <w:lang w:val="zh-CN" w:eastAsia="zh-CN" w:bidi="zh-CN"/>
      </w:rPr>
    </w:lvl>
    <w:lvl w:ilvl="8" w:tentative="0">
      <w:start w:val="0"/>
      <w:numFmt w:val="bullet"/>
      <w:lvlText w:val="•"/>
      <w:lvlJc w:val="left"/>
      <w:pPr>
        <w:ind w:left="7315" w:hanging="361"/>
      </w:pPr>
      <w:rPr>
        <w:rFonts w:hint="default"/>
        <w:lang w:val="zh-CN" w:eastAsia="zh-CN" w:bidi="zh-CN"/>
      </w:rPr>
    </w:lvl>
  </w:abstractNum>
  <w:abstractNum w:abstractNumId="5">
    <w:nsid w:val="C8879AEF"/>
    <w:multiLevelType w:val="multilevel"/>
    <w:tmpl w:val="C8879AEF"/>
    <w:lvl w:ilvl="0" w:tentative="0">
      <w:start w:val="15"/>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spacing w:val="-1"/>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6">
    <w:nsid w:val="D7F9FE59"/>
    <w:multiLevelType w:val="multilevel"/>
    <w:tmpl w:val="D7F9FE59"/>
    <w:lvl w:ilvl="0" w:tentative="0">
      <w:start w:val="23"/>
      <w:numFmt w:val="decimal"/>
      <w:lvlText w:val="%1"/>
      <w:lvlJc w:val="left"/>
      <w:pPr>
        <w:ind w:left="939" w:hanging="481"/>
      </w:pPr>
      <w:rPr>
        <w:rFonts w:hint="default"/>
        <w:lang w:val="zh-CN" w:eastAsia="zh-CN" w:bidi="zh-CN"/>
      </w:rPr>
    </w:lvl>
    <w:lvl w:ilvl="1" w:tentative="0">
      <w:start w:val="1"/>
      <w:numFmt w:val="decimal"/>
      <w:lvlText w:val="%1.%2"/>
      <w:lvlJc w:val="left"/>
      <w:pPr>
        <w:ind w:left="939" w:hanging="481"/>
      </w:pPr>
      <w:rPr>
        <w:rFonts w:hint="default"/>
        <w:w w:val="100"/>
        <w:lang w:val="zh-CN" w:eastAsia="zh-CN" w:bidi="zh-CN"/>
      </w:rPr>
    </w:lvl>
    <w:lvl w:ilvl="2" w:tentative="0">
      <w:start w:val="0"/>
      <w:numFmt w:val="bullet"/>
      <w:lvlText w:val="•"/>
      <w:lvlJc w:val="left"/>
      <w:pPr>
        <w:ind w:left="2569" w:hanging="481"/>
      </w:pPr>
      <w:rPr>
        <w:rFonts w:hint="default"/>
        <w:lang w:val="zh-CN" w:eastAsia="zh-CN" w:bidi="zh-CN"/>
      </w:rPr>
    </w:lvl>
    <w:lvl w:ilvl="3" w:tentative="0">
      <w:start w:val="0"/>
      <w:numFmt w:val="bullet"/>
      <w:lvlText w:val="•"/>
      <w:lvlJc w:val="left"/>
      <w:pPr>
        <w:ind w:left="3384" w:hanging="481"/>
      </w:pPr>
      <w:rPr>
        <w:rFonts w:hint="default"/>
        <w:lang w:val="zh-CN" w:eastAsia="zh-CN" w:bidi="zh-CN"/>
      </w:rPr>
    </w:lvl>
    <w:lvl w:ilvl="4" w:tentative="0">
      <w:start w:val="0"/>
      <w:numFmt w:val="bullet"/>
      <w:lvlText w:val="•"/>
      <w:lvlJc w:val="left"/>
      <w:pPr>
        <w:ind w:left="4199" w:hanging="481"/>
      </w:pPr>
      <w:rPr>
        <w:rFonts w:hint="default"/>
        <w:lang w:val="zh-CN" w:eastAsia="zh-CN" w:bidi="zh-CN"/>
      </w:rPr>
    </w:lvl>
    <w:lvl w:ilvl="5" w:tentative="0">
      <w:start w:val="0"/>
      <w:numFmt w:val="bullet"/>
      <w:lvlText w:val="•"/>
      <w:lvlJc w:val="left"/>
      <w:pPr>
        <w:ind w:left="5014" w:hanging="481"/>
      </w:pPr>
      <w:rPr>
        <w:rFonts w:hint="default"/>
        <w:lang w:val="zh-CN" w:eastAsia="zh-CN" w:bidi="zh-CN"/>
      </w:rPr>
    </w:lvl>
    <w:lvl w:ilvl="6" w:tentative="0">
      <w:start w:val="0"/>
      <w:numFmt w:val="bullet"/>
      <w:lvlText w:val="•"/>
      <w:lvlJc w:val="left"/>
      <w:pPr>
        <w:ind w:left="5829" w:hanging="481"/>
      </w:pPr>
      <w:rPr>
        <w:rFonts w:hint="default"/>
        <w:lang w:val="zh-CN" w:eastAsia="zh-CN" w:bidi="zh-CN"/>
      </w:rPr>
    </w:lvl>
    <w:lvl w:ilvl="7" w:tentative="0">
      <w:start w:val="0"/>
      <w:numFmt w:val="bullet"/>
      <w:lvlText w:val="•"/>
      <w:lvlJc w:val="left"/>
      <w:pPr>
        <w:ind w:left="6644" w:hanging="481"/>
      </w:pPr>
      <w:rPr>
        <w:rFonts w:hint="default"/>
        <w:lang w:val="zh-CN" w:eastAsia="zh-CN" w:bidi="zh-CN"/>
      </w:rPr>
    </w:lvl>
    <w:lvl w:ilvl="8" w:tentative="0">
      <w:start w:val="0"/>
      <w:numFmt w:val="bullet"/>
      <w:lvlText w:val="•"/>
      <w:lvlJc w:val="left"/>
      <w:pPr>
        <w:ind w:left="7459" w:hanging="481"/>
      </w:pPr>
      <w:rPr>
        <w:rFonts w:hint="default"/>
        <w:lang w:val="zh-CN" w:eastAsia="zh-CN" w:bidi="zh-CN"/>
      </w:rPr>
    </w:lvl>
  </w:abstractNum>
  <w:abstractNum w:abstractNumId="7">
    <w:nsid w:val="DCBA6B53"/>
    <w:multiLevelType w:val="multilevel"/>
    <w:tmpl w:val="DCBA6B53"/>
    <w:lvl w:ilvl="0" w:tentative="0">
      <w:start w:val="22"/>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8">
    <w:nsid w:val="F4B5D9F5"/>
    <w:multiLevelType w:val="multilevel"/>
    <w:tmpl w:val="F4B5D9F5"/>
    <w:lvl w:ilvl="0" w:tentative="0">
      <w:start w:val="21"/>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jc w:val="right"/>
      </w:pPr>
      <w:rPr>
        <w:rFonts w:hint="default" w:ascii="宋体" w:hAnsi="宋体" w:eastAsia="宋体" w:cs="宋体"/>
        <w:w w:val="100"/>
        <w:sz w:val="22"/>
        <w:szCs w:val="22"/>
        <w:lang w:val="zh-CN" w:eastAsia="zh-CN" w:bidi="zh-CN"/>
      </w:rPr>
    </w:lvl>
    <w:lvl w:ilvl="2" w:tentative="0">
      <w:start w:val="1"/>
      <w:numFmt w:val="decimal"/>
      <w:lvlText w:val="%1.%2.%3"/>
      <w:lvlJc w:val="left"/>
      <w:pPr>
        <w:ind w:left="1179" w:hanging="961"/>
      </w:pPr>
      <w:rPr>
        <w:rFonts w:hint="default" w:ascii="宋体" w:hAnsi="宋体" w:eastAsia="宋体" w:cs="宋体"/>
        <w:spacing w:val="-1"/>
        <w:w w:val="100"/>
        <w:sz w:val="22"/>
        <w:szCs w:val="22"/>
        <w:lang w:val="zh-CN" w:eastAsia="zh-CN" w:bidi="zh-CN"/>
      </w:rPr>
    </w:lvl>
    <w:lvl w:ilvl="3" w:tentative="0">
      <w:start w:val="0"/>
      <w:numFmt w:val="bullet"/>
      <w:lvlText w:val="•"/>
      <w:lvlJc w:val="left"/>
      <w:pPr>
        <w:ind w:left="2937" w:hanging="961"/>
      </w:pPr>
      <w:rPr>
        <w:rFonts w:hint="default"/>
        <w:lang w:val="zh-CN" w:eastAsia="zh-CN" w:bidi="zh-CN"/>
      </w:rPr>
    </w:lvl>
    <w:lvl w:ilvl="4" w:tentative="0">
      <w:start w:val="0"/>
      <w:numFmt w:val="bullet"/>
      <w:lvlText w:val="•"/>
      <w:lvlJc w:val="left"/>
      <w:pPr>
        <w:ind w:left="3816" w:hanging="961"/>
      </w:pPr>
      <w:rPr>
        <w:rFonts w:hint="default"/>
        <w:lang w:val="zh-CN" w:eastAsia="zh-CN" w:bidi="zh-CN"/>
      </w:rPr>
    </w:lvl>
    <w:lvl w:ilvl="5" w:tentative="0">
      <w:start w:val="0"/>
      <w:numFmt w:val="bullet"/>
      <w:lvlText w:val="•"/>
      <w:lvlJc w:val="left"/>
      <w:pPr>
        <w:ind w:left="4695" w:hanging="961"/>
      </w:pPr>
      <w:rPr>
        <w:rFonts w:hint="default"/>
        <w:lang w:val="zh-CN" w:eastAsia="zh-CN" w:bidi="zh-CN"/>
      </w:rPr>
    </w:lvl>
    <w:lvl w:ilvl="6" w:tentative="0">
      <w:start w:val="0"/>
      <w:numFmt w:val="bullet"/>
      <w:lvlText w:val="•"/>
      <w:lvlJc w:val="left"/>
      <w:pPr>
        <w:ind w:left="5573" w:hanging="961"/>
      </w:pPr>
      <w:rPr>
        <w:rFonts w:hint="default"/>
        <w:lang w:val="zh-CN" w:eastAsia="zh-CN" w:bidi="zh-CN"/>
      </w:rPr>
    </w:lvl>
    <w:lvl w:ilvl="7" w:tentative="0">
      <w:start w:val="0"/>
      <w:numFmt w:val="bullet"/>
      <w:lvlText w:val="•"/>
      <w:lvlJc w:val="left"/>
      <w:pPr>
        <w:ind w:left="6452" w:hanging="961"/>
      </w:pPr>
      <w:rPr>
        <w:rFonts w:hint="default"/>
        <w:lang w:val="zh-CN" w:eastAsia="zh-CN" w:bidi="zh-CN"/>
      </w:rPr>
    </w:lvl>
    <w:lvl w:ilvl="8" w:tentative="0">
      <w:start w:val="0"/>
      <w:numFmt w:val="bullet"/>
      <w:lvlText w:val="•"/>
      <w:lvlJc w:val="left"/>
      <w:pPr>
        <w:ind w:left="7331" w:hanging="961"/>
      </w:pPr>
      <w:rPr>
        <w:rFonts w:hint="default"/>
        <w:lang w:val="zh-CN" w:eastAsia="zh-CN" w:bidi="zh-CN"/>
      </w:rPr>
    </w:lvl>
  </w:abstractNum>
  <w:abstractNum w:abstractNumId="9">
    <w:nsid w:val="00000010"/>
    <w:multiLevelType w:val="multilevel"/>
    <w:tmpl w:val="00000010"/>
    <w:lvl w:ilvl="0" w:tentative="0">
      <w:start w:val="6"/>
      <w:numFmt w:val="japaneseCounting"/>
      <w:lvlText w:val="第%1条"/>
      <w:lvlJc w:val="left"/>
      <w:pPr>
        <w:tabs>
          <w:tab w:val="left" w:pos="1125"/>
        </w:tabs>
        <w:ind w:left="1125" w:hanging="1125"/>
      </w:pPr>
      <w:rPr>
        <w:rFonts w:hint="eastAsia"/>
        <w:b/>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0248C179"/>
    <w:multiLevelType w:val="multilevel"/>
    <w:tmpl w:val="0248C179"/>
    <w:lvl w:ilvl="0" w:tentative="0">
      <w:start w:val="11"/>
      <w:numFmt w:val="decimal"/>
      <w:lvlText w:val="%1"/>
      <w:lvlJc w:val="left"/>
      <w:pPr>
        <w:ind w:left="218" w:hanging="481"/>
      </w:pPr>
      <w:rPr>
        <w:rFonts w:hint="default"/>
        <w:lang w:val="zh-CN" w:eastAsia="zh-CN" w:bidi="zh-CN"/>
      </w:rPr>
    </w:lvl>
    <w:lvl w:ilvl="1" w:tentative="0">
      <w:start w:val="1"/>
      <w:numFmt w:val="decimal"/>
      <w:lvlText w:val="%1.%2"/>
      <w:lvlJc w:val="left"/>
      <w:pPr>
        <w:ind w:left="218" w:hanging="481"/>
      </w:pPr>
      <w:rPr>
        <w:rFonts w:hint="default" w:ascii="宋体" w:hAnsi="宋体" w:eastAsia="宋体" w:cs="宋体"/>
        <w:spacing w:val="-16"/>
        <w:w w:val="100"/>
        <w:sz w:val="22"/>
        <w:szCs w:val="22"/>
        <w:lang w:val="zh-CN" w:eastAsia="zh-CN" w:bidi="zh-CN"/>
      </w:rPr>
    </w:lvl>
    <w:lvl w:ilvl="2" w:tentative="0">
      <w:start w:val="0"/>
      <w:numFmt w:val="bullet"/>
      <w:lvlText w:val="•"/>
      <w:lvlJc w:val="left"/>
      <w:pPr>
        <w:ind w:left="1993" w:hanging="481"/>
      </w:pPr>
      <w:rPr>
        <w:rFonts w:hint="default"/>
        <w:lang w:val="zh-CN" w:eastAsia="zh-CN" w:bidi="zh-CN"/>
      </w:rPr>
    </w:lvl>
    <w:lvl w:ilvl="3" w:tentative="0">
      <w:start w:val="0"/>
      <w:numFmt w:val="bullet"/>
      <w:lvlText w:val="•"/>
      <w:lvlJc w:val="left"/>
      <w:pPr>
        <w:ind w:left="2880" w:hanging="481"/>
      </w:pPr>
      <w:rPr>
        <w:rFonts w:hint="default"/>
        <w:lang w:val="zh-CN" w:eastAsia="zh-CN" w:bidi="zh-CN"/>
      </w:rPr>
    </w:lvl>
    <w:lvl w:ilvl="4" w:tentative="0">
      <w:start w:val="0"/>
      <w:numFmt w:val="bullet"/>
      <w:lvlText w:val="•"/>
      <w:lvlJc w:val="left"/>
      <w:pPr>
        <w:ind w:left="3767" w:hanging="481"/>
      </w:pPr>
      <w:rPr>
        <w:rFonts w:hint="default"/>
        <w:lang w:val="zh-CN" w:eastAsia="zh-CN" w:bidi="zh-CN"/>
      </w:rPr>
    </w:lvl>
    <w:lvl w:ilvl="5" w:tentative="0">
      <w:start w:val="0"/>
      <w:numFmt w:val="bullet"/>
      <w:lvlText w:val="•"/>
      <w:lvlJc w:val="left"/>
      <w:pPr>
        <w:ind w:left="4654" w:hanging="481"/>
      </w:pPr>
      <w:rPr>
        <w:rFonts w:hint="default"/>
        <w:lang w:val="zh-CN" w:eastAsia="zh-CN" w:bidi="zh-CN"/>
      </w:rPr>
    </w:lvl>
    <w:lvl w:ilvl="6" w:tentative="0">
      <w:start w:val="0"/>
      <w:numFmt w:val="bullet"/>
      <w:lvlText w:val="•"/>
      <w:lvlJc w:val="left"/>
      <w:pPr>
        <w:ind w:left="5541" w:hanging="481"/>
      </w:pPr>
      <w:rPr>
        <w:rFonts w:hint="default"/>
        <w:lang w:val="zh-CN" w:eastAsia="zh-CN" w:bidi="zh-CN"/>
      </w:rPr>
    </w:lvl>
    <w:lvl w:ilvl="7" w:tentative="0">
      <w:start w:val="0"/>
      <w:numFmt w:val="bullet"/>
      <w:lvlText w:val="•"/>
      <w:lvlJc w:val="left"/>
      <w:pPr>
        <w:ind w:left="6428" w:hanging="481"/>
      </w:pPr>
      <w:rPr>
        <w:rFonts w:hint="default"/>
        <w:lang w:val="zh-CN" w:eastAsia="zh-CN" w:bidi="zh-CN"/>
      </w:rPr>
    </w:lvl>
    <w:lvl w:ilvl="8" w:tentative="0">
      <w:start w:val="0"/>
      <w:numFmt w:val="bullet"/>
      <w:lvlText w:val="•"/>
      <w:lvlJc w:val="left"/>
      <w:pPr>
        <w:ind w:left="7315" w:hanging="481"/>
      </w:pPr>
      <w:rPr>
        <w:rFonts w:hint="default"/>
        <w:lang w:val="zh-CN" w:eastAsia="zh-CN" w:bidi="zh-CN"/>
      </w:rPr>
    </w:lvl>
  </w:abstractNum>
  <w:abstractNum w:abstractNumId="11">
    <w:nsid w:val="03A8B5F5"/>
    <w:multiLevelType w:val="singleLevel"/>
    <w:tmpl w:val="03A8B5F5"/>
    <w:lvl w:ilvl="0" w:tentative="0">
      <w:start w:val="1"/>
      <w:numFmt w:val="upperLetter"/>
      <w:suff w:val="nothing"/>
      <w:lvlText w:val="%1、"/>
      <w:lvlJc w:val="left"/>
    </w:lvl>
  </w:abstractNum>
  <w:abstractNum w:abstractNumId="12">
    <w:nsid w:val="03D62ECE"/>
    <w:multiLevelType w:val="multilevel"/>
    <w:tmpl w:val="03D62ECE"/>
    <w:lvl w:ilvl="0" w:tentative="0">
      <w:start w:val="6"/>
      <w:numFmt w:val="decimal"/>
      <w:lvlText w:val="%1"/>
      <w:lvlJc w:val="left"/>
      <w:pPr>
        <w:ind w:left="218" w:hanging="363"/>
      </w:pPr>
      <w:rPr>
        <w:rFonts w:hint="default"/>
        <w:lang w:val="zh-CN" w:eastAsia="zh-CN" w:bidi="zh-CN"/>
      </w:rPr>
    </w:lvl>
    <w:lvl w:ilvl="1" w:tentative="0">
      <w:start w:val="1"/>
      <w:numFmt w:val="decimal"/>
      <w:lvlText w:val="%1.%2"/>
      <w:lvlJc w:val="left"/>
      <w:pPr>
        <w:ind w:left="218" w:hanging="36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363"/>
      </w:pPr>
      <w:rPr>
        <w:rFonts w:hint="default"/>
        <w:lang w:val="zh-CN" w:eastAsia="zh-CN" w:bidi="zh-CN"/>
      </w:rPr>
    </w:lvl>
    <w:lvl w:ilvl="3" w:tentative="0">
      <w:start w:val="0"/>
      <w:numFmt w:val="bullet"/>
      <w:lvlText w:val="•"/>
      <w:lvlJc w:val="left"/>
      <w:pPr>
        <w:ind w:left="2880" w:hanging="363"/>
      </w:pPr>
      <w:rPr>
        <w:rFonts w:hint="default"/>
        <w:lang w:val="zh-CN" w:eastAsia="zh-CN" w:bidi="zh-CN"/>
      </w:rPr>
    </w:lvl>
    <w:lvl w:ilvl="4" w:tentative="0">
      <w:start w:val="0"/>
      <w:numFmt w:val="bullet"/>
      <w:lvlText w:val="•"/>
      <w:lvlJc w:val="left"/>
      <w:pPr>
        <w:ind w:left="3767" w:hanging="363"/>
      </w:pPr>
      <w:rPr>
        <w:rFonts w:hint="default"/>
        <w:lang w:val="zh-CN" w:eastAsia="zh-CN" w:bidi="zh-CN"/>
      </w:rPr>
    </w:lvl>
    <w:lvl w:ilvl="5" w:tentative="0">
      <w:start w:val="0"/>
      <w:numFmt w:val="bullet"/>
      <w:lvlText w:val="•"/>
      <w:lvlJc w:val="left"/>
      <w:pPr>
        <w:ind w:left="4654" w:hanging="363"/>
      </w:pPr>
      <w:rPr>
        <w:rFonts w:hint="default"/>
        <w:lang w:val="zh-CN" w:eastAsia="zh-CN" w:bidi="zh-CN"/>
      </w:rPr>
    </w:lvl>
    <w:lvl w:ilvl="6" w:tentative="0">
      <w:start w:val="0"/>
      <w:numFmt w:val="bullet"/>
      <w:lvlText w:val="•"/>
      <w:lvlJc w:val="left"/>
      <w:pPr>
        <w:ind w:left="5541" w:hanging="363"/>
      </w:pPr>
      <w:rPr>
        <w:rFonts w:hint="default"/>
        <w:lang w:val="zh-CN" w:eastAsia="zh-CN" w:bidi="zh-CN"/>
      </w:rPr>
    </w:lvl>
    <w:lvl w:ilvl="7" w:tentative="0">
      <w:start w:val="0"/>
      <w:numFmt w:val="bullet"/>
      <w:lvlText w:val="•"/>
      <w:lvlJc w:val="left"/>
      <w:pPr>
        <w:ind w:left="6428" w:hanging="363"/>
      </w:pPr>
      <w:rPr>
        <w:rFonts w:hint="default"/>
        <w:lang w:val="zh-CN" w:eastAsia="zh-CN" w:bidi="zh-CN"/>
      </w:rPr>
    </w:lvl>
    <w:lvl w:ilvl="8" w:tentative="0">
      <w:start w:val="0"/>
      <w:numFmt w:val="bullet"/>
      <w:lvlText w:val="•"/>
      <w:lvlJc w:val="left"/>
      <w:pPr>
        <w:ind w:left="7315" w:hanging="363"/>
      </w:pPr>
      <w:rPr>
        <w:rFonts w:hint="default"/>
        <w:lang w:val="zh-CN" w:eastAsia="zh-CN" w:bidi="zh-CN"/>
      </w:rPr>
    </w:lvl>
  </w:abstractNum>
  <w:abstractNum w:abstractNumId="13">
    <w:nsid w:val="0E640482"/>
    <w:multiLevelType w:val="multilevel"/>
    <w:tmpl w:val="0E640482"/>
    <w:lvl w:ilvl="0" w:tentative="0">
      <w:start w:val="27"/>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4">
    <w:nsid w:val="25B654F3"/>
    <w:multiLevelType w:val="multilevel"/>
    <w:tmpl w:val="25B654F3"/>
    <w:lvl w:ilvl="0" w:tentative="0">
      <w:start w:val="8"/>
      <w:numFmt w:val="decimal"/>
      <w:lvlText w:val="%1"/>
      <w:lvlJc w:val="left"/>
      <w:pPr>
        <w:ind w:left="218" w:hanging="361"/>
      </w:pPr>
      <w:rPr>
        <w:rFonts w:hint="default"/>
        <w:lang w:val="zh-CN" w:eastAsia="zh-CN" w:bidi="zh-CN"/>
      </w:rPr>
    </w:lvl>
    <w:lvl w:ilvl="1" w:tentative="0">
      <w:start w:val="1"/>
      <w:numFmt w:val="decimal"/>
      <w:lvlText w:val="%1.%2"/>
      <w:lvlJc w:val="left"/>
      <w:pPr>
        <w:ind w:left="218" w:hanging="361"/>
        <w:jc w:val="right"/>
      </w:pPr>
      <w:rPr>
        <w:rFonts w:hint="default" w:ascii="宋体" w:hAnsi="宋体" w:eastAsia="宋体" w:cs="宋体"/>
        <w:spacing w:val="-24"/>
        <w:w w:val="100"/>
        <w:sz w:val="22"/>
        <w:szCs w:val="22"/>
        <w:lang w:val="zh-CN" w:eastAsia="zh-CN" w:bidi="zh-CN"/>
      </w:rPr>
    </w:lvl>
    <w:lvl w:ilvl="2" w:tentative="0">
      <w:start w:val="0"/>
      <w:numFmt w:val="bullet"/>
      <w:lvlText w:val="•"/>
      <w:lvlJc w:val="left"/>
      <w:pPr>
        <w:ind w:left="1993" w:hanging="361"/>
      </w:pPr>
      <w:rPr>
        <w:rFonts w:hint="default"/>
        <w:lang w:val="zh-CN" w:eastAsia="zh-CN" w:bidi="zh-CN"/>
      </w:rPr>
    </w:lvl>
    <w:lvl w:ilvl="3" w:tentative="0">
      <w:start w:val="0"/>
      <w:numFmt w:val="bullet"/>
      <w:lvlText w:val="•"/>
      <w:lvlJc w:val="left"/>
      <w:pPr>
        <w:ind w:left="2880" w:hanging="361"/>
      </w:pPr>
      <w:rPr>
        <w:rFonts w:hint="default"/>
        <w:lang w:val="zh-CN" w:eastAsia="zh-CN" w:bidi="zh-CN"/>
      </w:rPr>
    </w:lvl>
    <w:lvl w:ilvl="4" w:tentative="0">
      <w:start w:val="0"/>
      <w:numFmt w:val="bullet"/>
      <w:lvlText w:val="•"/>
      <w:lvlJc w:val="left"/>
      <w:pPr>
        <w:ind w:left="3767" w:hanging="361"/>
      </w:pPr>
      <w:rPr>
        <w:rFonts w:hint="default"/>
        <w:lang w:val="zh-CN" w:eastAsia="zh-CN" w:bidi="zh-CN"/>
      </w:rPr>
    </w:lvl>
    <w:lvl w:ilvl="5" w:tentative="0">
      <w:start w:val="0"/>
      <w:numFmt w:val="bullet"/>
      <w:lvlText w:val="•"/>
      <w:lvlJc w:val="left"/>
      <w:pPr>
        <w:ind w:left="4654" w:hanging="361"/>
      </w:pPr>
      <w:rPr>
        <w:rFonts w:hint="default"/>
        <w:lang w:val="zh-CN" w:eastAsia="zh-CN" w:bidi="zh-CN"/>
      </w:rPr>
    </w:lvl>
    <w:lvl w:ilvl="6" w:tentative="0">
      <w:start w:val="0"/>
      <w:numFmt w:val="bullet"/>
      <w:lvlText w:val="•"/>
      <w:lvlJc w:val="left"/>
      <w:pPr>
        <w:ind w:left="5541" w:hanging="361"/>
      </w:pPr>
      <w:rPr>
        <w:rFonts w:hint="default"/>
        <w:lang w:val="zh-CN" w:eastAsia="zh-CN" w:bidi="zh-CN"/>
      </w:rPr>
    </w:lvl>
    <w:lvl w:ilvl="7" w:tentative="0">
      <w:start w:val="0"/>
      <w:numFmt w:val="bullet"/>
      <w:lvlText w:val="•"/>
      <w:lvlJc w:val="left"/>
      <w:pPr>
        <w:ind w:left="6428" w:hanging="361"/>
      </w:pPr>
      <w:rPr>
        <w:rFonts w:hint="default"/>
        <w:lang w:val="zh-CN" w:eastAsia="zh-CN" w:bidi="zh-CN"/>
      </w:rPr>
    </w:lvl>
    <w:lvl w:ilvl="8" w:tentative="0">
      <w:start w:val="0"/>
      <w:numFmt w:val="bullet"/>
      <w:lvlText w:val="•"/>
      <w:lvlJc w:val="left"/>
      <w:pPr>
        <w:ind w:left="7315" w:hanging="361"/>
      </w:pPr>
      <w:rPr>
        <w:rFonts w:hint="default"/>
        <w:lang w:val="zh-CN" w:eastAsia="zh-CN" w:bidi="zh-CN"/>
      </w:rPr>
    </w:lvl>
  </w:abstractNum>
  <w:abstractNum w:abstractNumId="15">
    <w:nsid w:val="46A08BB8"/>
    <w:multiLevelType w:val="multilevel"/>
    <w:tmpl w:val="46A08BB8"/>
    <w:lvl w:ilvl="0" w:tentative="0">
      <w:start w:val="28"/>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6">
    <w:nsid w:val="4C1BAE26"/>
    <w:multiLevelType w:val="multilevel"/>
    <w:tmpl w:val="4C1BAE26"/>
    <w:lvl w:ilvl="0" w:tentative="0">
      <w:start w:val="25"/>
      <w:numFmt w:val="decimal"/>
      <w:lvlText w:val="%1"/>
      <w:lvlJc w:val="left"/>
      <w:pPr>
        <w:ind w:left="939" w:hanging="481"/>
      </w:pPr>
      <w:rPr>
        <w:rFonts w:hint="default"/>
        <w:lang w:val="zh-CN" w:eastAsia="zh-CN" w:bidi="zh-CN"/>
      </w:rPr>
    </w:lvl>
    <w:lvl w:ilvl="1" w:tentative="0">
      <w:start w:val="1"/>
      <w:numFmt w:val="decimal"/>
      <w:lvlText w:val="%1.%2"/>
      <w:lvlJc w:val="left"/>
      <w:pPr>
        <w:ind w:left="939" w:hanging="481"/>
      </w:pPr>
      <w:rPr>
        <w:rFonts w:hint="default" w:ascii="宋体" w:hAnsi="宋体" w:eastAsia="宋体" w:cs="宋体"/>
        <w:w w:val="100"/>
        <w:sz w:val="22"/>
        <w:szCs w:val="22"/>
        <w:lang w:val="zh-CN" w:eastAsia="zh-CN" w:bidi="zh-CN"/>
      </w:rPr>
    </w:lvl>
    <w:lvl w:ilvl="2" w:tentative="0">
      <w:start w:val="0"/>
      <w:numFmt w:val="bullet"/>
      <w:lvlText w:val="•"/>
      <w:lvlJc w:val="left"/>
      <w:pPr>
        <w:ind w:left="2569" w:hanging="481"/>
      </w:pPr>
      <w:rPr>
        <w:rFonts w:hint="default"/>
        <w:lang w:val="zh-CN" w:eastAsia="zh-CN" w:bidi="zh-CN"/>
      </w:rPr>
    </w:lvl>
    <w:lvl w:ilvl="3" w:tentative="0">
      <w:start w:val="0"/>
      <w:numFmt w:val="bullet"/>
      <w:lvlText w:val="•"/>
      <w:lvlJc w:val="left"/>
      <w:pPr>
        <w:ind w:left="3384" w:hanging="481"/>
      </w:pPr>
      <w:rPr>
        <w:rFonts w:hint="default"/>
        <w:lang w:val="zh-CN" w:eastAsia="zh-CN" w:bidi="zh-CN"/>
      </w:rPr>
    </w:lvl>
    <w:lvl w:ilvl="4" w:tentative="0">
      <w:start w:val="0"/>
      <w:numFmt w:val="bullet"/>
      <w:lvlText w:val="•"/>
      <w:lvlJc w:val="left"/>
      <w:pPr>
        <w:ind w:left="4199" w:hanging="481"/>
      </w:pPr>
      <w:rPr>
        <w:rFonts w:hint="default"/>
        <w:lang w:val="zh-CN" w:eastAsia="zh-CN" w:bidi="zh-CN"/>
      </w:rPr>
    </w:lvl>
    <w:lvl w:ilvl="5" w:tentative="0">
      <w:start w:val="0"/>
      <w:numFmt w:val="bullet"/>
      <w:lvlText w:val="•"/>
      <w:lvlJc w:val="left"/>
      <w:pPr>
        <w:ind w:left="5014" w:hanging="481"/>
      </w:pPr>
      <w:rPr>
        <w:rFonts w:hint="default"/>
        <w:lang w:val="zh-CN" w:eastAsia="zh-CN" w:bidi="zh-CN"/>
      </w:rPr>
    </w:lvl>
    <w:lvl w:ilvl="6" w:tentative="0">
      <w:start w:val="0"/>
      <w:numFmt w:val="bullet"/>
      <w:lvlText w:val="•"/>
      <w:lvlJc w:val="left"/>
      <w:pPr>
        <w:ind w:left="5829" w:hanging="481"/>
      </w:pPr>
      <w:rPr>
        <w:rFonts w:hint="default"/>
        <w:lang w:val="zh-CN" w:eastAsia="zh-CN" w:bidi="zh-CN"/>
      </w:rPr>
    </w:lvl>
    <w:lvl w:ilvl="7" w:tentative="0">
      <w:start w:val="0"/>
      <w:numFmt w:val="bullet"/>
      <w:lvlText w:val="•"/>
      <w:lvlJc w:val="left"/>
      <w:pPr>
        <w:ind w:left="6644" w:hanging="481"/>
      </w:pPr>
      <w:rPr>
        <w:rFonts w:hint="default"/>
        <w:lang w:val="zh-CN" w:eastAsia="zh-CN" w:bidi="zh-CN"/>
      </w:rPr>
    </w:lvl>
    <w:lvl w:ilvl="8" w:tentative="0">
      <w:start w:val="0"/>
      <w:numFmt w:val="bullet"/>
      <w:lvlText w:val="•"/>
      <w:lvlJc w:val="left"/>
      <w:pPr>
        <w:ind w:left="7459" w:hanging="481"/>
      </w:pPr>
      <w:rPr>
        <w:rFonts w:hint="default"/>
        <w:lang w:val="zh-CN" w:eastAsia="zh-CN" w:bidi="zh-CN"/>
      </w:rPr>
    </w:lvl>
  </w:abstractNum>
  <w:abstractNum w:abstractNumId="17">
    <w:nsid w:val="4D4DC07F"/>
    <w:multiLevelType w:val="multilevel"/>
    <w:tmpl w:val="4D4DC07F"/>
    <w:lvl w:ilvl="0" w:tentative="0">
      <w:start w:val="17"/>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8">
    <w:nsid w:val="59ADCABA"/>
    <w:multiLevelType w:val="multilevel"/>
    <w:tmpl w:val="59ADCABA"/>
    <w:lvl w:ilvl="0" w:tentative="0">
      <w:start w:val="2"/>
      <w:numFmt w:val="decimal"/>
      <w:lvlText w:val="%1"/>
      <w:lvlJc w:val="left"/>
      <w:pPr>
        <w:ind w:left="218" w:hanging="368"/>
      </w:pPr>
      <w:rPr>
        <w:rFonts w:hint="default"/>
        <w:lang w:val="zh-CN" w:eastAsia="zh-CN" w:bidi="zh-CN"/>
      </w:rPr>
    </w:lvl>
    <w:lvl w:ilvl="1" w:tentative="0">
      <w:start w:val="1"/>
      <w:numFmt w:val="decimal"/>
      <w:lvlText w:val="%1.%2"/>
      <w:lvlJc w:val="left"/>
      <w:pPr>
        <w:ind w:left="218" w:hanging="368"/>
      </w:pPr>
      <w:rPr>
        <w:rFonts w:hint="default" w:ascii="宋体" w:hAnsi="宋体" w:eastAsia="宋体" w:cs="宋体"/>
        <w:spacing w:val="-4"/>
        <w:w w:val="100"/>
        <w:sz w:val="22"/>
        <w:szCs w:val="22"/>
        <w:lang w:val="zh-CN" w:eastAsia="zh-CN" w:bidi="zh-CN"/>
      </w:rPr>
    </w:lvl>
    <w:lvl w:ilvl="2" w:tentative="0">
      <w:start w:val="0"/>
      <w:numFmt w:val="bullet"/>
      <w:lvlText w:val="•"/>
      <w:lvlJc w:val="left"/>
      <w:pPr>
        <w:ind w:left="1993" w:hanging="368"/>
      </w:pPr>
      <w:rPr>
        <w:rFonts w:hint="default"/>
        <w:lang w:val="zh-CN" w:eastAsia="zh-CN" w:bidi="zh-CN"/>
      </w:rPr>
    </w:lvl>
    <w:lvl w:ilvl="3" w:tentative="0">
      <w:start w:val="0"/>
      <w:numFmt w:val="bullet"/>
      <w:lvlText w:val="•"/>
      <w:lvlJc w:val="left"/>
      <w:pPr>
        <w:ind w:left="2880" w:hanging="368"/>
      </w:pPr>
      <w:rPr>
        <w:rFonts w:hint="default"/>
        <w:lang w:val="zh-CN" w:eastAsia="zh-CN" w:bidi="zh-CN"/>
      </w:rPr>
    </w:lvl>
    <w:lvl w:ilvl="4" w:tentative="0">
      <w:start w:val="0"/>
      <w:numFmt w:val="bullet"/>
      <w:lvlText w:val="•"/>
      <w:lvlJc w:val="left"/>
      <w:pPr>
        <w:ind w:left="3767" w:hanging="368"/>
      </w:pPr>
      <w:rPr>
        <w:rFonts w:hint="default"/>
        <w:lang w:val="zh-CN" w:eastAsia="zh-CN" w:bidi="zh-CN"/>
      </w:rPr>
    </w:lvl>
    <w:lvl w:ilvl="5" w:tentative="0">
      <w:start w:val="0"/>
      <w:numFmt w:val="bullet"/>
      <w:lvlText w:val="•"/>
      <w:lvlJc w:val="left"/>
      <w:pPr>
        <w:ind w:left="4654" w:hanging="368"/>
      </w:pPr>
      <w:rPr>
        <w:rFonts w:hint="default"/>
        <w:lang w:val="zh-CN" w:eastAsia="zh-CN" w:bidi="zh-CN"/>
      </w:rPr>
    </w:lvl>
    <w:lvl w:ilvl="6" w:tentative="0">
      <w:start w:val="0"/>
      <w:numFmt w:val="bullet"/>
      <w:lvlText w:val="•"/>
      <w:lvlJc w:val="left"/>
      <w:pPr>
        <w:ind w:left="5541" w:hanging="368"/>
      </w:pPr>
      <w:rPr>
        <w:rFonts w:hint="default"/>
        <w:lang w:val="zh-CN" w:eastAsia="zh-CN" w:bidi="zh-CN"/>
      </w:rPr>
    </w:lvl>
    <w:lvl w:ilvl="7" w:tentative="0">
      <w:start w:val="0"/>
      <w:numFmt w:val="bullet"/>
      <w:lvlText w:val="•"/>
      <w:lvlJc w:val="left"/>
      <w:pPr>
        <w:ind w:left="6428" w:hanging="368"/>
      </w:pPr>
      <w:rPr>
        <w:rFonts w:hint="default"/>
        <w:lang w:val="zh-CN" w:eastAsia="zh-CN" w:bidi="zh-CN"/>
      </w:rPr>
    </w:lvl>
    <w:lvl w:ilvl="8" w:tentative="0">
      <w:start w:val="0"/>
      <w:numFmt w:val="bullet"/>
      <w:lvlText w:val="•"/>
      <w:lvlJc w:val="left"/>
      <w:pPr>
        <w:ind w:left="7315" w:hanging="368"/>
      </w:pPr>
      <w:rPr>
        <w:rFonts w:hint="default"/>
        <w:lang w:val="zh-CN" w:eastAsia="zh-CN" w:bidi="zh-CN"/>
      </w:rPr>
    </w:lvl>
  </w:abstractNum>
  <w:abstractNum w:abstractNumId="19">
    <w:nsid w:val="5A241D34"/>
    <w:multiLevelType w:val="multilevel"/>
    <w:tmpl w:val="5A241D34"/>
    <w:lvl w:ilvl="0" w:tentative="0">
      <w:start w:val="14"/>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20">
    <w:nsid w:val="5E9538BC"/>
    <w:multiLevelType w:val="singleLevel"/>
    <w:tmpl w:val="5E9538BC"/>
    <w:lvl w:ilvl="0" w:tentative="0">
      <w:start w:val="1"/>
      <w:numFmt w:val="chineseCounting"/>
      <w:lvlText w:val="第%1部分"/>
      <w:lvlJc w:val="left"/>
      <w:rPr>
        <w:rFonts w:hint="eastAsia"/>
      </w:rPr>
    </w:lvl>
  </w:abstractNum>
  <w:abstractNum w:abstractNumId="21">
    <w:nsid w:val="6058BAAF"/>
    <w:multiLevelType w:val="singleLevel"/>
    <w:tmpl w:val="6058BAAF"/>
    <w:lvl w:ilvl="0" w:tentative="0">
      <w:start w:val="1"/>
      <w:numFmt w:val="decimal"/>
      <w:suff w:val="nothing"/>
      <w:lvlText w:val="%1、"/>
      <w:lvlJc w:val="left"/>
    </w:lvl>
  </w:abstractNum>
  <w:num w:numId="1">
    <w:abstractNumId w:val="20"/>
  </w:num>
  <w:num w:numId="2">
    <w:abstractNumId w:val="11"/>
  </w:num>
  <w:num w:numId="3">
    <w:abstractNumId w:val="18"/>
  </w:num>
  <w:num w:numId="4">
    <w:abstractNumId w:val="4"/>
  </w:num>
  <w:num w:numId="5">
    <w:abstractNumId w:val="3"/>
  </w:num>
  <w:num w:numId="6">
    <w:abstractNumId w:val="12"/>
  </w:num>
  <w:num w:numId="7">
    <w:abstractNumId w:val="14"/>
  </w:num>
  <w:num w:numId="8">
    <w:abstractNumId w:val="10"/>
  </w:num>
  <w:num w:numId="9">
    <w:abstractNumId w:val="0"/>
  </w:num>
  <w:num w:numId="10">
    <w:abstractNumId w:val="19"/>
  </w:num>
  <w:num w:numId="11">
    <w:abstractNumId w:val="5"/>
  </w:num>
  <w:num w:numId="12">
    <w:abstractNumId w:val="17"/>
  </w:num>
  <w:num w:numId="13">
    <w:abstractNumId w:val="8"/>
  </w:num>
  <w:num w:numId="14">
    <w:abstractNumId w:val="7"/>
  </w:num>
  <w:num w:numId="15">
    <w:abstractNumId w:val="6"/>
  </w:num>
  <w:num w:numId="16">
    <w:abstractNumId w:val="1"/>
  </w:num>
  <w:num w:numId="17">
    <w:abstractNumId w:val="16"/>
  </w:num>
  <w:num w:numId="18">
    <w:abstractNumId w:val="2"/>
  </w:num>
  <w:num w:numId="19">
    <w:abstractNumId w:val="13"/>
  </w:num>
  <w:num w:numId="20">
    <w:abstractNumId w:val="15"/>
  </w:num>
  <w:num w:numId="21">
    <w:abstractNumId w:val="21"/>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hideSpellingErrors/>
  <w:documentProtection w:enforcement="0"/>
  <w:defaultTabStop w:val="720"/>
  <w:drawingGridHorizontalSpacing w:val="110"/>
  <w:noPunctuationKerning w:val="1"/>
  <w:characterSpacingControl w:val="doNotCompress"/>
  <w:hdrShapeDefaults>
    <o:shapelayout v:ext="edit">
      <o:idmap v:ext="edit" data="4"/>
    </o:shapelayout>
  </w:hdrShapeDefaults>
  <w:compat>
    <w:ulTrailSpace/>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MDNhZTFkN2E2YWU2ZWIzMmI2NzNjMGRkMzg3MzZjYTMifQ=="/>
  </w:docVars>
  <w:rsids>
    <w:rsidRoot w:val="00843AE4"/>
    <w:rsid w:val="00000E91"/>
    <w:rsid w:val="00002564"/>
    <w:rsid w:val="0000305D"/>
    <w:rsid w:val="000047F6"/>
    <w:rsid w:val="000055CE"/>
    <w:rsid w:val="000057B6"/>
    <w:rsid w:val="00006425"/>
    <w:rsid w:val="000134BA"/>
    <w:rsid w:val="000146B9"/>
    <w:rsid w:val="00014AD1"/>
    <w:rsid w:val="000214D3"/>
    <w:rsid w:val="000214F8"/>
    <w:rsid w:val="00022DB8"/>
    <w:rsid w:val="00023D3A"/>
    <w:rsid w:val="00025F72"/>
    <w:rsid w:val="000264E1"/>
    <w:rsid w:val="00027D4D"/>
    <w:rsid w:val="00030967"/>
    <w:rsid w:val="00032D90"/>
    <w:rsid w:val="0003412B"/>
    <w:rsid w:val="000341D7"/>
    <w:rsid w:val="00034E66"/>
    <w:rsid w:val="00037950"/>
    <w:rsid w:val="00042C35"/>
    <w:rsid w:val="000432D7"/>
    <w:rsid w:val="00044C78"/>
    <w:rsid w:val="00045245"/>
    <w:rsid w:val="00045AE1"/>
    <w:rsid w:val="000465E1"/>
    <w:rsid w:val="00046988"/>
    <w:rsid w:val="00047557"/>
    <w:rsid w:val="000514FB"/>
    <w:rsid w:val="000522F5"/>
    <w:rsid w:val="000537D7"/>
    <w:rsid w:val="00054866"/>
    <w:rsid w:val="00056EC5"/>
    <w:rsid w:val="00060705"/>
    <w:rsid w:val="00061F3E"/>
    <w:rsid w:val="000625AE"/>
    <w:rsid w:val="000630C6"/>
    <w:rsid w:val="0006378E"/>
    <w:rsid w:val="00064BFC"/>
    <w:rsid w:val="000665D0"/>
    <w:rsid w:val="000679A8"/>
    <w:rsid w:val="00070CEF"/>
    <w:rsid w:val="000718B4"/>
    <w:rsid w:val="00071CD4"/>
    <w:rsid w:val="000744FA"/>
    <w:rsid w:val="0007537E"/>
    <w:rsid w:val="00075905"/>
    <w:rsid w:val="00076307"/>
    <w:rsid w:val="0007672C"/>
    <w:rsid w:val="00076F4B"/>
    <w:rsid w:val="00081EB4"/>
    <w:rsid w:val="00083869"/>
    <w:rsid w:val="000856A5"/>
    <w:rsid w:val="00085D8F"/>
    <w:rsid w:val="00086083"/>
    <w:rsid w:val="000873DD"/>
    <w:rsid w:val="0008746A"/>
    <w:rsid w:val="0009169E"/>
    <w:rsid w:val="00092041"/>
    <w:rsid w:val="000926D3"/>
    <w:rsid w:val="00094ADD"/>
    <w:rsid w:val="00094F82"/>
    <w:rsid w:val="000955D6"/>
    <w:rsid w:val="000975B6"/>
    <w:rsid w:val="000A1862"/>
    <w:rsid w:val="000A2CD8"/>
    <w:rsid w:val="000A2ECF"/>
    <w:rsid w:val="000A3FB1"/>
    <w:rsid w:val="000A4FBF"/>
    <w:rsid w:val="000A5AE9"/>
    <w:rsid w:val="000A5F70"/>
    <w:rsid w:val="000A6138"/>
    <w:rsid w:val="000A6907"/>
    <w:rsid w:val="000A6D60"/>
    <w:rsid w:val="000B0757"/>
    <w:rsid w:val="000B137A"/>
    <w:rsid w:val="000B37BC"/>
    <w:rsid w:val="000B4B12"/>
    <w:rsid w:val="000B6C65"/>
    <w:rsid w:val="000B6FD3"/>
    <w:rsid w:val="000B7F7C"/>
    <w:rsid w:val="000C0B6F"/>
    <w:rsid w:val="000C1A1C"/>
    <w:rsid w:val="000C31FB"/>
    <w:rsid w:val="000C3654"/>
    <w:rsid w:val="000C3B6D"/>
    <w:rsid w:val="000C4F73"/>
    <w:rsid w:val="000C5FF6"/>
    <w:rsid w:val="000C688A"/>
    <w:rsid w:val="000D21CE"/>
    <w:rsid w:val="000D2CA3"/>
    <w:rsid w:val="000D4C77"/>
    <w:rsid w:val="000D53F0"/>
    <w:rsid w:val="000D60BA"/>
    <w:rsid w:val="000D7884"/>
    <w:rsid w:val="000D797E"/>
    <w:rsid w:val="000E004D"/>
    <w:rsid w:val="000E0073"/>
    <w:rsid w:val="000E1261"/>
    <w:rsid w:val="000E3D7E"/>
    <w:rsid w:val="000E469A"/>
    <w:rsid w:val="000E4B8C"/>
    <w:rsid w:val="000E4E25"/>
    <w:rsid w:val="000E4E41"/>
    <w:rsid w:val="000E6535"/>
    <w:rsid w:val="000E6876"/>
    <w:rsid w:val="000E730E"/>
    <w:rsid w:val="000E76F3"/>
    <w:rsid w:val="000F0AF1"/>
    <w:rsid w:val="000F0C3B"/>
    <w:rsid w:val="000F2BB6"/>
    <w:rsid w:val="000F3B45"/>
    <w:rsid w:val="000F6635"/>
    <w:rsid w:val="00100490"/>
    <w:rsid w:val="0010067C"/>
    <w:rsid w:val="0010071E"/>
    <w:rsid w:val="00100CD2"/>
    <w:rsid w:val="00101659"/>
    <w:rsid w:val="00101FB9"/>
    <w:rsid w:val="001026F3"/>
    <w:rsid w:val="001027AF"/>
    <w:rsid w:val="0010424F"/>
    <w:rsid w:val="00104417"/>
    <w:rsid w:val="001045F8"/>
    <w:rsid w:val="001046CA"/>
    <w:rsid w:val="00104A21"/>
    <w:rsid w:val="0010611A"/>
    <w:rsid w:val="00106BF4"/>
    <w:rsid w:val="001076F2"/>
    <w:rsid w:val="00113381"/>
    <w:rsid w:val="00114FD3"/>
    <w:rsid w:val="00115D71"/>
    <w:rsid w:val="0011618B"/>
    <w:rsid w:val="00117EB5"/>
    <w:rsid w:val="00120236"/>
    <w:rsid w:val="00121017"/>
    <w:rsid w:val="00121892"/>
    <w:rsid w:val="001220C9"/>
    <w:rsid w:val="00123A7B"/>
    <w:rsid w:val="00124520"/>
    <w:rsid w:val="0012473D"/>
    <w:rsid w:val="001256A8"/>
    <w:rsid w:val="00126552"/>
    <w:rsid w:val="00127A56"/>
    <w:rsid w:val="00127ABE"/>
    <w:rsid w:val="00131099"/>
    <w:rsid w:val="00132BE6"/>
    <w:rsid w:val="00133E46"/>
    <w:rsid w:val="00133F9A"/>
    <w:rsid w:val="00134BD7"/>
    <w:rsid w:val="001361C4"/>
    <w:rsid w:val="001363A7"/>
    <w:rsid w:val="0013695D"/>
    <w:rsid w:val="0014230F"/>
    <w:rsid w:val="00142586"/>
    <w:rsid w:val="0014338B"/>
    <w:rsid w:val="00143910"/>
    <w:rsid w:val="00143D1B"/>
    <w:rsid w:val="00143F70"/>
    <w:rsid w:val="00145864"/>
    <w:rsid w:val="001458DC"/>
    <w:rsid w:val="00145F05"/>
    <w:rsid w:val="00147F0F"/>
    <w:rsid w:val="001508AD"/>
    <w:rsid w:val="001509F5"/>
    <w:rsid w:val="00150CFE"/>
    <w:rsid w:val="001510CC"/>
    <w:rsid w:val="00151F6B"/>
    <w:rsid w:val="001524D7"/>
    <w:rsid w:val="00153DD5"/>
    <w:rsid w:val="001546D6"/>
    <w:rsid w:val="00155F99"/>
    <w:rsid w:val="0016030C"/>
    <w:rsid w:val="00161564"/>
    <w:rsid w:val="00161F7E"/>
    <w:rsid w:val="001622D7"/>
    <w:rsid w:val="0016383B"/>
    <w:rsid w:val="00163A09"/>
    <w:rsid w:val="00163AB8"/>
    <w:rsid w:val="00164F7F"/>
    <w:rsid w:val="001667BA"/>
    <w:rsid w:val="00166D48"/>
    <w:rsid w:val="00167F78"/>
    <w:rsid w:val="00170F8D"/>
    <w:rsid w:val="00171077"/>
    <w:rsid w:val="0017114F"/>
    <w:rsid w:val="00171F39"/>
    <w:rsid w:val="00172AC5"/>
    <w:rsid w:val="001734BA"/>
    <w:rsid w:val="00174C4B"/>
    <w:rsid w:val="00175E09"/>
    <w:rsid w:val="00180832"/>
    <w:rsid w:val="00180DFD"/>
    <w:rsid w:val="0018146C"/>
    <w:rsid w:val="00181620"/>
    <w:rsid w:val="001826E8"/>
    <w:rsid w:val="0018436A"/>
    <w:rsid w:val="00184DAF"/>
    <w:rsid w:val="0018573D"/>
    <w:rsid w:val="0018617E"/>
    <w:rsid w:val="00186AA2"/>
    <w:rsid w:val="00186B8C"/>
    <w:rsid w:val="0018794A"/>
    <w:rsid w:val="00190060"/>
    <w:rsid w:val="00190109"/>
    <w:rsid w:val="00190CB2"/>
    <w:rsid w:val="00191229"/>
    <w:rsid w:val="00191CEA"/>
    <w:rsid w:val="00194A0E"/>
    <w:rsid w:val="00194C58"/>
    <w:rsid w:val="00195A10"/>
    <w:rsid w:val="00195BCF"/>
    <w:rsid w:val="00196D04"/>
    <w:rsid w:val="00196EA5"/>
    <w:rsid w:val="00197253"/>
    <w:rsid w:val="001976D5"/>
    <w:rsid w:val="001A1672"/>
    <w:rsid w:val="001A2D55"/>
    <w:rsid w:val="001A56E5"/>
    <w:rsid w:val="001A6399"/>
    <w:rsid w:val="001A68FB"/>
    <w:rsid w:val="001A77B3"/>
    <w:rsid w:val="001B1371"/>
    <w:rsid w:val="001B4852"/>
    <w:rsid w:val="001B5895"/>
    <w:rsid w:val="001B7354"/>
    <w:rsid w:val="001C2BCB"/>
    <w:rsid w:val="001C3BF8"/>
    <w:rsid w:val="001C3E06"/>
    <w:rsid w:val="001D0B28"/>
    <w:rsid w:val="001D0BA8"/>
    <w:rsid w:val="001D19C7"/>
    <w:rsid w:val="001D1E04"/>
    <w:rsid w:val="001D2AF1"/>
    <w:rsid w:val="001D3BE4"/>
    <w:rsid w:val="001D3E07"/>
    <w:rsid w:val="001D466B"/>
    <w:rsid w:val="001D5046"/>
    <w:rsid w:val="001D517B"/>
    <w:rsid w:val="001D7FA9"/>
    <w:rsid w:val="001E0200"/>
    <w:rsid w:val="001E03F3"/>
    <w:rsid w:val="001E1375"/>
    <w:rsid w:val="001E3AB8"/>
    <w:rsid w:val="001E48D4"/>
    <w:rsid w:val="001E5375"/>
    <w:rsid w:val="001E7C9A"/>
    <w:rsid w:val="001F012F"/>
    <w:rsid w:val="001F22C6"/>
    <w:rsid w:val="001F282A"/>
    <w:rsid w:val="001F3ADA"/>
    <w:rsid w:val="001F506C"/>
    <w:rsid w:val="001F6480"/>
    <w:rsid w:val="001F691F"/>
    <w:rsid w:val="002007D7"/>
    <w:rsid w:val="00204035"/>
    <w:rsid w:val="002045B3"/>
    <w:rsid w:val="002063F4"/>
    <w:rsid w:val="0020654E"/>
    <w:rsid w:val="00206773"/>
    <w:rsid w:val="00206AAF"/>
    <w:rsid w:val="00206EFC"/>
    <w:rsid w:val="0020701D"/>
    <w:rsid w:val="002075BD"/>
    <w:rsid w:val="00207B08"/>
    <w:rsid w:val="00213531"/>
    <w:rsid w:val="002143C1"/>
    <w:rsid w:val="002144BD"/>
    <w:rsid w:val="00214E79"/>
    <w:rsid w:val="002164FB"/>
    <w:rsid w:val="002200DC"/>
    <w:rsid w:val="0022064B"/>
    <w:rsid w:val="002223FA"/>
    <w:rsid w:val="0022256D"/>
    <w:rsid w:val="00222DF9"/>
    <w:rsid w:val="00222F85"/>
    <w:rsid w:val="002235E2"/>
    <w:rsid w:val="00223BBE"/>
    <w:rsid w:val="0022536F"/>
    <w:rsid w:val="00226E78"/>
    <w:rsid w:val="002271F2"/>
    <w:rsid w:val="00227BA1"/>
    <w:rsid w:val="00230D8D"/>
    <w:rsid w:val="00232895"/>
    <w:rsid w:val="00232FBD"/>
    <w:rsid w:val="002331E2"/>
    <w:rsid w:val="0023441E"/>
    <w:rsid w:val="0024048E"/>
    <w:rsid w:val="00240BDE"/>
    <w:rsid w:val="0024337B"/>
    <w:rsid w:val="00244686"/>
    <w:rsid w:val="0024575F"/>
    <w:rsid w:val="00250333"/>
    <w:rsid w:val="00250EBC"/>
    <w:rsid w:val="00251411"/>
    <w:rsid w:val="0025233A"/>
    <w:rsid w:val="00252683"/>
    <w:rsid w:val="002541E3"/>
    <w:rsid w:val="002615EB"/>
    <w:rsid w:val="002618D3"/>
    <w:rsid w:val="00261AC2"/>
    <w:rsid w:val="00263A60"/>
    <w:rsid w:val="00265575"/>
    <w:rsid w:val="002704B0"/>
    <w:rsid w:val="00271C0B"/>
    <w:rsid w:val="002730A8"/>
    <w:rsid w:val="00274271"/>
    <w:rsid w:val="00274763"/>
    <w:rsid w:val="00274BF5"/>
    <w:rsid w:val="00275226"/>
    <w:rsid w:val="0027538C"/>
    <w:rsid w:val="00277BD1"/>
    <w:rsid w:val="0028062D"/>
    <w:rsid w:val="00282A10"/>
    <w:rsid w:val="00282D3C"/>
    <w:rsid w:val="00284161"/>
    <w:rsid w:val="00284BD1"/>
    <w:rsid w:val="00284D4E"/>
    <w:rsid w:val="00286BE8"/>
    <w:rsid w:val="00286E12"/>
    <w:rsid w:val="0028732B"/>
    <w:rsid w:val="00287993"/>
    <w:rsid w:val="00290C88"/>
    <w:rsid w:val="00292147"/>
    <w:rsid w:val="002932F5"/>
    <w:rsid w:val="002934B0"/>
    <w:rsid w:val="0029774C"/>
    <w:rsid w:val="002A0504"/>
    <w:rsid w:val="002A1004"/>
    <w:rsid w:val="002A2493"/>
    <w:rsid w:val="002A2F52"/>
    <w:rsid w:val="002A3471"/>
    <w:rsid w:val="002A3F90"/>
    <w:rsid w:val="002A5C62"/>
    <w:rsid w:val="002A6CA2"/>
    <w:rsid w:val="002A784A"/>
    <w:rsid w:val="002B0395"/>
    <w:rsid w:val="002B06BB"/>
    <w:rsid w:val="002B09B5"/>
    <w:rsid w:val="002B0C98"/>
    <w:rsid w:val="002B0C9B"/>
    <w:rsid w:val="002B0E20"/>
    <w:rsid w:val="002B19D7"/>
    <w:rsid w:val="002B2794"/>
    <w:rsid w:val="002B3530"/>
    <w:rsid w:val="002B3548"/>
    <w:rsid w:val="002B3A5E"/>
    <w:rsid w:val="002B4EB0"/>
    <w:rsid w:val="002B52D9"/>
    <w:rsid w:val="002B6552"/>
    <w:rsid w:val="002C0E21"/>
    <w:rsid w:val="002C1AB2"/>
    <w:rsid w:val="002C22D3"/>
    <w:rsid w:val="002C3000"/>
    <w:rsid w:val="002C4E78"/>
    <w:rsid w:val="002C5BD0"/>
    <w:rsid w:val="002C6452"/>
    <w:rsid w:val="002C6F17"/>
    <w:rsid w:val="002D1D2F"/>
    <w:rsid w:val="002D3093"/>
    <w:rsid w:val="002D3636"/>
    <w:rsid w:val="002D4653"/>
    <w:rsid w:val="002D60BB"/>
    <w:rsid w:val="002D63E6"/>
    <w:rsid w:val="002D79E1"/>
    <w:rsid w:val="002E0A4C"/>
    <w:rsid w:val="002E102C"/>
    <w:rsid w:val="002E23B6"/>
    <w:rsid w:val="002E3067"/>
    <w:rsid w:val="002E38E8"/>
    <w:rsid w:val="002E3C5A"/>
    <w:rsid w:val="002E57F4"/>
    <w:rsid w:val="002E5BD3"/>
    <w:rsid w:val="002E5DA8"/>
    <w:rsid w:val="002E615F"/>
    <w:rsid w:val="002E64E9"/>
    <w:rsid w:val="002E7451"/>
    <w:rsid w:val="002E7A90"/>
    <w:rsid w:val="002E7F7C"/>
    <w:rsid w:val="002F0DBB"/>
    <w:rsid w:val="002F15FB"/>
    <w:rsid w:val="002F266E"/>
    <w:rsid w:val="002F3B3F"/>
    <w:rsid w:val="002F5123"/>
    <w:rsid w:val="002F51B9"/>
    <w:rsid w:val="002F665F"/>
    <w:rsid w:val="002F6986"/>
    <w:rsid w:val="002F6A32"/>
    <w:rsid w:val="002F6B05"/>
    <w:rsid w:val="002F6F81"/>
    <w:rsid w:val="002F7EF7"/>
    <w:rsid w:val="0030000D"/>
    <w:rsid w:val="00300D31"/>
    <w:rsid w:val="00302282"/>
    <w:rsid w:val="003025A3"/>
    <w:rsid w:val="003044DF"/>
    <w:rsid w:val="00306A3E"/>
    <w:rsid w:val="0030739F"/>
    <w:rsid w:val="00311C35"/>
    <w:rsid w:val="00311E72"/>
    <w:rsid w:val="003129B3"/>
    <w:rsid w:val="003150A4"/>
    <w:rsid w:val="0031535D"/>
    <w:rsid w:val="00320559"/>
    <w:rsid w:val="00320C0E"/>
    <w:rsid w:val="003221EE"/>
    <w:rsid w:val="00323AAA"/>
    <w:rsid w:val="0032418A"/>
    <w:rsid w:val="003264F2"/>
    <w:rsid w:val="003311C8"/>
    <w:rsid w:val="00332370"/>
    <w:rsid w:val="00333335"/>
    <w:rsid w:val="00333590"/>
    <w:rsid w:val="00333BF5"/>
    <w:rsid w:val="0034006D"/>
    <w:rsid w:val="0034066A"/>
    <w:rsid w:val="003406AE"/>
    <w:rsid w:val="0034078C"/>
    <w:rsid w:val="00340FF2"/>
    <w:rsid w:val="003423D1"/>
    <w:rsid w:val="00343AAD"/>
    <w:rsid w:val="00343C63"/>
    <w:rsid w:val="0034456D"/>
    <w:rsid w:val="0034487A"/>
    <w:rsid w:val="003452D4"/>
    <w:rsid w:val="003454D3"/>
    <w:rsid w:val="003458BF"/>
    <w:rsid w:val="00345C2E"/>
    <w:rsid w:val="00350A23"/>
    <w:rsid w:val="00350F73"/>
    <w:rsid w:val="00352278"/>
    <w:rsid w:val="0035362E"/>
    <w:rsid w:val="00353673"/>
    <w:rsid w:val="00356251"/>
    <w:rsid w:val="0035695B"/>
    <w:rsid w:val="00356C48"/>
    <w:rsid w:val="00360305"/>
    <w:rsid w:val="00360F31"/>
    <w:rsid w:val="003610C0"/>
    <w:rsid w:val="00361AA6"/>
    <w:rsid w:val="00362E8D"/>
    <w:rsid w:val="00367EF4"/>
    <w:rsid w:val="0037168B"/>
    <w:rsid w:val="00371F64"/>
    <w:rsid w:val="00372B8A"/>
    <w:rsid w:val="003731B5"/>
    <w:rsid w:val="003733A7"/>
    <w:rsid w:val="00374625"/>
    <w:rsid w:val="0037522F"/>
    <w:rsid w:val="003759F1"/>
    <w:rsid w:val="00375EB8"/>
    <w:rsid w:val="00376310"/>
    <w:rsid w:val="003819A5"/>
    <w:rsid w:val="00383525"/>
    <w:rsid w:val="00383628"/>
    <w:rsid w:val="0038702B"/>
    <w:rsid w:val="00390CFD"/>
    <w:rsid w:val="00391613"/>
    <w:rsid w:val="0039181F"/>
    <w:rsid w:val="00392D86"/>
    <w:rsid w:val="00394D8C"/>
    <w:rsid w:val="0039668E"/>
    <w:rsid w:val="00397964"/>
    <w:rsid w:val="003A0043"/>
    <w:rsid w:val="003A0C5A"/>
    <w:rsid w:val="003A147D"/>
    <w:rsid w:val="003A18AA"/>
    <w:rsid w:val="003A1FE9"/>
    <w:rsid w:val="003A215A"/>
    <w:rsid w:val="003A2718"/>
    <w:rsid w:val="003A4E3C"/>
    <w:rsid w:val="003A53F7"/>
    <w:rsid w:val="003A7A17"/>
    <w:rsid w:val="003B455E"/>
    <w:rsid w:val="003B4813"/>
    <w:rsid w:val="003B516F"/>
    <w:rsid w:val="003B5889"/>
    <w:rsid w:val="003B5E57"/>
    <w:rsid w:val="003B62BA"/>
    <w:rsid w:val="003B730C"/>
    <w:rsid w:val="003B7FAB"/>
    <w:rsid w:val="003C05C0"/>
    <w:rsid w:val="003C2525"/>
    <w:rsid w:val="003C343D"/>
    <w:rsid w:val="003C524F"/>
    <w:rsid w:val="003C6A24"/>
    <w:rsid w:val="003C6D2E"/>
    <w:rsid w:val="003D2D97"/>
    <w:rsid w:val="003D3F53"/>
    <w:rsid w:val="003D518D"/>
    <w:rsid w:val="003D52BB"/>
    <w:rsid w:val="003D659B"/>
    <w:rsid w:val="003D773B"/>
    <w:rsid w:val="003E0357"/>
    <w:rsid w:val="003E1CE8"/>
    <w:rsid w:val="003E21EA"/>
    <w:rsid w:val="003E27D3"/>
    <w:rsid w:val="003E2DD1"/>
    <w:rsid w:val="003E462B"/>
    <w:rsid w:val="003E4852"/>
    <w:rsid w:val="003E4951"/>
    <w:rsid w:val="003E4E2D"/>
    <w:rsid w:val="003E5346"/>
    <w:rsid w:val="003F07EC"/>
    <w:rsid w:val="003F1B38"/>
    <w:rsid w:val="003F28E0"/>
    <w:rsid w:val="003F3278"/>
    <w:rsid w:val="003F411F"/>
    <w:rsid w:val="003F4581"/>
    <w:rsid w:val="003F69A1"/>
    <w:rsid w:val="00403132"/>
    <w:rsid w:val="00406689"/>
    <w:rsid w:val="0040745D"/>
    <w:rsid w:val="00407F6B"/>
    <w:rsid w:val="00412307"/>
    <w:rsid w:val="004124A7"/>
    <w:rsid w:val="004138EC"/>
    <w:rsid w:val="0041451A"/>
    <w:rsid w:val="00415AC7"/>
    <w:rsid w:val="00420104"/>
    <w:rsid w:val="00421CE5"/>
    <w:rsid w:val="00423A21"/>
    <w:rsid w:val="004244E3"/>
    <w:rsid w:val="00426026"/>
    <w:rsid w:val="00427689"/>
    <w:rsid w:val="00427EDB"/>
    <w:rsid w:val="004330E4"/>
    <w:rsid w:val="00433E4D"/>
    <w:rsid w:val="00434198"/>
    <w:rsid w:val="00434EF9"/>
    <w:rsid w:val="00435546"/>
    <w:rsid w:val="0043646C"/>
    <w:rsid w:val="00442241"/>
    <w:rsid w:val="00445E39"/>
    <w:rsid w:val="00452849"/>
    <w:rsid w:val="00453703"/>
    <w:rsid w:val="00453901"/>
    <w:rsid w:val="00454E44"/>
    <w:rsid w:val="004552CA"/>
    <w:rsid w:val="004555DA"/>
    <w:rsid w:val="00455E2E"/>
    <w:rsid w:val="004603E8"/>
    <w:rsid w:val="00460B19"/>
    <w:rsid w:val="00461B09"/>
    <w:rsid w:val="00463570"/>
    <w:rsid w:val="00467DCE"/>
    <w:rsid w:val="00472759"/>
    <w:rsid w:val="00473182"/>
    <w:rsid w:val="00473470"/>
    <w:rsid w:val="00473CAA"/>
    <w:rsid w:val="00476BEB"/>
    <w:rsid w:val="004770A3"/>
    <w:rsid w:val="00481778"/>
    <w:rsid w:val="00481DDA"/>
    <w:rsid w:val="004863E5"/>
    <w:rsid w:val="004939AC"/>
    <w:rsid w:val="004941F4"/>
    <w:rsid w:val="00494E90"/>
    <w:rsid w:val="004963E1"/>
    <w:rsid w:val="004967A7"/>
    <w:rsid w:val="004A0F64"/>
    <w:rsid w:val="004A4956"/>
    <w:rsid w:val="004A586B"/>
    <w:rsid w:val="004B0947"/>
    <w:rsid w:val="004B0A3A"/>
    <w:rsid w:val="004B15B3"/>
    <w:rsid w:val="004B32D5"/>
    <w:rsid w:val="004B3719"/>
    <w:rsid w:val="004B43D2"/>
    <w:rsid w:val="004B5AC5"/>
    <w:rsid w:val="004B7CFD"/>
    <w:rsid w:val="004C0E84"/>
    <w:rsid w:val="004C17E1"/>
    <w:rsid w:val="004C419D"/>
    <w:rsid w:val="004C51D1"/>
    <w:rsid w:val="004C5872"/>
    <w:rsid w:val="004C7BC5"/>
    <w:rsid w:val="004D077E"/>
    <w:rsid w:val="004D0817"/>
    <w:rsid w:val="004D1947"/>
    <w:rsid w:val="004D1F9B"/>
    <w:rsid w:val="004D344C"/>
    <w:rsid w:val="004D3D81"/>
    <w:rsid w:val="004D5E76"/>
    <w:rsid w:val="004E2365"/>
    <w:rsid w:val="004E275E"/>
    <w:rsid w:val="004E2B11"/>
    <w:rsid w:val="004E44FD"/>
    <w:rsid w:val="004E562B"/>
    <w:rsid w:val="004E5AEA"/>
    <w:rsid w:val="004E6D25"/>
    <w:rsid w:val="004E71B8"/>
    <w:rsid w:val="004E7645"/>
    <w:rsid w:val="004F086E"/>
    <w:rsid w:val="004F1BCD"/>
    <w:rsid w:val="004F2FBF"/>
    <w:rsid w:val="004F69A9"/>
    <w:rsid w:val="004F7F0F"/>
    <w:rsid w:val="00503345"/>
    <w:rsid w:val="005040BA"/>
    <w:rsid w:val="00504CC3"/>
    <w:rsid w:val="0050557D"/>
    <w:rsid w:val="00505A24"/>
    <w:rsid w:val="00505E9C"/>
    <w:rsid w:val="005064BB"/>
    <w:rsid w:val="00507428"/>
    <w:rsid w:val="00516BDD"/>
    <w:rsid w:val="00517FFC"/>
    <w:rsid w:val="00520B29"/>
    <w:rsid w:val="00520DA4"/>
    <w:rsid w:val="0052377A"/>
    <w:rsid w:val="00526627"/>
    <w:rsid w:val="005333FD"/>
    <w:rsid w:val="00534481"/>
    <w:rsid w:val="00535016"/>
    <w:rsid w:val="00536945"/>
    <w:rsid w:val="00536A25"/>
    <w:rsid w:val="00537DC5"/>
    <w:rsid w:val="00541210"/>
    <w:rsid w:val="00541CD8"/>
    <w:rsid w:val="00542533"/>
    <w:rsid w:val="005426A7"/>
    <w:rsid w:val="0054303C"/>
    <w:rsid w:val="0054530D"/>
    <w:rsid w:val="00546D22"/>
    <w:rsid w:val="005478A9"/>
    <w:rsid w:val="00550152"/>
    <w:rsid w:val="005517F0"/>
    <w:rsid w:val="00551C9C"/>
    <w:rsid w:val="0055214F"/>
    <w:rsid w:val="00552435"/>
    <w:rsid w:val="00552B96"/>
    <w:rsid w:val="00552BE4"/>
    <w:rsid w:val="0055464C"/>
    <w:rsid w:val="00555711"/>
    <w:rsid w:val="005561FC"/>
    <w:rsid w:val="0055644B"/>
    <w:rsid w:val="00556DDC"/>
    <w:rsid w:val="00557543"/>
    <w:rsid w:val="0055776D"/>
    <w:rsid w:val="00560773"/>
    <w:rsid w:val="00561197"/>
    <w:rsid w:val="0056178D"/>
    <w:rsid w:val="00563552"/>
    <w:rsid w:val="00564498"/>
    <w:rsid w:val="0056658B"/>
    <w:rsid w:val="00566EBF"/>
    <w:rsid w:val="0057125D"/>
    <w:rsid w:val="00576B06"/>
    <w:rsid w:val="005776AF"/>
    <w:rsid w:val="00577700"/>
    <w:rsid w:val="00577C15"/>
    <w:rsid w:val="005801CA"/>
    <w:rsid w:val="00580298"/>
    <w:rsid w:val="005805D6"/>
    <w:rsid w:val="00580788"/>
    <w:rsid w:val="005821B4"/>
    <w:rsid w:val="00582771"/>
    <w:rsid w:val="00582E11"/>
    <w:rsid w:val="00583308"/>
    <w:rsid w:val="00583998"/>
    <w:rsid w:val="00584D6D"/>
    <w:rsid w:val="00586C64"/>
    <w:rsid w:val="00590768"/>
    <w:rsid w:val="00591914"/>
    <w:rsid w:val="00591BD0"/>
    <w:rsid w:val="0059220C"/>
    <w:rsid w:val="0059241E"/>
    <w:rsid w:val="005939C7"/>
    <w:rsid w:val="005943B6"/>
    <w:rsid w:val="00594C62"/>
    <w:rsid w:val="0059579F"/>
    <w:rsid w:val="005A00A3"/>
    <w:rsid w:val="005A05C7"/>
    <w:rsid w:val="005A1BC2"/>
    <w:rsid w:val="005A389C"/>
    <w:rsid w:val="005A3B60"/>
    <w:rsid w:val="005A3C20"/>
    <w:rsid w:val="005A54B2"/>
    <w:rsid w:val="005A56C9"/>
    <w:rsid w:val="005A583B"/>
    <w:rsid w:val="005A677E"/>
    <w:rsid w:val="005B2529"/>
    <w:rsid w:val="005B47CD"/>
    <w:rsid w:val="005B48BF"/>
    <w:rsid w:val="005B5DF6"/>
    <w:rsid w:val="005B67B2"/>
    <w:rsid w:val="005C03BD"/>
    <w:rsid w:val="005C2261"/>
    <w:rsid w:val="005C4FE8"/>
    <w:rsid w:val="005C50C5"/>
    <w:rsid w:val="005C650E"/>
    <w:rsid w:val="005C6CCC"/>
    <w:rsid w:val="005D03C9"/>
    <w:rsid w:val="005D25F6"/>
    <w:rsid w:val="005D28DA"/>
    <w:rsid w:val="005D2DA4"/>
    <w:rsid w:val="005E14EB"/>
    <w:rsid w:val="005E156E"/>
    <w:rsid w:val="005E18A1"/>
    <w:rsid w:val="005E337B"/>
    <w:rsid w:val="005E43FC"/>
    <w:rsid w:val="005E4E12"/>
    <w:rsid w:val="005E572A"/>
    <w:rsid w:val="005F0AD7"/>
    <w:rsid w:val="005F3CB9"/>
    <w:rsid w:val="005F617C"/>
    <w:rsid w:val="005F6868"/>
    <w:rsid w:val="005F77BD"/>
    <w:rsid w:val="00600564"/>
    <w:rsid w:val="006005BE"/>
    <w:rsid w:val="006026A5"/>
    <w:rsid w:val="006033DC"/>
    <w:rsid w:val="00604128"/>
    <w:rsid w:val="00604592"/>
    <w:rsid w:val="0061004D"/>
    <w:rsid w:val="00610378"/>
    <w:rsid w:val="00610E88"/>
    <w:rsid w:val="00612CB0"/>
    <w:rsid w:val="00612FD6"/>
    <w:rsid w:val="00613DDD"/>
    <w:rsid w:val="00614581"/>
    <w:rsid w:val="00614DD5"/>
    <w:rsid w:val="006150D7"/>
    <w:rsid w:val="006158F2"/>
    <w:rsid w:val="0061624B"/>
    <w:rsid w:val="00621DF6"/>
    <w:rsid w:val="00621FE6"/>
    <w:rsid w:val="00626617"/>
    <w:rsid w:val="00630E9D"/>
    <w:rsid w:val="00632151"/>
    <w:rsid w:val="00633315"/>
    <w:rsid w:val="0063527D"/>
    <w:rsid w:val="00637D40"/>
    <w:rsid w:val="00640F61"/>
    <w:rsid w:val="0064169B"/>
    <w:rsid w:val="006419D8"/>
    <w:rsid w:val="00643AF9"/>
    <w:rsid w:val="006472CA"/>
    <w:rsid w:val="0064748C"/>
    <w:rsid w:val="00647C3A"/>
    <w:rsid w:val="00647ED5"/>
    <w:rsid w:val="00652869"/>
    <w:rsid w:val="006547AB"/>
    <w:rsid w:val="00654A68"/>
    <w:rsid w:val="00656954"/>
    <w:rsid w:val="00660C1A"/>
    <w:rsid w:val="00660F15"/>
    <w:rsid w:val="0066211B"/>
    <w:rsid w:val="0066342B"/>
    <w:rsid w:val="0066383A"/>
    <w:rsid w:val="00664267"/>
    <w:rsid w:val="0066467F"/>
    <w:rsid w:val="006651F0"/>
    <w:rsid w:val="006661AF"/>
    <w:rsid w:val="006676E4"/>
    <w:rsid w:val="00671A00"/>
    <w:rsid w:val="00673BA1"/>
    <w:rsid w:val="00674025"/>
    <w:rsid w:val="006754D9"/>
    <w:rsid w:val="00675AA4"/>
    <w:rsid w:val="0067601B"/>
    <w:rsid w:val="00676183"/>
    <w:rsid w:val="00676382"/>
    <w:rsid w:val="00677005"/>
    <w:rsid w:val="00680596"/>
    <w:rsid w:val="0068084E"/>
    <w:rsid w:val="00680E59"/>
    <w:rsid w:val="00681F52"/>
    <w:rsid w:val="00682EFB"/>
    <w:rsid w:val="0068329A"/>
    <w:rsid w:val="006852CD"/>
    <w:rsid w:val="00685937"/>
    <w:rsid w:val="0068601B"/>
    <w:rsid w:val="00686AC5"/>
    <w:rsid w:val="00686D52"/>
    <w:rsid w:val="006875DD"/>
    <w:rsid w:val="00690230"/>
    <w:rsid w:val="00690C02"/>
    <w:rsid w:val="006918B8"/>
    <w:rsid w:val="00691AA1"/>
    <w:rsid w:val="0069223E"/>
    <w:rsid w:val="00692E87"/>
    <w:rsid w:val="0069303E"/>
    <w:rsid w:val="006948E8"/>
    <w:rsid w:val="00696329"/>
    <w:rsid w:val="00696CCF"/>
    <w:rsid w:val="006A00DD"/>
    <w:rsid w:val="006A139A"/>
    <w:rsid w:val="006A3677"/>
    <w:rsid w:val="006A43BF"/>
    <w:rsid w:val="006A56A9"/>
    <w:rsid w:val="006A5BE9"/>
    <w:rsid w:val="006A6A35"/>
    <w:rsid w:val="006B013B"/>
    <w:rsid w:val="006B0D98"/>
    <w:rsid w:val="006B10EC"/>
    <w:rsid w:val="006B1B8E"/>
    <w:rsid w:val="006B1D19"/>
    <w:rsid w:val="006B1E55"/>
    <w:rsid w:val="006B2F82"/>
    <w:rsid w:val="006B3BAE"/>
    <w:rsid w:val="006B4284"/>
    <w:rsid w:val="006B42B6"/>
    <w:rsid w:val="006B4974"/>
    <w:rsid w:val="006B4B3B"/>
    <w:rsid w:val="006B5859"/>
    <w:rsid w:val="006B6062"/>
    <w:rsid w:val="006B70E3"/>
    <w:rsid w:val="006B764A"/>
    <w:rsid w:val="006B77A5"/>
    <w:rsid w:val="006C224F"/>
    <w:rsid w:val="006C36A2"/>
    <w:rsid w:val="006C53F2"/>
    <w:rsid w:val="006C7381"/>
    <w:rsid w:val="006C753C"/>
    <w:rsid w:val="006C78A0"/>
    <w:rsid w:val="006D02E3"/>
    <w:rsid w:val="006D0EF3"/>
    <w:rsid w:val="006D26A3"/>
    <w:rsid w:val="006D3BB5"/>
    <w:rsid w:val="006D420D"/>
    <w:rsid w:val="006D486D"/>
    <w:rsid w:val="006D4900"/>
    <w:rsid w:val="006D4C2B"/>
    <w:rsid w:val="006D4CAF"/>
    <w:rsid w:val="006D55C6"/>
    <w:rsid w:val="006D6F2F"/>
    <w:rsid w:val="006D72AA"/>
    <w:rsid w:val="006D785F"/>
    <w:rsid w:val="006E0836"/>
    <w:rsid w:val="006E1D9D"/>
    <w:rsid w:val="006E330B"/>
    <w:rsid w:val="006F0BC5"/>
    <w:rsid w:val="006F0D3A"/>
    <w:rsid w:val="006F1CDE"/>
    <w:rsid w:val="006F2BF4"/>
    <w:rsid w:val="006F2F4F"/>
    <w:rsid w:val="006F495F"/>
    <w:rsid w:val="006F4BF2"/>
    <w:rsid w:val="006F51F1"/>
    <w:rsid w:val="006F536F"/>
    <w:rsid w:val="006F53F5"/>
    <w:rsid w:val="006F5969"/>
    <w:rsid w:val="006F6200"/>
    <w:rsid w:val="006F62A2"/>
    <w:rsid w:val="006F6741"/>
    <w:rsid w:val="006F6FA7"/>
    <w:rsid w:val="006F79AC"/>
    <w:rsid w:val="00700104"/>
    <w:rsid w:val="007026A6"/>
    <w:rsid w:val="00702EF1"/>
    <w:rsid w:val="00704CA6"/>
    <w:rsid w:val="00704DE6"/>
    <w:rsid w:val="00705C5E"/>
    <w:rsid w:val="00705D02"/>
    <w:rsid w:val="00707167"/>
    <w:rsid w:val="00710B71"/>
    <w:rsid w:val="00712841"/>
    <w:rsid w:val="00714202"/>
    <w:rsid w:val="0071460F"/>
    <w:rsid w:val="00714D9D"/>
    <w:rsid w:val="00716720"/>
    <w:rsid w:val="00717262"/>
    <w:rsid w:val="00717700"/>
    <w:rsid w:val="00720B76"/>
    <w:rsid w:val="00721D6A"/>
    <w:rsid w:val="00722A55"/>
    <w:rsid w:val="007277E7"/>
    <w:rsid w:val="00731E32"/>
    <w:rsid w:val="00732F9F"/>
    <w:rsid w:val="00734A45"/>
    <w:rsid w:val="007351B3"/>
    <w:rsid w:val="0073696C"/>
    <w:rsid w:val="00737013"/>
    <w:rsid w:val="00737825"/>
    <w:rsid w:val="0073785F"/>
    <w:rsid w:val="007426AB"/>
    <w:rsid w:val="0074586C"/>
    <w:rsid w:val="007477FF"/>
    <w:rsid w:val="00750429"/>
    <w:rsid w:val="00751CA8"/>
    <w:rsid w:val="00752D1C"/>
    <w:rsid w:val="007563B8"/>
    <w:rsid w:val="00756B27"/>
    <w:rsid w:val="00760946"/>
    <w:rsid w:val="00760FF2"/>
    <w:rsid w:val="007627E1"/>
    <w:rsid w:val="007643D9"/>
    <w:rsid w:val="00764746"/>
    <w:rsid w:val="00765F9E"/>
    <w:rsid w:val="007660F8"/>
    <w:rsid w:val="00766D79"/>
    <w:rsid w:val="00766F14"/>
    <w:rsid w:val="00766FA4"/>
    <w:rsid w:val="00767F5E"/>
    <w:rsid w:val="00770542"/>
    <w:rsid w:val="007711D5"/>
    <w:rsid w:val="0077259B"/>
    <w:rsid w:val="00773FDA"/>
    <w:rsid w:val="007746EB"/>
    <w:rsid w:val="007749AA"/>
    <w:rsid w:val="00775519"/>
    <w:rsid w:val="00777BE0"/>
    <w:rsid w:val="00777F0E"/>
    <w:rsid w:val="00781232"/>
    <w:rsid w:val="007814DF"/>
    <w:rsid w:val="00781D1E"/>
    <w:rsid w:val="00781F22"/>
    <w:rsid w:val="007820E3"/>
    <w:rsid w:val="0078252F"/>
    <w:rsid w:val="0078271F"/>
    <w:rsid w:val="00785733"/>
    <w:rsid w:val="0078604B"/>
    <w:rsid w:val="00787100"/>
    <w:rsid w:val="00787173"/>
    <w:rsid w:val="00790FDC"/>
    <w:rsid w:val="00791D7C"/>
    <w:rsid w:val="00791F25"/>
    <w:rsid w:val="00792093"/>
    <w:rsid w:val="00792BD8"/>
    <w:rsid w:val="00793394"/>
    <w:rsid w:val="007971D6"/>
    <w:rsid w:val="007A00AC"/>
    <w:rsid w:val="007A01EC"/>
    <w:rsid w:val="007A17D0"/>
    <w:rsid w:val="007A26AA"/>
    <w:rsid w:val="007A2FBC"/>
    <w:rsid w:val="007A366C"/>
    <w:rsid w:val="007A3B2E"/>
    <w:rsid w:val="007A4AE3"/>
    <w:rsid w:val="007A64CB"/>
    <w:rsid w:val="007A73AC"/>
    <w:rsid w:val="007B195D"/>
    <w:rsid w:val="007B490D"/>
    <w:rsid w:val="007B5959"/>
    <w:rsid w:val="007B5BB8"/>
    <w:rsid w:val="007B6CEF"/>
    <w:rsid w:val="007B7866"/>
    <w:rsid w:val="007C0255"/>
    <w:rsid w:val="007C0D7C"/>
    <w:rsid w:val="007C16D4"/>
    <w:rsid w:val="007C23B6"/>
    <w:rsid w:val="007C7096"/>
    <w:rsid w:val="007C713B"/>
    <w:rsid w:val="007C7D9E"/>
    <w:rsid w:val="007C7DBA"/>
    <w:rsid w:val="007D044D"/>
    <w:rsid w:val="007D0965"/>
    <w:rsid w:val="007D104D"/>
    <w:rsid w:val="007D1073"/>
    <w:rsid w:val="007D1302"/>
    <w:rsid w:val="007D2FB2"/>
    <w:rsid w:val="007D3B50"/>
    <w:rsid w:val="007D42CB"/>
    <w:rsid w:val="007D5FAD"/>
    <w:rsid w:val="007D7EA3"/>
    <w:rsid w:val="007E1140"/>
    <w:rsid w:val="007E33E5"/>
    <w:rsid w:val="007E38F0"/>
    <w:rsid w:val="007E43F7"/>
    <w:rsid w:val="007E45FB"/>
    <w:rsid w:val="007E6196"/>
    <w:rsid w:val="007E6B66"/>
    <w:rsid w:val="007E6EE4"/>
    <w:rsid w:val="007E778F"/>
    <w:rsid w:val="007E7C32"/>
    <w:rsid w:val="007F096C"/>
    <w:rsid w:val="007F1D3A"/>
    <w:rsid w:val="007F1E05"/>
    <w:rsid w:val="007F4BA5"/>
    <w:rsid w:val="007F6457"/>
    <w:rsid w:val="007F6682"/>
    <w:rsid w:val="007F7620"/>
    <w:rsid w:val="00800912"/>
    <w:rsid w:val="008012D3"/>
    <w:rsid w:val="00802623"/>
    <w:rsid w:val="0080474B"/>
    <w:rsid w:val="008053D5"/>
    <w:rsid w:val="00805F25"/>
    <w:rsid w:val="00806E32"/>
    <w:rsid w:val="00807B3A"/>
    <w:rsid w:val="00810525"/>
    <w:rsid w:val="00810F88"/>
    <w:rsid w:val="00812A7C"/>
    <w:rsid w:val="00812F86"/>
    <w:rsid w:val="00812FC7"/>
    <w:rsid w:val="00813998"/>
    <w:rsid w:val="00820150"/>
    <w:rsid w:val="008204D5"/>
    <w:rsid w:val="00821730"/>
    <w:rsid w:val="00822A8B"/>
    <w:rsid w:val="00823805"/>
    <w:rsid w:val="008266FC"/>
    <w:rsid w:val="00827C40"/>
    <w:rsid w:val="00827D1D"/>
    <w:rsid w:val="00830D6E"/>
    <w:rsid w:val="00833EE5"/>
    <w:rsid w:val="00837513"/>
    <w:rsid w:val="00840482"/>
    <w:rsid w:val="00840771"/>
    <w:rsid w:val="00841A40"/>
    <w:rsid w:val="00841D72"/>
    <w:rsid w:val="008425D2"/>
    <w:rsid w:val="008429CD"/>
    <w:rsid w:val="0084320E"/>
    <w:rsid w:val="00843AE4"/>
    <w:rsid w:val="00843B29"/>
    <w:rsid w:val="008449AA"/>
    <w:rsid w:val="00844E16"/>
    <w:rsid w:val="00844E38"/>
    <w:rsid w:val="00845B77"/>
    <w:rsid w:val="00845EAB"/>
    <w:rsid w:val="008469A9"/>
    <w:rsid w:val="0084727D"/>
    <w:rsid w:val="0084776C"/>
    <w:rsid w:val="008506CD"/>
    <w:rsid w:val="008513E2"/>
    <w:rsid w:val="00852E36"/>
    <w:rsid w:val="00853A0B"/>
    <w:rsid w:val="00853A3A"/>
    <w:rsid w:val="00853D19"/>
    <w:rsid w:val="0085629E"/>
    <w:rsid w:val="00856649"/>
    <w:rsid w:val="0085677E"/>
    <w:rsid w:val="00856C84"/>
    <w:rsid w:val="008572E6"/>
    <w:rsid w:val="0085736E"/>
    <w:rsid w:val="00860F7B"/>
    <w:rsid w:val="008632D4"/>
    <w:rsid w:val="00863CC8"/>
    <w:rsid w:val="00865A77"/>
    <w:rsid w:val="008666A4"/>
    <w:rsid w:val="00866E39"/>
    <w:rsid w:val="008675BC"/>
    <w:rsid w:val="00867E8A"/>
    <w:rsid w:val="008712D0"/>
    <w:rsid w:val="00872D15"/>
    <w:rsid w:val="0087403A"/>
    <w:rsid w:val="00874146"/>
    <w:rsid w:val="00875925"/>
    <w:rsid w:val="00875A2C"/>
    <w:rsid w:val="00876FB8"/>
    <w:rsid w:val="00877532"/>
    <w:rsid w:val="00880679"/>
    <w:rsid w:val="008808AF"/>
    <w:rsid w:val="00882279"/>
    <w:rsid w:val="00884A04"/>
    <w:rsid w:val="00884E65"/>
    <w:rsid w:val="00885067"/>
    <w:rsid w:val="00885D89"/>
    <w:rsid w:val="00886853"/>
    <w:rsid w:val="00886F08"/>
    <w:rsid w:val="00887641"/>
    <w:rsid w:val="00890560"/>
    <w:rsid w:val="00890884"/>
    <w:rsid w:val="00893370"/>
    <w:rsid w:val="00893EF0"/>
    <w:rsid w:val="008942B5"/>
    <w:rsid w:val="00896E6E"/>
    <w:rsid w:val="008A066E"/>
    <w:rsid w:val="008A2A2D"/>
    <w:rsid w:val="008A470A"/>
    <w:rsid w:val="008A5B3C"/>
    <w:rsid w:val="008A6DF1"/>
    <w:rsid w:val="008B0A23"/>
    <w:rsid w:val="008B0D25"/>
    <w:rsid w:val="008B3526"/>
    <w:rsid w:val="008B51FD"/>
    <w:rsid w:val="008B6D94"/>
    <w:rsid w:val="008B74F4"/>
    <w:rsid w:val="008C07B1"/>
    <w:rsid w:val="008C0BCF"/>
    <w:rsid w:val="008C0DCC"/>
    <w:rsid w:val="008C1EB5"/>
    <w:rsid w:val="008C4128"/>
    <w:rsid w:val="008C6DDB"/>
    <w:rsid w:val="008D00DB"/>
    <w:rsid w:val="008D0617"/>
    <w:rsid w:val="008D0CFE"/>
    <w:rsid w:val="008D151C"/>
    <w:rsid w:val="008D4C23"/>
    <w:rsid w:val="008D4C8A"/>
    <w:rsid w:val="008D7CA5"/>
    <w:rsid w:val="008E0203"/>
    <w:rsid w:val="008E0BF6"/>
    <w:rsid w:val="008E39CE"/>
    <w:rsid w:val="008E4C8B"/>
    <w:rsid w:val="008E5380"/>
    <w:rsid w:val="008E56BE"/>
    <w:rsid w:val="008E69AD"/>
    <w:rsid w:val="008E71B4"/>
    <w:rsid w:val="008E74AF"/>
    <w:rsid w:val="008E79EA"/>
    <w:rsid w:val="008E7D34"/>
    <w:rsid w:val="008F0181"/>
    <w:rsid w:val="008F0478"/>
    <w:rsid w:val="008F149D"/>
    <w:rsid w:val="008F30B5"/>
    <w:rsid w:val="008F36E4"/>
    <w:rsid w:val="008F45BB"/>
    <w:rsid w:val="008F5D95"/>
    <w:rsid w:val="00901471"/>
    <w:rsid w:val="00901D6F"/>
    <w:rsid w:val="0090228C"/>
    <w:rsid w:val="00902B81"/>
    <w:rsid w:val="00902E19"/>
    <w:rsid w:val="0090329C"/>
    <w:rsid w:val="00904057"/>
    <w:rsid w:val="00904401"/>
    <w:rsid w:val="00904AFE"/>
    <w:rsid w:val="00910D80"/>
    <w:rsid w:val="00914B68"/>
    <w:rsid w:val="00914E01"/>
    <w:rsid w:val="00916EC9"/>
    <w:rsid w:val="009172B6"/>
    <w:rsid w:val="009209AF"/>
    <w:rsid w:val="00921BF1"/>
    <w:rsid w:val="009249AC"/>
    <w:rsid w:val="00924CBA"/>
    <w:rsid w:val="00926179"/>
    <w:rsid w:val="009264D7"/>
    <w:rsid w:val="00926E05"/>
    <w:rsid w:val="00927015"/>
    <w:rsid w:val="00927C15"/>
    <w:rsid w:val="00930E4A"/>
    <w:rsid w:val="009322AF"/>
    <w:rsid w:val="009350D3"/>
    <w:rsid w:val="0093536A"/>
    <w:rsid w:val="00935735"/>
    <w:rsid w:val="00935B34"/>
    <w:rsid w:val="00935BA3"/>
    <w:rsid w:val="0093639D"/>
    <w:rsid w:val="009411F1"/>
    <w:rsid w:val="00941469"/>
    <w:rsid w:val="009422A8"/>
    <w:rsid w:val="00942758"/>
    <w:rsid w:val="00942C70"/>
    <w:rsid w:val="009437D1"/>
    <w:rsid w:val="009439D2"/>
    <w:rsid w:val="009465A2"/>
    <w:rsid w:val="00947276"/>
    <w:rsid w:val="009472A6"/>
    <w:rsid w:val="009477E9"/>
    <w:rsid w:val="00947FBB"/>
    <w:rsid w:val="00953670"/>
    <w:rsid w:val="00953723"/>
    <w:rsid w:val="00955126"/>
    <w:rsid w:val="00955FA5"/>
    <w:rsid w:val="009570B3"/>
    <w:rsid w:val="0096002C"/>
    <w:rsid w:val="00960CB5"/>
    <w:rsid w:val="009619D5"/>
    <w:rsid w:val="00961C8B"/>
    <w:rsid w:val="00961D5F"/>
    <w:rsid w:val="00962375"/>
    <w:rsid w:val="0096405A"/>
    <w:rsid w:val="009641B4"/>
    <w:rsid w:val="009644BD"/>
    <w:rsid w:val="0096518F"/>
    <w:rsid w:val="00966AF6"/>
    <w:rsid w:val="00967715"/>
    <w:rsid w:val="0097156B"/>
    <w:rsid w:val="00971E77"/>
    <w:rsid w:val="0097463E"/>
    <w:rsid w:val="00974902"/>
    <w:rsid w:val="009751DB"/>
    <w:rsid w:val="00975DB8"/>
    <w:rsid w:val="009764C8"/>
    <w:rsid w:val="0098011F"/>
    <w:rsid w:val="00980D66"/>
    <w:rsid w:val="00982E1E"/>
    <w:rsid w:val="0098300E"/>
    <w:rsid w:val="009836C9"/>
    <w:rsid w:val="00983F07"/>
    <w:rsid w:val="0098421F"/>
    <w:rsid w:val="00984338"/>
    <w:rsid w:val="0098576A"/>
    <w:rsid w:val="00990059"/>
    <w:rsid w:val="00990F15"/>
    <w:rsid w:val="0099146E"/>
    <w:rsid w:val="009929C8"/>
    <w:rsid w:val="00992AA6"/>
    <w:rsid w:val="009947FC"/>
    <w:rsid w:val="009955D6"/>
    <w:rsid w:val="009A01BB"/>
    <w:rsid w:val="009A0A0C"/>
    <w:rsid w:val="009A0FCB"/>
    <w:rsid w:val="009A262B"/>
    <w:rsid w:val="009A4296"/>
    <w:rsid w:val="009A7094"/>
    <w:rsid w:val="009A7139"/>
    <w:rsid w:val="009A74F9"/>
    <w:rsid w:val="009B05AC"/>
    <w:rsid w:val="009B2141"/>
    <w:rsid w:val="009B26C4"/>
    <w:rsid w:val="009B4E74"/>
    <w:rsid w:val="009B7695"/>
    <w:rsid w:val="009C0154"/>
    <w:rsid w:val="009C3D0A"/>
    <w:rsid w:val="009C4200"/>
    <w:rsid w:val="009C4C1E"/>
    <w:rsid w:val="009C6D51"/>
    <w:rsid w:val="009C756A"/>
    <w:rsid w:val="009D1A93"/>
    <w:rsid w:val="009D1C5A"/>
    <w:rsid w:val="009D293A"/>
    <w:rsid w:val="009D3747"/>
    <w:rsid w:val="009D48A5"/>
    <w:rsid w:val="009D61E0"/>
    <w:rsid w:val="009D74F2"/>
    <w:rsid w:val="009D7B08"/>
    <w:rsid w:val="009E0161"/>
    <w:rsid w:val="009E02BF"/>
    <w:rsid w:val="009E0BF6"/>
    <w:rsid w:val="009E2728"/>
    <w:rsid w:val="009E597C"/>
    <w:rsid w:val="009E712B"/>
    <w:rsid w:val="009E798A"/>
    <w:rsid w:val="009F265D"/>
    <w:rsid w:val="009F375E"/>
    <w:rsid w:val="009F3BF9"/>
    <w:rsid w:val="009F4257"/>
    <w:rsid w:val="009F515C"/>
    <w:rsid w:val="009F6127"/>
    <w:rsid w:val="009F6A8A"/>
    <w:rsid w:val="009F7181"/>
    <w:rsid w:val="00A001A6"/>
    <w:rsid w:val="00A0028A"/>
    <w:rsid w:val="00A00E93"/>
    <w:rsid w:val="00A015BE"/>
    <w:rsid w:val="00A0348F"/>
    <w:rsid w:val="00A0366D"/>
    <w:rsid w:val="00A03E26"/>
    <w:rsid w:val="00A04787"/>
    <w:rsid w:val="00A07C65"/>
    <w:rsid w:val="00A11165"/>
    <w:rsid w:val="00A12774"/>
    <w:rsid w:val="00A12AD3"/>
    <w:rsid w:val="00A16EC5"/>
    <w:rsid w:val="00A17E5E"/>
    <w:rsid w:val="00A25D97"/>
    <w:rsid w:val="00A26231"/>
    <w:rsid w:val="00A26495"/>
    <w:rsid w:val="00A265CB"/>
    <w:rsid w:val="00A26F17"/>
    <w:rsid w:val="00A27829"/>
    <w:rsid w:val="00A3068C"/>
    <w:rsid w:val="00A30765"/>
    <w:rsid w:val="00A3256F"/>
    <w:rsid w:val="00A32C2E"/>
    <w:rsid w:val="00A333E7"/>
    <w:rsid w:val="00A33721"/>
    <w:rsid w:val="00A34CE8"/>
    <w:rsid w:val="00A354EE"/>
    <w:rsid w:val="00A36053"/>
    <w:rsid w:val="00A37B0F"/>
    <w:rsid w:val="00A43532"/>
    <w:rsid w:val="00A438E8"/>
    <w:rsid w:val="00A43D75"/>
    <w:rsid w:val="00A444BC"/>
    <w:rsid w:val="00A5133C"/>
    <w:rsid w:val="00A52773"/>
    <w:rsid w:val="00A52CAC"/>
    <w:rsid w:val="00A54AD4"/>
    <w:rsid w:val="00A550B2"/>
    <w:rsid w:val="00A557B4"/>
    <w:rsid w:val="00A566D0"/>
    <w:rsid w:val="00A56D4A"/>
    <w:rsid w:val="00A61326"/>
    <w:rsid w:val="00A61A4D"/>
    <w:rsid w:val="00A61F2E"/>
    <w:rsid w:val="00A63BC0"/>
    <w:rsid w:val="00A63F9C"/>
    <w:rsid w:val="00A6468B"/>
    <w:rsid w:val="00A65253"/>
    <w:rsid w:val="00A66255"/>
    <w:rsid w:val="00A6673C"/>
    <w:rsid w:val="00A71087"/>
    <w:rsid w:val="00A71710"/>
    <w:rsid w:val="00A7176D"/>
    <w:rsid w:val="00A720BE"/>
    <w:rsid w:val="00A72C73"/>
    <w:rsid w:val="00A75843"/>
    <w:rsid w:val="00A76A15"/>
    <w:rsid w:val="00A774D2"/>
    <w:rsid w:val="00A775DE"/>
    <w:rsid w:val="00A80466"/>
    <w:rsid w:val="00A811A2"/>
    <w:rsid w:val="00A8128B"/>
    <w:rsid w:val="00A820F1"/>
    <w:rsid w:val="00A849D6"/>
    <w:rsid w:val="00A84F0E"/>
    <w:rsid w:val="00A86AB0"/>
    <w:rsid w:val="00A871BF"/>
    <w:rsid w:val="00A87B5E"/>
    <w:rsid w:val="00A9119A"/>
    <w:rsid w:val="00A92E32"/>
    <w:rsid w:val="00A938D1"/>
    <w:rsid w:val="00A951D8"/>
    <w:rsid w:val="00A956AE"/>
    <w:rsid w:val="00A979B7"/>
    <w:rsid w:val="00AA1784"/>
    <w:rsid w:val="00AA1D9D"/>
    <w:rsid w:val="00AA3EFA"/>
    <w:rsid w:val="00AA5598"/>
    <w:rsid w:val="00AA593D"/>
    <w:rsid w:val="00AA5D21"/>
    <w:rsid w:val="00AA6F5E"/>
    <w:rsid w:val="00AA72E8"/>
    <w:rsid w:val="00AA7CA3"/>
    <w:rsid w:val="00AB10E0"/>
    <w:rsid w:val="00AB1AF3"/>
    <w:rsid w:val="00AB2E13"/>
    <w:rsid w:val="00AB2EF9"/>
    <w:rsid w:val="00AB410A"/>
    <w:rsid w:val="00AB504B"/>
    <w:rsid w:val="00AB5FD4"/>
    <w:rsid w:val="00AB6AD7"/>
    <w:rsid w:val="00AB6E59"/>
    <w:rsid w:val="00AB746E"/>
    <w:rsid w:val="00AB7D37"/>
    <w:rsid w:val="00AC0FCD"/>
    <w:rsid w:val="00AC1167"/>
    <w:rsid w:val="00AC1916"/>
    <w:rsid w:val="00AC1C20"/>
    <w:rsid w:val="00AC47A6"/>
    <w:rsid w:val="00AC7417"/>
    <w:rsid w:val="00AD0946"/>
    <w:rsid w:val="00AD39B8"/>
    <w:rsid w:val="00AD3D8A"/>
    <w:rsid w:val="00AD4E61"/>
    <w:rsid w:val="00AD5C01"/>
    <w:rsid w:val="00AD5D76"/>
    <w:rsid w:val="00AD660F"/>
    <w:rsid w:val="00AD67C4"/>
    <w:rsid w:val="00AE06AE"/>
    <w:rsid w:val="00AE0C3C"/>
    <w:rsid w:val="00AE14A4"/>
    <w:rsid w:val="00AE1DC8"/>
    <w:rsid w:val="00AE23BB"/>
    <w:rsid w:val="00AE2C37"/>
    <w:rsid w:val="00AE401C"/>
    <w:rsid w:val="00AE45BD"/>
    <w:rsid w:val="00AE6287"/>
    <w:rsid w:val="00AE666D"/>
    <w:rsid w:val="00AE7F44"/>
    <w:rsid w:val="00AF0724"/>
    <w:rsid w:val="00AF17F0"/>
    <w:rsid w:val="00AF2B17"/>
    <w:rsid w:val="00AF44C7"/>
    <w:rsid w:val="00AF4A8A"/>
    <w:rsid w:val="00AF6DEF"/>
    <w:rsid w:val="00B0015E"/>
    <w:rsid w:val="00B01353"/>
    <w:rsid w:val="00B115F0"/>
    <w:rsid w:val="00B1196C"/>
    <w:rsid w:val="00B12647"/>
    <w:rsid w:val="00B13E2E"/>
    <w:rsid w:val="00B13FE2"/>
    <w:rsid w:val="00B14180"/>
    <w:rsid w:val="00B14C45"/>
    <w:rsid w:val="00B14E20"/>
    <w:rsid w:val="00B14F68"/>
    <w:rsid w:val="00B1521B"/>
    <w:rsid w:val="00B15C9A"/>
    <w:rsid w:val="00B20B7B"/>
    <w:rsid w:val="00B20D40"/>
    <w:rsid w:val="00B237AF"/>
    <w:rsid w:val="00B237CE"/>
    <w:rsid w:val="00B2427C"/>
    <w:rsid w:val="00B25A8D"/>
    <w:rsid w:val="00B25AE8"/>
    <w:rsid w:val="00B25F3B"/>
    <w:rsid w:val="00B26BE2"/>
    <w:rsid w:val="00B27A9C"/>
    <w:rsid w:val="00B309F0"/>
    <w:rsid w:val="00B357AD"/>
    <w:rsid w:val="00B359F8"/>
    <w:rsid w:val="00B35D7E"/>
    <w:rsid w:val="00B374C2"/>
    <w:rsid w:val="00B37FB8"/>
    <w:rsid w:val="00B41B00"/>
    <w:rsid w:val="00B41D61"/>
    <w:rsid w:val="00B43308"/>
    <w:rsid w:val="00B43D37"/>
    <w:rsid w:val="00B448AA"/>
    <w:rsid w:val="00B45A79"/>
    <w:rsid w:val="00B460AF"/>
    <w:rsid w:val="00B47894"/>
    <w:rsid w:val="00B51355"/>
    <w:rsid w:val="00B515F3"/>
    <w:rsid w:val="00B52322"/>
    <w:rsid w:val="00B534EB"/>
    <w:rsid w:val="00B53C2F"/>
    <w:rsid w:val="00B54233"/>
    <w:rsid w:val="00B55B61"/>
    <w:rsid w:val="00B560CE"/>
    <w:rsid w:val="00B56CE3"/>
    <w:rsid w:val="00B574DB"/>
    <w:rsid w:val="00B57745"/>
    <w:rsid w:val="00B605C8"/>
    <w:rsid w:val="00B60A25"/>
    <w:rsid w:val="00B614F3"/>
    <w:rsid w:val="00B62040"/>
    <w:rsid w:val="00B623C1"/>
    <w:rsid w:val="00B62B3C"/>
    <w:rsid w:val="00B62BB3"/>
    <w:rsid w:val="00B62DA0"/>
    <w:rsid w:val="00B62DEE"/>
    <w:rsid w:val="00B63823"/>
    <w:rsid w:val="00B64019"/>
    <w:rsid w:val="00B6567C"/>
    <w:rsid w:val="00B66827"/>
    <w:rsid w:val="00B669A0"/>
    <w:rsid w:val="00B67C5D"/>
    <w:rsid w:val="00B72133"/>
    <w:rsid w:val="00B72559"/>
    <w:rsid w:val="00B725D8"/>
    <w:rsid w:val="00B774D8"/>
    <w:rsid w:val="00B808AB"/>
    <w:rsid w:val="00B8327D"/>
    <w:rsid w:val="00B836FA"/>
    <w:rsid w:val="00B83B59"/>
    <w:rsid w:val="00B83EAA"/>
    <w:rsid w:val="00B84FBB"/>
    <w:rsid w:val="00B85361"/>
    <w:rsid w:val="00B85A33"/>
    <w:rsid w:val="00B8637D"/>
    <w:rsid w:val="00B86D3E"/>
    <w:rsid w:val="00B86EF8"/>
    <w:rsid w:val="00B91034"/>
    <w:rsid w:val="00B9177D"/>
    <w:rsid w:val="00B919F1"/>
    <w:rsid w:val="00B93AFE"/>
    <w:rsid w:val="00B94239"/>
    <w:rsid w:val="00B94989"/>
    <w:rsid w:val="00B94D3A"/>
    <w:rsid w:val="00B959BA"/>
    <w:rsid w:val="00B95E54"/>
    <w:rsid w:val="00B964F2"/>
    <w:rsid w:val="00B96D4D"/>
    <w:rsid w:val="00B97EAD"/>
    <w:rsid w:val="00BA0A85"/>
    <w:rsid w:val="00BA110E"/>
    <w:rsid w:val="00BA11EB"/>
    <w:rsid w:val="00BA1EBA"/>
    <w:rsid w:val="00BA2596"/>
    <w:rsid w:val="00BA3651"/>
    <w:rsid w:val="00BA4230"/>
    <w:rsid w:val="00BA48B7"/>
    <w:rsid w:val="00BA4A42"/>
    <w:rsid w:val="00BA4B56"/>
    <w:rsid w:val="00BA585B"/>
    <w:rsid w:val="00BA632A"/>
    <w:rsid w:val="00BA769E"/>
    <w:rsid w:val="00BA7F0D"/>
    <w:rsid w:val="00BB1B4B"/>
    <w:rsid w:val="00BB2DDE"/>
    <w:rsid w:val="00BB4D4D"/>
    <w:rsid w:val="00BB6D0E"/>
    <w:rsid w:val="00BB7B96"/>
    <w:rsid w:val="00BC01A0"/>
    <w:rsid w:val="00BC04BE"/>
    <w:rsid w:val="00BC07BD"/>
    <w:rsid w:val="00BC1613"/>
    <w:rsid w:val="00BC362E"/>
    <w:rsid w:val="00BC40E9"/>
    <w:rsid w:val="00BC43C3"/>
    <w:rsid w:val="00BC5BFA"/>
    <w:rsid w:val="00BC6E11"/>
    <w:rsid w:val="00BC71FA"/>
    <w:rsid w:val="00BD0D86"/>
    <w:rsid w:val="00BD5D10"/>
    <w:rsid w:val="00BD7153"/>
    <w:rsid w:val="00BD727E"/>
    <w:rsid w:val="00BE13F1"/>
    <w:rsid w:val="00BE1AFF"/>
    <w:rsid w:val="00BE1CD7"/>
    <w:rsid w:val="00BE21C3"/>
    <w:rsid w:val="00BE2666"/>
    <w:rsid w:val="00BE3066"/>
    <w:rsid w:val="00BE4294"/>
    <w:rsid w:val="00BE4C6A"/>
    <w:rsid w:val="00BE4D4F"/>
    <w:rsid w:val="00BE722E"/>
    <w:rsid w:val="00BF3AF3"/>
    <w:rsid w:val="00BF3D19"/>
    <w:rsid w:val="00BF44D9"/>
    <w:rsid w:val="00BF552B"/>
    <w:rsid w:val="00BF660E"/>
    <w:rsid w:val="00BF6B2E"/>
    <w:rsid w:val="00BF6F65"/>
    <w:rsid w:val="00BF7AC2"/>
    <w:rsid w:val="00BF7ADA"/>
    <w:rsid w:val="00C00876"/>
    <w:rsid w:val="00C00A62"/>
    <w:rsid w:val="00C010CC"/>
    <w:rsid w:val="00C02E8C"/>
    <w:rsid w:val="00C03054"/>
    <w:rsid w:val="00C04858"/>
    <w:rsid w:val="00C04F1F"/>
    <w:rsid w:val="00C050CD"/>
    <w:rsid w:val="00C05421"/>
    <w:rsid w:val="00C06F3B"/>
    <w:rsid w:val="00C072B7"/>
    <w:rsid w:val="00C11016"/>
    <w:rsid w:val="00C11572"/>
    <w:rsid w:val="00C1220B"/>
    <w:rsid w:val="00C1252C"/>
    <w:rsid w:val="00C158A2"/>
    <w:rsid w:val="00C1749E"/>
    <w:rsid w:val="00C21B11"/>
    <w:rsid w:val="00C223A2"/>
    <w:rsid w:val="00C23416"/>
    <w:rsid w:val="00C23F09"/>
    <w:rsid w:val="00C24C25"/>
    <w:rsid w:val="00C25043"/>
    <w:rsid w:val="00C260B8"/>
    <w:rsid w:val="00C2725A"/>
    <w:rsid w:val="00C27925"/>
    <w:rsid w:val="00C27D5D"/>
    <w:rsid w:val="00C309A0"/>
    <w:rsid w:val="00C31650"/>
    <w:rsid w:val="00C32A51"/>
    <w:rsid w:val="00C3324C"/>
    <w:rsid w:val="00C33A5A"/>
    <w:rsid w:val="00C353A9"/>
    <w:rsid w:val="00C36876"/>
    <w:rsid w:val="00C36EB4"/>
    <w:rsid w:val="00C37918"/>
    <w:rsid w:val="00C4301D"/>
    <w:rsid w:val="00C4350C"/>
    <w:rsid w:val="00C4467D"/>
    <w:rsid w:val="00C466A0"/>
    <w:rsid w:val="00C47F49"/>
    <w:rsid w:val="00C5001D"/>
    <w:rsid w:val="00C50873"/>
    <w:rsid w:val="00C5211A"/>
    <w:rsid w:val="00C522AD"/>
    <w:rsid w:val="00C52EA9"/>
    <w:rsid w:val="00C5308B"/>
    <w:rsid w:val="00C54087"/>
    <w:rsid w:val="00C54C4F"/>
    <w:rsid w:val="00C54C9B"/>
    <w:rsid w:val="00C55CC2"/>
    <w:rsid w:val="00C55DEF"/>
    <w:rsid w:val="00C577ED"/>
    <w:rsid w:val="00C57BA8"/>
    <w:rsid w:val="00C6149D"/>
    <w:rsid w:val="00C61B29"/>
    <w:rsid w:val="00C61B90"/>
    <w:rsid w:val="00C6257D"/>
    <w:rsid w:val="00C647CE"/>
    <w:rsid w:val="00C64A42"/>
    <w:rsid w:val="00C64BBD"/>
    <w:rsid w:val="00C7015F"/>
    <w:rsid w:val="00C705B4"/>
    <w:rsid w:val="00C70AFF"/>
    <w:rsid w:val="00C71274"/>
    <w:rsid w:val="00C71B13"/>
    <w:rsid w:val="00C71CA9"/>
    <w:rsid w:val="00C722F6"/>
    <w:rsid w:val="00C74E77"/>
    <w:rsid w:val="00C75FB7"/>
    <w:rsid w:val="00C77A9D"/>
    <w:rsid w:val="00C82C51"/>
    <w:rsid w:val="00C860DD"/>
    <w:rsid w:val="00C86F84"/>
    <w:rsid w:val="00C90D2C"/>
    <w:rsid w:val="00C91B19"/>
    <w:rsid w:val="00C9576F"/>
    <w:rsid w:val="00C95DB1"/>
    <w:rsid w:val="00C975B3"/>
    <w:rsid w:val="00CA1603"/>
    <w:rsid w:val="00CA4ABE"/>
    <w:rsid w:val="00CA4BC9"/>
    <w:rsid w:val="00CA58F6"/>
    <w:rsid w:val="00CA79E7"/>
    <w:rsid w:val="00CA7C14"/>
    <w:rsid w:val="00CA7DC3"/>
    <w:rsid w:val="00CB0E65"/>
    <w:rsid w:val="00CB11D5"/>
    <w:rsid w:val="00CB3935"/>
    <w:rsid w:val="00CB3ACC"/>
    <w:rsid w:val="00CB3D6A"/>
    <w:rsid w:val="00CB4AE9"/>
    <w:rsid w:val="00CB698F"/>
    <w:rsid w:val="00CC0978"/>
    <w:rsid w:val="00CC38D5"/>
    <w:rsid w:val="00CC3BBD"/>
    <w:rsid w:val="00CC3FAD"/>
    <w:rsid w:val="00CC4DA6"/>
    <w:rsid w:val="00CC5082"/>
    <w:rsid w:val="00CC6FFB"/>
    <w:rsid w:val="00CC712A"/>
    <w:rsid w:val="00CC760D"/>
    <w:rsid w:val="00CC7967"/>
    <w:rsid w:val="00CC7DE9"/>
    <w:rsid w:val="00CD105B"/>
    <w:rsid w:val="00CD186E"/>
    <w:rsid w:val="00CD304B"/>
    <w:rsid w:val="00CD4BA7"/>
    <w:rsid w:val="00CD4EC9"/>
    <w:rsid w:val="00CD64D3"/>
    <w:rsid w:val="00CE0522"/>
    <w:rsid w:val="00CE310F"/>
    <w:rsid w:val="00CE4F58"/>
    <w:rsid w:val="00CE5146"/>
    <w:rsid w:val="00CE62D1"/>
    <w:rsid w:val="00CE6897"/>
    <w:rsid w:val="00CE6D94"/>
    <w:rsid w:val="00CE7DC3"/>
    <w:rsid w:val="00CF0D8F"/>
    <w:rsid w:val="00CF1A9F"/>
    <w:rsid w:val="00CF1BC4"/>
    <w:rsid w:val="00CF2065"/>
    <w:rsid w:val="00CF2B39"/>
    <w:rsid w:val="00CF5926"/>
    <w:rsid w:val="00CF59DA"/>
    <w:rsid w:val="00CF7684"/>
    <w:rsid w:val="00CF77FE"/>
    <w:rsid w:val="00D00AD3"/>
    <w:rsid w:val="00D01F75"/>
    <w:rsid w:val="00D028A1"/>
    <w:rsid w:val="00D03311"/>
    <w:rsid w:val="00D03647"/>
    <w:rsid w:val="00D041EB"/>
    <w:rsid w:val="00D054B4"/>
    <w:rsid w:val="00D062FD"/>
    <w:rsid w:val="00D06491"/>
    <w:rsid w:val="00D067A7"/>
    <w:rsid w:val="00D07C3F"/>
    <w:rsid w:val="00D07E58"/>
    <w:rsid w:val="00D103AB"/>
    <w:rsid w:val="00D11756"/>
    <w:rsid w:val="00D11774"/>
    <w:rsid w:val="00D14FDC"/>
    <w:rsid w:val="00D173E0"/>
    <w:rsid w:val="00D2062E"/>
    <w:rsid w:val="00D2097D"/>
    <w:rsid w:val="00D21528"/>
    <w:rsid w:val="00D261DE"/>
    <w:rsid w:val="00D27359"/>
    <w:rsid w:val="00D27530"/>
    <w:rsid w:val="00D278BA"/>
    <w:rsid w:val="00D27F1E"/>
    <w:rsid w:val="00D30C20"/>
    <w:rsid w:val="00D31CD5"/>
    <w:rsid w:val="00D32264"/>
    <w:rsid w:val="00D32EA1"/>
    <w:rsid w:val="00D341D9"/>
    <w:rsid w:val="00D347E8"/>
    <w:rsid w:val="00D34CF6"/>
    <w:rsid w:val="00D34E7E"/>
    <w:rsid w:val="00D37717"/>
    <w:rsid w:val="00D37972"/>
    <w:rsid w:val="00D4003B"/>
    <w:rsid w:val="00D403B1"/>
    <w:rsid w:val="00D42DDF"/>
    <w:rsid w:val="00D442F3"/>
    <w:rsid w:val="00D4609F"/>
    <w:rsid w:val="00D46921"/>
    <w:rsid w:val="00D475F2"/>
    <w:rsid w:val="00D501F5"/>
    <w:rsid w:val="00D50A49"/>
    <w:rsid w:val="00D519AC"/>
    <w:rsid w:val="00D52B10"/>
    <w:rsid w:val="00D53501"/>
    <w:rsid w:val="00D53AE5"/>
    <w:rsid w:val="00D5429B"/>
    <w:rsid w:val="00D549FF"/>
    <w:rsid w:val="00D550A5"/>
    <w:rsid w:val="00D55FAB"/>
    <w:rsid w:val="00D572BC"/>
    <w:rsid w:val="00D60390"/>
    <w:rsid w:val="00D61D50"/>
    <w:rsid w:val="00D636EA"/>
    <w:rsid w:val="00D650E3"/>
    <w:rsid w:val="00D65E88"/>
    <w:rsid w:val="00D65F1F"/>
    <w:rsid w:val="00D66827"/>
    <w:rsid w:val="00D66C1A"/>
    <w:rsid w:val="00D66EF1"/>
    <w:rsid w:val="00D67EB8"/>
    <w:rsid w:val="00D709F5"/>
    <w:rsid w:val="00D7282C"/>
    <w:rsid w:val="00D7362D"/>
    <w:rsid w:val="00D7395A"/>
    <w:rsid w:val="00D74B6D"/>
    <w:rsid w:val="00D76D61"/>
    <w:rsid w:val="00D77FCE"/>
    <w:rsid w:val="00D80C02"/>
    <w:rsid w:val="00D8193D"/>
    <w:rsid w:val="00D81A4C"/>
    <w:rsid w:val="00D82F2A"/>
    <w:rsid w:val="00D83314"/>
    <w:rsid w:val="00D83E9C"/>
    <w:rsid w:val="00D84250"/>
    <w:rsid w:val="00D8690F"/>
    <w:rsid w:val="00D87CBB"/>
    <w:rsid w:val="00D90A7B"/>
    <w:rsid w:val="00D924F1"/>
    <w:rsid w:val="00D94DC6"/>
    <w:rsid w:val="00D9580B"/>
    <w:rsid w:val="00D973A9"/>
    <w:rsid w:val="00D978FA"/>
    <w:rsid w:val="00D97CCF"/>
    <w:rsid w:val="00DA2AAA"/>
    <w:rsid w:val="00DA5299"/>
    <w:rsid w:val="00DA694E"/>
    <w:rsid w:val="00DA7631"/>
    <w:rsid w:val="00DA7A49"/>
    <w:rsid w:val="00DB045D"/>
    <w:rsid w:val="00DB0723"/>
    <w:rsid w:val="00DB2C91"/>
    <w:rsid w:val="00DB3BDB"/>
    <w:rsid w:val="00DB47E9"/>
    <w:rsid w:val="00DB56DF"/>
    <w:rsid w:val="00DB6BD8"/>
    <w:rsid w:val="00DB7157"/>
    <w:rsid w:val="00DB7E33"/>
    <w:rsid w:val="00DC0618"/>
    <w:rsid w:val="00DC1B97"/>
    <w:rsid w:val="00DC1F07"/>
    <w:rsid w:val="00DC4AB7"/>
    <w:rsid w:val="00DC5D61"/>
    <w:rsid w:val="00DC7033"/>
    <w:rsid w:val="00DD007A"/>
    <w:rsid w:val="00DD29E3"/>
    <w:rsid w:val="00DD4634"/>
    <w:rsid w:val="00DD6674"/>
    <w:rsid w:val="00DE01EE"/>
    <w:rsid w:val="00DE04E4"/>
    <w:rsid w:val="00DE1596"/>
    <w:rsid w:val="00DE1D04"/>
    <w:rsid w:val="00DE3B2F"/>
    <w:rsid w:val="00DE46AC"/>
    <w:rsid w:val="00DE5A54"/>
    <w:rsid w:val="00DE6349"/>
    <w:rsid w:val="00DE6796"/>
    <w:rsid w:val="00DE720F"/>
    <w:rsid w:val="00DF0B60"/>
    <w:rsid w:val="00DF1E99"/>
    <w:rsid w:val="00DF279C"/>
    <w:rsid w:val="00DF3956"/>
    <w:rsid w:val="00DF3D84"/>
    <w:rsid w:val="00DF3F12"/>
    <w:rsid w:val="00DF459E"/>
    <w:rsid w:val="00DF4862"/>
    <w:rsid w:val="00DF4C76"/>
    <w:rsid w:val="00DF5013"/>
    <w:rsid w:val="00E00E23"/>
    <w:rsid w:val="00E0104B"/>
    <w:rsid w:val="00E0193F"/>
    <w:rsid w:val="00E01F56"/>
    <w:rsid w:val="00E01FF5"/>
    <w:rsid w:val="00E0250E"/>
    <w:rsid w:val="00E02551"/>
    <w:rsid w:val="00E027D8"/>
    <w:rsid w:val="00E03AF2"/>
    <w:rsid w:val="00E07E86"/>
    <w:rsid w:val="00E107CA"/>
    <w:rsid w:val="00E1192A"/>
    <w:rsid w:val="00E119FE"/>
    <w:rsid w:val="00E123D1"/>
    <w:rsid w:val="00E136A3"/>
    <w:rsid w:val="00E13E1C"/>
    <w:rsid w:val="00E17067"/>
    <w:rsid w:val="00E205B2"/>
    <w:rsid w:val="00E20ECE"/>
    <w:rsid w:val="00E21414"/>
    <w:rsid w:val="00E21BA0"/>
    <w:rsid w:val="00E22131"/>
    <w:rsid w:val="00E2240C"/>
    <w:rsid w:val="00E22682"/>
    <w:rsid w:val="00E22964"/>
    <w:rsid w:val="00E23856"/>
    <w:rsid w:val="00E26B4D"/>
    <w:rsid w:val="00E30FA2"/>
    <w:rsid w:val="00E32AA9"/>
    <w:rsid w:val="00E33E4D"/>
    <w:rsid w:val="00E34951"/>
    <w:rsid w:val="00E34EF9"/>
    <w:rsid w:val="00E36534"/>
    <w:rsid w:val="00E36A41"/>
    <w:rsid w:val="00E36DA2"/>
    <w:rsid w:val="00E36DF3"/>
    <w:rsid w:val="00E3776A"/>
    <w:rsid w:val="00E42CB4"/>
    <w:rsid w:val="00E43C2C"/>
    <w:rsid w:val="00E44F99"/>
    <w:rsid w:val="00E462B0"/>
    <w:rsid w:val="00E46FEC"/>
    <w:rsid w:val="00E50A43"/>
    <w:rsid w:val="00E521F6"/>
    <w:rsid w:val="00E53FB4"/>
    <w:rsid w:val="00E56BC8"/>
    <w:rsid w:val="00E56F17"/>
    <w:rsid w:val="00E60206"/>
    <w:rsid w:val="00E61D36"/>
    <w:rsid w:val="00E64F69"/>
    <w:rsid w:val="00E70C27"/>
    <w:rsid w:val="00E71217"/>
    <w:rsid w:val="00E71401"/>
    <w:rsid w:val="00E71569"/>
    <w:rsid w:val="00E7186C"/>
    <w:rsid w:val="00E738C6"/>
    <w:rsid w:val="00E746B2"/>
    <w:rsid w:val="00E74FEE"/>
    <w:rsid w:val="00E75568"/>
    <w:rsid w:val="00E7696E"/>
    <w:rsid w:val="00E77222"/>
    <w:rsid w:val="00E77C5F"/>
    <w:rsid w:val="00E80519"/>
    <w:rsid w:val="00E80966"/>
    <w:rsid w:val="00E80B55"/>
    <w:rsid w:val="00E811BF"/>
    <w:rsid w:val="00E81E98"/>
    <w:rsid w:val="00E846BD"/>
    <w:rsid w:val="00E85F48"/>
    <w:rsid w:val="00E87A9D"/>
    <w:rsid w:val="00E9120C"/>
    <w:rsid w:val="00E91EC2"/>
    <w:rsid w:val="00E923C9"/>
    <w:rsid w:val="00E93FF4"/>
    <w:rsid w:val="00E94EF2"/>
    <w:rsid w:val="00E95590"/>
    <w:rsid w:val="00E95A64"/>
    <w:rsid w:val="00E95BF0"/>
    <w:rsid w:val="00E960B2"/>
    <w:rsid w:val="00EA00C6"/>
    <w:rsid w:val="00EA0342"/>
    <w:rsid w:val="00EA08FD"/>
    <w:rsid w:val="00EA0BEB"/>
    <w:rsid w:val="00EA1691"/>
    <w:rsid w:val="00EA1895"/>
    <w:rsid w:val="00EA18C3"/>
    <w:rsid w:val="00EA30D4"/>
    <w:rsid w:val="00EA35FC"/>
    <w:rsid w:val="00EA4089"/>
    <w:rsid w:val="00EA5A9A"/>
    <w:rsid w:val="00EA5E8B"/>
    <w:rsid w:val="00EA6208"/>
    <w:rsid w:val="00EA65FE"/>
    <w:rsid w:val="00EA6DA1"/>
    <w:rsid w:val="00EB0F60"/>
    <w:rsid w:val="00EB17D9"/>
    <w:rsid w:val="00EB1980"/>
    <w:rsid w:val="00EB1D7D"/>
    <w:rsid w:val="00EB265A"/>
    <w:rsid w:val="00EB3A75"/>
    <w:rsid w:val="00EB3AC0"/>
    <w:rsid w:val="00EB3D68"/>
    <w:rsid w:val="00EB45B0"/>
    <w:rsid w:val="00EB6024"/>
    <w:rsid w:val="00EB6191"/>
    <w:rsid w:val="00EB6DF7"/>
    <w:rsid w:val="00EB6F37"/>
    <w:rsid w:val="00EC2C67"/>
    <w:rsid w:val="00EC3A89"/>
    <w:rsid w:val="00EC5CC4"/>
    <w:rsid w:val="00EC7626"/>
    <w:rsid w:val="00ED072E"/>
    <w:rsid w:val="00ED0DBB"/>
    <w:rsid w:val="00ED13E0"/>
    <w:rsid w:val="00ED3085"/>
    <w:rsid w:val="00ED5281"/>
    <w:rsid w:val="00ED6A2C"/>
    <w:rsid w:val="00ED6B5E"/>
    <w:rsid w:val="00ED76C2"/>
    <w:rsid w:val="00EE0293"/>
    <w:rsid w:val="00EE1906"/>
    <w:rsid w:val="00EE2E4C"/>
    <w:rsid w:val="00EE305F"/>
    <w:rsid w:val="00EE3DA2"/>
    <w:rsid w:val="00EE4908"/>
    <w:rsid w:val="00EE4DDD"/>
    <w:rsid w:val="00EE5E3C"/>
    <w:rsid w:val="00EE610B"/>
    <w:rsid w:val="00EE7EE2"/>
    <w:rsid w:val="00EF012D"/>
    <w:rsid w:val="00EF06D3"/>
    <w:rsid w:val="00EF06EA"/>
    <w:rsid w:val="00EF0CA3"/>
    <w:rsid w:val="00EF40ED"/>
    <w:rsid w:val="00EF59CF"/>
    <w:rsid w:val="00EF5E59"/>
    <w:rsid w:val="00F00883"/>
    <w:rsid w:val="00F0244B"/>
    <w:rsid w:val="00F028AC"/>
    <w:rsid w:val="00F04019"/>
    <w:rsid w:val="00F0413B"/>
    <w:rsid w:val="00F04E47"/>
    <w:rsid w:val="00F061D0"/>
    <w:rsid w:val="00F06423"/>
    <w:rsid w:val="00F06E44"/>
    <w:rsid w:val="00F07E60"/>
    <w:rsid w:val="00F11096"/>
    <w:rsid w:val="00F1193A"/>
    <w:rsid w:val="00F11F83"/>
    <w:rsid w:val="00F135E7"/>
    <w:rsid w:val="00F15DD2"/>
    <w:rsid w:val="00F1651D"/>
    <w:rsid w:val="00F166ED"/>
    <w:rsid w:val="00F16A44"/>
    <w:rsid w:val="00F20318"/>
    <w:rsid w:val="00F22C57"/>
    <w:rsid w:val="00F22D31"/>
    <w:rsid w:val="00F234FD"/>
    <w:rsid w:val="00F244F6"/>
    <w:rsid w:val="00F25ADF"/>
    <w:rsid w:val="00F27026"/>
    <w:rsid w:val="00F2793E"/>
    <w:rsid w:val="00F306FD"/>
    <w:rsid w:val="00F314EB"/>
    <w:rsid w:val="00F329F6"/>
    <w:rsid w:val="00F33D58"/>
    <w:rsid w:val="00F33E80"/>
    <w:rsid w:val="00F35FDE"/>
    <w:rsid w:val="00F413D7"/>
    <w:rsid w:val="00F42CF6"/>
    <w:rsid w:val="00F459E2"/>
    <w:rsid w:val="00F46C7D"/>
    <w:rsid w:val="00F47A5E"/>
    <w:rsid w:val="00F47FEF"/>
    <w:rsid w:val="00F47FF3"/>
    <w:rsid w:val="00F50455"/>
    <w:rsid w:val="00F5077F"/>
    <w:rsid w:val="00F510FA"/>
    <w:rsid w:val="00F515E2"/>
    <w:rsid w:val="00F547AA"/>
    <w:rsid w:val="00F548DF"/>
    <w:rsid w:val="00F54F9B"/>
    <w:rsid w:val="00F559C5"/>
    <w:rsid w:val="00F55CEF"/>
    <w:rsid w:val="00F56991"/>
    <w:rsid w:val="00F56D36"/>
    <w:rsid w:val="00F56E6F"/>
    <w:rsid w:val="00F60830"/>
    <w:rsid w:val="00F6160F"/>
    <w:rsid w:val="00F61B16"/>
    <w:rsid w:val="00F62816"/>
    <w:rsid w:val="00F62855"/>
    <w:rsid w:val="00F63FBC"/>
    <w:rsid w:val="00F647D8"/>
    <w:rsid w:val="00F660C9"/>
    <w:rsid w:val="00F669FB"/>
    <w:rsid w:val="00F702F6"/>
    <w:rsid w:val="00F72137"/>
    <w:rsid w:val="00F7219C"/>
    <w:rsid w:val="00F72CA7"/>
    <w:rsid w:val="00F72CB2"/>
    <w:rsid w:val="00F74BA4"/>
    <w:rsid w:val="00F75AF7"/>
    <w:rsid w:val="00F75BFB"/>
    <w:rsid w:val="00F75C07"/>
    <w:rsid w:val="00F76E13"/>
    <w:rsid w:val="00F77257"/>
    <w:rsid w:val="00F80465"/>
    <w:rsid w:val="00F82288"/>
    <w:rsid w:val="00F82CD7"/>
    <w:rsid w:val="00F82EB2"/>
    <w:rsid w:val="00F83895"/>
    <w:rsid w:val="00F84B45"/>
    <w:rsid w:val="00F8581F"/>
    <w:rsid w:val="00F86408"/>
    <w:rsid w:val="00F8730E"/>
    <w:rsid w:val="00F90D18"/>
    <w:rsid w:val="00F913B1"/>
    <w:rsid w:val="00F938BD"/>
    <w:rsid w:val="00F94853"/>
    <w:rsid w:val="00F94F6D"/>
    <w:rsid w:val="00F95BF6"/>
    <w:rsid w:val="00F96EEC"/>
    <w:rsid w:val="00FA14E7"/>
    <w:rsid w:val="00FA219E"/>
    <w:rsid w:val="00FA2867"/>
    <w:rsid w:val="00FA2AF3"/>
    <w:rsid w:val="00FA3961"/>
    <w:rsid w:val="00FA3BAE"/>
    <w:rsid w:val="00FA493A"/>
    <w:rsid w:val="00FA4A7F"/>
    <w:rsid w:val="00FA6C9E"/>
    <w:rsid w:val="00FB0083"/>
    <w:rsid w:val="00FB11EC"/>
    <w:rsid w:val="00FB16F7"/>
    <w:rsid w:val="00FB2B74"/>
    <w:rsid w:val="00FB48EE"/>
    <w:rsid w:val="00FB5A7E"/>
    <w:rsid w:val="00FB7DAE"/>
    <w:rsid w:val="00FC1508"/>
    <w:rsid w:val="00FC2724"/>
    <w:rsid w:val="00FC2DE8"/>
    <w:rsid w:val="00FC3F20"/>
    <w:rsid w:val="00FC68B8"/>
    <w:rsid w:val="00FD0E4A"/>
    <w:rsid w:val="00FD1949"/>
    <w:rsid w:val="00FD29F2"/>
    <w:rsid w:val="00FD2A40"/>
    <w:rsid w:val="00FD399A"/>
    <w:rsid w:val="00FD3BC5"/>
    <w:rsid w:val="00FD440D"/>
    <w:rsid w:val="00FD5902"/>
    <w:rsid w:val="00FD6535"/>
    <w:rsid w:val="00FE0C2D"/>
    <w:rsid w:val="00FE119C"/>
    <w:rsid w:val="00FE331A"/>
    <w:rsid w:val="00FE3F15"/>
    <w:rsid w:val="00FE52B2"/>
    <w:rsid w:val="00FE5FED"/>
    <w:rsid w:val="00FF1346"/>
    <w:rsid w:val="00FF2A52"/>
    <w:rsid w:val="00FF3CEF"/>
    <w:rsid w:val="00FF5C4F"/>
    <w:rsid w:val="00FF6BA6"/>
    <w:rsid w:val="00FF6C40"/>
    <w:rsid w:val="00FF6EF4"/>
    <w:rsid w:val="00FF7D11"/>
    <w:rsid w:val="011C58CA"/>
    <w:rsid w:val="012404A7"/>
    <w:rsid w:val="02EE5303"/>
    <w:rsid w:val="03153493"/>
    <w:rsid w:val="037472F8"/>
    <w:rsid w:val="038658B5"/>
    <w:rsid w:val="05AB68B0"/>
    <w:rsid w:val="05B23DBB"/>
    <w:rsid w:val="06FA704F"/>
    <w:rsid w:val="07871721"/>
    <w:rsid w:val="07A70640"/>
    <w:rsid w:val="07D478A0"/>
    <w:rsid w:val="07FF2725"/>
    <w:rsid w:val="08F359E4"/>
    <w:rsid w:val="09770448"/>
    <w:rsid w:val="0A2A19F9"/>
    <w:rsid w:val="0A7B04A7"/>
    <w:rsid w:val="0B372620"/>
    <w:rsid w:val="0B5C30E6"/>
    <w:rsid w:val="0C9E3D6D"/>
    <w:rsid w:val="0D38442D"/>
    <w:rsid w:val="0E26697C"/>
    <w:rsid w:val="0E8A2159"/>
    <w:rsid w:val="0EBB6415"/>
    <w:rsid w:val="0EC60D89"/>
    <w:rsid w:val="0F0E720B"/>
    <w:rsid w:val="0FA216A6"/>
    <w:rsid w:val="0FFD02FF"/>
    <w:rsid w:val="125E6B19"/>
    <w:rsid w:val="139A199E"/>
    <w:rsid w:val="13B04B28"/>
    <w:rsid w:val="14FB727E"/>
    <w:rsid w:val="168E0C63"/>
    <w:rsid w:val="176150AA"/>
    <w:rsid w:val="17AA4179"/>
    <w:rsid w:val="17C42D0C"/>
    <w:rsid w:val="18BC4164"/>
    <w:rsid w:val="19884974"/>
    <w:rsid w:val="1B7272D1"/>
    <w:rsid w:val="1BB27AA1"/>
    <w:rsid w:val="1DB373D4"/>
    <w:rsid w:val="1E3D7258"/>
    <w:rsid w:val="1E6D7661"/>
    <w:rsid w:val="2148051F"/>
    <w:rsid w:val="220F2D17"/>
    <w:rsid w:val="22EF3388"/>
    <w:rsid w:val="235D1C04"/>
    <w:rsid w:val="272B7C0B"/>
    <w:rsid w:val="27930786"/>
    <w:rsid w:val="279C478C"/>
    <w:rsid w:val="27C73F5B"/>
    <w:rsid w:val="288B2282"/>
    <w:rsid w:val="29AF12D0"/>
    <w:rsid w:val="2B0368C8"/>
    <w:rsid w:val="2B4C5D60"/>
    <w:rsid w:val="2C222828"/>
    <w:rsid w:val="2DE12C65"/>
    <w:rsid w:val="2F880A01"/>
    <w:rsid w:val="2FD724F6"/>
    <w:rsid w:val="317C04DD"/>
    <w:rsid w:val="31DC6234"/>
    <w:rsid w:val="3247469D"/>
    <w:rsid w:val="32AD10A2"/>
    <w:rsid w:val="336572A4"/>
    <w:rsid w:val="340A09C8"/>
    <w:rsid w:val="356B0BA7"/>
    <w:rsid w:val="37E101C1"/>
    <w:rsid w:val="399C7DC6"/>
    <w:rsid w:val="3A5355D6"/>
    <w:rsid w:val="3E0B50C2"/>
    <w:rsid w:val="3EC160B0"/>
    <w:rsid w:val="3F133D58"/>
    <w:rsid w:val="3F2F421C"/>
    <w:rsid w:val="3FE536F1"/>
    <w:rsid w:val="4006602A"/>
    <w:rsid w:val="43FE4059"/>
    <w:rsid w:val="44677627"/>
    <w:rsid w:val="479447C0"/>
    <w:rsid w:val="49AA39E1"/>
    <w:rsid w:val="4AE919E6"/>
    <w:rsid w:val="4C3737C9"/>
    <w:rsid w:val="4C520360"/>
    <w:rsid w:val="4D830B1D"/>
    <w:rsid w:val="4DCD5EF0"/>
    <w:rsid w:val="4E90520C"/>
    <w:rsid w:val="4F0D06C9"/>
    <w:rsid w:val="4F99594A"/>
    <w:rsid w:val="502F1FA3"/>
    <w:rsid w:val="50B54D9E"/>
    <w:rsid w:val="50D54D02"/>
    <w:rsid w:val="50E11586"/>
    <w:rsid w:val="51AE73D5"/>
    <w:rsid w:val="52CD10F7"/>
    <w:rsid w:val="52F67C97"/>
    <w:rsid w:val="54F13856"/>
    <w:rsid w:val="551501A8"/>
    <w:rsid w:val="5569480F"/>
    <w:rsid w:val="55BE344A"/>
    <w:rsid w:val="56130B60"/>
    <w:rsid w:val="569F7D08"/>
    <w:rsid w:val="57811AFA"/>
    <w:rsid w:val="58150BC0"/>
    <w:rsid w:val="587970CA"/>
    <w:rsid w:val="593C217C"/>
    <w:rsid w:val="5C801D23"/>
    <w:rsid w:val="5E015742"/>
    <w:rsid w:val="5F7537C9"/>
    <w:rsid w:val="5FFC04A5"/>
    <w:rsid w:val="60140EAA"/>
    <w:rsid w:val="60253E1D"/>
    <w:rsid w:val="605B3830"/>
    <w:rsid w:val="60D81267"/>
    <w:rsid w:val="61125017"/>
    <w:rsid w:val="61860900"/>
    <w:rsid w:val="61AD5BF4"/>
    <w:rsid w:val="61F26C9D"/>
    <w:rsid w:val="620A10DA"/>
    <w:rsid w:val="62214B27"/>
    <w:rsid w:val="632F0827"/>
    <w:rsid w:val="639A4B0E"/>
    <w:rsid w:val="64A755D5"/>
    <w:rsid w:val="64E33DF4"/>
    <w:rsid w:val="658971FF"/>
    <w:rsid w:val="65D773DE"/>
    <w:rsid w:val="663761A5"/>
    <w:rsid w:val="66655873"/>
    <w:rsid w:val="66B90625"/>
    <w:rsid w:val="66BB6DD6"/>
    <w:rsid w:val="671B7479"/>
    <w:rsid w:val="67430B7A"/>
    <w:rsid w:val="675A3CCB"/>
    <w:rsid w:val="67702502"/>
    <w:rsid w:val="679B1A05"/>
    <w:rsid w:val="67D7195F"/>
    <w:rsid w:val="67F5724B"/>
    <w:rsid w:val="685C5F78"/>
    <w:rsid w:val="68925915"/>
    <w:rsid w:val="68FA09FF"/>
    <w:rsid w:val="69244569"/>
    <w:rsid w:val="696C155D"/>
    <w:rsid w:val="6A5465B1"/>
    <w:rsid w:val="6A6F729D"/>
    <w:rsid w:val="6A7868D6"/>
    <w:rsid w:val="6C487FF0"/>
    <w:rsid w:val="6C7A2647"/>
    <w:rsid w:val="6D417909"/>
    <w:rsid w:val="6E0F5A9F"/>
    <w:rsid w:val="6F101C60"/>
    <w:rsid w:val="6F16070F"/>
    <w:rsid w:val="7122695C"/>
    <w:rsid w:val="71273781"/>
    <w:rsid w:val="714D3798"/>
    <w:rsid w:val="722D779F"/>
    <w:rsid w:val="723D59A0"/>
    <w:rsid w:val="72965F01"/>
    <w:rsid w:val="78D34938"/>
    <w:rsid w:val="78E92B94"/>
    <w:rsid w:val="79BD1032"/>
    <w:rsid w:val="7A035DD5"/>
    <w:rsid w:val="7A3F58DE"/>
    <w:rsid w:val="7A9F54C7"/>
    <w:rsid w:val="7AAA2F95"/>
    <w:rsid w:val="7AAE7045"/>
    <w:rsid w:val="7AC37DD1"/>
    <w:rsid w:val="7B8437E3"/>
    <w:rsid w:val="7D2C455E"/>
    <w:rsid w:val="7DA359C6"/>
    <w:rsid w:val="7DC0642F"/>
    <w:rsid w:val="7E5A4CCF"/>
    <w:rsid w:val="7F4671ED"/>
    <w:rsid w:val="7FCC39AA"/>
    <w:rsid w:val="7FD15576"/>
    <w:rsid w:val="7FD20852"/>
    <w:rsid w:val="7FD840F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spacing w:before="38"/>
      <w:ind w:left="592" w:right="985"/>
      <w:jc w:val="center"/>
      <w:outlineLvl w:val="0"/>
    </w:pPr>
    <w:rPr>
      <w:b/>
      <w:bCs/>
      <w:sz w:val="44"/>
      <w:szCs w:val="44"/>
    </w:rPr>
  </w:style>
  <w:style w:type="paragraph" w:styleId="3">
    <w:name w:val="heading 2"/>
    <w:basedOn w:val="1"/>
    <w:next w:val="1"/>
    <w:qFormat/>
    <w:uiPriority w:val="1"/>
    <w:pPr>
      <w:spacing w:before="54"/>
      <w:ind w:right="394"/>
      <w:jc w:val="center"/>
      <w:outlineLvl w:val="1"/>
    </w:pPr>
    <w:rPr>
      <w:b/>
      <w:bCs/>
      <w:sz w:val="32"/>
      <w:szCs w:val="32"/>
    </w:rPr>
  </w:style>
  <w:style w:type="paragraph" w:styleId="4">
    <w:name w:val="heading 3"/>
    <w:basedOn w:val="1"/>
    <w:next w:val="1"/>
    <w:qFormat/>
    <w:uiPriority w:val="1"/>
    <w:pPr>
      <w:ind w:left="218"/>
      <w:outlineLvl w:val="2"/>
    </w:pPr>
    <w:rPr>
      <w:b/>
      <w:bCs/>
      <w:sz w:val="30"/>
      <w:szCs w:val="30"/>
    </w:rPr>
  </w:style>
  <w:style w:type="paragraph" w:styleId="5">
    <w:name w:val="heading 4"/>
    <w:basedOn w:val="1"/>
    <w:next w:val="1"/>
    <w:qFormat/>
    <w:uiPriority w:val="1"/>
    <w:pPr>
      <w:ind w:left="218"/>
      <w:outlineLvl w:val="3"/>
    </w:pPr>
    <w:rPr>
      <w:b/>
      <w:bCs/>
      <w:sz w:val="24"/>
      <w:szCs w:val="24"/>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53"/>
    <w:qFormat/>
    <w:uiPriority w:val="0"/>
    <w:pPr>
      <w:adjustRightInd w:val="0"/>
      <w:ind w:firstLine="420"/>
    </w:pPr>
    <w:rPr>
      <w:rFonts w:hAnsi="Times New Roman" w:cs="Times New Roman"/>
      <w:sz w:val="24"/>
      <w:szCs w:val="20"/>
      <w:lang w:val="en-US" w:bidi="ar-SA"/>
    </w:rPr>
  </w:style>
  <w:style w:type="paragraph" w:styleId="7">
    <w:name w:val="annotation text"/>
    <w:basedOn w:val="1"/>
    <w:link w:val="46"/>
    <w:qFormat/>
    <w:uiPriority w:val="0"/>
  </w:style>
  <w:style w:type="paragraph" w:styleId="8">
    <w:name w:val="Body Text"/>
    <w:basedOn w:val="1"/>
    <w:next w:val="1"/>
    <w:link w:val="38"/>
    <w:qFormat/>
    <w:uiPriority w:val="1"/>
    <w:rPr>
      <w:sz w:val="24"/>
      <w:szCs w:val="24"/>
    </w:rPr>
  </w:style>
  <w:style w:type="paragraph" w:styleId="9">
    <w:name w:val="Body Text Indent"/>
    <w:basedOn w:val="1"/>
    <w:qFormat/>
    <w:uiPriority w:val="0"/>
    <w:pPr>
      <w:spacing w:after="120"/>
      <w:ind w:left="420" w:leftChars="200"/>
    </w:pPr>
    <w:rPr>
      <w:sz w:val="20"/>
    </w:rPr>
  </w:style>
  <w:style w:type="paragraph" w:styleId="10">
    <w:name w:val="toc 3"/>
    <w:basedOn w:val="1"/>
    <w:next w:val="1"/>
    <w:qFormat/>
    <w:uiPriority w:val="39"/>
    <w:pPr>
      <w:ind w:left="840" w:leftChars="400"/>
    </w:pPr>
  </w:style>
  <w:style w:type="paragraph" w:styleId="11">
    <w:name w:val="Date"/>
    <w:basedOn w:val="1"/>
    <w:next w:val="1"/>
    <w:link w:val="54"/>
    <w:qFormat/>
    <w:uiPriority w:val="0"/>
    <w:pPr>
      <w:ind w:left="100" w:leftChars="2500"/>
    </w:pPr>
  </w:style>
  <w:style w:type="paragraph" w:styleId="12">
    <w:name w:val="Body Text Indent 2"/>
    <w:basedOn w:val="1"/>
    <w:qFormat/>
    <w:uiPriority w:val="0"/>
    <w:pPr>
      <w:ind w:left="630" w:firstLine="645"/>
    </w:pPr>
    <w:rPr>
      <w:rFonts w:ascii="Arial" w:hAnsi="Arial" w:eastAsia="仿宋_GB2312"/>
      <w:sz w:val="32"/>
    </w:rPr>
  </w:style>
  <w:style w:type="paragraph" w:styleId="13">
    <w:name w:val="Balloon Text"/>
    <w:basedOn w:val="1"/>
    <w:link w:val="37"/>
    <w:qFormat/>
    <w:uiPriority w:val="0"/>
    <w:rPr>
      <w:sz w:val="18"/>
      <w:szCs w:val="18"/>
    </w:rPr>
  </w:style>
  <w:style w:type="paragraph" w:styleId="14">
    <w:name w:val="footer"/>
    <w:basedOn w:val="1"/>
    <w:link w:val="36"/>
    <w:qFormat/>
    <w:uiPriority w:val="99"/>
    <w:pPr>
      <w:tabs>
        <w:tab w:val="center" w:pos="4153"/>
        <w:tab w:val="right" w:pos="8306"/>
      </w:tabs>
      <w:snapToGrid w:val="0"/>
    </w:pPr>
    <w:rPr>
      <w:sz w:val="18"/>
      <w:szCs w:val="18"/>
    </w:rPr>
  </w:style>
  <w:style w:type="paragraph" w:styleId="15">
    <w:name w:val="header"/>
    <w:basedOn w:val="1"/>
    <w:link w:val="35"/>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pPr>
      <w:spacing w:before="186"/>
      <w:ind w:left="218"/>
    </w:pPr>
    <w:rPr>
      <w:sz w:val="28"/>
      <w:szCs w:val="28"/>
    </w:rPr>
  </w:style>
  <w:style w:type="paragraph" w:styleId="17">
    <w:name w:val="footnote text"/>
    <w:basedOn w:val="1"/>
    <w:qFormat/>
    <w:uiPriority w:val="99"/>
    <w:pPr>
      <w:snapToGrid w:val="0"/>
    </w:pPr>
    <w:rPr>
      <w:sz w:val="18"/>
      <w:szCs w:val="18"/>
    </w:rPr>
  </w:style>
  <w:style w:type="paragraph" w:styleId="18">
    <w:name w:val="toc 2"/>
    <w:basedOn w:val="1"/>
    <w:next w:val="1"/>
    <w:qFormat/>
    <w:uiPriority w:val="39"/>
    <w:pPr>
      <w:ind w:left="420" w:leftChars="200"/>
    </w:pPr>
  </w:style>
  <w:style w:type="paragraph" w:styleId="19">
    <w:name w:val="Body Text 2"/>
    <w:basedOn w:val="1"/>
    <w:link w:val="51"/>
    <w:qFormat/>
    <w:uiPriority w:val="0"/>
    <w:pPr>
      <w:autoSpaceDE/>
      <w:autoSpaceDN/>
      <w:spacing w:after="120" w:line="480" w:lineRule="auto"/>
      <w:jc w:val="both"/>
    </w:pPr>
    <w:rPr>
      <w:rFonts w:ascii="Times New Roman" w:hAnsi="Times New Roman" w:cs="Times New Roman"/>
      <w:kern w:val="2"/>
      <w:sz w:val="21"/>
      <w:szCs w:val="24"/>
      <w:lang w:val="en-US" w:bidi="ar-SA"/>
    </w:rPr>
  </w:style>
  <w:style w:type="paragraph" w:styleId="20">
    <w:name w:val="Normal (Web)"/>
    <w:basedOn w:val="1"/>
    <w:unhideWhenUsed/>
    <w:qFormat/>
    <w:uiPriority w:val="0"/>
    <w:pPr>
      <w:widowControl/>
      <w:autoSpaceDE/>
      <w:autoSpaceDN/>
      <w:spacing w:before="100" w:beforeAutospacing="1" w:after="100" w:afterAutospacing="1"/>
    </w:pPr>
    <w:rPr>
      <w:sz w:val="24"/>
      <w:szCs w:val="24"/>
      <w:lang w:val="en-US" w:bidi="ar-SA"/>
    </w:rPr>
  </w:style>
  <w:style w:type="paragraph" w:styleId="21">
    <w:name w:val="annotation subject"/>
    <w:basedOn w:val="7"/>
    <w:next w:val="7"/>
    <w:link w:val="47"/>
    <w:qFormat/>
    <w:uiPriority w:val="0"/>
    <w:rPr>
      <w:b/>
      <w:bCs/>
    </w:rPr>
  </w:style>
  <w:style w:type="paragraph" w:styleId="22">
    <w:name w:val="Body Text First Indent"/>
    <w:basedOn w:val="8"/>
    <w:next w:val="23"/>
    <w:link w:val="43"/>
    <w:qFormat/>
    <w:uiPriority w:val="0"/>
    <w:pPr>
      <w:autoSpaceDE/>
      <w:autoSpaceDN/>
      <w:spacing w:after="120"/>
      <w:ind w:firstLine="420" w:firstLineChars="100"/>
      <w:jc w:val="both"/>
    </w:pPr>
    <w:rPr>
      <w:kern w:val="2"/>
      <w:sz w:val="21"/>
      <w:szCs w:val="21"/>
    </w:rPr>
  </w:style>
  <w:style w:type="paragraph" w:styleId="23">
    <w:name w:val="Body Text First Indent 2"/>
    <w:basedOn w:val="9"/>
    <w:unhideWhenUsed/>
    <w:qFormat/>
    <w:uiPriority w:val="0"/>
    <w:pPr>
      <w:widowControl/>
      <w:ind w:firstLine="200" w:firstLineChars="200"/>
    </w:pPr>
    <w:rPr>
      <w:rFonts w:ascii="Calibri" w:hAnsi="Calibri" w:cs="Times New Roman"/>
      <w:sz w:val="28"/>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FollowedHyperlink"/>
    <w:basedOn w:val="26"/>
    <w:unhideWhenUsed/>
    <w:qFormat/>
    <w:uiPriority w:val="99"/>
    <w:rPr>
      <w:color w:val="954F72"/>
      <w:u w:val="single"/>
    </w:rPr>
  </w:style>
  <w:style w:type="character" w:styleId="28">
    <w:name w:val="Hyperlink"/>
    <w:basedOn w:val="26"/>
    <w:qFormat/>
    <w:uiPriority w:val="99"/>
    <w:rPr>
      <w:color w:val="0000FF" w:themeColor="hyperlink"/>
      <w:u w:val="single"/>
    </w:rPr>
  </w:style>
  <w:style w:type="character" w:styleId="29">
    <w:name w:val="annotation reference"/>
    <w:basedOn w:val="26"/>
    <w:qFormat/>
    <w:uiPriority w:val="0"/>
    <w:rPr>
      <w:sz w:val="21"/>
      <w:szCs w:val="21"/>
    </w:rPr>
  </w:style>
  <w:style w:type="paragraph" w:customStyle="1" w:styleId="30">
    <w:name w:val="BodyText1I"/>
    <w:basedOn w:val="31"/>
    <w:qFormat/>
    <w:uiPriority w:val="99"/>
    <w:pPr>
      <w:ind w:firstLine="420" w:firstLineChars="100"/>
    </w:pPr>
  </w:style>
  <w:style w:type="paragraph" w:customStyle="1" w:styleId="31">
    <w:name w:val="BodyText"/>
    <w:basedOn w:val="1"/>
    <w:qFormat/>
    <w:uiPriority w:val="99"/>
    <w:pPr>
      <w:spacing w:after="120"/>
    </w:pPr>
  </w:style>
  <w:style w:type="table" w:customStyle="1" w:styleId="32">
    <w:name w:val="Table Normal"/>
    <w:semiHidden/>
    <w:unhideWhenUsed/>
    <w:qFormat/>
    <w:uiPriority w:val="2"/>
    <w:tblPr>
      <w:tblCellMar>
        <w:top w:w="0" w:type="dxa"/>
        <w:left w:w="0" w:type="dxa"/>
        <w:bottom w:w="0" w:type="dxa"/>
        <w:right w:w="0" w:type="dxa"/>
      </w:tblCellMar>
    </w:tblPr>
  </w:style>
  <w:style w:type="paragraph" w:styleId="33">
    <w:name w:val="List Paragraph"/>
    <w:basedOn w:val="1"/>
    <w:qFormat/>
    <w:uiPriority w:val="1"/>
    <w:pPr>
      <w:ind w:left="218" w:firstLine="239"/>
    </w:pPr>
  </w:style>
  <w:style w:type="paragraph" w:customStyle="1" w:styleId="34">
    <w:name w:val="Table Paragraph"/>
    <w:basedOn w:val="1"/>
    <w:qFormat/>
    <w:uiPriority w:val="1"/>
  </w:style>
  <w:style w:type="character" w:customStyle="1" w:styleId="35">
    <w:name w:val="页眉 字符"/>
    <w:basedOn w:val="26"/>
    <w:link w:val="15"/>
    <w:qFormat/>
    <w:uiPriority w:val="0"/>
    <w:rPr>
      <w:rFonts w:ascii="宋体" w:hAnsi="宋体" w:cs="宋体"/>
      <w:sz w:val="18"/>
      <w:szCs w:val="18"/>
      <w:lang w:val="zh-CN" w:bidi="zh-CN"/>
    </w:rPr>
  </w:style>
  <w:style w:type="character" w:customStyle="1" w:styleId="36">
    <w:name w:val="页脚 字符"/>
    <w:basedOn w:val="26"/>
    <w:link w:val="14"/>
    <w:qFormat/>
    <w:uiPriority w:val="99"/>
    <w:rPr>
      <w:rFonts w:ascii="宋体" w:hAnsi="宋体" w:cs="宋体"/>
      <w:sz w:val="18"/>
      <w:szCs w:val="18"/>
      <w:lang w:val="zh-CN" w:bidi="zh-CN"/>
    </w:rPr>
  </w:style>
  <w:style w:type="character" w:customStyle="1" w:styleId="37">
    <w:name w:val="批注框文本 字符"/>
    <w:basedOn w:val="26"/>
    <w:link w:val="13"/>
    <w:qFormat/>
    <w:uiPriority w:val="0"/>
    <w:rPr>
      <w:rFonts w:ascii="宋体" w:hAnsi="宋体" w:cs="宋体"/>
      <w:sz w:val="18"/>
      <w:szCs w:val="18"/>
      <w:lang w:val="zh-CN" w:bidi="zh-CN"/>
    </w:rPr>
  </w:style>
  <w:style w:type="character" w:customStyle="1" w:styleId="38">
    <w:name w:val="正文文本 字符"/>
    <w:basedOn w:val="26"/>
    <w:link w:val="8"/>
    <w:qFormat/>
    <w:uiPriority w:val="1"/>
    <w:rPr>
      <w:rFonts w:ascii="宋体" w:hAnsi="宋体" w:cs="宋体"/>
      <w:sz w:val="24"/>
      <w:szCs w:val="24"/>
      <w:lang w:val="zh-CN" w:bidi="zh-CN"/>
    </w:rPr>
  </w:style>
  <w:style w:type="paragraph" w:customStyle="1" w:styleId="39">
    <w:name w:val="列出段落1"/>
    <w:basedOn w:val="1"/>
    <w:qFormat/>
    <w:uiPriority w:val="0"/>
    <w:pPr>
      <w:ind w:left="218" w:firstLine="239"/>
    </w:pPr>
    <w:rPr>
      <w:lang w:bidi="ar-SA"/>
    </w:rPr>
  </w:style>
  <w:style w:type="paragraph" w:customStyle="1" w:styleId="40">
    <w:name w:val="样式 标题 3 + (中文) 黑体 小四 非加粗 段前: 7.8 磅 段后: 0 磅 行距: 固定值 20 磅"/>
    <w:basedOn w:val="4"/>
    <w:qFormat/>
    <w:uiPriority w:val="0"/>
    <w:pPr>
      <w:spacing w:line="400" w:lineRule="exact"/>
    </w:pPr>
    <w:rPr>
      <w:rFonts w:eastAsia="黑体"/>
      <w:b w:val="0"/>
      <w:bCs w:val="0"/>
      <w:sz w:val="24"/>
      <w:szCs w:val="20"/>
    </w:rPr>
  </w:style>
  <w:style w:type="paragraph" w:customStyle="1" w:styleId="41">
    <w:name w:val="正文文本缩进1"/>
    <w:basedOn w:val="1"/>
    <w:qFormat/>
    <w:uiPriority w:val="0"/>
    <w:pPr>
      <w:widowControl/>
      <w:spacing w:line="400" w:lineRule="exact"/>
      <w:ind w:firstLine="420" w:firstLineChars="200"/>
    </w:pPr>
    <w:rPr>
      <w:sz w:val="20"/>
      <w:szCs w:val="20"/>
    </w:rPr>
  </w:style>
  <w:style w:type="character" w:customStyle="1" w:styleId="42">
    <w:name w:val="正文首行缩进 Char"/>
    <w:basedOn w:val="38"/>
    <w:qFormat/>
    <w:uiPriority w:val="0"/>
    <w:rPr>
      <w:rFonts w:ascii="宋体" w:hAnsi="宋体" w:cs="宋体"/>
      <w:sz w:val="22"/>
      <w:szCs w:val="22"/>
      <w:lang w:val="zh-CN" w:bidi="zh-CN"/>
    </w:rPr>
  </w:style>
  <w:style w:type="character" w:customStyle="1" w:styleId="43">
    <w:name w:val="正文文本首行缩进 字符"/>
    <w:basedOn w:val="38"/>
    <w:link w:val="22"/>
    <w:qFormat/>
    <w:uiPriority w:val="0"/>
    <w:rPr>
      <w:rFonts w:ascii="宋体" w:hAnsi="宋体" w:cs="宋体"/>
      <w:kern w:val="2"/>
      <w:sz w:val="21"/>
      <w:szCs w:val="21"/>
      <w:lang w:val="zh-CN" w:bidi="zh-CN"/>
    </w:rPr>
  </w:style>
  <w:style w:type="paragraph" w:customStyle="1" w:styleId="44">
    <w:name w:val="正文1"/>
    <w:basedOn w:val="1"/>
    <w:qFormat/>
    <w:uiPriority w:val="0"/>
    <w:pPr>
      <w:widowControl/>
      <w:topLinePunct/>
      <w:spacing w:beforeLines="50" w:afterLines="50" w:line="300" w:lineRule="auto"/>
      <w:ind w:left="420"/>
    </w:pPr>
  </w:style>
  <w:style w:type="paragraph" w:customStyle="1" w:styleId="45">
    <w:name w:val="Char Char Char Char Char Char Char1 Char"/>
    <w:basedOn w:val="1"/>
    <w:qFormat/>
    <w:uiPriority w:val="0"/>
    <w:rPr>
      <w:rFonts w:ascii="Tahoma" w:hAnsi="Tahoma"/>
    </w:rPr>
  </w:style>
  <w:style w:type="character" w:customStyle="1" w:styleId="46">
    <w:name w:val="批注文字 字符"/>
    <w:basedOn w:val="26"/>
    <w:link w:val="7"/>
    <w:qFormat/>
    <w:uiPriority w:val="0"/>
    <w:rPr>
      <w:rFonts w:ascii="宋体" w:hAnsi="宋体" w:cs="宋体"/>
      <w:sz w:val="22"/>
      <w:szCs w:val="22"/>
      <w:lang w:val="zh-CN" w:bidi="zh-CN"/>
    </w:rPr>
  </w:style>
  <w:style w:type="character" w:customStyle="1" w:styleId="47">
    <w:name w:val="批注主题 字符"/>
    <w:basedOn w:val="46"/>
    <w:link w:val="21"/>
    <w:qFormat/>
    <w:uiPriority w:val="0"/>
    <w:rPr>
      <w:rFonts w:ascii="宋体" w:hAnsi="宋体" w:cs="宋体"/>
      <w:b/>
      <w:bCs/>
      <w:sz w:val="22"/>
      <w:szCs w:val="22"/>
      <w:lang w:val="zh-CN" w:bidi="zh-CN"/>
    </w:rPr>
  </w:style>
  <w:style w:type="paragraph" w:customStyle="1" w:styleId="48">
    <w:name w:val="TOC 标题1"/>
    <w:basedOn w:val="2"/>
    <w:next w:val="1"/>
    <w:unhideWhenUsed/>
    <w:qFormat/>
    <w:uiPriority w:val="39"/>
    <w:pPr>
      <w:keepNext/>
      <w:keepLines/>
      <w:widowControl/>
      <w:autoSpaceDE/>
      <w:autoSpaceDN/>
      <w:spacing w:before="240" w:line="259" w:lineRule="auto"/>
      <w:ind w:left="0" w:right="0"/>
      <w:jc w:val="left"/>
      <w:outlineLvl w:val="9"/>
    </w:pPr>
    <w:rPr>
      <w:rFonts w:asciiTheme="majorHAnsi" w:hAnsiTheme="majorHAnsi" w:eastAsiaTheme="majorEastAsia" w:cstheme="majorBidi"/>
      <w:b w:val="0"/>
      <w:bCs w:val="0"/>
      <w:color w:val="366091" w:themeColor="accent1" w:themeShade="BF"/>
      <w:sz w:val="32"/>
      <w:szCs w:val="32"/>
      <w:lang w:val="en-US" w:bidi="ar-SA"/>
    </w:rPr>
  </w:style>
  <w:style w:type="paragraph" w:customStyle="1" w:styleId="49">
    <w:name w:val="qowt-stl-7"/>
    <w:basedOn w:val="1"/>
    <w:qFormat/>
    <w:uiPriority w:val="0"/>
    <w:pPr>
      <w:widowControl/>
      <w:autoSpaceDE/>
      <w:autoSpaceDN/>
      <w:spacing w:before="100" w:beforeAutospacing="1" w:after="100" w:afterAutospacing="1"/>
    </w:pPr>
    <w:rPr>
      <w:sz w:val="24"/>
      <w:szCs w:val="24"/>
      <w:lang w:val="en-US" w:bidi="ar-SA"/>
    </w:rPr>
  </w:style>
  <w:style w:type="paragraph" w:customStyle="1" w:styleId="50">
    <w:name w:val="qowt-stl-14"/>
    <w:basedOn w:val="1"/>
    <w:qFormat/>
    <w:uiPriority w:val="0"/>
    <w:pPr>
      <w:widowControl/>
      <w:autoSpaceDE/>
      <w:autoSpaceDN/>
      <w:spacing w:before="100" w:beforeAutospacing="1" w:after="100" w:afterAutospacing="1"/>
    </w:pPr>
    <w:rPr>
      <w:sz w:val="24"/>
      <w:szCs w:val="24"/>
      <w:lang w:val="en-US" w:bidi="ar-SA"/>
    </w:rPr>
  </w:style>
  <w:style w:type="character" w:customStyle="1" w:styleId="51">
    <w:name w:val="正文文本 2 字符"/>
    <w:basedOn w:val="26"/>
    <w:link w:val="19"/>
    <w:qFormat/>
    <w:uiPriority w:val="0"/>
    <w:rPr>
      <w:kern w:val="2"/>
      <w:sz w:val="21"/>
      <w:szCs w:val="24"/>
    </w:rPr>
  </w:style>
  <w:style w:type="paragraph" w:customStyle="1" w:styleId="52">
    <w:name w:val="无间隔1"/>
    <w:qFormat/>
    <w:uiPriority w:val="0"/>
    <w:pPr>
      <w:widowControl w:val="0"/>
      <w:jc w:val="both"/>
    </w:pPr>
    <w:rPr>
      <w:rFonts w:ascii="Calibri" w:hAnsi="Calibri" w:eastAsia="宋体" w:cs="Times New Roman"/>
      <w:kern w:val="2"/>
      <w:sz w:val="21"/>
      <w:szCs w:val="22"/>
      <w:lang w:val="en-US" w:eastAsia="zh-CN" w:bidi="ar-SA"/>
    </w:rPr>
  </w:style>
  <w:style w:type="character" w:customStyle="1" w:styleId="53">
    <w:name w:val="正文缩进 字符"/>
    <w:link w:val="6"/>
    <w:qFormat/>
    <w:uiPriority w:val="0"/>
    <w:rPr>
      <w:rFonts w:ascii="宋体"/>
      <w:sz w:val="24"/>
    </w:rPr>
  </w:style>
  <w:style w:type="character" w:customStyle="1" w:styleId="54">
    <w:name w:val="日期 字符"/>
    <w:basedOn w:val="26"/>
    <w:link w:val="11"/>
    <w:qFormat/>
    <w:uiPriority w:val="0"/>
    <w:rPr>
      <w:rFonts w:ascii="宋体" w:hAnsi="宋体" w:cs="宋体"/>
      <w:sz w:val="22"/>
      <w:szCs w:val="22"/>
      <w:lang w:val="zh-CN" w:bidi="zh-CN"/>
    </w:rPr>
  </w:style>
  <w:style w:type="paragraph" w:customStyle="1" w:styleId="55">
    <w:name w:val="msonormal"/>
    <w:basedOn w:val="1"/>
    <w:qFormat/>
    <w:uiPriority w:val="0"/>
    <w:pPr>
      <w:widowControl/>
      <w:autoSpaceDE/>
      <w:autoSpaceDN/>
      <w:spacing w:before="100" w:beforeAutospacing="1" w:after="100" w:afterAutospacing="1"/>
    </w:pPr>
    <w:rPr>
      <w:sz w:val="24"/>
      <w:szCs w:val="24"/>
      <w:lang w:val="en-US" w:bidi="ar-SA"/>
    </w:rPr>
  </w:style>
  <w:style w:type="paragraph" w:customStyle="1" w:styleId="56">
    <w:name w:val="font5"/>
    <w:basedOn w:val="1"/>
    <w:qFormat/>
    <w:uiPriority w:val="0"/>
    <w:pPr>
      <w:widowControl/>
      <w:autoSpaceDE/>
      <w:autoSpaceDN/>
      <w:spacing w:before="100" w:beforeAutospacing="1" w:after="100" w:afterAutospacing="1"/>
    </w:pPr>
    <w:rPr>
      <w:color w:val="000000"/>
      <w:lang w:val="en-US" w:bidi="ar-SA"/>
    </w:rPr>
  </w:style>
  <w:style w:type="paragraph" w:customStyle="1" w:styleId="57">
    <w:name w:val="font6"/>
    <w:basedOn w:val="1"/>
    <w:qFormat/>
    <w:uiPriority w:val="0"/>
    <w:pPr>
      <w:widowControl/>
      <w:autoSpaceDE/>
      <w:autoSpaceDN/>
      <w:spacing w:before="100" w:beforeAutospacing="1" w:after="100" w:afterAutospacing="1"/>
    </w:pPr>
    <w:rPr>
      <w:rFonts w:ascii="等线" w:hAnsi="等线" w:eastAsia="等线"/>
      <w:sz w:val="18"/>
      <w:szCs w:val="18"/>
      <w:lang w:val="en-US" w:bidi="ar-SA"/>
    </w:rPr>
  </w:style>
  <w:style w:type="paragraph" w:customStyle="1" w:styleId="58">
    <w:name w:val="font7"/>
    <w:basedOn w:val="1"/>
    <w:qFormat/>
    <w:uiPriority w:val="0"/>
    <w:pPr>
      <w:widowControl/>
      <w:autoSpaceDE/>
      <w:autoSpaceDN/>
      <w:spacing w:before="100" w:beforeAutospacing="1" w:after="100" w:afterAutospacing="1"/>
    </w:pPr>
    <w:rPr>
      <w:rFonts w:ascii="等线" w:hAnsi="等线" w:eastAsia="等线"/>
      <w:sz w:val="18"/>
      <w:szCs w:val="18"/>
      <w:lang w:val="en-US" w:bidi="ar-SA"/>
    </w:rPr>
  </w:style>
  <w:style w:type="paragraph" w:customStyle="1" w:styleId="59">
    <w:name w:val="font8"/>
    <w:basedOn w:val="1"/>
    <w:qFormat/>
    <w:uiPriority w:val="0"/>
    <w:pPr>
      <w:widowControl/>
      <w:autoSpaceDE/>
      <w:autoSpaceDN/>
      <w:spacing w:before="100" w:beforeAutospacing="1" w:after="100" w:afterAutospacing="1"/>
    </w:pPr>
    <w:rPr>
      <w:lang w:val="en-US" w:bidi="ar-SA"/>
    </w:rPr>
  </w:style>
  <w:style w:type="paragraph" w:customStyle="1" w:styleId="60">
    <w:name w:val="font9"/>
    <w:basedOn w:val="1"/>
    <w:qFormat/>
    <w:uiPriority w:val="0"/>
    <w:pPr>
      <w:widowControl/>
      <w:autoSpaceDE/>
      <w:autoSpaceDN/>
      <w:spacing w:before="100" w:beforeAutospacing="1" w:after="100" w:afterAutospacing="1"/>
    </w:pPr>
    <w:rPr>
      <w:color w:val="000000"/>
      <w:sz w:val="28"/>
      <w:szCs w:val="28"/>
      <w:lang w:val="en-US" w:bidi="ar-SA"/>
    </w:rPr>
  </w:style>
  <w:style w:type="paragraph" w:customStyle="1" w:styleId="61">
    <w:name w:val="font10"/>
    <w:basedOn w:val="1"/>
    <w:qFormat/>
    <w:uiPriority w:val="0"/>
    <w:pPr>
      <w:widowControl/>
      <w:autoSpaceDE/>
      <w:autoSpaceDN/>
      <w:spacing w:before="100" w:beforeAutospacing="1" w:after="100" w:afterAutospacing="1"/>
    </w:pPr>
    <w:rPr>
      <w:color w:val="FF0000"/>
      <w:lang w:val="en-US" w:bidi="ar-SA"/>
    </w:rPr>
  </w:style>
  <w:style w:type="paragraph" w:customStyle="1" w:styleId="62">
    <w:name w:val="xl63"/>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val="en-US" w:bidi="ar-SA"/>
    </w:rPr>
  </w:style>
  <w:style w:type="paragraph" w:customStyle="1" w:styleId="63">
    <w:name w:val="xl64"/>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val="en-US" w:bidi="ar-SA"/>
    </w:rPr>
  </w:style>
  <w:style w:type="paragraph" w:customStyle="1" w:styleId="64">
    <w:name w:val="xl65"/>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val="en-US" w:bidi="ar-SA"/>
    </w:rPr>
  </w:style>
  <w:style w:type="paragraph" w:customStyle="1" w:styleId="65">
    <w:name w:val="xl66"/>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sz w:val="24"/>
      <w:szCs w:val="24"/>
      <w:lang w:val="en-US" w:bidi="ar-SA"/>
    </w:rPr>
  </w:style>
  <w:style w:type="paragraph" w:customStyle="1" w:styleId="66">
    <w:name w:val="xl67"/>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sz w:val="24"/>
      <w:szCs w:val="24"/>
      <w:lang w:val="en-US" w:bidi="ar-SA"/>
    </w:rPr>
  </w:style>
  <w:style w:type="paragraph" w:customStyle="1" w:styleId="67">
    <w:name w:val="xl68"/>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right"/>
    </w:pPr>
    <w:rPr>
      <w:sz w:val="24"/>
      <w:szCs w:val="24"/>
      <w:lang w:val="en-US" w:bidi="ar-SA"/>
    </w:rPr>
  </w:style>
  <w:style w:type="paragraph" w:customStyle="1" w:styleId="68">
    <w:name w:val="xl69"/>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val="en-US" w:bidi="ar-SA"/>
    </w:rPr>
  </w:style>
  <w:style w:type="paragraph" w:customStyle="1" w:styleId="69">
    <w:name w:val="xl70"/>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right"/>
    </w:pPr>
    <w:rPr>
      <w:sz w:val="24"/>
      <w:szCs w:val="24"/>
      <w:lang w:val="en-US" w:bidi="ar-SA"/>
    </w:rPr>
  </w:style>
  <w:style w:type="paragraph" w:customStyle="1" w:styleId="70">
    <w:name w:val="xl71"/>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right"/>
    </w:pPr>
    <w:rPr>
      <w:sz w:val="24"/>
      <w:szCs w:val="24"/>
      <w:lang w:val="en-US" w:bidi="ar-SA"/>
    </w:rPr>
  </w:style>
  <w:style w:type="paragraph" w:customStyle="1" w:styleId="71">
    <w:name w:val="xl72"/>
    <w:basedOn w:val="1"/>
    <w:qFormat/>
    <w:uiPriority w:val="0"/>
    <w:pPr>
      <w:widowControl/>
      <w:autoSpaceDE/>
      <w:autoSpaceDN/>
      <w:spacing w:before="100" w:beforeAutospacing="1" w:after="100" w:afterAutospacing="1"/>
      <w:textAlignment w:val="bottom"/>
    </w:pPr>
    <w:rPr>
      <w:sz w:val="24"/>
      <w:szCs w:val="24"/>
      <w:lang w:val="en-US" w:bidi="ar-SA"/>
    </w:rPr>
  </w:style>
  <w:style w:type="paragraph" w:customStyle="1" w:styleId="72">
    <w:name w:val="xl73"/>
    <w:basedOn w:val="1"/>
    <w:qFormat/>
    <w:uiPriority w:val="0"/>
    <w:pPr>
      <w:widowControl/>
      <w:autoSpaceDE/>
      <w:autoSpaceDN/>
      <w:spacing w:before="100" w:beforeAutospacing="1" w:after="100" w:afterAutospacing="1"/>
      <w:jc w:val="center"/>
    </w:pPr>
    <w:rPr>
      <w:sz w:val="24"/>
      <w:szCs w:val="24"/>
      <w:lang w:val="en-US" w:bidi="ar-SA"/>
    </w:rPr>
  </w:style>
  <w:style w:type="paragraph" w:customStyle="1" w:styleId="73">
    <w:name w:val="xl74"/>
    <w:basedOn w:val="1"/>
    <w:qFormat/>
    <w:uiPriority w:val="0"/>
    <w:pPr>
      <w:widowControl/>
      <w:autoSpaceDE/>
      <w:autoSpaceDN/>
      <w:spacing w:before="100" w:beforeAutospacing="1" w:after="100" w:afterAutospacing="1"/>
    </w:pPr>
    <w:rPr>
      <w:sz w:val="24"/>
      <w:szCs w:val="24"/>
      <w:lang w:val="en-US" w:bidi="ar-SA"/>
    </w:rPr>
  </w:style>
  <w:style w:type="paragraph" w:customStyle="1" w:styleId="74">
    <w:name w:val="xl75"/>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val="en-US" w:bidi="ar-SA"/>
    </w:rPr>
  </w:style>
  <w:style w:type="paragraph" w:customStyle="1" w:styleId="75">
    <w:name w:val="xl76"/>
    <w:basedOn w:val="1"/>
    <w:qFormat/>
    <w:uiPriority w:val="0"/>
    <w:pPr>
      <w:widowControl/>
      <w:autoSpaceDE/>
      <w:autoSpaceDN/>
      <w:spacing w:before="100" w:beforeAutospacing="1" w:after="100" w:afterAutospacing="1"/>
    </w:pPr>
    <w:rPr>
      <w:sz w:val="24"/>
      <w:szCs w:val="24"/>
      <w:lang w:val="en-US" w:bidi="ar-SA"/>
    </w:rPr>
  </w:style>
  <w:style w:type="paragraph" w:customStyle="1" w:styleId="76">
    <w:name w:val="xl78"/>
    <w:basedOn w:val="1"/>
    <w:qFormat/>
    <w:uiPriority w:val="0"/>
    <w:pPr>
      <w:widowControl/>
      <w:autoSpaceDE/>
      <w:autoSpaceDN/>
      <w:spacing w:before="100" w:beforeAutospacing="1" w:after="100" w:afterAutospacing="1"/>
    </w:pPr>
    <w:rPr>
      <w:sz w:val="24"/>
      <w:szCs w:val="24"/>
      <w:lang w:val="en-US" w:bidi="ar-SA"/>
    </w:rPr>
  </w:style>
  <w:style w:type="paragraph" w:customStyle="1" w:styleId="77">
    <w:name w:val="xl79"/>
    <w:basedOn w:val="1"/>
    <w:qFormat/>
    <w:uiPriority w:val="0"/>
    <w:pPr>
      <w:widowControl/>
      <w:autoSpaceDE/>
      <w:autoSpaceDN/>
      <w:spacing w:before="100" w:beforeAutospacing="1" w:after="100" w:afterAutospacing="1"/>
    </w:pPr>
    <w:rPr>
      <w:sz w:val="24"/>
      <w:szCs w:val="24"/>
      <w:lang w:val="en-US" w:bidi="ar-SA"/>
    </w:rPr>
  </w:style>
  <w:style w:type="paragraph" w:customStyle="1" w:styleId="78">
    <w:name w:val="xl80"/>
    <w:basedOn w:val="1"/>
    <w:qFormat/>
    <w:uiPriority w:val="0"/>
    <w:pPr>
      <w:widowControl/>
      <w:autoSpaceDE/>
      <w:autoSpaceDN/>
      <w:spacing w:before="100" w:beforeAutospacing="1" w:after="100" w:afterAutospacing="1"/>
      <w:jc w:val="center"/>
    </w:pPr>
    <w:rPr>
      <w:sz w:val="24"/>
      <w:szCs w:val="24"/>
      <w:lang w:val="en-US" w:bidi="ar-SA"/>
    </w:rPr>
  </w:style>
  <w:style w:type="paragraph" w:customStyle="1" w:styleId="79">
    <w:name w:val="xl81"/>
    <w:basedOn w:val="1"/>
    <w:qFormat/>
    <w:uiPriority w:val="0"/>
    <w:pPr>
      <w:widowControl/>
      <w:autoSpaceDE/>
      <w:autoSpaceDN/>
      <w:spacing w:before="100" w:beforeAutospacing="1" w:after="100" w:afterAutospacing="1"/>
      <w:jc w:val="center"/>
    </w:pPr>
    <w:rPr>
      <w:sz w:val="24"/>
      <w:szCs w:val="24"/>
      <w:lang w:val="en-US" w:bidi="ar-SA"/>
    </w:rPr>
  </w:style>
  <w:style w:type="paragraph" w:customStyle="1" w:styleId="80">
    <w:name w:val="xl82"/>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sz w:val="24"/>
      <w:szCs w:val="24"/>
      <w:lang w:val="en-US" w:bidi="ar-SA"/>
    </w:rPr>
  </w:style>
  <w:style w:type="paragraph" w:customStyle="1" w:styleId="81">
    <w:name w:val="xl83"/>
    <w:basedOn w:val="1"/>
    <w:qFormat/>
    <w:uiPriority w:val="0"/>
    <w:pPr>
      <w:widowControl/>
      <w:pBdr>
        <w:top w:val="single" w:color="auto" w:sz="4" w:space="0"/>
      </w:pBdr>
      <w:autoSpaceDE/>
      <w:autoSpaceDN/>
      <w:spacing w:before="100" w:beforeAutospacing="1" w:after="100" w:afterAutospacing="1"/>
      <w:jc w:val="center"/>
    </w:pPr>
    <w:rPr>
      <w:sz w:val="24"/>
      <w:szCs w:val="24"/>
      <w:lang w:val="en-US" w:bidi="ar-SA"/>
    </w:rPr>
  </w:style>
  <w:style w:type="paragraph" w:customStyle="1" w:styleId="82">
    <w:name w:val="xl84"/>
    <w:basedOn w:val="1"/>
    <w:qFormat/>
    <w:uiPriority w:val="0"/>
    <w:pPr>
      <w:widowControl/>
      <w:pBdr>
        <w:top w:val="single" w:color="auto" w:sz="4" w:space="0"/>
        <w:left w:val="single" w:color="auto" w:sz="4" w:space="0"/>
        <w:bottom w:val="single" w:color="auto" w:sz="4" w:space="0"/>
      </w:pBdr>
      <w:autoSpaceDE/>
      <w:autoSpaceDN/>
      <w:spacing w:before="100" w:beforeAutospacing="1" w:after="100" w:afterAutospacing="1"/>
      <w:jc w:val="center"/>
    </w:pPr>
    <w:rPr>
      <w:sz w:val="24"/>
      <w:szCs w:val="24"/>
      <w:lang w:val="en-US" w:bidi="ar-SA"/>
    </w:rPr>
  </w:style>
  <w:style w:type="paragraph" w:customStyle="1" w:styleId="83">
    <w:name w:val="xl85"/>
    <w:basedOn w:val="1"/>
    <w:qFormat/>
    <w:uiPriority w:val="0"/>
    <w:pPr>
      <w:widowControl/>
      <w:pBdr>
        <w:top w:val="single" w:color="auto" w:sz="4" w:space="0"/>
        <w:bottom w:val="single" w:color="auto" w:sz="4" w:space="0"/>
      </w:pBdr>
      <w:autoSpaceDE/>
      <w:autoSpaceDN/>
      <w:spacing w:before="100" w:beforeAutospacing="1" w:after="100" w:afterAutospacing="1"/>
      <w:jc w:val="center"/>
    </w:pPr>
    <w:rPr>
      <w:sz w:val="24"/>
      <w:szCs w:val="24"/>
      <w:lang w:val="en-US" w:bidi="ar-SA"/>
    </w:rPr>
  </w:style>
  <w:style w:type="paragraph" w:customStyle="1" w:styleId="84">
    <w:name w:val="xl86"/>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center"/>
    </w:pPr>
    <w:rPr>
      <w:sz w:val="24"/>
      <w:szCs w:val="24"/>
      <w:lang w:val="en-US" w:bidi="ar-SA"/>
    </w:rPr>
  </w:style>
  <w:style w:type="paragraph" w:customStyle="1" w:styleId="85">
    <w:name w:val="xl87"/>
    <w:basedOn w:val="1"/>
    <w:qFormat/>
    <w:uiPriority w:val="0"/>
    <w:pPr>
      <w:widowControl/>
      <w:autoSpaceDE/>
      <w:autoSpaceDN/>
      <w:spacing w:before="100" w:beforeAutospacing="1" w:after="100" w:afterAutospacing="1"/>
      <w:jc w:val="center"/>
    </w:pPr>
    <w:rPr>
      <w:color w:val="000000"/>
      <w:sz w:val="32"/>
      <w:szCs w:val="32"/>
      <w:lang w:val="en-US" w:bidi="ar-SA"/>
    </w:rPr>
  </w:style>
  <w:style w:type="paragraph" w:customStyle="1" w:styleId="86">
    <w:name w:val="xl88"/>
    <w:basedOn w:val="1"/>
    <w:qFormat/>
    <w:uiPriority w:val="0"/>
    <w:pPr>
      <w:widowControl/>
      <w:autoSpaceDE/>
      <w:autoSpaceDN/>
      <w:spacing w:before="100" w:beforeAutospacing="1" w:after="100" w:afterAutospacing="1"/>
    </w:pPr>
    <w:rPr>
      <w:sz w:val="24"/>
      <w:szCs w:val="24"/>
      <w:lang w:val="en-US" w:bidi="ar-SA"/>
    </w:rPr>
  </w:style>
  <w:style w:type="paragraph" w:customStyle="1" w:styleId="87">
    <w:name w:val="xl89"/>
    <w:basedOn w:val="1"/>
    <w:qFormat/>
    <w:uiPriority w:val="0"/>
    <w:pPr>
      <w:widowControl/>
      <w:pBdr>
        <w:bottom w:val="single" w:color="auto" w:sz="4" w:space="0"/>
      </w:pBdr>
      <w:autoSpaceDE/>
      <w:autoSpaceDN/>
      <w:spacing w:before="100" w:beforeAutospacing="1" w:after="100" w:afterAutospacing="1"/>
    </w:pPr>
    <w:rPr>
      <w:sz w:val="24"/>
      <w:szCs w:val="24"/>
      <w:lang w:val="en-US" w:bidi="ar-SA"/>
    </w:rPr>
  </w:style>
  <w:style w:type="table" w:customStyle="1" w:styleId="88">
    <w:name w:val="网格型1"/>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9">
    <w:name w:val="网格型2"/>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0">
    <w:name w:val="网格型3"/>
    <w:basedOn w:val="24"/>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4100"/>
    <customShpInfo spid="_x0000_s409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46FEC1-9B49-46E9-BFDF-E0C7A989352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43</Pages>
  <Words>10647</Words>
  <Characters>11375</Characters>
  <Lines>32</Lines>
  <Paragraphs>43</Paragraphs>
  <TotalTime>1</TotalTime>
  <ScaleCrop>false</ScaleCrop>
  <LinksUpToDate>false</LinksUpToDate>
  <CharactersWithSpaces>11496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2020-05-13T08:27:00Z</dcterms:created>
  <dc:creator>微软用户</dc:creator>
  <cp:lastModifiedBy>Administrator</cp:lastModifiedBy>
  <cp:lastPrinted>2022-04-12T05:56:00Z</cp:lastPrinted>
  <dcterms:modified xsi:type="dcterms:W3CDTF">2026-10-13T01:29:30Z</dcterms:modified>
  <dc:title>周口市政府采购中心招标文件</dc:title>
  <cp:revision>1975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2020-04-21T00:00:00Z</vt:filetime>
  </property>
  <property fmtid="{D5CDD505-2E9C-101B-9397-08002B2CF9AE}" pid="3" name="Creator">
    <vt:lpwstr>Microsoft® Word 2010</vt:lpwstr>
  </property>
  <property fmtid="{D5CDD505-2E9C-101B-9397-08002B2CF9AE}" pid="4" name="LastSaved">
    <vt:filetime>2020-04-23T00:00:00Z</vt:filetime>
  </property>
  <property fmtid="{D5CDD505-2E9C-101B-9397-08002B2CF9AE}" pid="5" name="KSOProductBuildVer">
    <vt:lpwstr>2052-12.1.0.28505</vt:lpwstr>
  </property>
  <property fmtid="{D5CDD505-2E9C-101B-9397-08002B2CF9AE}" pid="6" name="ICV">
    <vt:lpwstr>41C9954B8BBA46D2B48739396E39A0BA</vt:lpwstr>
  </property>
  <property fmtid="{D5CDD505-2E9C-101B-9397-08002B2CF9AE}" pid="7" name="KSOTemplateDocerSaveRecord">
    <vt:lpwstr>eyJoZGlkIjoiMzY3OTE0MzFlMWZhNmYzYzU2Y2EwNGZmYzNmMTVlOWMifQ==</vt:lpwstr>
  </property>
</Properties>
</file>