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E1FE">
      <w:pPr>
        <w:spacing w:line="360" w:lineRule="auto"/>
        <w:ind w:firstLine="723" w:firstLineChars="200"/>
        <w:jc w:val="center"/>
        <w:outlineLvl w:val="1"/>
        <w:rPr>
          <w:rFonts w:hint="default" w:ascii="宋体" w:hAnsi="宋体" w:eastAsia="宋体" w:cs="宋体"/>
          <w:sz w:val="24"/>
          <w:highlight w:val="none"/>
          <w:lang w:val="en-US" w:eastAsia="zh-CN"/>
        </w:rPr>
      </w:pPr>
      <w:r>
        <w:rPr>
          <w:rFonts w:hint="eastAsia" w:ascii="宋体" w:hAnsi="宋体" w:cs="宋体"/>
          <w:b/>
          <w:bCs/>
          <w:kern w:val="0"/>
          <w:sz w:val="36"/>
          <w:szCs w:val="36"/>
          <w:highlight w:val="none"/>
          <w:lang w:val="en-US" w:eastAsia="zh-CN"/>
        </w:rPr>
        <w:t>招标公告</w:t>
      </w:r>
    </w:p>
    <w:p w14:paraId="450915E5">
      <w:pPr>
        <w:spacing w:line="360" w:lineRule="auto"/>
        <w:ind w:firstLine="480" w:firstLineChars="200"/>
        <w:rPr>
          <w:rFonts w:hint="eastAsia" w:ascii="宋体" w:hAnsi="宋体"/>
          <w:b/>
          <w:sz w:val="24"/>
          <w:highlight w:val="none"/>
        </w:rPr>
      </w:pPr>
      <w:r>
        <w:rPr>
          <w:rFonts w:hint="eastAsia" w:ascii="宋体" w:hAnsi="宋体" w:eastAsia="宋体" w:cs="宋体"/>
          <w:sz w:val="24"/>
          <w:highlight w:val="none"/>
          <w:lang w:eastAsia="zh-CN"/>
        </w:rPr>
        <w:t>西平县农业农村局2026年小麦“促弱转壮”项目</w:t>
      </w:r>
      <w:r>
        <w:rPr>
          <w:rFonts w:hint="eastAsia" w:ascii="宋体" w:hAnsi="宋体" w:eastAsia="宋体" w:cs="宋体"/>
          <w:sz w:val="24"/>
          <w:highlight w:val="none"/>
          <w:lang w:val="en-US" w:eastAsia="zh-CN"/>
        </w:rPr>
        <w:t>的潜在投标人应在驻马店市公共资源交易中心电子交易平台（https://ggzy.zhumadian.gov.cn）获取招标文件，并于2026年04月15日09时00分（北京时间）前递交投标文件。</w:t>
      </w:r>
    </w:p>
    <w:p w14:paraId="1D455DBA">
      <w:pPr>
        <w:spacing w:line="360" w:lineRule="auto"/>
        <w:ind w:firstLine="482" w:firstLineChars="200"/>
        <w:rPr>
          <w:rFonts w:ascii="宋体" w:hAnsi="宋体"/>
          <w:b/>
          <w:sz w:val="24"/>
          <w:highlight w:val="none"/>
        </w:rPr>
      </w:pPr>
      <w:r>
        <w:rPr>
          <w:rFonts w:hint="eastAsia" w:ascii="宋体" w:hAnsi="宋体"/>
          <w:b/>
          <w:sz w:val="24"/>
          <w:highlight w:val="none"/>
        </w:rPr>
        <w:t>一、项目基本情况：</w:t>
      </w:r>
    </w:p>
    <w:p w14:paraId="5207C612">
      <w:pPr>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eastAsia="宋体" w:cs="Times New Roman"/>
          <w:sz w:val="24"/>
          <w:highlight w:val="none"/>
          <w:lang w:eastAsia="zh-CN"/>
        </w:rPr>
        <w:t>1.项目编号：</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kern w:val="2"/>
          <w:sz w:val="24"/>
          <w:szCs w:val="24"/>
          <w:highlight w:val="none"/>
          <w:lang w:val="en-US" w:eastAsia="zh-CN" w:bidi="ar-SA"/>
        </w:rPr>
        <w:t>西政采招【2026】08号</w:t>
      </w:r>
      <w:r>
        <w:rPr>
          <w:rFonts w:hint="eastAsia" w:ascii="宋体" w:hAnsi="宋体" w:eastAsia="宋体" w:cs="Times New Roman"/>
          <w:sz w:val="24"/>
          <w:highlight w:val="none"/>
          <w:lang w:val="en-US" w:eastAsia="zh-CN"/>
        </w:rPr>
        <w:t xml:space="preserve">   采购编号：西财招标-2026-7   </w:t>
      </w:r>
    </w:p>
    <w:p w14:paraId="5083DA20">
      <w:pPr>
        <w:spacing w:line="360" w:lineRule="auto"/>
        <w:ind w:firstLine="480" w:firstLineChars="200"/>
        <w:rPr>
          <w:rFonts w:hint="eastAsia" w:ascii="宋体" w:hAnsi="宋体" w:eastAsia="宋体"/>
          <w:sz w:val="24"/>
          <w:highlight w:val="none"/>
          <w:u w:val="single"/>
          <w:lang w:eastAsia="zh-CN"/>
        </w:rPr>
      </w:pPr>
      <w:r>
        <w:rPr>
          <w:rFonts w:ascii="宋体" w:hAnsi="宋体"/>
          <w:sz w:val="24"/>
          <w:highlight w:val="none"/>
        </w:rPr>
        <w:t>2</w:t>
      </w:r>
      <w:r>
        <w:rPr>
          <w:rFonts w:hint="eastAsia" w:ascii="宋体" w:hAnsi="宋体"/>
          <w:sz w:val="24"/>
          <w:highlight w:val="none"/>
        </w:rPr>
        <w:t>.项目名称：</w:t>
      </w:r>
      <w:r>
        <w:rPr>
          <w:rFonts w:hint="eastAsia" w:ascii="宋体" w:hAnsi="宋体"/>
          <w:sz w:val="24"/>
          <w:highlight w:val="none"/>
          <w:lang w:eastAsia="zh-CN"/>
        </w:rPr>
        <w:t>西平县农业农村局2026年小麦“促弱转壮”项目</w:t>
      </w:r>
    </w:p>
    <w:p w14:paraId="058CC4E0">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w:t>
      </w:r>
      <w:r>
        <w:rPr>
          <w:rFonts w:hint="eastAsia" w:ascii="宋体" w:hAnsi="宋体"/>
          <w:sz w:val="24"/>
          <w:highlight w:val="none"/>
          <w:lang w:val="en-US" w:eastAsia="zh-CN"/>
        </w:rPr>
        <w:t>采购</w:t>
      </w:r>
      <w:r>
        <w:rPr>
          <w:rFonts w:hint="eastAsia" w:ascii="宋体" w:hAnsi="宋体"/>
          <w:sz w:val="24"/>
          <w:highlight w:val="none"/>
        </w:rPr>
        <w:t>方式：</w:t>
      </w:r>
      <w:r>
        <w:rPr>
          <w:rFonts w:hint="eastAsia" w:ascii="宋体" w:hAnsi="宋体"/>
          <w:sz w:val="24"/>
          <w:highlight w:val="none"/>
          <w:lang w:val="en-US" w:eastAsia="zh-CN"/>
        </w:rPr>
        <w:t>公开</w:t>
      </w:r>
      <w:r>
        <w:rPr>
          <w:rFonts w:hint="eastAsia" w:ascii="宋体" w:hAnsi="宋体"/>
          <w:sz w:val="24"/>
          <w:highlight w:val="none"/>
          <w:lang w:eastAsia="zh-CN"/>
        </w:rPr>
        <w:t>招标</w:t>
      </w:r>
    </w:p>
    <w:p w14:paraId="4CE9C66B">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cs="宋体"/>
          <w:sz w:val="24"/>
          <w:highlight w:val="none"/>
        </w:rPr>
        <w:t>4</w:t>
      </w:r>
      <w:r>
        <w:rPr>
          <w:rFonts w:hint="eastAsia" w:ascii="宋体" w:hAnsi="宋体" w:eastAsia="宋体" w:cs="Times New Roman"/>
          <w:sz w:val="24"/>
          <w:highlight w:val="none"/>
          <w:lang w:eastAsia="zh-CN"/>
        </w:rPr>
        <w:t>.预算金额</w:t>
      </w:r>
      <w:r>
        <w:rPr>
          <w:rFonts w:hint="eastAsia" w:ascii="宋体" w:hAnsi="宋体" w:eastAsia="宋体" w:cs="Times New Roman"/>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10240000.00</w:t>
      </w:r>
      <w:r>
        <w:rPr>
          <w:rFonts w:hint="eastAsia" w:ascii="宋体" w:hAnsi="宋体" w:eastAsia="宋体" w:cs="Times New Roman"/>
          <w:sz w:val="24"/>
          <w:szCs w:val="24"/>
          <w:highlight w:val="none"/>
          <w:lang w:eastAsia="zh-CN"/>
        </w:rPr>
        <w:t>元</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最高限价：</w:t>
      </w:r>
      <w:r>
        <w:rPr>
          <w:rFonts w:hint="eastAsia" w:ascii="宋体" w:hAnsi="宋体" w:eastAsia="宋体" w:cs="宋体"/>
          <w:b w:val="0"/>
          <w:bCs w:val="0"/>
          <w:color w:val="auto"/>
          <w:sz w:val="24"/>
          <w:szCs w:val="24"/>
          <w:highlight w:val="none"/>
          <w:u w:val="none"/>
          <w:lang w:val="en-US" w:eastAsia="zh-CN"/>
        </w:rPr>
        <w:t>10240000.00</w:t>
      </w:r>
      <w:r>
        <w:rPr>
          <w:rFonts w:hint="eastAsia" w:ascii="宋体" w:hAnsi="宋体" w:eastAsia="宋体" w:cs="Times New Roman"/>
          <w:sz w:val="24"/>
          <w:szCs w:val="24"/>
          <w:highlight w:val="none"/>
          <w:lang w:eastAsia="zh-CN"/>
        </w:rPr>
        <w:t>元</w:t>
      </w:r>
    </w:p>
    <w:tbl>
      <w:tblPr>
        <w:tblStyle w:val="7"/>
        <w:tblW w:w="10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72"/>
        <w:gridCol w:w="2415"/>
        <w:gridCol w:w="1320"/>
        <w:gridCol w:w="1395"/>
        <w:gridCol w:w="1335"/>
        <w:gridCol w:w="1455"/>
      </w:tblGrid>
      <w:tr w14:paraId="52CB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0" w:type="dxa"/>
            <w:noWrap w:val="0"/>
            <w:vAlign w:val="center"/>
          </w:tcPr>
          <w:p w14:paraId="54ACDDFE">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序号</w:t>
            </w:r>
          </w:p>
        </w:tc>
        <w:tc>
          <w:tcPr>
            <w:tcW w:w="2072" w:type="dxa"/>
            <w:noWrap w:val="0"/>
            <w:vAlign w:val="center"/>
          </w:tcPr>
          <w:p w14:paraId="518B328C">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包号</w:t>
            </w:r>
          </w:p>
        </w:tc>
        <w:tc>
          <w:tcPr>
            <w:tcW w:w="2415" w:type="dxa"/>
            <w:noWrap w:val="0"/>
            <w:vAlign w:val="center"/>
          </w:tcPr>
          <w:p w14:paraId="38943B56">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包名称</w:t>
            </w:r>
          </w:p>
        </w:tc>
        <w:tc>
          <w:tcPr>
            <w:tcW w:w="1320" w:type="dxa"/>
            <w:noWrap w:val="0"/>
            <w:vAlign w:val="center"/>
          </w:tcPr>
          <w:p w14:paraId="1E72D614">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包预算（元）</w:t>
            </w:r>
          </w:p>
        </w:tc>
        <w:tc>
          <w:tcPr>
            <w:tcW w:w="1395" w:type="dxa"/>
            <w:noWrap w:val="0"/>
            <w:vAlign w:val="center"/>
          </w:tcPr>
          <w:p w14:paraId="66F5FE45">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包最高限价（元）</w:t>
            </w:r>
          </w:p>
        </w:tc>
        <w:tc>
          <w:tcPr>
            <w:tcW w:w="1335" w:type="dxa"/>
            <w:noWrap w:val="0"/>
            <w:vAlign w:val="center"/>
          </w:tcPr>
          <w:p w14:paraId="7492FE35">
            <w:pPr>
              <w:widowControl/>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是否专门面向中小企业</w:t>
            </w:r>
          </w:p>
        </w:tc>
        <w:tc>
          <w:tcPr>
            <w:tcW w:w="1455" w:type="dxa"/>
            <w:noWrap w:val="0"/>
            <w:vAlign w:val="center"/>
          </w:tcPr>
          <w:p w14:paraId="1DA4871A">
            <w:pPr>
              <w:widowControl/>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采购预留金额（元）</w:t>
            </w:r>
          </w:p>
        </w:tc>
      </w:tr>
      <w:tr w14:paraId="7877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77A816B1">
            <w:pPr>
              <w:spacing w:line="360" w:lineRule="auto"/>
              <w:jc w:val="center"/>
              <w:rPr>
                <w:rFonts w:hint="eastAsia" w:ascii="宋体" w:hAnsi="宋体"/>
                <w:sz w:val="24"/>
                <w:highlight w:val="none"/>
              </w:rPr>
            </w:pPr>
            <w:bookmarkStart w:id="0" w:name="OLE_LINK2" w:colFirst="4" w:colLast="4"/>
            <w:r>
              <w:rPr>
                <w:rFonts w:hint="eastAsia" w:ascii="宋体" w:hAnsi="宋体"/>
                <w:sz w:val="24"/>
                <w:highlight w:val="none"/>
              </w:rPr>
              <w:t>1</w:t>
            </w:r>
          </w:p>
        </w:tc>
        <w:tc>
          <w:tcPr>
            <w:tcW w:w="2072" w:type="dxa"/>
            <w:noWrap w:val="0"/>
            <w:vAlign w:val="center"/>
          </w:tcPr>
          <w:p w14:paraId="081F33D5">
            <w:pPr>
              <w:pStyle w:val="5"/>
              <w:spacing w:before="0" w:beforeAutospacing="0" w:after="0" w:afterAutospacing="0" w:line="52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A</w:t>
            </w:r>
          </w:p>
        </w:tc>
        <w:tc>
          <w:tcPr>
            <w:tcW w:w="2415" w:type="dxa"/>
            <w:noWrap w:val="0"/>
            <w:vAlign w:val="center"/>
          </w:tcPr>
          <w:p w14:paraId="20F247FD">
            <w:pPr>
              <w:jc w:val="center"/>
              <w:rPr>
                <w:rFonts w:hint="default" w:ascii="宋体" w:hAnsi="宋体" w:eastAsia="宋体"/>
                <w:sz w:val="24"/>
                <w:highlight w:val="none"/>
                <w:lang w:val="en-US"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A包</w:t>
            </w:r>
          </w:p>
        </w:tc>
        <w:tc>
          <w:tcPr>
            <w:tcW w:w="1320" w:type="dxa"/>
            <w:noWrap w:val="0"/>
            <w:vAlign w:val="center"/>
          </w:tcPr>
          <w:p w14:paraId="7CFE76BF">
            <w:pPr>
              <w:pStyle w:val="4"/>
              <w:spacing w:line="240" w:lineRule="auto"/>
              <w:ind w:left="63" w:right="63"/>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1300000.00</w:t>
            </w:r>
          </w:p>
        </w:tc>
        <w:tc>
          <w:tcPr>
            <w:tcW w:w="1395" w:type="dxa"/>
            <w:noWrap w:val="0"/>
            <w:vAlign w:val="center"/>
          </w:tcPr>
          <w:p w14:paraId="15DEB064">
            <w:pPr>
              <w:pStyle w:val="4"/>
              <w:spacing w:line="240" w:lineRule="auto"/>
              <w:ind w:left="63" w:leftChars="0" w:right="63" w:rightChars="0"/>
              <w:rPr>
                <w:rFonts w:hint="default"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c>
          <w:tcPr>
            <w:tcW w:w="1335" w:type="dxa"/>
            <w:noWrap w:val="0"/>
            <w:vAlign w:val="center"/>
          </w:tcPr>
          <w:p w14:paraId="548D8B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66F8AC8D">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r>
      <w:tr w14:paraId="2DB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70B84403">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2072" w:type="dxa"/>
            <w:noWrap w:val="0"/>
            <w:vAlign w:val="center"/>
          </w:tcPr>
          <w:p w14:paraId="654D4467">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B</w:t>
            </w:r>
          </w:p>
        </w:tc>
        <w:tc>
          <w:tcPr>
            <w:tcW w:w="2415" w:type="dxa"/>
            <w:noWrap w:val="0"/>
            <w:vAlign w:val="center"/>
          </w:tcPr>
          <w:p w14:paraId="01C6670E">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B包</w:t>
            </w:r>
          </w:p>
        </w:tc>
        <w:tc>
          <w:tcPr>
            <w:tcW w:w="1320" w:type="dxa"/>
            <w:noWrap w:val="0"/>
            <w:vAlign w:val="center"/>
          </w:tcPr>
          <w:p w14:paraId="76720EBC">
            <w:pPr>
              <w:pStyle w:val="4"/>
              <w:spacing w:line="240" w:lineRule="auto"/>
              <w:ind w:left="63" w:right="63"/>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1300000.00</w:t>
            </w:r>
          </w:p>
        </w:tc>
        <w:tc>
          <w:tcPr>
            <w:tcW w:w="1395" w:type="dxa"/>
            <w:noWrap w:val="0"/>
            <w:vAlign w:val="center"/>
          </w:tcPr>
          <w:p w14:paraId="16E3E6C0">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c>
          <w:tcPr>
            <w:tcW w:w="1335" w:type="dxa"/>
            <w:noWrap w:val="0"/>
            <w:vAlign w:val="center"/>
          </w:tcPr>
          <w:p w14:paraId="6E79929D">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0FC08DA0">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r>
      <w:tr w14:paraId="5FDE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6F9F4AE9">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3</w:t>
            </w:r>
          </w:p>
        </w:tc>
        <w:tc>
          <w:tcPr>
            <w:tcW w:w="2072" w:type="dxa"/>
            <w:noWrap w:val="0"/>
            <w:vAlign w:val="center"/>
          </w:tcPr>
          <w:p w14:paraId="208BAB93">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C</w:t>
            </w:r>
          </w:p>
        </w:tc>
        <w:tc>
          <w:tcPr>
            <w:tcW w:w="2415" w:type="dxa"/>
            <w:noWrap w:val="0"/>
            <w:vAlign w:val="center"/>
          </w:tcPr>
          <w:p w14:paraId="09BF8936">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C包</w:t>
            </w:r>
          </w:p>
        </w:tc>
        <w:tc>
          <w:tcPr>
            <w:tcW w:w="1320" w:type="dxa"/>
            <w:noWrap w:val="0"/>
            <w:vAlign w:val="center"/>
          </w:tcPr>
          <w:p w14:paraId="0338789F">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1300000.00</w:t>
            </w:r>
          </w:p>
        </w:tc>
        <w:tc>
          <w:tcPr>
            <w:tcW w:w="1395" w:type="dxa"/>
            <w:noWrap w:val="0"/>
            <w:vAlign w:val="center"/>
          </w:tcPr>
          <w:p w14:paraId="6CAE24C5">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c>
          <w:tcPr>
            <w:tcW w:w="1335" w:type="dxa"/>
            <w:noWrap w:val="0"/>
            <w:vAlign w:val="center"/>
          </w:tcPr>
          <w:p w14:paraId="44676F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0361EE79">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r>
      <w:tr w14:paraId="51E8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13472BDA">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4</w:t>
            </w:r>
          </w:p>
        </w:tc>
        <w:tc>
          <w:tcPr>
            <w:tcW w:w="2072" w:type="dxa"/>
            <w:noWrap w:val="0"/>
            <w:vAlign w:val="center"/>
          </w:tcPr>
          <w:p w14:paraId="2740863F">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D</w:t>
            </w:r>
          </w:p>
        </w:tc>
        <w:tc>
          <w:tcPr>
            <w:tcW w:w="2415" w:type="dxa"/>
            <w:noWrap w:val="0"/>
            <w:vAlign w:val="center"/>
          </w:tcPr>
          <w:p w14:paraId="55AB32AB">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D包</w:t>
            </w:r>
          </w:p>
        </w:tc>
        <w:tc>
          <w:tcPr>
            <w:tcW w:w="1320" w:type="dxa"/>
            <w:noWrap w:val="0"/>
            <w:vAlign w:val="center"/>
          </w:tcPr>
          <w:p w14:paraId="5C9A9BD5">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1300000.00</w:t>
            </w:r>
          </w:p>
        </w:tc>
        <w:tc>
          <w:tcPr>
            <w:tcW w:w="1395" w:type="dxa"/>
            <w:noWrap w:val="0"/>
            <w:vAlign w:val="center"/>
          </w:tcPr>
          <w:p w14:paraId="6E1EE943">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c>
          <w:tcPr>
            <w:tcW w:w="1335" w:type="dxa"/>
            <w:noWrap w:val="0"/>
            <w:vAlign w:val="center"/>
          </w:tcPr>
          <w:p w14:paraId="1D5607FB">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3C6A3418">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1300000.00</w:t>
            </w:r>
          </w:p>
        </w:tc>
      </w:tr>
      <w:tr w14:paraId="1B99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378BAF68">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5</w:t>
            </w:r>
          </w:p>
        </w:tc>
        <w:tc>
          <w:tcPr>
            <w:tcW w:w="2072" w:type="dxa"/>
            <w:noWrap w:val="0"/>
            <w:vAlign w:val="center"/>
          </w:tcPr>
          <w:p w14:paraId="286420E1">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E</w:t>
            </w:r>
          </w:p>
        </w:tc>
        <w:tc>
          <w:tcPr>
            <w:tcW w:w="2415" w:type="dxa"/>
            <w:noWrap w:val="0"/>
            <w:vAlign w:val="center"/>
          </w:tcPr>
          <w:p w14:paraId="6842C947">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E包</w:t>
            </w:r>
          </w:p>
        </w:tc>
        <w:tc>
          <w:tcPr>
            <w:tcW w:w="1320" w:type="dxa"/>
            <w:noWrap w:val="0"/>
            <w:vAlign w:val="center"/>
          </w:tcPr>
          <w:p w14:paraId="18164A0F">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1290000.00</w:t>
            </w:r>
          </w:p>
        </w:tc>
        <w:tc>
          <w:tcPr>
            <w:tcW w:w="1395" w:type="dxa"/>
            <w:noWrap w:val="0"/>
            <w:vAlign w:val="center"/>
          </w:tcPr>
          <w:p w14:paraId="1944A9B7">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1290000.00</w:t>
            </w:r>
          </w:p>
        </w:tc>
        <w:tc>
          <w:tcPr>
            <w:tcW w:w="1335" w:type="dxa"/>
            <w:noWrap w:val="0"/>
            <w:vAlign w:val="center"/>
          </w:tcPr>
          <w:p w14:paraId="025E35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48594125">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1290000.00</w:t>
            </w:r>
          </w:p>
        </w:tc>
      </w:tr>
      <w:tr w14:paraId="65A9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6763F7E5">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2072" w:type="dxa"/>
            <w:noWrap w:val="0"/>
            <w:vAlign w:val="center"/>
          </w:tcPr>
          <w:p w14:paraId="126A5FA2">
            <w:pPr>
              <w:pStyle w:val="5"/>
              <w:spacing w:before="0" w:beforeAutospacing="0" w:after="0" w:afterAutospacing="0" w:line="52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08号F</w:t>
            </w:r>
          </w:p>
        </w:tc>
        <w:tc>
          <w:tcPr>
            <w:tcW w:w="2415" w:type="dxa"/>
            <w:noWrap w:val="0"/>
            <w:vAlign w:val="center"/>
          </w:tcPr>
          <w:p w14:paraId="0FA0F688">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eastAsia="宋体" w:cs="Times New Roman"/>
                <w:kern w:val="2"/>
                <w:sz w:val="24"/>
                <w:szCs w:val="24"/>
                <w:highlight w:val="none"/>
                <w:lang w:val="en-US" w:eastAsia="zh-CN" w:bidi="ar-SA"/>
              </w:rPr>
              <w:t>F</w:t>
            </w:r>
            <w:r>
              <w:rPr>
                <w:rFonts w:hint="eastAsia" w:ascii="宋体" w:hAnsi="宋体"/>
                <w:sz w:val="24"/>
                <w:highlight w:val="none"/>
                <w:lang w:val="en-US" w:eastAsia="zh-CN"/>
              </w:rPr>
              <w:t>包</w:t>
            </w:r>
          </w:p>
        </w:tc>
        <w:tc>
          <w:tcPr>
            <w:tcW w:w="1320" w:type="dxa"/>
            <w:noWrap w:val="0"/>
            <w:vAlign w:val="center"/>
          </w:tcPr>
          <w:p w14:paraId="07456C8D">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1250000.00</w:t>
            </w:r>
          </w:p>
        </w:tc>
        <w:tc>
          <w:tcPr>
            <w:tcW w:w="1395" w:type="dxa"/>
            <w:noWrap w:val="0"/>
            <w:vAlign w:val="center"/>
          </w:tcPr>
          <w:p w14:paraId="058BA6EB">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c>
          <w:tcPr>
            <w:tcW w:w="1335" w:type="dxa"/>
            <w:noWrap w:val="0"/>
            <w:vAlign w:val="center"/>
          </w:tcPr>
          <w:p w14:paraId="7A17ACBA">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14C81777">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r>
      <w:tr w14:paraId="527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67C6B06A">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7</w:t>
            </w:r>
          </w:p>
        </w:tc>
        <w:tc>
          <w:tcPr>
            <w:tcW w:w="2072" w:type="dxa"/>
            <w:noWrap w:val="0"/>
            <w:vAlign w:val="center"/>
          </w:tcPr>
          <w:p w14:paraId="6E8CADDF">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G</w:t>
            </w:r>
          </w:p>
        </w:tc>
        <w:tc>
          <w:tcPr>
            <w:tcW w:w="2415" w:type="dxa"/>
            <w:noWrap w:val="0"/>
            <w:vAlign w:val="center"/>
          </w:tcPr>
          <w:p w14:paraId="55A5D6CB">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G包</w:t>
            </w:r>
          </w:p>
        </w:tc>
        <w:tc>
          <w:tcPr>
            <w:tcW w:w="1320" w:type="dxa"/>
            <w:noWrap w:val="0"/>
            <w:vAlign w:val="center"/>
          </w:tcPr>
          <w:p w14:paraId="1EA6A7AE">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1250000.00</w:t>
            </w:r>
          </w:p>
        </w:tc>
        <w:tc>
          <w:tcPr>
            <w:tcW w:w="1395" w:type="dxa"/>
            <w:noWrap w:val="0"/>
            <w:vAlign w:val="center"/>
          </w:tcPr>
          <w:p w14:paraId="43A5A1B4">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c>
          <w:tcPr>
            <w:tcW w:w="1335" w:type="dxa"/>
            <w:noWrap w:val="0"/>
            <w:vAlign w:val="center"/>
          </w:tcPr>
          <w:p w14:paraId="582AE9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09B0AD6D">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r>
      <w:tr w14:paraId="4E26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199796CE">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8</w:t>
            </w:r>
          </w:p>
        </w:tc>
        <w:tc>
          <w:tcPr>
            <w:tcW w:w="2072" w:type="dxa"/>
            <w:noWrap w:val="0"/>
            <w:vAlign w:val="center"/>
          </w:tcPr>
          <w:p w14:paraId="48C00F20">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08号</w:t>
            </w:r>
            <w:r>
              <w:rPr>
                <w:rFonts w:hint="eastAsia" w:ascii="宋体" w:hAnsi="宋体"/>
                <w:sz w:val="24"/>
                <w:highlight w:val="none"/>
                <w:lang w:val="en-US" w:eastAsia="zh-CN"/>
              </w:rPr>
              <w:t>H</w:t>
            </w:r>
          </w:p>
        </w:tc>
        <w:tc>
          <w:tcPr>
            <w:tcW w:w="2415" w:type="dxa"/>
            <w:noWrap w:val="0"/>
            <w:vAlign w:val="center"/>
          </w:tcPr>
          <w:p w14:paraId="58EA5ACF">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西平县农业农村局2026年小麦“促弱转壮”项目</w:t>
            </w:r>
            <w:r>
              <w:rPr>
                <w:rFonts w:hint="eastAsia" w:ascii="宋体" w:hAnsi="宋体"/>
                <w:sz w:val="24"/>
                <w:highlight w:val="none"/>
                <w:lang w:val="en-US" w:eastAsia="zh-CN"/>
              </w:rPr>
              <w:t>H包</w:t>
            </w:r>
          </w:p>
        </w:tc>
        <w:tc>
          <w:tcPr>
            <w:tcW w:w="1320" w:type="dxa"/>
            <w:noWrap w:val="0"/>
            <w:vAlign w:val="center"/>
          </w:tcPr>
          <w:p w14:paraId="4A28258C">
            <w:pPr>
              <w:pStyle w:val="4"/>
              <w:spacing w:line="240" w:lineRule="auto"/>
              <w:ind w:left="63" w:leftChars="0" w:right="63" w:right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1250000.00</w:t>
            </w:r>
          </w:p>
        </w:tc>
        <w:tc>
          <w:tcPr>
            <w:tcW w:w="1395" w:type="dxa"/>
            <w:noWrap w:val="0"/>
            <w:vAlign w:val="center"/>
          </w:tcPr>
          <w:p w14:paraId="3C09F34E">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c>
          <w:tcPr>
            <w:tcW w:w="1335" w:type="dxa"/>
            <w:noWrap w:val="0"/>
            <w:vAlign w:val="center"/>
          </w:tcPr>
          <w:p w14:paraId="45405512">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40EB3506">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Times New Roman"/>
                <w:kern w:val="2"/>
                <w:sz w:val="24"/>
                <w:szCs w:val="24"/>
                <w:highlight w:val="none"/>
                <w:lang w:val="en-US" w:eastAsia="zh-CN" w:bidi="ar-SA"/>
              </w:rPr>
              <w:t>1250000.00</w:t>
            </w:r>
          </w:p>
        </w:tc>
      </w:tr>
      <w:bookmarkEnd w:id="0"/>
    </w:tbl>
    <w:p w14:paraId="467DD0A1">
      <w:pPr>
        <w:spacing w:line="360" w:lineRule="auto"/>
        <w:rPr>
          <w:rFonts w:hint="eastAsia" w:ascii="宋体" w:hAnsi="宋体" w:cs="宋体"/>
          <w:sz w:val="24"/>
          <w:highlight w:val="none"/>
          <w:u w:val="single"/>
        </w:rPr>
      </w:pPr>
      <w:r>
        <w:rPr>
          <w:rFonts w:hint="eastAsia" w:ascii="宋体" w:hAnsi="宋体" w:cs="宋体"/>
          <w:sz w:val="24"/>
          <w:highlight w:val="none"/>
        </w:rPr>
        <w:t>5.</w:t>
      </w:r>
      <w:r>
        <w:rPr>
          <w:rFonts w:hint="eastAsia" w:ascii="宋体" w:hAnsi="宋体" w:cs="宋体"/>
          <w:sz w:val="24"/>
          <w:highlight w:val="none"/>
          <w:lang w:val="en-US" w:eastAsia="zh-CN"/>
        </w:rPr>
        <w:t>采购</w:t>
      </w:r>
      <w:r>
        <w:rPr>
          <w:rFonts w:hint="eastAsia" w:ascii="宋体" w:hAnsi="宋体" w:cs="宋体"/>
          <w:sz w:val="24"/>
          <w:highlight w:val="none"/>
        </w:rPr>
        <w:t>需求：</w:t>
      </w:r>
      <w:r>
        <w:rPr>
          <w:rFonts w:hint="eastAsia" w:ascii="宋体" w:hAnsi="宋体" w:cs="宋体"/>
          <w:sz w:val="24"/>
          <w:highlight w:val="none"/>
          <w:lang w:val="zh-CN"/>
        </w:rPr>
        <w:t>（包括但不限于标的的名称、数量、简要技术需求或服务要求等）</w:t>
      </w:r>
      <w:r>
        <w:rPr>
          <w:rFonts w:hint="eastAsia" w:ascii="宋体" w:hAnsi="宋体" w:cs="宋体"/>
          <w:sz w:val="24"/>
          <w:highlight w:val="none"/>
        </w:rPr>
        <w:t>详见</w:t>
      </w:r>
      <w:r>
        <w:rPr>
          <w:rFonts w:hint="eastAsia" w:ascii="宋体" w:hAnsi="宋体" w:cs="宋体"/>
          <w:sz w:val="24"/>
          <w:highlight w:val="none"/>
          <w:lang w:eastAsia="zh-CN"/>
        </w:rPr>
        <w:t>招标</w:t>
      </w:r>
      <w:r>
        <w:rPr>
          <w:rFonts w:hint="eastAsia" w:ascii="宋体" w:hAnsi="宋体" w:cs="宋体"/>
          <w:sz w:val="24"/>
          <w:highlight w:val="none"/>
        </w:rPr>
        <w:t>文件。</w:t>
      </w:r>
    </w:p>
    <w:p w14:paraId="35E1E9BA">
      <w:pPr>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rPr>
        <w:t>6.</w:t>
      </w:r>
      <w:r>
        <w:rPr>
          <w:rFonts w:hint="eastAsia" w:ascii="宋体" w:hAnsi="宋体" w:eastAsia="宋体" w:cs="宋体"/>
          <w:sz w:val="24"/>
          <w:highlight w:val="none"/>
          <w:lang w:val="zh-CN"/>
        </w:rPr>
        <w:t>合同履行期限：</w:t>
      </w:r>
      <w:r>
        <w:rPr>
          <w:rFonts w:hint="eastAsia" w:ascii="宋体" w:hAnsi="宋体" w:eastAsia="宋体" w:cs="宋体"/>
          <w:color w:val="auto"/>
          <w:sz w:val="24"/>
          <w:szCs w:val="24"/>
          <w:highlight w:val="none"/>
          <w:lang w:val="en-US" w:eastAsia="zh-CN"/>
        </w:rPr>
        <w:t>自合同签订后接采购人通知5日内完成。</w:t>
      </w:r>
    </w:p>
    <w:p w14:paraId="7C053124">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7.本项目是否接受联合体：否</w:t>
      </w:r>
    </w:p>
    <w:p w14:paraId="2F3EADE2">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.本项目是否</w:t>
      </w:r>
      <w:r>
        <w:rPr>
          <w:rFonts w:ascii="宋体" w:hAnsi="宋体"/>
          <w:sz w:val="24"/>
          <w:highlight w:val="none"/>
        </w:rPr>
        <w:t>接受进口产品</w:t>
      </w:r>
      <w:r>
        <w:rPr>
          <w:rFonts w:hint="eastAsia" w:ascii="宋体" w:hAnsi="宋体"/>
          <w:sz w:val="24"/>
          <w:highlight w:val="none"/>
        </w:rPr>
        <w:t>：否</w:t>
      </w:r>
    </w:p>
    <w:p w14:paraId="794B072E">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本项目</w:t>
      </w:r>
      <w:r>
        <w:rPr>
          <w:rFonts w:ascii="宋体" w:hAnsi="宋体"/>
          <w:sz w:val="24"/>
          <w:highlight w:val="none"/>
        </w:rPr>
        <w:t>是否专门面向中小企业：</w:t>
      </w:r>
      <w:r>
        <w:rPr>
          <w:rFonts w:hint="eastAsia" w:ascii="宋体" w:hAnsi="宋体"/>
          <w:sz w:val="24"/>
          <w:highlight w:val="none"/>
          <w:lang w:val="en-US" w:eastAsia="zh-CN"/>
        </w:rPr>
        <w:t>是</w:t>
      </w:r>
    </w:p>
    <w:p w14:paraId="66041791">
      <w:pPr>
        <w:spacing w:line="360" w:lineRule="auto"/>
        <w:ind w:firstLine="482" w:firstLineChars="200"/>
        <w:rPr>
          <w:rFonts w:ascii="宋体" w:hAnsi="宋体"/>
          <w:b/>
          <w:sz w:val="24"/>
          <w:highlight w:val="none"/>
        </w:rPr>
      </w:pPr>
      <w:bookmarkStart w:id="1" w:name="_Toc35393630"/>
      <w:bookmarkStart w:id="2" w:name="_Toc28359013"/>
      <w:bookmarkStart w:id="3" w:name="_Toc35393799"/>
      <w:bookmarkStart w:id="4" w:name="_Toc28359090"/>
      <w:r>
        <w:rPr>
          <w:rFonts w:hint="eastAsia" w:ascii="宋体" w:hAnsi="宋体"/>
          <w:b/>
          <w:sz w:val="24"/>
          <w:highlight w:val="none"/>
        </w:rPr>
        <w:t>二、申请人的资格要求：</w:t>
      </w:r>
      <w:bookmarkEnd w:id="1"/>
      <w:bookmarkEnd w:id="2"/>
      <w:bookmarkEnd w:id="3"/>
      <w:bookmarkEnd w:id="4"/>
    </w:p>
    <w:p w14:paraId="6949EA76">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bookmarkStart w:id="5" w:name="_Toc28359091"/>
      <w:bookmarkStart w:id="6" w:name="_Toc28359014"/>
      <w:bookmarkStart w:id="7" w:name="_Toc35393800"/>
      <w:bookmarkStart w:id="8" w:name="_Toc35393631"/>
      <w:r>
        <w:rPr>
          <w:rFonts w:hint="eastAsia" w:ascii="宋体" w:hAnsi="宋体" w:eastAsia="宋体" w:cs="宋体"/>
          <w:i w:val="0"/>
          <w:iCs w:val="0"/>
          <w:caps w:val="0"/>
          <w:color w:val="000000"/>
          <w:spacing w:val="0"/>
          <w:sz w:val="24"/>
          <w:szCs w:val="24"/>
          <w:shd w:val="clear" w:color="auto" w:fill="FFFFFF"/>
          <w:lang w:val="en-US" w:eastAsia="zh-CN"/>
        </w:rPr>
        <w:t>1、满足《中华人民共和国政府采购法》第二十二条规定；</w:t>
      </w:r>
    </w:p>
    <w:p w14:paraId="5FDC2BA0">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2.落实政府采购政策满足的资格要求：</w:t>
      </w:r>
    </w:p>
    <w:p w14:paraId="3E5E8998">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本项目执行促进中小型企业发展政策、节能环保等相关政府采购政策。</w:t>
      </w:r>
    </w:p>
    <w:p w14:paraId="295D56FD">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3、本项目的特定资格要求：</w:t>
      </w:r>
      <w:bookmarkStart w:id="9" w:name="_bookmark5"/>
      <w:bookmarkEnd w:id="9"/>
    </w:p>
    <w:p w14:paraId="363F3E0A">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3.1供应商须提供农药产品“三证”（生产许可证或生产批准证、农药登记证、产品标准证），如为经销商参与投标的须提供农药经营许可证和生产企业的农药产品“三证”（生产许可证或生产批准证、农药登记证、产品标准证），证书在有效期内。</w:t>
      </w:r>
    </w:p>
    <w:p w14:paraId="35245C46">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 xml:space="preserve">3.2供应商所采用的植保无人机日飞防作业能力需达到3万亩以上，需作出响应承诺（无人机属于供应商所有的，提供购机发票，属于租赁方式的，提供租赁合同）。 </w:t>
      </w:r>
    </w:p>
    <w:p w14:paraId="4C83C5A5">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3.3供应商拟投入本项目作业的无人机操作员须提供航空器地面设备操作员证或植保无人机操作手合格证或操作许可证（提供相关证件扫描件）。</w:t>
      </w:r>
    </w:p>
    <w:p w14:paraId="45A48E5E">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3D99A885">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注：每个供应商可投多个标包，但只能按标包先后顺序中一个包。</w:t>
      </w:r>
    </w:p>
    <w:p w14:paraId="44A0A6F6">
      <w:pPr>
        <w:spacing w:line="360" w:lineRule="auto"/>
        <w:rPr>
          <w:rFonts w:ascii="宋体" w:hAnsi="宋体"/>
          <w:b/>
          <w:sz w:val="24"/>
          <w:highlight w:val="none"/>
        </w:rPr>
      </w:pPr>
      <w:r>
        <w:rPr>
          <w:rFonts w:hint="eastAsia" w:ascii="宋体" w:hAnsi="宋体"/>
          <w:b/>
          <w:sz w:val="24"/>
          <w:highlight w:val="none"/>
        </w:rPr>
        <w:t>三、获取</w:t>
      </w:r>
      <w:r>
        <w:rPr>
          <w:rFonts w:hint="eastAsia" w:ascii="宋体" w:hAnsi="宋体"/>
          <w:b/>
          <w:sz w:val="24"/>
          <w:highlight w:val="none"/>
          <w:lang w:eastAsia="zh-CN"/>
        </w:rPr>
        <w:t>招标</w:t>
      </w:r>
      <w:r>
        <w:rPr>
          <w:rFonts w:hint="eastAsia" w:ascii="宋体" w:hAnsi="宋体"/>
          <w:b/>
          <w:sz w:val="24"/>
          <w:highlight w:val="none"/>
        </w:rPr>
        <w:t>文件</w:t>
      </w:r>
      <w:bookmarkEnd w:id="5"/>
      <w:bookmarkEnd w:id="6"/>
      <w:bookmarkEnd w:id="7"/>
      <w:bookmarkEnd w:id="8"/>
      <w:r>
        <w:rPr>
          <w:rFonts w:hint="eastAsia" w:ascii="宋体" w:hAnsi="宋体"/>
          <w:b/>
          <w:sz w:val="24"/>
          <w:highlight w:val="none"/>
        </w:rPr>
        <w:t>：</w:t>
      </w:r>
    </w:p>
    <w:p w14:paraId="46259BEE">
      <w:pPr>
        <w:spacing w:line="360" w:lineRule="auto"/>
        <w:ind w:firstLine="539"/>
        <w:rPr>
          <w:rFonts w:hint="eastAsia" w:ascii="宋体" w:hAnsi="宋体" w:cs="宋体"/>
          <w:sz w:val="24"/>
          <w:highlight w:val="none"/>
        </w:rPr>
      </w:pPr>
      <w:r>
        <w:rPr>
          <w:rFonts w:hint="eastAsia" w:ascii="宋体" w:hAnsi="宋体" w:cs="宋体"/>
          <w:sz w:val="24"/>
          <w:highlight w:val="none"/>
        </w:rPr>
        <w:t>1.时间：202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日，每天上午8:00至12:00，下午12:00至</w:t>
      </w:r>
      <w:r>
        <w:rPr>
          <w:rFonts w:hint="eastAsia" w:ascii="宋体" w:hAnsi="宋体" w:cs="宋体"/>
          <w:sz w:val="24"/>
          <w:highlight w:val="none"/>
          <w:lang w:val="en-US" w:eastAsia="zh-CN"/>
        </w:rPr>
        <w:t>17:3</w:t>
      </w:r>
      <w:r>
        <w:rPr>
          <w:rFonts w:hint="eastAsia" w:ascii="宋体" w:hAnsi="宋体" w:cs="宋体"/>
          <w:sz w:val="24"/>
          <w:highlight w:val="none"/>
        </w:rPr>
        <w:t>0（北京时间，法定节假日除外。）</w:t>
      </w:r>
    </w:p>
    <w:p w14:paraId="69977DC7">
      <w:pPr>
        <w:spacing w:line="360" w:lineRule="auto"/>
        <w:ind w:firstLine="540"/>
        <w:rPr>
          <w:rFonts w:hint="eastAsia" w:ascii="宋体" w:hAnsi="宋体" w:cs="宋体"/>
          <w:sz w:val="24"/>
          <w:highlight w:val="none"/>
          <w:u w:val="single"/>
        </w:rPr>
      </w:pPr>
      <w:r>
        <w:rPr>
          <w:rFonts w:hint="eastAsia" w:ascii="宋体" w:hAnsi="宋体" w:cs="宋体"/>
          <w:sz w:val="24"/>
          <w:highlight w:val="none"/>
        </w:rPr>
        <w:t>2.地点：驻马店市公共资源交易中心电子交易平台(以下简称“交易平台网站”)（https://ggzy.zhumadian.gov.cn）</w:t>
      </w:r>
    </w:p>
    <w:p w14:paraId="17B38859">
      <w:pPr>
        <w:spacing w:line="360" w:lineRule="auto"/>
        <w:ind w:firstLine="540"/>
        <w:rPr>
          <w:rFonts w:hint="eastAsia" w:ascii="宋体" w:hAnsi="宋体" w:cs="宋体"/>
          <w:sz w:val="24"/>
          <w:highlight w:val="none"/>
          <w:u w:val="single"/>
        </w:rPr>
      </w:pPr>
      <w:r>
        <w:rPr>
          <w:rFonts w:hint="eastAsia" w:ascii="宋体" w:hAnsi="宋体" w:cs="宋体"/>
          <w:sz w:val="24"/>
          <w:highlight w:val="none"/>
        </w:rPr>
        <w:t>3.方式：登录“驻马店市公共资源交易中心（https://ggzy.zhumadian.gov.cn）”网站，凭领取的企业身份认证锁（CA密钥）登录系统进行网上免费下载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文件的，将被拒绝。</w:t>
      </w:r>
    </w:p>
    <w:p w14:paraId="70EF4C5F">
      <w:pPr>
        <w:spacing w:line="360" w:lineRule="auto"/>
        <w:ind w:firstLine="540"/>
        <w:rPr>
          <w:rFonts w:ascii="仿宋" w:hAnsi="仿宋" w:eastAsia="仿宋" w:cs="宋体"/>
          <w:sz w:val="24"/>
          <w:highlight w:val="none"/>
        </w:rPr>
      </w:pPr>
      <w:r>
        <w:rPr>
          <w:rFonts w:hint="eastAsia" w:ascii="宋体" w:hAnsi="宋体" w:cs="宋体"/>
          <w:sz w:val="24"/>
          <w:highlight w:val="none"/>
        </w:rPr>
        <w:t>4.售价：0元。</w:t>
      </w:r>
    </w:p>
    <w:p w14:paraId="489BCC1D">
      <w:pPr>
        <w:spacing w:line="360" w:lineRule="auto"/>
        <w:ind w:firstLine="482" w:firstLineChars="200"/>
        <w:rPr>
          <w:rFonts w:ascii="宋体" w:hAnsi="宋体"/>
          <w:b/>
          <w:sz w:val="24"/>
          <w:highlight w:val="none"/>
        </w:rPr>
      </w:pPr>
      <w:bookmarkStart w:id="10" w:name="_Toc28359092"/>
      <w:bookmarkStart w:id="11" w:name="_Toc35393801"/>
      <w:bookmarkStart w:id="12" w:name="_Toc28359015"/>
      <w:bookmarkStart w:id="13" w:name="_Toc35393632"/>
      <w:bookmarkStart w:id="14" w:name="_Toc35393636"/>
      <w:bookmarkStart w:id="15" w:name="_Toc28359095"/>
      <w:bookmarkStart w:id="16" w:name="_Toc28359018"/>
      <w:bookmarkStart w:id="17" w:name="_Toc35393805"/>
      <w:r>
        <w:rPr>
          <w:rFonts w:hint="eastAsia" w:ascii="宋体" w:hAnsi="宋体"/>
          <w:b/>
          <w:sz w:val="24"/>
          <w:highlight w:val="none"/>
        </w:rPr>
        <w:t>四、</w:t>
      </w:r>
      <w:r>
        <w:rPr>
          <w:rFonts w:hint="eastAsia" w:ascii="宋体" w:hAnsi="宋体"/>
          <w:b/>
          <w:sz w:val="24"/>
          <w:highlight w:val="none"/>
          <w:lang w:eastAsia="zh-CN"/>
        </w:rPr>
        <w:t>投标文件</w:t>
      </w:r>
      <w:r>
        <w:rPr>
          <w:rFonts w:hint="eastAsia" w:ascii="宋体" w:hAnsi="宋体"/>
          <w:b/>
          <w:sz w:val="24"/>
          <w:highlight w:val="none"/>
        </w:rPr>
        <w:t>提交</w:t>
      </w:r>
      <w:bookmarkEnd w:id="10"/>
      <w:bookmarkEnd w:id="11"/>
      <w:bookmarkEnd w:id="12"/>
      <w:bookmarkEnd w:id="13"/>
      <w:r>
        <w:rPr>
          <w:rFonts w:hint="eastAsia" w:ascii="宋体" w:hAnsi="宋体"/>
          <w:b/>
          <w:sz w:val="24"/>
          <w:highlight w:val="none"/>
        </w:rPr>
        <w:t>：</w:t>
      </w:r>
    </w:p>
    <w:p w14:paraId="1E7DA412">
      <w:pPr>
        <w:spacing w:line="360" w:lineRule="auto"/>
        <w:ind w:firstLine="480" w:firstLineChars="200"/>
        <w:rPr>
          <w:rFonts w:ascii="宋体" w:hAnsi="宋体"/>
          <w:bCs/>
          <w:sz w:val="24"/>
          <w:highlight w:val="none"/>
        </w:rPr>
      </w:pPr>
      <w:r>
        <w:rPr>
          <w:rFonts w:hint="eastAsia" w:ascii="宋体" w:hAnsi="宋体"/>
          <w:sz w:val="24"/>
          <w:highlight w:val="none"/>
        </w:rPr>
        <w:t>1.截止时间</w:t>
      </w:r>
      <w:r>
        <w:rPr>
          <w:rFonts w:hint="eastAsia" w:ascii="宋体" w:hAnsi="宋体"/>
          <w:sz w:val="24"/>
          <w:highlight w:val="none"/>
          <w:u w:val="none"/>
        </w:rPr>
        <w:t>：</w:t>
      </w:r>
      <w:r>
        <w:rPr>
          <w:rFonts w:hint="eastAsia" w:ascii="宋体" w:hAnsi="宋体" w:cs="宋体"/>
          <w:sz w:val="24"/>
          <w:highlight w:val="none"/>
          <w:u w:val="none"/>
        </w:rPr>
        <w:t>202</w:t>
      </w:r>
      <w:r>
        <w:rPr>
          <w:rFonts w:hint="eastAsia" w:ascii="宋体" w:hAnsi="宋体" w:cs="宋体"/>
          <w:sz w:val="24"/>
          <w:highlight w:val="none"/>
          <w:u w:val="none"/>
          <w:lang w:val="en-US" w:eastAsia="zh-CN"/>
        </w:rPr>
        <w:t>6</w:t>
      </w:r>
      <w:r>
        <w:rPr>
          <w:rFonts w:hint="eastAsia" w:ascii="宋体" w:hAnsi="宋体" w:cs="宋体"/>
          <w:sz w:val="24"/>
          <w:highlight w:val="none"/>
          <w:u w:val="none"/>
        </w:rPr>
        <w:t>年</w:t>
      </w:r>
      <w:r>
        <w:rPr>
          <w:rFonts w:hint="eastAsia" w:ascii="宋体" w:hAnsi="宋体" w:cs="宋体"/>
          <w:sz w:val="24"/>
          <w:highlight w:val="none"/>
          <w:u w:val="none"/>
          <w:lang w:val="en-US" w:eastAsia="zh-CN"/>
        </w:rPr>
        <w:t>04</w:t>
      </w:r>
      <w:r>
        <w:rPr>
          <w:rFonts w:hint="eastAsia" w:ascii="宋体" w:hAnsi="宋体" w:cs="宋体"/>
          <w:sz w:val="24"/>
          <w:highlight w:val="none"/>
          <w:u w:val="none"/>
        </w:rPr>
        <w:t>月</w:t>
      </w:r>
      <w:r>
        <w:rPr>
          <w:rFonts w:hint="eastAsia" w:ascii="宋体" w:hAnsi="宋体" w:cs="宋体"/>
          <w:sz w:val="24"/>
          <w:highlight w:val="none"/>
          <w:u w:val="none"/>
          <w:lang w:val="en-US" w:eastAsia="zh-CN"/>
        </w:rPr>
        <w:t>15</w:t>
      </w:r>
      <w:r>
        <w:rPr>
          <w:rFonts w:hint="eastAsia" w:ascii="宋体" w:hAnsi="宋体" w:cs="宋体"/>
          <w:sz w:val="24"/>
          <w:highlight w:val="none"/>
          <w:u w:val="none"/>
        </w:rPr>
        <w:t>日</w:t>
      </w:r>
      <w:r>
        <w:rPr>
          <w:rFonts w:hint="eastAsia" w:ascii="宋体" w:hAnsi="宋体" w:cs="宋体"/>
          <w:bCs/>
          <w:sz w:val="24"/>
          <w:highlight w:val="none"/>
          <w:u w:val="none"/>
          <w:lang w:val="en-US" w:eastAsia="zh-CN"/>
        </w:rPr>
        <w:t>09</w:t>
      </w:r>
      <w:r>
        <w:rPr>
          <w:rFonts w:hint="eastAsia" w:ascii="宋体" w:hAnsi="宋体" w:cs="宋体"/>
          <w:bCs/>
          <w:sz w:val="24"/>
          <w:highlight w:val="none"/>
          <w:u w:val="none"/>
        </w:rPr>
        <w:t>时</w:t>
      </w:r>
      <w:r>
        <w:rPr>
          <w:rFonts w:hint="eastAsia" w:ascii="宋体" w:hAnsi="宋体" w:cs="宋体"/>
          <w:bCs/>
          <w:sz w:val="24"/>
          <w:highlight w:val="none"/>
          <w:u w:val="none"/>
          <w:lang w:val="en-US" w:eastAsia="zh-CN"/>
        </w:rPr>
        <w:t xml:space="preserve"> 00</w:t>
      </w:r>
      <w:r>
        <w:rPr>
          <w:rFonts w:hint="eastAsia" w:ascii="宋体" w:hAnsi="宋体" w:cs="宋体"/>
          <w:bCs/>
          <w:sz w:val="24"/>
          <w:highlight w:val="none"/>
          <w:u w:val="none"/>
        </w:rPr>
        <w:t>分</w:t>
      </w:r>
      <w:r>
        <w:rPr>
          <w:rFonts w:hint="eastAsia" w:ascii="宋体" w:hAnsi="宋体"/>
          <w:bCs/>
          <w:sz w:val="24"/>
          <w:highlight w:val="none"/>
        </w:rPr>
        <w:t>（北京时间）。</w:t>
      </w:r>
    </w:p>
    <w:p w14:paraId="326D87A3">
      <w:pPr>
        <w:spacing w:line="360" w:lineRule="auto"/>
        <w:ind w:firstLine="480" w:firstLineChars="200"/>
        <w:rPr>
          <w:rFonts w:hint="eastAsia" w:ascii="宋体" w:hAnsi="宋体"/>
          <w:b/>
          <w:sz w:val="24"/>
          <w:highlight w:val="none"/>
        </w:rPr>
      </w:pPr>
      <w:r>
        <w:rPr>
          <w:rFonts w:ascii="宋体" w:hAnsi="宋体"/>
          <w:sz w:val="24"/>
          <w:highlight w:val="none"/>
        </w:rPr>
        <w:t>2</w:t>
      </w:r>
      <w:r>
        <w:rPr>
          <w:rFonts w:hint="eastAsia" w:ascii="宋体" w:hAnsi="宋体"/>
          <w:sz w:val="24"/>
          <w:highlight w:val="none"/>
        </w:rPr>
        <w:t>.地点：</w:t>
      </w:r>
      <w:r>
        <w:rPr>
          <w:rFonts w:hint="eastAsia" w:ascii="宋体" w:hAnsi="宋体" w:eastAsia="宋体" w:cs="Times New Roman"/>
          <w:sz w:val="24"/>
          <w:highlight w:val="none"/>
        </w:rPr>
        <w:t>驻马店市公共资源交易中心（https</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//ggzy.zhumadian.gov.cn/）网站</w:t>
      </w:r>
      <w:r>
        <w:rPr>
          <w:rFonts w:hint="eastAsia" w:ascii="宋体" w:hAnsi="宋体"/>
          <w:sz w:val="24"/>
          <w:highlight w:val="none"/>
        </w:rPr>
        <w:t>。</w:t>
      </w:r>
      <w:bookmarkStart w:id="18" w:name="_Toc35393633"/>
      <w:bookmarkStart w:id="19" w:name="_Toc28359093"/>
      <w:bookmarkStart w:id="20" w:name="_Toc28359016"/>
      <w:bookmarkStart w:id="21" w:name="_Toc35393802"/>
    </w:p>
    <w:p w14:paraId="3F3FB6C6">
      <w:pPr>
        <w:spacing w:line="360" w:lineRule="auto"/>
        <w:ind w:firstLine="482" w:firstLineChars="200"/>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投标文件</w:t>
      </w:r>
      <w:r>
        <w:rPr>
          <w:rFonts w:hint="eastAsia" w:ascii="宋体" w:hAnsi="宋体"/>
          <w:b/>
          <w:sz w:val="24"/>
          <w:highlight w:val="none"/>
        </w:rPr>
        <w:t>开启</w:t>
      </w:r>
      <w:bookmarkEnd w:id="18"/>
      <w:bookmarkEnd w:id="19"/>
      <w:bookmarkEnd w:id="20"/>
      <w:bookmarkEnd w:id="21"/>
      <w:r>
        <w:rPr>
          <w:rFonts w:hint="eastAsia" w:ascii="宋体" w:hAnsi="宋体"/>
          <w:b/>
          <w:sz w:val="24"/>
          <w:highlight w:val="none"/>
        </w:rPr>
        <w:t>：</w:t>
      </w:r>
    </w:p>
    <w:p w14:paraId="43984DB0">
      <w:pPr>
        <w:spacing w:line="360" w:lineRule="auto"/>
        <w:ind w:firstLine="480" w:firstLineChars="200"/>
        <w:rPr>
          <w:rFonts w:hint="eastAsia" w:ascii="宋体" w:hAnsi="宋体"/>
          <w:bCs/>
          <w:sz w:val="24"/>
          <w:highlight w:val="none"/>
        </w:rPr>
      </w:pPr>
      <w:r>
        <w:rPr>
          <w:rFonts w:hint="eastAsia" w:ascii="宋体" w:hAnsi="宋体"/>
          <w:sz w:val="24"/>
          <w:highlight w:val="none"/>
        </w:rPr>
        <w:t>1.时间：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hint="eastAsia" w:ascii="宋体" w:hAnsi="宋体" w:cs="宋体"/>
          <w:bCs/>
          <w:sz w:val="24"/>
          <w:highlight w:val="none"/>
          <w:lang w:val="en-US" w:eastAsia="zh-CN"/>
        </w:rPr>
        <w:t>09</w:t>
      </w:r>
      <w:r>
        <w:rPr>
          <w:rFonts w:hint="eastAsia" w:ascii="宋体" w:hAnsi="宋体" w:cs="宋体"/>
          <w:bCs/>
          <w:sz w:val="24"/>
          <w:highlight w:val="none"/>
        </w:rPr>
        <w:t>时</w:t>
      </w:r>
      <w:r>
        <w:rPr>
          <w:rFonts w:hint="eastAsia" w:ascii="宋体" w:hAnsi="宋体" w:cs="宋体"/>
          <w:bCs/>
          <w:sz w:val="24"/>
          <w:highlight w:val="none"/>
          <w:lang w:val="en-US" w:eastAsia="zh-CN"/>
        </w:rPr>
        <w:t>00</w:t>
      </w:r>
      <w:r>
        <w:rPr>
          <w:rFonts w:hint="eastAsia" w:ascii="宋体" w:hAnsi="宋体" w:cs="宋体"/>
          <w:bCs/>
          <w:sz w:val="24"/>
          <w:highlight w:val="none"/>
        </w:rPr>
        <w:t>分</w:t>
      </w:r>
      <w:r>
        <w:rPr>
          <w:rFonts w:hint="eastAsia" w:ascii="宋体" w:hAnsi="宋体"/>
          <w:bCs/>
          <w:sz w:val="24"/>
          <w:highlight w:val="none"/>
        </w:rPr>
        <w:t>（北京时间）</w:t>
      </w:r>
    </w:p>
    <w:p w14:paraId="0CE64C0B">
      <w:pPr>
        <w:spacing w:line="360" w:lineRule="auto"/>
        <w:ind w:firstLine="480" w:firstLineChars="200"/>
        <w:rPr>
          <w:rFonts w:ascii="宋体" w:hAnsi="宋体"/>
          <w:bCs/>
          <w:sz w:val="24"/>
          <w:highlight w:val="none"/>
          <w:u w:val="single"/>
        </w:rPr>
      </w:pPr>
      <w:r>
        <w:rPr>
          <w:rFonts w:ascii="宋体" w:hAnsi="宋体"/>
          <w:sz w:val="24"/>
          <w:highlight w:val="none"/>
        </w:rPr>
        <w:t>2</w:t>
      </w:r>
      <w:r>
        <w:rPr>
          <w:rFonts w:hint="eastAsia" w:ascii="宋体" w:hAnsi="宋体"/>
          <w:sz w:val="24"/>
          <w:highlight w:val="none"/>
        </w:rPr>
        <w:t>.地点：西平县</w:t>
      </w:r>
      <w:r>
        <w:rPr>
          <w:rFonts w:ascii="宋体" w:hAnsi="宋体"/>
          <w:sz w:val="24"/>
          <w:highlight w:val="none"/>
        </w:rPr>
        <w:t>公共资源交易中心</w:t>
      </w:r>
      <w:r>
        <w:rPr>
          <w:rFonts w:hint="eastAsia" w:ascii="宋体" w:hAnsi="宋体"/>
          <w:sz w:val="24"/>
          <w:highlight w:val="none"/>
        </w:rPr>
        <w:t>电子</w:t>
      </w:r>
      <w:r>
        <w:rPr>
          <w:rFonts w:ascii="宋体" w:hAnsi="宋体"/>
          <w:sz w:val="24"/>
          <w:highlight w:val="none"/>
        </w:rPr>
        <w:t>交易平台不见面</w:t>
      </w:r>
      <w:r>
        <w:rPr>
          <w:rFonts w:hint="eastAsia" w:ascii="宋体" w:hAnsi="宋体"/>
          <w:sz w:val="24"/>
          <w:highlight w:val="none"/>
        </w:rPr>
        <w:t>开标</w:t>
      </w:r>
      <w:r>
        <w:rPr>
          <w:rFonts w:ascii="宋体" w:hAnsi="宋体"/>
          <w:sz w:val="24"/>
          <w:highlight w:val="none"/>
        </w:rPr>
        <w:t>大厅</w:t>
      </w:r>
      <w:r>
        <w:rPr>
          <w:rFonts w:hint="eastAsia" w:ascii="宋体" w:hAnsi="宋体"/>
          <w:sz w:val="24"/>
          <w:highlight w:val="none"/>
        </w:rPr>
        <w:t>。</w:t>
      </w:r>
    </w:p>
    <w:p w14:paraId="59CBB888">
      <w:pPr>
        <w:spacing w:line="360" w:lineRule="auto"/>
        <w:ind w:firstLine="482" w:firstLineChars="200"/>
        <w:rPr>
          <w:rFonts w:ascii="宋体" w:hAnsi="宋体"/>
          <w:b/>
          <w:sz w:val="24"/>
          <w:highlight w:val="none"/>
        </w:rPr>
      </w:pPr>
      <w:bookmarkStart w:id="22" w:name="_Toc35393634"/>
      <w:bookmarkStart w:id="23" w:name="_Toc35393803"/>
      <w:bookmarkStart w:id="24" w:name="_Toc28359094"/>
      <w:bookmarkStart w:id="25" w:name="_Toc28359017"/>
      <w:r>
        <w:rPr>
          <w:rFonts w:hint="eastAsia" w:ascii="宋体" w:hAnsi="宋体"/>
          <w:b/>
          <w:sz w:val="24"/>
          <w:highlight w:val="none"/>
        </w:rPr>
        <w:t>六、</w:t>
      </w:r>
      <w:bookmarkEnd w:id="22"/>
      <w:bookmarkEnd w:id="23"/>
      <w:bookmarkEnd w:id="24"/>
      <w:bookmarkEnd w:id="25"/>
      <w:r>
        <w:rPr>
          <w:rFonts w:hint="eastAsia" w:ascii="宋体" w:hAnsi="宋体"/>
          <w:b/>
          <w:sz w:val="24"/>
          <w:highlight w:val="none"/>
        </w:rPr>
        <w:t>发布公告的媒介及公告期限：</w:t>
      </w:r>
    </w:p>
    <w:p w14:paraId="262C93FF">
      <w:pPr>
        <w:spacing w:line="360" w:lineRule="auto"/>
        <w:ind w:firstLine="480" w:firstLineChars="200"/>
        <w:rPr>
          <w:rFonts w:ascii="宋体" w:hAnsi="宋体" w:cs="宋体"/>
          <w:kern w:val="0"/>
          <w:sz w:val="24"/>
          <w:highlight w:val="none"/>
        </w:rPr>
      </w:pPr>
      <w:bookmarkStart w:id="26" w:name="_Toc35393635"/>
      <w:bookmarkStart w:id="27" w:name="_Toc35393804"/>
      <w:r>
        <w:rPr>
          <w:rFonts w:hint="eastAsia" w:ascii="宋体" w:hAnsi="宋体"/>
          <w:sz w:val="24"/>
          <w:highlight w:val="none"/>
        </w:rPr>
        <w:t>本次公告在</w:t>
      </w:r>
      <w:r>
        <w:rPr>
          <w:rFonts w:hint="eastAsia" w:ascii="宋体" w:hAnsi="宋体" w:cs="宋体"/>
          <w:sz w:val="24"/>
          <w:highlight w:val="none"/>
        </w:rPr>
        <w:t>《河南省政府</w:t>
      </w:r>
      <w:r>
        <w:rPr>
          <w:rFonts w:hint="eastAsia" w:ascii="宋体" w:hAnsi="宋体" w:cs="宋体"/>
          <w:sz w:val="24"/>
          <w:highlight w:val="none"/>
          <w:lang w:val="en-US" w:eastAsia="zh-CN"/>
        </w:rPr>
        <w:t>采购</w:t>
      </w:r>
      <w:r>
        <w:rPr>
          <w:rFonts w:hint="eastAsia" w:ascii="宋体" w:hAnsi="宋体" w:cs="宋体"/>
          <w:sz w:val="24"/>
          <w:highlight w:val="none"/>
        </w:rPr>
        <w:t>网》、</w:t>
      </w:r>
      <w:r>
        <w:rPr>
          <w:rFonts w:ascii="宋体" w:hAnsi="宋体"/>
          <w:sz w:val="24"/>
          <w:highlight w:val="none"/>
        </w:rPr>
        <w:t>《</w:t>
      </w:r>
      <w:r>
        <w:rPr>
          <w:rFonts w:hint="eastAsia" w:ascii="宋体" w:hAnsi="宋体"/>
          <w:sz w:val="24"/>
          <w:highlight w:val="none"/>
        </w:rPr>
        <w:t>驻马店市</w:t>
      </w:r>
      <w:r>
        <w:rPr>
          <w:rFonts w:ascii="宋体" w:hAnsi="宋体"/>
          <w:sz w:val="24"/>
          <w:highlight w:val="none"/>
        </w:rPr>
        <w:t>公共资源交易中心网》</w:t>
      </w:r>
      <w:r>
        <w:rPr>
          <w:rFonts w:hint="eastAsia" w:ascii="宋体" w:hAnsi="宋体"/>
          <w:sz w:val="24"/>
          <w:highlight w:val="none"/>
        </w:rPr>
        <w:t>上</w:t>
      </w:r>
      <w:r>
        <w:rPr>
          <w:rFonts w:ascii="宋体" w:hAnsi="宋体"/>
          <w:sz w:val="24"/>
          <w:highlight w:val="none"/>
        </w:rPr>
        <w:t>发布</w:t>
      </w:r>
      <w:r>
        <w:rPr>
          <w:rFonts w:hint="eastAsia" w:ascii="宋体" w:hAnsi="宋体"/>
          <w:sz w:val="24"/>
          <w:highlight w:val="none"/>
        </w:rPr>
        <w:t>，公告</w:t>
      </w:r>
      <w:r>
        <w:rPr>
          <w:rFonts w:ascii="宋体" w:hAnsi="宋体"/>
          <w:sz w:val="24"/>
          <w:highlight w:val="none"/>
        </w:rPr>
        <w:t>期限</w:t>
      </w:r>
      <w:r>
        <w:rPr>
          <w:rFonts w:hint="eastAsia" w:ascii="宋体" w:hAnsi="宋体"/>
          <w:sz w:val="24"/>
          <w:highlight w:val="none"/>
        </w:rPr>
        <w:t>为</w:t>
      </w:r>
      <w:r>
        <w:rPr>
          <w:rFonts w:hint="eastAsia" w:ascii="宋体" w:hAnsi="宋体"/>
          <w:sz w:val="24"/>
          <w:highlight w:val="none"/>
          <w:lang w:val="en-US" w:eastAsia="zh-CN"/>
        </w:rPr>
        <w:t>五</w:t>
      </w:r>
      <w:r>
        <w:rPr>
          <w:rFonts w:hint="eastAsia" w:ascii="宋体" w:hAnsi="宋体" w:cs="宋体"/>
          <w:kern w:val="0"/>
          <w:sz w:val="24"/>
          <w:highlight w:val="none"/>
        </w:rPr>
        <w:t>个工作日。</w:t>
      </w:r>
    </w:p>
    <w:bookmarkEnd w:id="26"/>
    <w:bookmarkEnd w:id="27"/>
    <w:p w14:paraId="0D8D24BA">
      <w:pPr>
        <w:spacing w:line="360" w:lineRule="auto"/>
        <w:ind w:firstLine="482" w:firstLineChars="200"/>
        <w:rPr>
          <w:rFonts w:ascii="宋体" w:hAnsi="宋体"/>
          <w:b/>
          <w:sz w:val="24"/>
          <w:highlight w:val="none"/>
        </w:rPr>
      </w:pPr>
      <w:r>
        <w:rPr>
          <w:rFonts w:hint="eastAsia" w:ascii="宋体" w:hAnsi="宋体"/>
          <w:b/>
          <w:sz w:val="24"/>
          <w:highlight w:val="none"/>
        </w:rPr>
        <w:t>七、其他补充事宜：</w:t>
      </w:r>
    </w:p>
    <w:p w14:paraId="2956494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1.本项目使用远程不见面交易的模式。</w:t>
      </w:r>
      <w:r>
        <w:rPr>
          <w:rFonts w:hint="eastAsia" w:ascii="宋体" w:hAnsi="宋体" w:cs="宋体"/>
          <w:sz w:val="24"/>
          <w:highlight w:val="none"/>
          <w:lang w:eastAsia="zh-CN"/>
        </w:rPr>
        <w:t>供应商</w:t>
      </w:r>
      <w:r>
        <w:rPr>
          <w:rFonts w:hint="eastAsia" w:ascii="宋体" w:hAnsi="宋体" w:cs="宋体"/>
          <w:sz w:val="24"/>
          <w:highlight w:val="none"/>
        </w:rPr>
        <w:t>应于提交</w:t>
      </w:r>
      <w:r>
        <w:rPr>
          <w:rFonts w:hint="eastAsia" w:ascii="宋体" w:hAnsi="宋体" w:cs="宋体"/>
          <w:sz w:val="24"/>
          <w:highlight w:val="none"/>
          <w:lang w:eastAsia="zh-CN"/>
        </w:rPr>
        <w:t>投标文件</w:t>
      </w:r>
      <w:r>
        <w:rPr>
          <w:rFonts w:hint="eastAsia" w:ascii="宋体" w:hAnsi="宋体" w:cs="宋体"/>
          <w:sz w:val="24"/>
          <w:highlight w:val="none"/>
        </w:rPr>
        <w:t>截止时间前将加密电子</w:t>
      </w:r>
      <w:r>
        <w:rPr>
          <w:rFonts w:hint="eastAsia" w:ascii="宋体" w:hAnsi="宋体" w:cs="宋体"/>
          <w:sz w:val="24"/>
          <w:highlight w:val="none"/>
          <w:lang w:eastAsia="zh-CN"/>
        </w:rPr>
        <w:t>投标文件</w:t>
      </w:r>
      <w:r>
        <w:rPr>
          <w:rFonts w:hint="eastAsia" w:ascii="宋体" w:hAnsi="宋体" w:cs="宋体"/>
          <w:sz w:val="24"/>
          <w:highlight w:val="none"/>
        </w:rPr>
        <w:t>(.zmdtf格式)在驻马店市公共资源交易中心电子交易平台加密上传，逾期上传其响应将被拒绝。</w:t>
      </w:r>
    </w:p>
    <w:p w14:paraId="1B20DA7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注册:</w:t>
      </w:r>
    </w:p>
    <w:p w14:paraId="2BC8BE75">
      <w:pPr>
        <w:spacing w:line="360" w:lineRule="auto"/>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首先通过“驻马店市公共资源交易中心（http://ggzy.zhumadian.gov.cn/）”网站“</w:t>
      </w:r>
      <w:r>
        <w:rPr>
          <w:rFonts w:hint="eastAsia" w:ascii="宋体" w:hAnsi="宋体" w:cs="宋体"/>
          <w:sz w:val="24"/>
          <w:highlight w:val="none"/>
          <w:lang w:eastAsia="zh-CN"/>
        </w:rPr>
        <w:t>供应商</w:t>
      </w:r>
      <w:r>
        <w:rPr>
          <w:rFonts w:hint="eastAsia" w:ascii="宋体" w:hAnsi="宋体" w:cs="宋体"/>
          <w:sz w:val="24"/>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62EA134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eastAsia="zh-CN"/>
        </w:rPr>
        <w:t>招标</w:t>
      </w:r>
      <w:r>
        <w:rPr>
          <w:rFonts w:hint="eastAsia" w:ascii="宋体" w:hAnsi="宋体" w:cs="宋体"/>
          <w:sz w:val="24"/>
          <w:highlight w:val="none"/>
        </w:rPr>
        <w:t>文件下载:</w:t>
      </w:r>
    </w:p>
    <w:p w14:paraId="1BE35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凡有意参加</w:t>
      </w:r>
      <w:r>
        <w:rPr>
          <w:rFonts w:hint="eastAsia" w:ascii="宋体" w:hAnsi="宋体" w:cs="宋体"/>
          <w:sz w:val="24"/>
          <w:highlight w:val="none"/>
          <w:lang w:eastAsia="zh-CN"/>
        </w:rPr>
        <w:t>招标</w:t>
      </w:r>
      <w:r>
        <w:rPr>
          <w:rFonts w:hint="eastAsia" w:ascii="宋体" w:hAnsi="宋体" w:cs="宋体"/>
          <w:sz w:val="24"/>
          <w:highlight w:val="none"/>
        </w:rPr>
        <w:t>活动者，登录“驻马店市公共资源交易中心（http://ggzy.zhumadian.gov.cn/）”网站，凭领取的企业身份认证锁（CA密钥）登录系统进行网上免费下载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w:t>
      </w:r>
      <w:r>
        <w:rPr>
          <w:rFonts w:hint="eastAsia" w:ascii="宋体" w:hAnsi="宋体" w:cs="宋体"/>
          <w:sz w:val="24"/>
          <w:highlight w:val="none"/>
          <w:lang w:eastAsia="zh-CN"/>
        </w:rPr>
        <w:t>供应商</w:t>
      </w:r>
      <w:r>
        <w:rPr>
          <w:rFonts w:hint="eastAsia" w:ascii="宋体" w:hAnsi="宋体" w:cs="宋体"/>
          <w:sz w:val="24"/>
          <w:highlight w:val="none"/>
        </w:rPr>
        <w:t>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文件的，其响应将被拒绝。</w:t>
      </w:r>
    </w:p>
    <w:p w14:paraId="4C5701F6">
      <w:pPr>
        <w:keepNext w:val="0"/>
        <w:keepLines w:val="0"/>
        <w:pageBreakBefore w:val="0"/>
        <w:wordWrap/>
        <w:overflowPunct/>
        <w:topLinePunct w:val="0"/>
        <w:bidi w:val="0"/>
        <w:spacing w:line="360" w:lineRule="auto"/>
        <w:ind w:firstLine="482" w:firstLineChars="200"/>
        <w:rPr>
          <w:rFonts w:ascii="宋体" w:hAnsi="宋体"/>
          <w:b/>
          <w:sz w:val="24"/>
          <w:highlight w:val="none"/>
        </w:rPr>
      </w:pPr>
      <w:r>
        <w:rPr>
          <w:rFonts w:hint="eastAsia" w:ascii="宋体" w:hAnsi="宋体"/>
          <w:b/>
          <w:sz w:val="24"/>
          <w:highlight w:val="none"/>
        </w:rPr>
        <w:t>八、凡对本次</w:t>
      </w:r>
      <w:r>
        <w:rPr>
          <w:rFonts w:hint="eastAsia" w:ascii="宋体" w:hAnsi="宋体"/>
          <w:b/>
          <w:sz w:val="24"/>
          <w:highlight w:val="none"/>
          <w:lang w:eastAsia="zh-CN"/>
        </w:rPr>
        <w:t>招标</w:t>
      </w:r>
      <w:r>
        <w:rPr>
          <w:rFonts w:hint="eastAsia" w:ascii="宋体" w:hAnsi="宋体"/>
          <w:b/>
          <w:sz w:val="24"/>
          <w:highlight w:val="none"/>
        </w:rPr>
        <w:t>提出询问，请按</w:t>
      </w:r>
      <w:r>
        <w:rPr>
          <w:rFonts w:ascii="宋体" w:hAnsi="宋体"/>
          <w:b/>
          <w:sz w:val="24"/>
          <w:highlight w:val="none"/>
        </w:rPr>
        <w:t>以下方式</w:t>
      </w:r>
      <w:r>
        <w:rPr>
          <w:rFonts w:hint="eastAsia" w:ascii="宋体" w:hAnsi="宋体"/>
          <w:b/>
          <w:sz w:val="24"/>
          <w:highlight w:val="none"/>
        </w:rPr>
        <w:t>联系。</w:t>
      </w:r>
      <w:bookmarkEnd w:id="14"/>
      <w:bookmarkEnd w:id="15"/>
      <w:bookmarkEnd w:id="16"/>
      <w:bookmarkEnd w:id="17"/>
    </w:p>
    <w:p w14:paraId="4C052A2C">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采购</w:t>
      </w:r>
      <w:r>
        <w:rPr>
          <w:rFonts w:hint="eastAsia" w:ascii="宋体" w:hAnsi="宋体" w:cs="宋体"/>
          <w:sz w:val="24"/>
          <w:highlight w:val="none"/>
        </w:rPr>
        <w:t>人信息</w:t>
      </w:r>
    </w:p>
    <w:p w14:paraId="4C5A0CDE">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西平县农业农村局</w:t>
      </w:r>
    </w:p>
    <w:p w14:paraId="59E1ED8A">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w:t>
      </w:r>
      <w:r>
        <w:rPr>
          <w:rFonts w:hint="eastAsia" w:ascii="宋体" w:hAnsi="宋体" w:eastAsia="宋体" w:cs="宋体"/>
          <w:sz w:val="24"/>
          <w:highlight w:val="none"/>
          <w:lang w:val="en-US" w:eastAsia="zh-CN"/>
        </w:rPr>
        <w:t>驻马店市西平县西平大道</w:t>
      </w:r>
    </w:p>
    <w:p w14:paraId="742762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bookmarkStart w:id="28" w:name="_Toc28359009"/>
      <w:bookmarkStart w:id="29" w:name="_Toc28359086"/>
      <w:r>
        <w:rPr>
          <w:rFonts w:hint="eastAsia" w:ascii="宋体" w:hAnsi="宋体" w:cs="宋体"/>
          <w:bCs/>
          <w:color w:val="auto"/>
          <w:sz w:val="24"/>
          <w:szCs w:val="24"/>
          <w:highlight w:val="none"/>
        </w:rPr>
        <w:t>联系人：</w:t>
      </w:r>
      <w:r>
        <w:rPr>
          <w:rFonts w:hint="eastAsia" w:ascii="宋体" w:hAnsi="宋体" w:eastAsia="宋体" w:cs="宋体"/>
          <w:bCs/>
          <w:iCs/>
          <w:snapToGrid w:val="0"/>
          <w:color w:val="auto"/>
          <w:kern w:val="2"/>
          <w:sz w:val="24"/>
          <w:szCs w:val="21"/>
          <w:highlight w:val="none"/>
          <w:lang w:val="en-US" w:eastAsia="zh-CN"/>
        </w:rPr>
        <w:t>谢耀丽</w:t>
      </w:r>
    </w:p>
    <w:p w14:paraId="2D44BE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bCs/>
          <w:color w:val="auto"/>
          <w:sz w:val="24"/>
          <w:szCs w:val="24"/>
          <w:highlight w:val="none"/>
          <w:lang w:val="en-US" w:eastAsia="zh-CN"/>
        </w:rPr>
      </w:pPr>
      <w:r>
        <w:rPr>
          <w:rFonts w:hint="eastAsia" w:ascii="宋体" w:hAnsi="宋体" w:eastAsia="宋体" w:cs="宋体"/>
          <w:bCs/>
          <w:iCs/>
          <w:snapToGrid w:val="0"/>
          <w:color w:val="auto"/>
          <w:kern w:val="2"/>
          <w:sz w:val="24"/>
          <w:szCs w:val="21"/>
          <w:highlight w:val="none"/>
        </w:rPr>
        <w:t>电  话</w:t>
      </w:r>
      <w:r>
        <w:rPr>
          <w:rFonts w:hint="eastAsia" w:ascii="宋体" w:hAnsi="宋体" w:eastAsia="宋体" w:cs="宋体"/>
          <w:bCs/>
          <w:iCs/>
          <w:snapToGrid w:val="0"/>
          <w:color w:val="auto"/>
          <w:kern w:val="2"/>
          <w:sz w:val="24"/>
          <w:szCs w:val="21"/>
          <w:highlight w:val="none"/>
          <w:lang w:val="en-US" w:eastAsia="zh-CN"/>
        </w:rPr>
        <w:t>：15978861179</w:t>
      </w:r>
    </w:p>
    <w:p w14:paraId="44BE25D6">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采购</w:t>
      </w:r>
      <w:r>
        <w:rPr>
          <w:rFonts w:hint="eastAsia" w:ascii="宋体" w:hAnsi="宋体" w:cs="宋体"/>
          <w:sz w:val="24"/>
          <w:highlight w:val="none"/>
        </w:rPr>
        <w:t>代理机构信息</w:t>
      </w:r>
      <w:bookmarkEnd w:id="28"/>
      <w:bookmarkEnd w:id="29"/>
    </w:p>
    <w:p w14:paraId="0FC5D1FC">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名</w:t>
      </w:r>
      <w:r>
        <w:rPr>
          <w:rFonts w:hint="eastAsia" w:ascii="宋体" w:hAnsi="宋体" w:cs="宋体"/>
          <w:sz w:val="24"/>
          <w:highlight w:val="none"/>
          <w:lang w:val="en-US" w:eastAsia="zh-CN"/>
        </w:rPr>
        <w:t xml:space="preserve">    </w:t>
      </w:r>
      <w:r>
        <w:rPr>
          <w:rFonts w:hint="eastAsia" w:ascii="宋体" w:hAnsi="宋体" w:cs="宋体"/>
          <w:sz w:val="24"/>
          <w:highlight w:val="none"/>
        </w:rPr>
        <w:t>称：</w:t>
      </w:r>
      <w:r>
        <w:rPr>
          <w:rFonts w:hint="eastAsia" w:ascii="宋体" w:hAnsi="宋体" w:cs="宋体"/>
          <w:sz w:val="24"/>
          <w:highlight w:val="none"/>
          <w:lang w:val="en-US" w:eastAsia="zh-CN"/>
        </w:rPr>
        <w:t>河</w:t>
      </w:r>
      <w:r>
        <w:rPr>
          <w:rFonts w:hint="eastAsia" w:ascii="宋体" w:hAnsi="宋体" w:eastAsia="宋体" w:cs="宋体"/>
          <w:sz w:val="24"/>
          <w:highlight w:val="none"/>
          <w:lang w:val="en-US" w:eastAsia="zh-CN"/>
        </w:rPr>
        <w:t>南省冠南工程管理有限公司</w:t>
      </w:r>
    </w:p>
    <w:p w14:paraId="2A33665D">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址：新蔡县关津乡乡政府东100米</w:t>
      </w:r>
    </w:p>
    <w:p w14:paraId="3475B87B">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联 系 人：</w:t>
      </w:r>
      <w:r>
        <w:rPr>
          <w:rFonts w:hint="eastAsia" w:ascii="宋体" w:hAnsi="宋体" w:eastAsia="宋体" w:cs="宋体"/>
          <w:sz w:val="24"/>
          <w:highlight w:val="none"/>
          <w:lang w:val="en-US" w:eastAsia="zh-CN"/>
        </w:rPr>
        <w:t>赵园园</w:t>
      </w:r>
    </w:p>
    <w:p w14:paraId="683D6EDD">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电  话：15239626906</w:t>
      </w:r>
    </w:p>
    <w:p w14:paraId="77A017A8">
      <w:pPr>
        <w:keepNext w:val="0"/>
        <w:keepLines w:val="0"/>
        <w:pageBreakBefore w:val="0"/>
        <w:wordWrap/>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26DE1723">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项目联系人：</w:t>
      </w:r>
      <w:r>
        <w:rPr>
          <w:rFonts w:hint="eastAsia" w:ascii="宋体" w:hAnsi="宋体" w:eastAsia="宋体" w:cs="宋体"/>
          <w:sz w:val="24"/>
          <w:highlight w:val="none"/>
          <w:lang w:val="en-US" w:eastAsia="zh-CN"/>
        </w:rPr>
        <w:t>赵园园</w:t>
      </w:r>
    </w:p>
    <w:p w14:paraId="2E5C28C4">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电  话：15239626906</w:t>
      </w:r>
    </w:p>
    <w:p w14:paraId="0B61C129">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D3D26"/>
    <w:rsid w:val="781D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qFormat/>
    <w:uiPriority w:val="99"/>
    <w:pPr>
      <w:adjustRightInd w:val="0"/>
      <w:spacing w:line="360" w:lineRule="atLeast"/>
      <w:jc w:val="center"/>
      <w:textAlignment w:val="baseline"/>
    </w:pPr>
    <w:rPr>
      <w:kern w:val="0"/>
      <w:sz w:val="24"/>
      <w:szCs w:val="20"/>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2026-03-23T01:56:00Z</dcterms:created>
  <dc:creator>⑤_miss蝶</dc:creator>
  <cp:lastModifiedBy>⑤_miss蝶</cp:lastModifiedBy>
  <dcterms:modified xsi:type="dcterms:W3CDTF">2026-03-23T01:56:59Z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C7CDEB2C21FB4DA891A2E1A86C5457B3_11</vt:lpwstr>
  </property>
  <property fmtid="{D5CDD505-2E9C-101B-9397-08002B2CF9AE}" pid="4" name="KSOTemplateDocerSaveRecord">
    <vt:lpwstr>eyJoZGlkIjoiMTFlYWM1YzU0NmVlOTQwNTBkODM3ZTY2Y2UxZmFkM2YiLCJ1c2VySWQiOiIyMDc0OTY3NjYifQ==</vt:lpwstr>
  </property>
</Properties>
</file>