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FB7EA">
      <w:pPr>
        <w:keepNext w:val="0"/>
        <w:keepLines w:val="0"/>
        <w:pageBreakBefore w:val="0"/>
        <w:widowControl w:val="0"/>
        <w:kinsoku/>
        <w:wordWrap w:val="0"/>
        <w:overflowPunct/>
        <w:topLinePunct w:val="0"/>
        <w:bidi w:val="0"/>
        <w:snapToGrid/>
        <w:spacing w:line="400" w:lineRule="exact"/>
        <w:jc w:val="center"/>
        <w:textAlignment w:val="auto"/>
        <w:rPr>
          <w:rFonts w:hint="eastAsia"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lang w:eastAsia="zh-CN"/>
          <w14:textFill>
            <w14:solidFill>
              <w14:schemeClr w14:val="tx1"/>
            </w14:solidFill>
          </w14:textFill>
        </w:rPr>
        <w:t>确山县小型引调水工程建设项目监理、质量检测服务</w:t>
      </w:r>
      <w:r>
        <w:rPr>
          <w:rFonts w:hint="eastAsia" w:ascii="宋体" w:hAnsi="宋体" w:cs="宋体"/>
          <w:b/>
          <w:color w:val="000000" w:themeColor="text1"/>
          <w:kern w:val="0"/>
          <w:sz w:val="32"/>
          <w:szCs w:val="32"/>
          <w14:textFill>
            <w14:solidFill>
              <w14:schemeClr w14:val="tx1"/>
            </w14:solidFill>
          </w14:textFill>
        </w:rPr>
        <w:t>招标公告</w:t>
      </w:r>
    </w:p>
    <w:p w14:paraId="06F745E5">
      <w:pPr>
        <w:keepNext w:val="0"/>
        <w:keepLines w:val="0"/>
        <w:pageBreakBefore w:val="0"/>
        <w:widowControl w:val="0"/>
        <w:kinsoku/>
        <w:wordWrap w:val="0"/>
        <w:overflowPunct/>
        <w:topLinePunct w:val="0"/>
        <w:bidi w:val="0"/>
        <w:snapToGrid/>
        <w:spacing w:line="400" w:lineRule="exact"/>
        <w:jc w:val="center"/>
        <w:textAlignment w:val="auto"/>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项目编号：</w:t>
      </w:r>
      <w:r>
        <w:rPr>
          <w:rFonts w:hint="eastAsia" w:ascii="宋体" w:hAnsi="宋体" w:cs="宋体"/>
          <w:b/>
          <w:color w:val="000000" w:themeColor="text1"/>
          <w:kern w:val="0"/>
          <w:sz w:val="24"/>
          <w:szCs w:val="24"/>
          <w:lang w:eastAsia="zh-CN"/>
          <w14:textFill>
            <w14:solidFill>
              <w14:schemeClr w14:val="tx1"/>
            </w14:solidFill>
          </w14:textFill>
        </w:rPr>
        <w:t>确政采招-2026-04-3</w:t>
      </w:r>
      <w:r>
        <w:rPr>
          <w:rFonts w:hint="eastAsia" w:ascii="宋体" w:hAnsi="宋体" w:cs="宋体"/>
          <w:b/>
          <w:color w:val="000000" w:themeColor="text1"/>
          <w:kern w:val="0"/>
          <w:sz w:val="24"/>
          <w:szCs w:val="24"/>
          <w:lang w:val="en-US" w:eastAsia="zh-CN"/>
          <w14:textFill>
            <w14:solidFill>
              <w14:schemeClr w14:val="tx1"/>
            </w14:solidFill>
          </w14:textFill>
        </w:rPr>
        <w:tab/>
      </w:r>
    </w:p>
    <w:p w14:paraId="67031CD1">
      <w:pPr>
        <w:keepNext w:val="0"/>
        <w:keepLines w:val="0"/>
        <w:pageBreakBefore w:val="0"/>
        <w:kinsoku/>
        <w:wordWrap w:val="0"/>
        <w:overflowPunct/>
        <w:topLinePunct w:val="0"/>
        <w:autoSpaceDE/>
        <w:autoSpaceDN/>
        <w:bidi w:val="0"/>
        <w:adjustRightInd/>
        <w:snapToGrid/>
        <w:spacing w:line="360" w:lineRule="exact"/>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 xml:space="preserve">1.招标条件 </w:t>
      </w:r>
    </w:p>
    <w:p w14:paraId="5590ADE4">
      <w:pPr>
        <w:keepNext w:val="0"/>
        <w:keepLines w:val="0"/>
        <w:pageBreakBefore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本招标项目</w:t>
      </w:r>
      <w:r>
        <w:rPr>
          <w:rFonts w:hint="eastAsia" w:ascii="宋体" w:hAnsi="宋体" w:eastAsia="宋体" w:cs="宋体"/>
          <w:color w:val="000000" w:themeColor="text1"/>
          <w:sz w:val="21"/>
          <w:szCs w:val="21"/>
          <w:lang w:eastAsia="zh-CN"/>
          <w14:textFill>
            <w14:solidFill>
              <w14:schemeClr w14:val="tx1"/>
            </w14:solidFill>
          </w14:textFill>
        </w:rPr>
        <w:t>确山县小型引调水工程建设项目监理、质量检测服务</w:t>
      </w:r>
      <w:r>
        <w:rPr>
          <w:rFonts w:hint="eastAsia" w:ascii="宋体" w:hAnsi="宋体" w:eastAsia="宋体" w:cs="宋体"/>
          <w:bCs/>
          <w:color w:val="000000" w:themeColor="text1"/>
          <w:sz w:val="21"/>
          <w:szCs w:val="21"/>
          <w14:textFill>
            <w14:solidFill>
              <w14:schemeClr w14:val="tx1"/>
            </w14:solidFill>
          </w14:textFill>
        </w:rPr>
        <w:t>已经相关部门批准实施</w:t>
      </w:r>
      <w:r>
        <w:rPr>
          <w:rFonts w:hint="eastAsia" w:ascii="宋体" w:hAnsi="宋体" w:eastAsia="宋体" w:cs="宋体"/>
          <w:color w:val="000000" w:themeColor="text1"/>
          <w:sz w:val="21"/>
          <w:szCs w:val="21"/>
          <w14:textFill>
            <w14:solidFill>
              <w14:schemeClr w14:val="tx1"/>
            </w14:solidFill>
          </w14:textFill>
        </w:rPr>
        <w:t>，项目代码：2503-411725-04-01-396849。招标人为确山县水利局，建设资金来源为中央水利发展资金+县政府自筹资金，资金已落实。项目已具备招标条件，现对该项目进行公开招标。</w:t>
      </w:r>
    </w:p>
    <w:p w14:paraId="0BEC206F">
      <w:pPr>
        <w:keepNext w:val="0"/>
        <w:keepLines w:val="0"/>
        <w:pageBreakBefore w:val="0"/>
        <w:kinsoku/>
        <w:wordWrap w:val="0"/>
        <w:overflowPunct/>
        <w:topLinePunct w:val="0"/>
        <w:autoSpaceDE/>
        <w:autoSpaceDN/>
        <w:bidi w:val="0"/>
        <w:adjustRightInd/>
        <w:snapToGrid/>
        <w:spacing w:line="360" w:lineRule="exact"/>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 xml:space="preserve">2.项目概况与招标范围 </w:t>
      </w:r>
    </w:p>
    <w:p w14:paraId="5CEFF337">
      <w:pPr>
        <w:keepNext w:val="0"/>
        <w:keepLines w:val="0"/>
        <w:pageBreakBefore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2.1项目概况：1、从薄山水库取水输送至新安店水厂，2、向刘店、普会寺镇管网延伸</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从新安店水厂主管道普会寺段，铺设主管道至刘店镇，铺设供水管道至沿途普会寺镇、刘店镇各村。</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p>
    <w:p w14:paraId="538616A3">
      <w:pPr>
        <w:keepNext w:val="0"/>
        <w:keepLines w:val="0"/>
        <w:pageBreakBefore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2.2</w:t>
      </w:r>
      <w:r>
        <w:rPr>
          <w:rFonts w:hint="eastAsia" w:ascii="宋体" w:hAnsi="宋体" w:eastAsia="宋体" w:cs="宋体"/>
          <w:color w:val="000000" w:themeColor="text1"/>
          <w:sz w:val="21"/>
          <w:szCs w:val="21"/>
          <w:lang w:val="en-US" w:eastAsia="zh-CN"/>
          <w14:textFill>
            <w14:solidFill>
              <w14:schemeClr w14:val="tx1"/>
            </w14:solidFill>
          </w14:textFill>
        </w:rPr>
        <w:t xml:space="preserve"> 工程地点：</w:t>
      </w:r>
      <w:r>
        <w:rPr>
          <w:rFonts w:hint="eastAsia" w:ascii="宋体" w:hAnsi="宋体" w:eastAsia="宋体" w:cs="宋体"/>
          <w:color w:val="000000" w:themeColor="text1"/>
          <w:sz w:val="21"/>
          <w:szCs w:val="21"/>
          <w:lang w:eastAsia="zh-CN"/>
          <w14:textFill>
            <w14:solidFill>
              <w14:schemeClr w14:val="tx1"/>
            </w14:solidFill>
          </w14:textFill>
        </w:rPr>
        <w:t>确山县境内；</w:t>
      </w:r>
    </w:p>
    <w:p w14:paraId="6E9E7274">
      <w:pPr>
        <w:keepNext w:val="0"/>
        <w:keepLines w:val="0"/>
        <w:pageBreakBefore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2.3</w:t>
      </w:r>
      <w:r>
        <w:rPr>
          <w:rFonts w:hint="eastAsia" w:ascii="宋体" w:hAnsi="宋体" w:eastAsia="宋体" w:cs="宋体"/>
          <w:color w:val="000000" w:themeColor="text1"/>
          <w:sz w:val="21"/>
          <w:szCs w:val="21"/>
          <w:lang w:eastAsia="zh-CN"/>
          <w14:textFill>
            <w14:solidFill>
              <w14:schemeClr w14:val="tx1"/>
            </w14:solidFill>
          </w14:textFill>
        </w:rPr>
        <w:t>标段划分：本项目共</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eastAsia="zh-CN"/>
          <w14:textFill>
            <w14:solidFill>
              <w14:schemeClr w14:val="tx1"/>
            </w14:solidFill>
          </w14:textFill>
        </w:rPr>
        <w:t>个标段；</w:t>
      </w:r>
    </w:p>
    <w:p w14:paraId="206E1B68">
      <w:pPr>
        <w:keepNext w:val="0"/>
        <w:keepLines w:val="0"/>
        <w:pageBreakBefore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一标段：确山县小型引调水工程建设项目监理</w:t>
      </w:r>
      <w:r>
        <w:rPr>
          <w:rFonts w:hint="eastAsia" w:ascii="宋体" w:hAnsi="宋体" w:eastAsia="宋体" w:cs="宋体"/>
          <w:color w:val="000000" w:themeColor="text1"/>
          <w:sz w:val="21"/>
          <w:szCs w:val="21"/>
          <w:lang w:val="en-US" w:eastAsia="zh-CN"/>
          <w14:textFill>
            <w14:solidFill>
              <w14:schemeClr w14:val="tx1"/>
            </w14:solidFill>
          </w14:textFill>
        </w:rPr>
        <w:t>服务</w:t>
      </w:r>
      <w:r>
        <w:rPr>
          <w:rFonts w:hint="eastAsia" w:ascii="宋体" w:hAnsi="宋体" w:eastAsia="宋体" w:cs="宋体"/>
          <w:color w:val="000000" w:themeColor="text1"/>
          <w:sz w:val="21"/>
          <w:szCs w:val="21"/>
          <w:lang w:eastAsia="zh-CN"/>
          <w14:textFill>
            <w14:solidFill>
              <w14:schemeClr w14:val="tx1"/>
            </w14:solidFill>
          </w14:textFill>
        </w:rPr>
        <w:t>；</w:t>
      </w:r>
    </w:p>
    <w:p w14:paraId="2A23769F">
      <w:pPr>
        <w:keepNext w:val="0"/>
        <w:keepLines w:val="0"/>
        <w:pageBreakBefore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二标段：确山县小型引调水工程建设项目质量检测服务；</w:t>
      </w:r>
    </w:p>
    <w:p w14:paraId="70517D12">
      <w:pPr>
        <w:keepNext w:val="0"/>
        <w:keepLines w:val="0"/>
        <w:pageBreakBefore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2.4 质量要求：</w:t>
      </w:r>
    </w:p>
    <w:p w14:paraId="46C28446">
      <w:pPr>
        <w:keepNext w:val="0"/>
        <w:keepLines w:val="0"/>
        <w:pageBreakBefore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一标段：质量达到国家和行业现行施工验收规范合格标准；</w:t>
      </w:r>
    </w:p>
    <w:p w14:paraId="4264DA04">
      <w:pPr>
        <w:keepNext w:val="0"/>
        <w:keepLines w:val="0"/>
        <w:pageBreakBefore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二标段：符合国家、河南省相关规范标准，通过县、市、省级主管部门审查；</w:t>
      </w:r>
    </w:p>
    <w:p w14:paraId="77466E97">
      <w:pPr>
        <w:keepNext w:val="0"/>
        <w:keepLines w:val="0"/>
        <w:pageBreakBefore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2.5服务期限：</w:t>
      </w:r>
    </w:p>
    <w:p w14:paraId="4EC179AA">
      <w:pPr>
        <w:keepNext w:val="0"/>
        <w:keepLines w:val="0"/>
        <w:pageBreakBefore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一标段：同施工工期。控制在招标人与施工中标单位签订的合同工期之内（考虑正常延期）；</w:t>
      </w:r>
    </w:p>
    <w:p w14:paraId="6DFB6041">
      <w:pPr>
        <w:keepNext w:val="0"/>
        <w:keepLines w:val="0"/>
        <w:pageBreakBefore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二标段：服务至工程竣工；</w:t>
      </w:r>
    </w:p>
    <w:p w14:paraId="0767519E">
      <w:pPr>
        <w:keepNext w:val="0"/>
        <w:keepLines w:val="0"/>
        <w:pageBreakBefore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2.6招标范围：</w:t>
      </w:r>
    </w:p>
    <w:p w14:paraId="794F86A9">
      <w:pPr>
        <w:keepNext w:val="0"/>
        <w:keepLines w:val="0"/>
        <w:pageBreakBefore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一标段：</w:t>
      </w:r>
      <w:r>
        <w:rPr>
          <w:rFonts w:hint="eastAsia" w:ascii="宋体" w:hAnsi="宋体" w:eastAsia="宋体" w:cs="宋体"/>
          <w:color w:val="000000" w:themeColor="text1"/>
          <w:sz w:val="21"/>
          <w:szCs w:val="21"/>
          <w:lang w:eastAsia="zh-CN"/>
          <w14:textFill>
            <w14:solidFill>
              <w14:schemeClr w14:val="tx1"/>
            </w14:solidFill>
          </w14:textFill>
        </w:rPr>
        <w:t>本工程施工阶段及保修阶段(含缺陷责任期)的全过程监理</w:t>
      </w:r>
      <w:r>
        <w:rPr>
          <w:rFonts w:hint="eastAsia" w:ascii="宋体" w:hAnsi="宋体" w:eastAsia="宋体" w:cs="宋体"/>
          <w:color w:val="000000" w:themeColor="text1"/>
          <w:sz w:val="21"/>
          <w:szCs w:val="21"/>
          <w:lang w:val="en-US" w:eastAsia="zh-CN"/>
          <w14:textFill>
            <w14:solidFill>
              <w14:schemeClr w14:val="tx1"/>
            </w14:solidFill>
          </w14:textFill>
        </w:rPr>
        <w:t>；</w:t>
      </w:r>
    </w:p>
    <w:p w14:paraId="78C124EF">
      <w:pPr>
        <w:keepNext w:val="0"/>
        <w:keepLines w:val="0"/>
        <w:pageBreakBefore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二标段：检测范围包括：本工程所有</w:t>
      </w:r>
      <w:r>
        <w:rPr>
          <w:rFonts w:hint="eastAsia" w:ascii="宋体" w:hAnsi="宋体" w:cs="宋体"/>
          <w:color w:val="000000" w:themeColor="text1"/>
          <w:sz w:val="21"/>
          <w:szCs w:val="21"/>
          <w:lang w:val="en-US" w:eastAsia="zh-CN"/>
          <w14:textFill>
            <w14:solidFill>
              <w14:schemeClr w14:val="tx1"/>
            </w14:solidFill>
          </w14:textFill>
        </w:rPr>
        <w:t>相关</w:t>
      </w:r>
      <w:r>
        <w:rPr>
          <w:rFonts w:hint="eastAsia" w:ascii="宋体" w:hAnsi="宋体" w:eastAsia="宋体" w:cs="宋体"/>
          <w:color w:val="000000" w:themeColor="text1"/>
          <w:sz w:val="21"/>
          <w:szCs w:val="21"/>
          <w:lang w:val="en-US" w:eastAsia="zh-CN"/>
          <w14:textFill>
            <w14:solidFill>
              <w14:schemeClr w14:val="tx1"/>
            </w14:solidFill>
          </w14:textFill>
        </w:rPr>
        <w:t>内容</w:t>
      </w:r>
      <w:r>
        <w:rPr>
          <w:rFonts w:hint="eastAsia" w:ascii="宋体" w:hAnsi="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管道工程、</w:t>
      </w:r>
      <w:r>
        <w:rPr>
          <w:rFonts w:hint="eastAsia" w:ascii="宋体" w:hAnsi="宋体" w:cs="宋体"/>
          <w:color w:val="000000" w:themeColor="text1"/>
          <w:sz w:val="21"/>
          <w:szCs w:val="21"/>
          <w:lang w:val="en-US" w:eastAsia="zh-CN"/>
          <w14:textFill>
            <w14:solidFill>
              <w14:schemeClr w14:val="tx1"/>
            </w14:solidFill>
          </w14:textFill>
        </w:rPr>
        <w:t>浮船泵站、</w:t>
      </w:r>
      <w:r>
        <w:rPr>
          <w:rFonts w:hint="eastAsia" w:ascii="宋体" w:hAnsi="宋体" w:eastAsia="宋体" w:cs="宋体"/>
          <w:color w:val="000000" w:themeColor="text1"/>
          <w:sz w:val="21"/>
          <w:szCs w:val="21"/>
          <w:lang w:val="en-US" w:eastAsia="zh-CN"/>
          <w14:textFill>
            <w14:solidFill>
              <w14:schemeClr w14:val="tx1"/>
            </w14:solidFill>
          </w14:textFill>
        </w:rPr>
        <w:t>建筑物工程</w:t>
      </w:r>
      <w:r>
        <w:rPr>
          <w:rFonts w:hint="eastAsia" w:ascii="宋体" w:hAnsi="宋体" w:cs="宋体"/>
          <w:color w:val="000000" w:themeColor="text1"/>
          <w:sz w:val="21"/>
          <w:szCs w:val="21"/>
          <w:lang w:val="en-US" w:eastAsia="zh-CN"/>
          <w14:textFill>
            <w14:solidFill>
              <w14:schemeClr w14:val="tx1"/>
            </w14:solidFill>
          </w14:textFill>
        </w:rPr>
        <w:t>、水泵、变压器等机电设备</w:t>
      </w:r>
      <w:r>
        <w:rPr>
          <w:rFonts w:hint="eastAsia" w:ascii="宋体" w:hAnsi="宋体" w:eastAsia="宋体" w:cs="宋体"/>
          <w:color w:val="000000" w:themeColor="text1"/>
          <w:sz w:val="21"/>
          <w:szCs w:val="21"/>
          <w:lang w:val="en-US" w:eastAsia="zh-CN"/>
          <w14:textFill>
            <w14:solidFill>
              <w14:schemeClr w14:val="tx1"/>
            </w14:solidFill>
          </w14:textFill>
        </w:rPr>
        <w:t>；检测内容包括：原材料、</w:t>
      </w:r>
      <w:r>
        <w:rPr>
          <w:rFonts w:hint="eastAsia" w:ascii="宋体" w:hAnsi="宋体" w:cs="宋体"/>
          <w:color w:val="000000" w:themeColor="text1"/>
          <w:sz w:val="21"/>
          <w:szCs w:val="21"/>
          <w:lang w:val="en-US" w:eastAsia="zh-CN"/>
          <w14:textFill>
            <w14:solidFill>
              <w14:schemeClr w14:val="tx1"/>
            </w14:solidFill>
          </w14:textFill>
        </w:rPr>
        <w:t>机电设备性能、</w:t>
      </w:r>
      <w:r>
        <w:rPr>
          <w:rFonts w:hint="eastAsia" w:ascii="宋体" w:hAnsi="宋体" w:eastAsia="宋体" w:cs="宋体"/>
          <w:color w:val="000000" w:themeColor="text1"/>
          <w:sz w:val="21"/>
          <w:szCs w:val="21"/>
          <w:lang w:val="en-US" w:eastAsia="zh-CN"/>
          <w14:textFill>
            <w14:solidFill>
              <w14:schemeClr w14:val="tx1"/>
            </w14:solidFill>
          </w14:textFill>
        </w:rPr>
        <w:t>管材物理性能及化学指标（食品级），外观实体质量及项目竣工检测报告</w:t>
      </w:r>
      <w:r>
        <w:rPr>
          <w:rFonts w:hint="eastAsia" w:ascii="宋体" w:hAnsi="宋体" w:cs="宋体"/>
          <w:color w:val="000000" w:themeColor="text1"/>
          <w:sz w:val="21"/>
          <w:szCs w:val="21"/>
          <w:lang w:val="en-US" w:eastAsia="zh-CN"/>
          <w14:textFill>
            <w14:solidFill>
              <w14:schemeClr w14:val="tx1"/>
            </w14:solidFill>
          </w14:textFill>
        </w:rPr>
        <w:t>等</w:t>
      </w:r>
      <w:r>
        <w:rPr>
          <w:rFonts w:hint="eastAsia" w:ascii="宋体" w:hAnsi="宋体" w:eastAsia="宋体" w:cs="宋体"/>
          <w:color w:val="000000" w:themeColor="text1"/>
          <w:sz w:val="21"/>
          <w:szCs w:val="21"/>
          <w:lang w:val="en-US" w:eastAsia="zh-CN"/>
          <w14:textFill>
            <w14:solidFill>
              <w14:schemeClr w14:val="tx1"/>
            </w14:solidFill>
          </w14:textFill>
        </w:rPr>
        <w:t>；</w:t>
      </w:r>
    </w:p>
    <w:p w14:paraId="1736BE1E">
      <w:pPr>
        <w:keepNext w:val="0"/>
        <w:keepLines w:val="0"/>
        <w:pageBreakBefore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w:t>
      </w:r>
      <w:r>
        <w:rPr>
          <w:rFonts w:hint="eastAsia" w:ascii="宋体" w:hAnsi="宋体" w:eastAsia="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lang w:eastAsia="zh-CN"/>
          <w14:textFill>
            <w14:solidFill>
              <w14:schemeClr w14:val="tx1"/>
            </w14:solidFill>
          </w14:textFill>
        </w:rPr>
        <w:t>本项目采用“评定分离”确定中标人：</w:t>
      </w:r>
    </w:p>
    <w:p w14:paraId="10CD8B01">
      <w:pPr>
        <w:pStyle w:val="15"/>
        <w:keepNext w:val="0"/>
        <w:keepLines w:val="0"/>
        <w:pageBreakBefore w:val="0"/>
        <w:kinsoku/>
        <w:overflowPunct/>
        <w:topLinePunct w:val="0"/>
        <w:autoSpaceDE/>
        <w:autoSpaceDN/>
        <w:bidi w:val="0"/>
        <w:adjustRightInd/>
        <w:snapToGrid/>
        <w:spacing w:before="0" w:after="0" w:line="36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评标办法：采用“综合评估法”的方式；定标办法：采用“核查随机法”的方式</w:t>
      </w:r>
      <w:r>
        <w:rPr>
          <w:rFonts w:hint="eastAsia" w:ascii="宋体" w:hAnsi="宋体" w:cs="宋体"/>
          <w:color w:val="000000" w:themeColor="text1"/>
          <w:sz w:val="21"/>
          <w:szCs w:val="21"/>
          <w:lang w:eastAsia="zh-CN"/>
          <w14:textFill>
            <w14:solidFill>
              <w14:schemeClr w14:val="tx1"/>
            </w14:solidFill>
          </w14:textFill>
        </w:rPr>
        <w:t>；</w:t>
      </w:r>
    </w:p>
    <w:p w14:paraId="1E675033">
      <w:pPr>
        <w:keepNext w:val="0"/>
        <w:keepLines w:val="0"/>
        <w:pageBreakBefore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2.8招标控制价：</w:t>
      </w:r>
    </w:p>
    <w:p w14:paraId="3E50EBAB">
      <w:pPr>
        <w:keepNext w:val="0"/>
        <w:keepLines w:val="0"/>
        <w:pageBreakBefore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一标段：经政府评审后工程费结算价的0.5%；</w:t>
      </w:r>
    </w:p>
    <w:p w14:paraId="48DB5349">
      <w:pPr>
        <w:keepNext w:val="0"/>
        <w:keepLines w:val="0"/>
        <w:pageBreakBefore w:val="0"/>
        <w:kinsoku/>
        <w:wordWrap w:val="0"/>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二</w:t>
      </w:r>
      <w:r>
        <w:rPr>
          <w:rFonts w:hint="eastAsia" w:ascii="宋体" w:hAnsi="宋体" w:eastAsia="宋体" w:cs="宋体"/>
          <w:color w:val="000000" w:themeColor="text1"/>
          <w:sz w:val="21"/>
          <w:szCs w:val="21"/>
          <w:lang w:val="en-US" w:eastAsia="zh-CN"/>
          <w14:textFill>
            <w14:solidFill>
              <w14:schemeClr w14:val="tx1"/>
            </w14:solidFill>
          </w14:textFill>
        </w:rPr>
        <w:t>标段：经政府评审后工程费结算价的0.5%。</w:t>
      </w:r>
    </w:p>
    <w:p w14:paraId="2B77564B">
      <w:pPr>
        <w:keepNext w:val="0"/>
        <w:keepLines w:val="0"/>
        <w:pageBreakBefore w:val="0"/>
        <w:numPr>
          <w:ilvl w:val="0"/>
          <w:numId w:val="1"/>
        </w:numPr>
        <w:kinsoku/>
        <w:wordWrap w:val="0"/>
        <w:overflowPunct/>
        <w:topLinePunct w:val="0"/>
        <w:autoSpaceDE/>
        <w:autoSpaceDN/>
        <w:bidi w:val="0"/>
        <w:adjustRightInd/>
        <w:snapToGrid/>
        <w:spacing w:line="360" w:lineRule="exact"/>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投标人资格要求</w:t>
      </w:r>
    </w:p>
    <w:p w14:paraId="2CC83B98">
      <w:pPr>
        <w:keepNext w:val="0"/>
        <w:keepLines w:val="0"/>
        <w:pageBreakBefore w:val="0"/>
        <w:kinsoku/>
        <w:wordWrap w:val="0"/>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一标段：</w:t>
      </w:r>
    </w:p>
    <w:p w14:paraId="038DD4DE">
      <w:pPr>
        <w:keepNext w:val="0"/>
        <w:keepLines w:val="0"/>
        <w:pageBreakBefore w:val="0"/>
        <w:widowControl/>
        <w:kinsoku/>
        <w:wordWrap w:val="0"/>
        <w:overflowPunct/>
        <w:topLinePunct w:val="0"/>
        <w:autoSpaceDE/>
        <w:autoSpaceDN/>
        <w:bidi w:val="0"/>
        <w:adjustRightInd/>
        <w:snapToGrid/>
        <w:spacing w:line="380" w:lineRule="exact"/>
        <w:ind w:firstLine="367" w:firstLineChars="175"/>
        <w:jc w:val="left"/>
        <w:textAlignment w:val="auto"/>
        <w:rPr>
          <w:rFonts w:hint="eastAsia" w:ascii="宋体" w:hAnsi="宋体" w:eastAsia="宋体" w:cs="宋体"/>
          <w:color w:val="000000" w:themeColor="text1"/>
          <w:kern w:val="0"/>
          <w:sz w:val="21"/>
          <w:szCs w:val="21"/>
          <w:lang w:eastAsia="zh-CN"/>
          <w14:textFill>
            <w14:solidFill>
              <w14:schemeClr w14:val="tx1"/>
            </w14:solidFill>
          </w14:textFill>
        </w:rPr>
      </w:pPr>
      <w:bookmarkStart w:id="0" w:name="_Toc26447355"/>
      <w:r>
        <w:rPr>
          <w:rFonts w:hint="eastAsia" w:ascii="宋体" w:hAnsi="宋体" w:eastAsia="宋体" w:cs="宋体"/>
          <w:color w:val="000000" w:themeColor="text1"/>
          <w:kern w:val="0"/>
          <w:sz w:val="21"/>
          <w:szCs w:val="21"/>
          <w14:textFill>
            <w14:solidFill>
              <w14:schemeClr w14:val="tx1"/>
            </w14:solidFill>
          </w14:textFill>
        </w:rPr>
        <w:t>3.1</w:t>
      </w:r>
      <w:r>
        <w:rPr>
          <w:rFonts w:hint="eastAsia" w:ascii="宋体" w:hAnsi="宋体" w:eastAsia="宋体" w:cs="宋体"/>
          <w:color w:val="000000" w:themeColor="text1"/>
          <w:kern w:val="0"/>
          <w:sz w:val="21"/>
          <w:szCs w:val="21"/>
          <w:lang w:eastAsia="zh-CN"/>
          <w14:textFill>
            <w14:solidFill>
              <w14:schemeClr w14:val="tx1"/>
            </w14:solidFill>
          </w14:textFill>
        </w:rPr>
        <w:t>投标人须具有独立法人资格，具有有效的营业执照，并在人员、设备、资金等方面具有相应的监理能力；</w:t>
      </w:r>
    </w:p>
    <w:p w14:paraId="19EB6ABC">
      <w:pPr>
        <w:keepNext w:val="0"/>
        <w:keepLines w:val="0"/>
        <w:pageBreakBefore w:val="0"/>
        <w:widowControl/>
        <w:kinsoku/>
        <w:wordWrap w:val="0"/>
        <w:overflowPunct/>
        <w:topLinePunct w:val="0"/>
        <w:autoSpaceDE/>
        <w:autoSpaceDN/>
        <w:bidi w:val="0"/>
        <w:adjustRightInd/>
        <w:snapToGrid/>
        <w:spacing w:line="380" w:lineRule="exact"/>
        <w:ind w:firstLine="367" w:firstLineChars="175"/>
        <w:jc w:val="left"/>
        <w:textAlignment w:val="auto"/>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3.2</w:t>
      </w:r>
      <w:r>
        <w:rPr>
          <w:rFonts w:hint="eastAsia" w:ascii="宋体" w:hAnsi="宋体" w:cs="宋体"/>
          <w:color w:val="000000" w:themeColor="text1"/>
          <w:kern w:val="0"/>
          <w:sz w:val="21"/>
          <w:szCs w:val="21"/>
          <w:lang w:eastAsia="zh-CN"/>
          <w14:textFill>
            <w14:solidFill>
              <w14:schemeClr w14:val="tx1"/>
            </w14:solidFill>
          </w14:textFill>
        </w:rPr>
        <w:t>投标人具有行政主管部门核发的水利工程施工监理乙级（含）以上资质或水利水电工程监理乙级（含）以上资质且符合资质证书核定承揽范围的独立法人的监理企业</w:t>
      </w:r>
      <w:r>
        <w:rPr>
          <w:rFonts w:hint="eastAsia" w:ascii="宋体" w:hAnsi="宋体" w:eastAsia="宋体" w:cs="宋体"/>
          <w:color w:val="000000" w:themeColor="text1"/>
          <w:kern w:val="0"/>
          <w:sz w:val="21"/>
          <w:szCs w:val="21"/>
          <w:lang w:eastAsia="zh-CN"/>
          <w14:textFill>
            <w14:solidFill>
              <w14:schemeClr w14:val="tx1"/>
            </w14:solidFill>
          </w14:textFill>
        </w:rPr>
        <w:t>；</w:t>
      </w:r>
    </w:p>
    <w:p w14:paraId="50933CCD">
      <w:pPr>
        <w:keepNext w:val="0"/>
        <w:keepLines w:val="0"/>
        <w:pageBreakBefore w:val="0"/>
        <w:widowControl/>
        <w:kinsoku/>
        <w:wordWrap w:val="0"/>
        <w:overflowPunct/>
        <w:topLinePunct w:val="0"/>
        <w:autoSpaceDE/>
        <w:autoSpaceDN/>
        <w:bidi w:val="0"/>
        <w:adjustRightInd/>
        <w:snapToGrid/>
        <w:spacing w:line="380" w:lineRule="exact"/>
        <w:ind w:firstLine="367" w:firstLineChars="175"/>
        <w:jc w:val="left"/>
        <w:textAlignment w:val="auto"/>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3.3</w:t>
      </w:r>
      <w:r>
        <w:rPr>
          <w:rFonts w:hint="eastAsia" w:ascii="宋体" w:hAnsi="宋体" w:cs="宋体"/>
          <w:color w:val="000000" w:themeColor="text1"/>
          <w:kern w:val="0"/>
          <w:sz w:val="21"/>
          <w:szCs w:val="21"/>
          <w:lang w:eastAsia="zh-CN"/>
          <w14:textFill>
            <w14:solidFill>
              <w14:schemeClr w14:val="tx1"/>
            </w14:solidFill>
          </w14:textFill>
        </w:rPr>
        <w:t>拟派总监理工程师须具备国家注册监理工程师执业资格</w:t>
      </w:r>
      <w:r>
        <w:rPr>
          <w:rFonts w:hint="eastAsia" w:ascii="宋体" w:hAnsi="宋体" w:eastAsia="宋体" w:cs="宋体"/>
          <w:color w:val="000000" w:themeColor="text1"/>
          <w:kern w:val="0"/>
          <w:sz w:val="21"/>
          <w:szCs w:val="21"/>
          <w:lang w:eastAsia="zh-CN"/>
          <w14:textFill>
            <w14:solidFill>
              <w14:schemeClr w14:val="tx1"/>
            </w14:solidFill>
          </w14:textFill>
        </w:rPr>
        <w:t>，注册专业为水利水电工程或水利工程，注册在本投标单位并提供劳动合同及社保缴纳证明；</w:t>
      </w:r>
    </w:p>
    <w:p w14:paraId="20DB9EDC">
      <w:pPr>
        <w:keepNext w:val="0"/>
        <w:keepLines w:val="0"/>
        <w:pageBreakBefore w:val="0"/>
        <w:widowControl/>
        <w:kinsoku/>
        <w:wordWrap w:val="0"/>
        <w:overflowPunct/>
        <w:topLinePunct w:val="0"/>
        <w:autoSpaceDE/>
        <w:autoSpaceDN/>
        <w:bidi w:val="0"/>
        <w:adjustRightInd/>
        <w:snapToGrid/>
        <w:spacing w:line="380" w:lineRule="exact"/>
        <w:ind w:firstLine="367" w:firstLineChars="175"/>
        <w:jc w:val="left"/>
        <w:textAlignment w:val="auto"/>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3.</w:t>
      </w: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4</w:t>
      </w:r>
      <w:r>
        <w:rPr>
          <w:rFonts w:hint="eastAsia" w:ascii="宋体" w:hAnsi="宋体" w:eastAsia="宋体" w:cs="宋体"/>
          <w:b w:val="0"/>
          <w:bCs w:val="0"/>
          <w:color w:val="000000" w:themeColor="text1"/>
          <w:kern w:val="0"/>
          <w:sz w:val="21"/>
          <w:szCs w:val="21"/>
          <w14:textFill>
            <w14:solidFill>
              <w14:schemeClr w14:val="tx1"/>
            </w14:solidFill>
          </w14:textFill>
        </w:rPr>
        <w:t>财务要求：财务运行状况良好，没有财务被接管、冻结、破产状态，提供企业近三年（2022年度、2023年度、2024年度）经会计师事务所或审计机构审计的年度财务审计报告（公司成立不足三年的，从成立年份开始提供，新成立的企业无法提供财务审计报告的按实际情况提供银行资信证明即可）；</w:t>
      </w:r>
    </w:p>
    <w:p w14:paraId="452E2638">
      <w:pPr>
        <w:keepNext w:val="0"/>
        <w:keepLines w:val="0"/>
        <w:pageBreakBefore w:val="0"/>
        <w:widowControl/>
        <w:kinsoku/>
        <w:wordWrap w:val="0"/>
        <w:overflowPunct/>
        <w:topLinePunct w:val="0"/>
        <w:autoSpaceDE/>
        <w:autoSpaceDN/>
        <w:bidi w:val="0"/>
        <w:adjustRightInd/>
        <w:snapToGrid/>
        <w:spacing w:line="380" w:lineRule="exact"/>
        <w:ind w:firstLine="367" w:firstLineChars="175"/>
        <w:jc w:val="left"/>
        <w:textAlignment w:val="auto"/>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3.</w:t>
      </w: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5</w:t>
      </w:r>
      <w:r>
        <w:rPr>
          <w:rFonts w:hint="eastAsia" w:ascii="宋体" w:hAnsi="宋体" w:eastAsia="宋体" w:cs="宋体"/>
          <w:b w:val="0"/>
          <w:bCs w:val="0"/>
          <w:color w:val="000000" w:themeColor="text1"/>
          <w:kern w:val="0"/>
          <w:sz w:val="21"/>
          <w:szCs w:val="21"/>
          <w14:textFill>
            <w14:solidFill>
              <w14:schemeClr w14:val="tx1"/>
            </w14:solidFill>
          </w14:textFill>
        </w:rPr>
        <w:t>信誉要求：</w:t>
      </w:r>
    </w:p>
    <w:p w14:paraId="134EFCB8">
      <w:pPr>
        <w:keepNext w:val="0"/>
        <w:keepLines w:val="0"/>
        <w:pageBreakBefore w:val="0"/>
        <w:widowControl/>
        <w:kinsoku/>
        <w:wordWrap w:val="0"/>
        <w:overflowPunct/>
        <w:topLinePunct w:val="0"/>
        <w:autoSpaceDE/>
        <w:autoSpaceDN/>
        <w:bidi w:val="0"/>
        <w:adjustRightInd/>
        <w:snapToGrid/>
        <w:spacing w:line="380" w:lineRule="exact"/>
        <w:ind w:firstLine="367" w:firstLineChars="175"/>
        <w:jc w:val="left"/>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w:t>
      </w:r>
      <w:r>
        <w:rPr>
          <w:rFonts w:hint="eastAsia" w:ascii="宋体" w:hAnsi="宋体" w:eastAsia="宋体" w:cs="宋体"/>
          <w:color w:val="000000" w:themeColor="text1"/>
          <w:kern w:val="0"/>
          <w:sz w:val="21"/>
          <w:szCs w:val="21"/>
          <w:lang w:val="en-US" w:eastAsia="zh-CN"/>
          <w14:textFill>
            <w14:solidFill>
              <w14:schemeClr w14:val="tx1"/>
            </w14:solidFill>
          </w14:textFill>
        </w:rPr>
        <w:t>5</w:t>
      </w:r>
      <w:r>
        <w:rPr>
          <w:rFonts w:hint="eastAsia" w:ascii="宋体" w:hAnsi="宋体" w:eastAsia="宋体" w:cs="宋体"/>
          <w:color w:val="000000" w:themeColor="text1"/>
          <w:kern w:val="0"/>
          <w:sz w:val="21"/>
          <w:szCs w:val="21"/>
          <w14:textFill>
            <w14:solidFill>
              <w14:schemeClr w14:val="tx1"/>
            </w14:solidFill>
          </w14:textFill>
        </w:rPr>
        <w:t>.1 投标人通过“信用中国”网站（https</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//www.creditchina.gov.cn/）“失信被执行人”-跳转至“中国执行信息公开网”网站（https</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//zxgk.court.gov.cn/shixin/）查询企业、法定代表人、拟派项目</w:t>
      </w:r>
      <w:r>
        <w:rPr>
          <w:rFonts w:hint="eastAsia" w:ascii="宋体" w:hAnsi="宋体" w:eastAsia="宋体" w:cs="宋体"/>
          <w:color w:val="000000" w:themeColor="text1"/>
          <w:kern w:val="0"/>
          <w:sz w:val="21"/>
          <w:szCs w:val="21"/>
          <w:lang w:val="en-US" w:eastAsia="zh-CN"/>
          <w14:textFill>
            <w14:solidFill>
              <w14:schemeClr w14:val="tx1"/>
            </w14:solidFill>
          </w14:textFill>
        </w:rPr>
        <w:t>总监</w:t>
      </w:r>
      <w:r>
        <w:rPr>
          <w:rFonts w:hint="eastAsia" w:ascii="宋体" w:hAnsi="宋体" w:eastAsia="宋体" w:cs="宋体"/>
          <w:color w:val="000000" w:themeColor="text1"/>
          <w:kern w:val="0"/>
          <w:sz w:val="21"/>
          <w:szCs w:val="21"/>
          <w14:textFill>
            <w14:solidFill>
              <w14:schemeClr w14:val="tx1"/>
            </w14:solidFill>
          </w14:textFill>
        </w:rPr>
        <w:t>，并提供查询结果证明材料，有失信记录的将被取消投标资格（投标人须提供网站查询打印页，打印页需包括查询日期，查询日期为公告发布之后至投标截止时间前）</w:t>
      </w:r>
      <w:r>
        <w:rPr>
          <w:rFonts w:hint="eastAsia" w:ascii="宋体" w:hAnsi="宋体" w:eastAsia="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 xml:space="preserve"> </w:t>
      </w:r>
    </w:p>
    <w:p w14:paraId="72EB50F3">
      <w:pPr>
        <w:keepNext w:val="0"/>
        <w:keepLines w:val="0"/>
        <w:pageBreakBefore w:val="0"/>
        <w:widowControl/>
        <w:kinsoku/>
        <w:wordWrap w:val="0"/>
        <w:overflowPunct/>
        <w:topLinePunct w:val="0"/>
        <w:autoSpaceDE/>
        <w:autoSpaceDN/>
        <w:bidi w:val="0"/>
        <w:adjustRightInd/>
        <w:snapToGrid/>
        <w:spacing w:line="380" w:lineRule="exact"/>
        <w:ind w:firstLine="367" w:firstLineChars="175"/>
        <w:jc w:val="left"/>
        <w:textAlignment w:val="auto"/>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w:t>
      </w:r>
      <w:r>
        <w:rPr>
          <w:rFonts w:hint="eastAsia" w:ascii="宋体" w:hAnsi="宋体" w:eastAsia="宋体" w:cs="宋体"/>
          <w:color w:val="000000" w:themeColor="text1"/>
          <w:kern w:val="0"/>
          <w:sz w:val="21"/>
          <w:szCs w:val="21"/>
          <w:lang w:val="en-US" w:eastAsia="zh-CN"/>
          <w14:textFill>
            <w14:solidFill>
              <w14:schemeClr w14:val="tx1"/>
            </w14:solidFill>
          </w14:textFill>
        </w:rPr>
        <w:t>5</w:t>
      </w:r>
      <w:r>
        <w:rPr>
          <w:rFonts w:hint="eastAsia" w:ascii="宋体" w:hAnsi="宋体" w:eastAsia="宋体" w:cs="宋体"/>
          <w:color w:val="000000" w:themeColor="text1"/>
          <w:kern w:val="0"/>
          <w:sz w:val="21"/>
          <w:szCs w:val="21"/>
          <w14:textFill>
            <w14:solidFill>
              <w14:schemeClr w14:val="tx1"/>
            </w14:solidFill>
          </w14:textFill>
        </w:rPr>
        <w:t>.2 投标人未被列入政府采购严重违法失信行为记录名单，须提供企业在“中国政府采购网站（www.ccgp.gov.cn）的“政府采购严重违法失信行为名单”查询结果页面截图（查询日期为公告发布之后至投标截止时间前）</w:t>
      </w:r>
      <w:r>
        <w:rPr>
          <w:rFonts w:hint="eastAsia" w:ascii="宋体" w:hAnsi="宋体" w:eastAsia="宋体" w:cs="宋体"/>
          <w:color w:val="000000" w:themeColor="text1"/>
          <w:kern w:val="0"/>
          <w:sz w:val="21"/>
          <w:szCs w:val="21"/>
          <w:lang w:eastAsia="zh-CN"/>
          <w14:textFill>
            <w14:solidFill>
              <w14:schemeClr w14:val="tx1"/>
            </w14:solidFill>
          </w14:textFill>
        </w:rPr>
        <w:t>；</w:t>
      </w:r>
    </w:p>
    <w:p w14:paraId="3EC3478D">
      <w:pPr>
        <w:keepNext w:val="0"/>
        <w:keepLines w:val="0"/>
        <w:pageBreakBefore w:val="0"/>
        <w:widowControl/>
        <w:kinsoku/>
        <w:wordWrap w:val="0"/>
        <w:overflowPunct/>
        <w:topLinePunct w:val="0"/>
        <w:autoSpaceDE/>
        <w:autoSpaceDN/>
        <w:bidi w:val="0"/>
        <w:adjustRightInd/>
        <w:snapToGrid/>
        <w:spacing w:line="380" w:lineRule="exact"/>
        <w:ind w:firstLine="367" w:firstLineChars="175"/>
        <w:jc w:val="left"/>
        <w:textAlignment w:val="auto"/>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w:t>
      </w:r>
      <w:r>
        <w:rPr>
          <w:rFonts w:hint="eastAsia" w:ascii="宋体" w:hAnsi="宋体" w:eastAsia="宋体" w:cs="宋体"/>
          <w:color w:val="000000" w:themeColor="text1"/>
          <w:kern w:val="0"/>
          <w:sz w:val="21"/>
          <w:szCs w:val="21"/>
          <w:lang w:val="en-US" w:eastAsia="zh-CN"/>
          <w14:textFill>
            <w14:solidFill>
              <w14:schemeClr w14:val="tx1"/>
            </w14:solidFill>
          </w14:textFill>
        </w:rPr>
        <w:t>5</w:t>
      </w:r>
      <w:r>
        <w:rPr>
          <w:rFonts w:hint="eastAsia" w:ascii="宋体" w:hAnsi="宋体" w:eastAsia="宋体" w:cs="宋体"/>
          <w:color w:val="000000" w:themeColor="text1"/>
          <w:kern w:val="0"/>
          <w:sz w:val="21"/>
          <w:szCs w:val="21"/>
          <w14:textFill>
            <w14:solidFill>
              <w14:schemeClr w14:val="tx1"/>
            </w14:solidFill>
          </w14:textFill>
        </w:rPr>
        <w:t>.3凡是被列入全国建筑市场监管公共服务平台“黑名单”的，依法拒绝其参与本次投标。查询渠道：“全国建筑市场监管公共服务平台”网站（https</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//jzsc.mohurd.gov.cn/home），须提供查询结果证明材料（投标人须提供网站查询打印页，打印页需包括查询日期，查询日期为公告发布之后至投标截止时间前）</w:t>
      </w:r>
      <w:r>
        <w:rPr>
          <w:rFonts w:hint="eastAsia" w:ascii="宋体" w:hAnsi="宋体" w:eastAsia="宋体" w:cs="宋体"/>
          <w:color w:val="000000" w:themeColor="text1"/>
          <w:kern w:val="0"/>
          <w:sz w:val="21"/>
          <w:szCs w:val="21"/>
          <w:lang w:eastAsia="zh-CN"/>
          <w14:textFill>
            <w14:solidFill>
              <w14:schemeClr w14:val="tx1"/>
            </w14:solidFill>
          </w14:textFill>
        </w:rPr>
        <w:t>；</w:t>
      </w:r>
    </w:p>
    <w:p w14:paraId="574736FC">
      <w:pPr>
        <w:keepNext w:val="0"/>
        <w:keepLines w:val="0"/>
        <w:pageBreakBefore w:val="0"/>
        <w:widowControl/>
        <w:kinsoku/>
        <w:wordWrap w:val="0"/>
        <w:overflowPunct/>
        <w:topLinePunct w:val="0"/>
        <w:autoSpaceDE/>
        <w:autoSpaceDN/>
        <w:bidi w:val="0"/>
        <w:adjustRightInd/>
        <w:snapToGrid/>
        <w:spacing w:line="380" w:lineRule="exact"/>
        <w:ind w:firstLine="367" w:firstLineChars="175"/>
        <w:jc w:val="left"/>
        <w:textAlignment w:val="auto"/>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3.6本</w:t>
      </w:r>
      <w:r>
        <w:rPr>
          <w:rFonts w:hint="eastAsia" w:ascii="宋体" w:hAnsi="宋体" w:eastAsia="宋体" w:cs="宋体"/>
          <w:color w:val="000000" w:themeColor="text1"/>
          <w:kern w:val="0"/>
          <w:sz w:val="21"/>
          <w:szCs w:val="21"/>
          <w:lang w:val="en-US" w:eastAsia="zh-CN"/>
          <w14:textFill>
            <w14:solidFill>
              <w14:schemeClr w14:val="tx1"/>
            </w14:solidFill>
          </w14:textFill>
        </w:rPr>
        <w:t>标段</w:t>
      </w:r>
      <w:r>
        <w:rPr>
          <w:rFonts w:hint="eastAsia" w:ascii="宋体" w:hAnsi="宋体" w:eastAsia="宋体" w:cs="宋体"/>
          <w:color w:val="000000" w:themeColor="text1"/>
          <w:kern w:val="0"/>
          <w:sz w:val="21"/>
          <w:szCs w:val="21"/>
          <w:lang w:eastAsia="zh-CN"/>
          <w14:textFill>
            <w14:solidFill>
              <w14:schemeClr w14:val="tx1"/>
            </w14:solidFill>
          </w14:textFill>
        </w:rPr>
        <w:t>不接受联合体投标。</w:t>
      </w:r>
    </w:p>
    <w:p w14:paraId="6B372640">
      <w:pPr>
        <w:keepNext w:val="0"/>
        <w:keepLines w:val="0"/>
        <w:pageBreakBefore w:val="0"/>
        <w:kinsoku/>
        <w:wordWrap w:val="0"/>
        <w:overflowPunct/>
        <w:topLinePunct w:val="0"/>
        <w:autoSpaceDE/>
        <w:autoSpaceDN/>
        <w:bidi w:val="0"/>
        <w:adjustRightInd/>
        <w:snapToGrid/>
        <w:spacing w:line="380" w:lineRule="exact"/>
        <w:ind w:firstLine="422" w:firstLineChars="200"/>
        <w:textAlignment w:val="auto"/>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二标段：</w:t>
      </w:r>
    </w:p>
    <w:p w14:paraId="2526C268">
      <w:pPr>
        <w:keepNext w:val="0"/>
        <w:keepLines w:val="0"/>
        <w:pageBreakBefore w:val="0"/>
        <w:widowControl/>
        <w:kinsoku/>
        <w:wordWrap w:val="0"/>
        <w:overflowPunct/>
        <w:topLinePunct w:val="0"/>
        <w:autoSpaceDE/>
        <w:autoSpaceDN/>
        <w:bidi w:val="0"/>
        <w:adjustRightInd/>
        <w:snapToGrid/>
        <w:spacing w:line="380" w:lineRule="exact"/>
        <w:ind w:firstLine="367" w:firstLineChars="175"/>
        <w:jc w:val="left"/>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3.1投标人须具有独立法人资格，具有有效的营业执照，并在人员、设备、资金等方面具有相应的能力；</w:t>
      </w:r>
    </w:p>
    <w:p w14:paraId="48CFC252">
      <w:pPr>
        <w:keepNext w:val="0"/>
        <w:keepLines w:val="0"/>
        <w:pageBreakBefore w:val="0"/>
        <w:widowControl/>
        <w:kinsoku/>
        <w:wordWrap w:val="0"/>
        <w:overflowPunct/>
        <w:topLinePunct w:val="0"/>
        <w:autoSpaceDE/>
        <w:autoSpaceDN/>
        <w:bidi w:val="0"/>
        <w:adjustRightInd/>
        <w:snapToGrid/>
        <w:spacing w:line="380" w:lineRule="exact"/>
        <w:ind w:firstLine="367" w:firstLineChars="175"/>
        <w:jc w:val="left"/>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3.2投标人同时具有水利主管部门颁发的水利工程质量检测混凝土、岩土、量测、金结（或金属结构）、机械电气五个类别的乙级或以上资质和省级及以上市场监督管理局颁发的检验检测机构资质认定证书（CMA）；</w:t>
      </w:r>
    </w:p>
    <w:p w14:paraId="0F9FD80A">
      <w:pPr>
        <w:keepNext w:val="0"/>
        <w:keepLines w:val="0"/>
        <w:pageBreakBefore w:val="0"/>
        <w:widowControl/>
        <w:kinsoku/>
        <w:wordWrap w:val="0"/>
        <w:overflowPunct/>
        <w:topLinePunct w:val="0"/>
        <w:autoSpaceDE/>
        <w:autoSpaceDN/>
        <w:bidi w:val="0"/>
        <w:adjustRightInd/>
        <w:snapToGrid/>
        <w:spacing w:line="380" w:lineRule="exact"/>
        <w:ind w:firstLine="367" w:firstLineChars="175"/>
        <w:jc w:val="left"/>
        <w:textAlignment w:val="auto"/>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3.3拟派项目负责人应具备水利相关专业中级及以上职称（需是本单位正式员工，提供近六个月以来任意1个月在本公司缴纳的社会保险证明材料）</w:t>
      </w:r>
      <w:r>
        <w:rPr>
          <w:rFonts w:hint="eastAsia" w:ascii="宋体" w:hAnsi="宋体" w:eastAsia="宋体" w:cs="宋体"/>
          <w:color w:val="000000" w:themeColor="text1"/>
          <w:kern w:val="0"/>
          <w:sz w:val="21"/>
          <w:szCs w:val="21"/>
          <w:lang w:eastAsia="zh-CN"/>
          <w14:textFill>
            <w14:solidFill>
              <w14:schemeClr w14:val="tx1"/>
            </w14:solidFill>
          </w14:textFill>
        </w:rPr>
        <w:t>。</w:t>
      </w:r>
    </w:p>
    <w:p w14:paraId="2CD5BD60">
      <w:pPr>
        <w:keepNext w:val="0"/>
        <w:keepLines w:val="0"/>
        <w:pageBreakBefore w:val="0"/>
        <w:widowControl/>
        <w:kinsoku/>
        <w:wordWrap w:val="0"/>
        <w:overflowPunct/>
        <w:topLinePunct w:val="0"/>
        <w:autoSpaceDE/>
        <w:autoSpaceDN/>
        <w:bidi w:val="0"/>
        <w:adjustRightInd/>
        <w:snapToGrid/>
        <w:spacing w:line="380" w:lineRule="exact"/>
        <w:ind w:firstLine="367" w:firstLineChars="175"/>
        <w:jc w:val="left"/>
        <w:textAlignment w:val="auto"/>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3.</w:t>
      </w: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4</w:t>
      </w:r>
      <w:r>
        <w:rPr>
          <w:rFonts w:hint="eastAsia" w:ascii="宋体" w:hAnsi="宋体" w:eastAsia="宋体" w:cs="宋体"/>
          <w:b w:val="0"/>
          <w:bCs w:val="0"/>
          <w:color w:val="000000" w:themeColor="text1"/>
          <w:kern w:val="0"/>
          <w:sz w:val="21"/>
          <w:szCs w:val="21"/>
          <w14:textFill>
            <w14:solidFill>
              <w14:schemeClr w14:val="tx1"/>
            </w14:solidFill>
          </w14:textFill>
        </w:rPr>
        <w:t>信誉要求：</w:t>
      </w:r>
    </w:p>
    <w:p w14:paraId="27223506">
      <w:pPr>
        <w:keepNext w:val="0"/>
        <w:keepLines w:val="0"/>
        <w:pageBreakBefore w:val="0"/>
        <w:widowControl/>
        <w:kinsoku/>
        <w:wordWrap w:val="0"/>
        <w:overflowPunct/>
        <w:topLinePunct w:val="0"/>
        <w:autoSpaceDE/>
        <w:autoSpaceDN/>
        <w:bidi w:val="0"/>
        <w:adjustRightInd/>
        <w:snapToGrid/>
        <w:spacing w:line="380" w:lineRule="exact"/>
        <w:ind w:firstLine="367" w:firstLineChars="175"/>
        <w:jc w:val="left"/>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w:t>
      </w:r>
      <w:r>
        <w:rPr>
          <w:rFonts w:hint="eastAsia" w:ascii="宋体" w:hAnsi="宋体" w:eastAsia="宋体" w:cs="宋体"/>
          <w:color w:val="000000" w:themeColor="text1"/>
          <w:kern w:val="0"/>
          <w:sz w:val="21"/>
          <w:szCs w:val="21"/>
          <w:lang w:val="en-US" w:eastAsia="zh-CN"/>
          <w14:textFill>
            <w14:solidFill>
              <w14:schemeClr w14:val="tx1"/>
            </w14:solidFill>
          </w14:textFill>
        </w:rPr>
        <w:t>4</w:t>
      </w:r>
      <w:r>
        <w:rPr>
          <w:rFonts w:hint="eastAsia" w:ascii="宋体" w:hAnsi="宋体" w:eastAsia="宋体" w:cs="宋体"/>
          <w:color w:val="000000" w:themeColor="text1"/>
          <w:kern w:val="0"/>
          <w:sz w:val="21"/>
          <w:szCs w:val="21"/>
          <w14:textFill>
            <w14:solidFill>
              <w14:schemeClr w14:val="tx1"/>
            </w14:solidFill>
          </w14:textFill>
        </w:rPr>
        <w:t>.1 投标人通过“信用中国”网站（https</w:t>
      </w:r>
      <w:r>
        <w:rPr>
          <w:rFonts w:hint="eastAsia" w:ascii="宋体" w:hAnsi="宋体" w:eastAsia="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//www.creditchina.gov.cn/）“失信被执行人”-跳转至“中国执行信息公开网”网站（https</w:t>
      </w:r>
      <w:r>
        <w:rPr>
          <w:rFonts w:hint="eastAsia" w:ascii="宋体" w:hAnsi="宋体" w:eastAsia="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//zxgk.court.gov.cn/shixin/）查询企业、法定代表人、拟派项目</w:t>
      </w:r>
      <w:r>
        <w:rPr>
          <w:rFonts w:hint="eastAsia" w:ascii="宋体" w:hAnsi="宋体" w:eastAsia="宋体" w:cs="宋体"/>
          <w:color w:val="000000" w:themeColor="text1"/>
          <w:kern w:val="0"/>
          <w:sz w:val="21"/>
          <w:szCs w:val="21"/>
          <w:lang w:val="en-US" w:eastAsia="zh-CN"/>
          <w14:textFill>
            <w14:solidFill>
              <w14:schemeClr w14:val="tx1"/>
            </w14:solidFill>
          </w14:textFill>
        </w:rPr>
        <w:t>负责人</w:t>
      </w:r>
      <w:r>
        <w:rPr>
          <w:rFonts w:hint="eastAsia" w:ascii="宋体" w:hAnsi="宋体" w:eastAsia="宋体" w:cs="宋体"/>
          <w:color w:val="000000" w:themeColor="text1"/>
          <w:kern w:val="0"/>
          <w:sz w:val="21"/>
          <w:szCs w:val="21"/>
          <w14:textFill>
            <w14:solidFill>
              <w14:schemeClr w14:val="tx1"/>
            </w14:solidFill>
          </w14:textFill>
        </w:rPr>
        <w:t xml:space="preserve">，并提供查询结果证明材料，有失信记录的将被取消投标资格（投标人须提供网站查询打印页，打印页需包括查询日期，查询日期为公告发布之后至投标截止时间前）。 </w:t>
      </w:r>
    </w:p>
    <w:p w14:paraId="02ECEC01">
      <w:pPr>
        <w:keepNext w:val="0"/>
        <w:keepLines w:val="0"/>
        <w:pageBreakBefore w:val="0"/>
        <w:widowControl/>
        <w:kinsoku/>
        <w:wordWrap w:val="0"/>
        <w:overflowPunct/>
        <w:topLinePunct w:val="0"/>
        <w:autoSpaceDE/>
        <w:autoSpaceDN/>
        <w:bidi w:val="0"/>
        <w:adjustRightInd/>
        <w:snapToGrid/>
        <w:spacing w:line="380" w:lineRule="exact"/>
        <w:ind w:firstLine="367" w:firstLineChars="175"/>
        <w:jc w:val="left"/>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w:t>
      </w:r>
      <w:r>
        <w:rPr>
          <w:rFonts w:hint="eastAsia" w:ascii="宋体" w:hAnsi="宋体" w:eastAsia="宋体" w:cs="宋体"/>
          <w:color w:val="000000" w:themeColor="text1"/>
          <w:kern w:val="0"/>
          <w:sz w:val="21"/>
          <w:szCs w:val="21"/>
          <w:lang w:val="en-US" w:eastAsia="zh-CN"/>
          <w14:textFill>
            <w14:solidFill>
              <w14:schemeClr w14:val="tx1"/>
            </w14:solidFill>
          </w14:textFill>
        </w:rPr>
        <w:t>4</w:t>
      </w:r>
      <w:r>
        <w:rPr>
          <w:rFonts w:hint="eastAsia" w:ascii="宋体" w:hAnsi="宋体" w:eastAsia="宋体" w:cs="宋体"/>
          <w:color w:val="000000" w:themeColor="text1"/>
          <w:kern w:val="0"/>
          <w:sz w:val="21"/>
          <w:szCs w:val="21"/>
          <w14:textFill>
            <w14:solidFill>
              <w14:schemeClr w14:val="tx1"/>
            </w14:solidFill>
          </w14:textFill>
        </w:rPr>
        <w:t>.2 投标人未被列入政府采购严重违法失信行为记录名单，须提供企业在“中国政府采购网站（www.ccgp.gov.cn）的“政府采购严重违法失信行为名单”查询结果页面截图；（查询日期为公告发布之后至投标截止时间前）</w:t>
      </w:r>
    </w:p>
    <w:p w14:paraId="730D495B">
      <w:pPr>
        <w:keepNext w:val="0"/>
        <w:keepLines w:val="0"/>
        <w:pageBreakBefore w:val="0"/>
        <w:widowControl/>
        <w:kinsoku/>
        <w:wordWrap w:val="0"/>
        <w:overflowPunct/>
        <w:topLinePunct w:val="0"/>
        <w:autoSpaceDE/>
        <w:autoSpaceDN/>
        <w:bidi w:val="0"/>
        <w:adjustRightInd/>
        <w:snapToGrid/>
        <w:spacing w:line="380" w:lineRule="exact"/>
        <w:ind w:firstLine="367" w:firstLineChars="175"/>
        <w:jc w:val="left"/>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w:t>
      </w:r>
      <w:r>
        <w:rPr>
          <w:rFonts w:hint="eastAsia" w:ascii="宋体" w:hAnsi="宋体" w:eastAsia="宋体" w:cs="宋体"/>
          <w:color w:val="000000" w:themeColor="text1"/>
          <w:kern w:val="0"/>
          <w:sz w:val="21"/>
          <w:szCs w:val="21"/>
          <w:lang w:val="en-US" w:eastAsia="zh-CN"/>
          <w14:textFill>
            <w14:solidFill>
              <w14:schemeClr w14:val="tx1"/>
            </w14:solidFill>
          </w14:textFill>
        </w:rPr>
        <w:t>4</w:t>
      </w:r>
      <w:r>
        <w:rPr>
          <w:rFonts w:hint="eastAsia" w:ascii="宋体" w:hAnsi="宋体" w:eastAsia="宋体" w:cs="宋体"/>
          <w:color w:val="000000" w:themeColor="text1"/>
          <w:kern w:val="0"/>
          <w:sz w:val="21"/>
          <w:szCs w:val="21"/>
          <w14:textFill>
            <w14:solidFill>
              <w14:schemeClr w14:val="tx1"/>
            </w14:solidFill>
          </w14:textFill>
        </w:rPr>
        <w:t>.3凡是被列入全国建筑市场监管公共服务平台“黑名单”的，依法拒绝其参与本次投标。查询渠道：“全国建筑市场监管公共服务平台”网站（https</w:t>
      </w:r>
      <w:r>
        <w:rPr>
          <w:rFonts w:hint="eastAsia" w:ascii="宋体" w:hAnsi="宋体" w:eastAsia="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//jzsc.mohurd.gov.cn/home），须提供查询结果证明材料（投标人须提供网站查询打印页，打印页需包括查询日期，查询日期为公告发布之后至投标截止时间前）；</w:t>
      </w:r>
    </w:p>
    <w:p w14:paraId="1D60802B">
      <w:pPr>
        <w:keepNext w:val="0"/>
        <w:keepLines w:val="0"/>
        <w:pageBreakBefore w:val="0"/>
        <w:widowControl/>
        <w:kinsoku/>
        <w:wordWrap w:val="0"/>
        <w:overflowPunct/>
        <w:topLinePunct w:val="0"/>
        <w:autoSpaceDE/>
        <w:autoSpaceDN/>
        <w:bidi w:val="0"/>
        <w:adjustRightInd/>
        <w:snapToGrid/>
        <w:spacing w:line="380" w:lineRule="exact"/>
        <w:ind w:firstLine="367" w:firstLineChars="175"/>
        <w:jc w:val="left"/>
        <w:textAlignment w:val="auto"/>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3.6本</w:t>
      </w:r>
      <w:r>
        <w:rPr>
          <w:rFonts w:hint="eastAsia" w:ascii="宋体" w:hAnsi="宋体" w:eastAsia="宋体" w:cs="宋体"/>
          <w:color w:val="000000" w:themeColor="text1"/>
          <w:kern w:val="0"/>
          <w:sz w:val="21"/>
          <w:szCs w:val="21"/>
          <w:lang w:val="en-US" w:eastAsia="zh-CN"/>
          <w14:textFill>
            <w14:solidFill>
              <w14:schemeClr w14:val="tx1"/>
            </w14:solidFill>
          </w14:textFill>
        </w:rPr>
        <w:t>标段</w:t>
      </w:r>
      <w:r>
        <w:rPr>
          <w:rFonts w:hint="eastAsia" w:ascii="宋体" w:hAnsi="宋体" w:eastAsia="宋体" w:cs="宋体"/>
          <w:color w:val="000000" w:themeColor="text1"/>
          <w:kern w:val="0"/>
          <w:sz w:val="21"/>
          <w:szCs w:val="21"/>
          <w:lang w:eastAsia="zh-CN"/>
          <w14:textFill>
            <w14:solidFill>
              <w14:schemeClr w14:val="tx1"/>
            </w14:solidFill>
          </w14:textFill>
        </w:rPr>
        <w:t>不接受联合体投标。</w:t>
      </w:r>
    </w:p>
    <w:p w14:paraId="25E25A6E">
      <w:pPr>
        <w:keepNext w:val="0"/>
        <w:keepLines w:val="0"/>
        <w:pageBreakBefore w:val="0"/>
        <w:widowControl/>
        <w:kinsoku/>
        <w:wordWrap w:val="0"/>
        <w:overflowPunct/>
        <w:topLinePunct w:val="0"/>
        <w:autoSpaceDE/>
        <w:autoSpaceDN/>
        <w:bidi w:val="0"/>
        <w:adjustRightInd/>
        <w:snapToGrid/>
        <w:spacing w:line="380" w:lineRule="exact"/>
        <w:ind w:firstLine="367" w:firstLineChars="175"/>
        <w:jc w:val="left"/>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3.</w:t>
      </w: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7</w:t>
      </w:r>
      <w:r>
        <w:rPr>
          <w:rFonts w:hint="eastAsia" w:ascii="宋体" w:hAnsi="宋体" w:eastAsia="宋体" w:cs="宋体"/>
          <w:b w:val="0"/>
          <w:bCs w:val="0"/>
          <w:color w:val="000000" w:themeColor="text1"/>
          <w:kern w:val="0"/>
          <w:sz w:val="21"/>
          <w:szCs w:val="21"/>
          <w14:textFill>
            <w14:solidFill>
              <w14:schemeClr w14:val="tx1"/>
            </w14:solidFill>
          </w14:textFill>
        </w:rPr>
        <w:t>其他要求：</w:t>
      </w:r>
      <w:r>
        <w:rPr>
          <w:rFonts w:hint="eastAsia" w:ascii="宋体" w:hAnsi="宋体" w:eastAsia="宋体" w:cs="宋体"/>
          <w:color w:val="000000" w:themeColor="text1"/>
          <w:kern w:val="0"/>
          <w:sz w:val="21"/>
          <w:szCs w:val="21"/>
          <w14:textFill>
            <w14:solidFill>
              <w14:schemeClr w14:val="tx1"/>
            </w14:solidFill>
          </w14:textFill>
        </w:rPr>
        <w:t>单位负责人为同一人或者存在控股、管理关系的不同单位，不得同时参加本项目投标</w:t>
      </w:r>
      <w:r>
        <w:rPr>
          <w:rFonts w:hint="eastAsia" w:ascii="宋体" w:hAnsi="宋体" w:eastAsia="宋体" w:cs="宋体"/>
          <w:color w:val="000000" w:themeColor="text1"/>
          <w:sz w:val="21"/>
          <w:szCs w:val="21"/>
          <w14:textFill>
            <w14:solidFill>
              <w14:schemeClr w14:val="tx1"/>
            </w14:solidFill>
          </w14:textFill>
        </w:rPr>
        <w:t>（提供加盖投标人公章的“国家企业信用信息公示系统”中公示的公司信息、股东或投资人相关信息）</w:t>
      </w:r>
      <w:r>
        <w:rPr>
          <w:rFonts w:hint="eastAsia" w:ascii="宋体" w:hAnsi="宋体" w:eastAsia="宋体" w:cs="宋体"/>
          <w:color w:val="000000" w:themeColor="text1"/>
          <w:kern w:val="0"/>
          <w:sz w:val="21"/>
          <w:szCs w:val="21"/>
          <w14:textFill>
            <w14:solidFill>
              <w14:schemeClr w14:val="tx1"/>
            </w14:solidFill>
          </w14:textFill>
        </w:rPr>
        <w:t>。</w:t>
      </w:r>
    </w:p>
    <w:p w14:paraId="5C60F3AC">
      <w:pPr>
        <w:keepNext w:val="0"/>
        <w:keepLines w:val="0"/>
        <w:pageBreakBefore w:val="0"/>
        <w:kinsoku/>
        <w:wordWrap w:val="0"/>
        <w:overflowPunct/>
        <w:topLinePunct w:val="0"/>
        <w:autoSpaceDE/>
        <w:autoSpaceDN/>
        <w:bidi w:val="0"/>
        <w:adjustRightInd/>
        <w:snapToGrid/>
        <w:spacing w:line="380" w:lineRule="exact"/>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4.企业注册</w:t>
      </w:r>
      <w:bookmarkEnd w:id="0"/>
    </w:p>
    <w:p w14:paraId="330C12CE">
      <w:pPr>
        <w:keepNext w:val="0"/>
        <w:keepLines w:val="0"/>
        <w:pageBreakBefore w:val="0"/>
        <w:kinsoku/>
        <w:wordWrap w:val="0"/>
        <w:overflowPunct/>
        <w:topLinePunct w:val="0"/>
        <w:autoSpaceDE/>
        <w:autoSpaceDN/>
        <w:bidi w:val="0"/>
        <w:adjustRightInd/>
        <w:snapToGrid/>
        <w:spacing w:line="380" w:lineRule="exact"/>
        <w:ind w:right="325" w:rightChars="155"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4.1投标人首先通过驻马店市公共资源交易中心电子招投标交易平台网站(以下简称“交易平台网站”)（https</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ggzy.zhumadian.gov.cn/TPFront/）进行交易主体注册，然后按网站通知公告及下载中心有关要求填报企业信息和上传有关扫描件，提交并完善企业投标所需资料信息，由企业自行核验通过，最后根据通知公告及下载中心有关办理CA锁的要求准备好CA办理所需资料，到驻马店市公共资源交易中心一楼业务受理大厅CA窗口办理CA密钥，完成注册。</w:t>
      </w:r>
    </w:p>
    <w:p w14:paraId="74297C2E">
      <w:pPr>
        <w:keepNext w:val="0"/>
        <w:keepLines w:val="0"/>
        <w:pageBreakBefore w:val="0"/>
        <w:kinsoku/>
        <w:wordWrap w:val="0"/>
        <w:overflowPunct/>
        <w:topLinePunct w:val="0"/>
        <w:autoSpaceDE/>
        <w:autoSpaceDN/>
        <w:bidi w:val="0"/>
        <w:adjustRightInd/>
        <w:snapToGrid/>
        <w:spacing w:line="380" w:lineRule="exact"/>
        <w:ind w:right="325" w:rightChars="155"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4.2请各投标人注意完善主体信息（如开户银行及开户账号等），以免未填写或错误导致系统判定废标。</w:t>
      </w:r>
    </w:p>
    <w:p w14:paraId="32F1AD4A">
      <w:pPr>
        <w:keepNext w:val="0"/>
        <w:keepLines w:val="0"/>
        <w:pageBreakBefore w:val="0"/>
        <w:kinsoku/>
        <w:wordWrap w:val="0"/>
        <w:overflowPunct/>
        <w:topLinePunct w:val="0"/>
        <w:autoSpaceDE/>
        <w:autoSpaceDN/>
        <w:bidi w:val="0"/>
        <w:adjustRightInd/>
        <w:snapToGrid/>
        <w:spacing w:line="380" w:lineRule="exact"/>
        <w:ind w:right="325" w:rightChars="155"/>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5.招标文件的获取 </w:t>
      </w:r>
    </w:p>
    <w:p w14:paraId="4EF441E6">
      <w:pPr>
        <w:keepNext w:val="0"/>
        <w:keepLines w:val="0"/>
        <w:pageBreakBefore w:val="0"/>
        <w:kinsoku/>
        <w:wordWrap w:val="0"/>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5.1 招标文件获取时间：凡有意参加投标者，请于202</w:t>
      </w: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lang w:val="en-US" w:eastAsia="zh-CN"/>
          <w14:textFill>
            <w14:solidFill>
              <w14:schemeClr w14:val="tx1"/>
            </w14:solidFill>
          </w14:textFill>
        </w:rPr>
        <w:t>16</w:t>
      </w:r>
      <w:r>
        <w:rPr>
          <w:rFonts w:hint="eastAsia" w:ascii="宋体" w:hAnsi="宋体" w:eastAsia="宋体" w:cs="宋体"/>
          <w:color w:val="000000" w:themeColor="text1"/>
          <w:sz w:val="21"/>
          <w:szCs w:val="21"/>
          <w14:textFill>
            <w14:solidFill>
              <w14:schemeClr w14:val="tx1"/>
            </w14:solidFill>
          </w14:textFill>
        </w:rPr>
        <w:t>日8：00时至202</w:t>
      </w: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lang w:val="en-US" w:eastAsia="zh-CN"/>
          <w14:textFill>
            <w14:solidFill>
              <w14:schemeClr w14:val="tx1"/>
            </w14:solidFill>
          </w14:textFill>
        </w:rPr>
        <w:t>22</w:t>
      </w:r>
      <w:r>
        <w:rPr>
          <w:rFonts w:hint="eastAsia" w:ascii="宋体" w:hAnsi="宋体" w:eastAsia="宋体" w:cs="宋体"/>
          <w:color w:val="000000" w:themeColor="text1"/>
          <w:sz w:val="21"/>
          <w:szCs w:val="21"/>
          <w14:textFill>
            <w14:solidFill>
              <w14:schemeClr w14:val="tx1"/>
            </w14:solidFill>
          </w14:textFill>
        </w:rPr>
        <w:t>日</w:t>
      </w:r>
      <w:r>
        <w:rPr>
          <w:rFonts w:hint="eastAsia" w:ascii="宋体" w:hAnsi="宋体" w:eastAsia="宋体" w:cs="宋体"/>
          <w:color w:val="000000" w:themeColor="text1"/>
          <w:sz w:val="21"/>
          <w:szCs w:val="21"/>
          <w:lang w:val="en-US" w:eastAsia="zh-CN"/>
          <w14:textFill>
            <w14:solidFill>
              <w14:schemeClr w14:val="tx1"/>
            </w14:solidFill>
          </w14:textFill>
        </w:rPr>
        <w:t>17</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30</w:t>
      </w:r>
      <w:r>
        <w:rPr>
          <w:rFonts w:hint="eastAsia" w:ascii="宋体" w:hAnsi="宋体" w:eastAsia="宋体" w:cs="宋体"/>
          <w:color w:val="000000" w:themeColor="text1"/>
          <w:sz w:val="21"/>
          <w:szCs w:val="21"/>
          <w14:textFill>
            <w14:solidFill>
              <w14:schemeClr w14:val="tx1"/>
            </w14:solidFill>
          </w14:textFill>
        </w:rPr>
        <w:t>时，登录“交易平台网站”（https</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//ggzy.zhumadian.gov.cn/TPFront/），凭领取的企业身份认证锁（CA密钥）登录系统进行网上下载招标文件。在“交易平台网站”（https</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//ggzy.zhumadian.gov.cn/TPFront/）免费领取招标文件。投标人未按规定在网上下载招标文件的，其投标将被拒绝。</w:t>
      </w:r>
    </w:p>
    <w:p w14:paraId="4AB396DB">
      <w:pPr>
        <w:keepNext w:val="0"/>
        <w:keepLines w:val="0"/>
        <w:pageBreakBefore w:val="0"/>
        <w:kinsoku/>
        <w:wordWrap w:val="0"/>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5.2 招标文件获取方式：凭CA密钥登陆会员系统并按网上提示下载招标文件及资料。（详见交易平台网站</w:t>
      </w:r>
      <w:r>
        <w:rPr>
          <w:rFonts w:hint="eastAsia" w:ascii="宋体" w:hAnsi="宋体" w:eastAsia="宋体" w:cs="宋体"/>
          <w:bCs/>
          <w:color w:val="000000" w:themeColor="text1"/>
          <w:sz w:val="21"/>
          <w:szCs w:val="21"/>
          <w14:textFill>
            <w14:solidFill>
              <w14:schemeClr w14:val="tx1"/>
            </w14:solidFill>
          </w14:textFill>
        </w:rPr>
        <w:t>下载中心</w:t>
      </w:r>
      <w:r>
        <w:rPr>
          <w:rFonts w:hint="eastAsia" w:ascii="宋体" w:hAnsi="宋体" w:eastAsia="宋体" w:cs="宋体"/>
          <w:color w:val="000000" w:themeColor="text1"/>
          <w:sz w:val="21"/>
          <w:szCs w:val="21"/>
          <w14:textFill>
            <w14:solidFill>
              <w14:schemeClr w14:val="tx1"/>
            </w14:solidFill>
          </w14:textFill>
        </w:rPr>
        <w:t>栏目里投标人操作手册）。</w:t>
      </w:r>
    </w:p>
    <w:p w14:paraId="63C5A5DA">
      <w:pPr>
        <w:keepNext w:val="0"/>
        <w:keepLines w:val="0"/>
        <w:pageBreakBefore w:val="0"/>
        <w:kinsoku/>
        <w:wordWrap w:val="0"/>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5.3获取招标文件后，投标人请到“交易平台网站”（https</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//ggzy.zhumadian.gov.cn/TPFront/） 下载中心栏目下载最新版本的投标文件制作工具安装包，并使用安装后的最新版本投标文件制作工具以及CA密钥制作电子投标文件。</w:t>
      </w:r>
    </w:p>
    <w:p w14:paraId="6A984AD3">
      <w:pPr>
        <w:keepNext w:val="0"/>
        <w:keepLines w:val="0"/>
        <w:pageBreakBefore w:val="0"/>
        <w:kinsoku/>
        <w:wordWrap w:val="0"/>
        <w:overflowPunct/>
        <w:topLinePunct w:val="0"/>
        <w:autoSpaceDE/>
        <w:autoSpaceDN/>
        <w:bidi w:val="0"/>
        <w:adjustRightInd/>
        <w:snapToGrid/>
        <w:spacing w:line="380" w:lineRule="exact"/>
        <w:ind w:right="325" w:rightChars="155"/>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 xml:space="preserve">6.资格审查方式 </w:t>
      </w:r>
    </w:p>
    <w:p w14:paraId="5EEEBEE5">
      <w:pPr>
        <w:keepNext w:val="0"/>
        <w:keepLines w:val="0"/>
        <w:pageBreakBefore w:val="0"/>
        <w:kinsoku/>
        <w:wordWrap w:val="0"/>
        <w:overflowPunct/>
        <w:topLinePunct w:val="0"/>
        <w:autoSpaceDE/>
        <w:autoSpaceDN/>
        <w:bidi w:val="0"/>
        <w:adjustRightInd/>
        <w:snapToGrid/>
        <w:spacing w:line="380" w:lineRule="exact"/>
        <w:ind w:firstLine="354" w:firstLineChars="169"/>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本招标工程项目对投标申请人的资格审查采用资格后审方式，主要资格审查标准和内容详见招标文件，只有资格审查合格的投标申请人才有可能被授予合同。</w:t>
      </w:r>
    </w:p>
    <w:p w14:paraId="67EFD934">
      <w:pPr>
        <w:keepNext w:val="0"/>
        <w:keepLines w:val="0"/>
        <w:pageBreakBefore w:val="0"/>
        <w:widowControl/>
        <w:kinsoku/>
        <w:wordWrap w:val="0"/>
        <w:overflowPunct/>
        <w:topLinePunct w:val="0"/>
        <w:autoSpaceDE/>
        <w:autoSpaceDN/>
        <w:bidi w:val="0"/>
        <w:adjustRightInd/>
        <w:snapToGrid/>
        <w:spacing w:line="380" w:lineRule="exact"/>
        <w:ind w:firstLine="315" w:firstLineChars="15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本项目采用不见面开标，投标人无需递交纸质投标文件及原件，投标企业应在项目开标前，将项目</w:t>
      </w:r>
      <w:r>
        <w:rPr>
          <w:rFonts w:hint="eastAsia" w:ascii="宋体" w:hAnsi="宋体" w:eastAsia="宋体" w:cs="宋体"/>
          <w:color w:val="000000" w:themeColor="text1"/>
          <w:sz w:val="21"/>
          <w:szCs w:val="21"/>
          <w:lang w:val="en-US" w:eastAsia="zh-CN"/>
          <w14:textFill>
            <w14:solidFill>
              <w14:schemeClr w14:val="tx1"/>
            </w14:solidFill>
          </w14:textFill>
        </w:rPr>
        <w:t>总监</w:t>
      </w:r>
      <w:r>
        <w:rPr>
          <w:rFonts w:hint="eastAsia" w:ascii="宋体" w:hAnsi="宋体" w:eastAsia="宋体" w:cs="宋体"/>
          <w:color w:val="000000" w:themeColor="text1"/>
          <w:sz w:val="21"/>
          <w:szCs w:val="21"/>
          <w14:textFill>
            <w14:solidFill>
              <w14:schemeClr w14:val="tx1"/>
            </w14:solidFill>
          </w14:textFill>
        </w:rPr>
        <w:t>、人员、资质、业绩、荣誉、财</w:t>
      </w:r>
      <w:r>
        <w:rPr>
          <w:rFonts w:hint="eastAsia" w:ascii="宋体" w:hAnsi="宋体" w:eastAsia="宋体" w:cs="宋体"/>
          <w:color w:val="000000" w:themeColor="text1"/>
          <w:kern w:val="0"/>
          <w:sz w:val="21"/>
          <w:szCs w:val="21"/>
          <w14:textFill>
            <w14:solidFill>
              <w14:schemeClr w14:val="tx1"/>
            </w14:solidFill>
          </w14:textFill>
        </w:rPr>
        <w:t>务等投标所需材料原件扫描件，上传至驻马店市公共资源电子交易平台诚信库中，同时在“资格审查材料（不见面开标）”菜单下按标段从诚信库中挑选该标段投标所用资格审查材料，以供评标过程中评委查阅。评标时以电子投标文件及“资格审查材料（不见面开标）”菜单中选取的信息为准。</w:t>
      </w:r>
    </w:p>
    <w:p w14:paraId="5D17AB72">
      <w:pPr>
        <w:keepNext w:val="0"/>
        <w:keepLines w:val="0"/>
        <w:pageBreakBefore w:val="0"/>
        <w:kinsoku/>
        <w:wordWrap w:val="0"/>
        <w:overflowPunct/>
        <w:topLinePunct w:val="0"/>
        <w:autoSpaceDE/>
        <w:autoSpaceDN/>
        <w:bidi w:val="0"/>
        <w:adjustRightInd/>
        <w:snapToGrid/>
        <w:spacing w:line="380" w:lineRule="exact"/>
        <w:ind w:right="325" w:rightChars="155"/>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7.投标文件的上传/递交 </w:t>
      </w:r>
    </w:p>
    <w:p w14:paraId="14A021C3">
      <w:pPr>
        <w:keepNext w:val="0"/>
        <w:keepLines w:val="0"/>
        <w:pageBreakBefore w:val="0"/>
        <w:kinsoku/>
        <w:wordWrap w:val="0"/>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7.1本项目采用不见面开标、投标人需要递交电子投标文件，无需递交纸质文件。</w:t>
      </w:r>
    </w:p>
    <w:p w14:paraId="07F4A6AD">
      <w:pPr>
        <w:keepNext w:val="0"/>
        <w:keepLines w:val="0"/>
        <w:pageBreakBefore w:val="0"/>
        <w:kinsoku/>
        <w:wordWrap w:val="0"/>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7.2投标文件的上传/递交截止时间（投标截止时间，下同）2026年</w:t>
      </w: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14:textFill>
            <w14:solidFill>
              <w14:schemeClr w14:val="tx1"/>
            </w14:solidFill>
          </w14:textFill>
        </w:rPr>
        <w:t>日</w:t>
      </w:r>
      <w:r>
        <w:rPr>
          <w:rFonts w:hint="eastAsia" w:ascii="宋体" w:hAnsi="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14:textFill>
            <w14:solidFill>
              <w14:schemeClr w14:val="tx1"/>
            </w14:solidFill>
          </w14:textFill>
        </w:rPr>
        <w:t>时</w:t>
      </w:r>
      <w:r>
        <w:rPr>
          <w:rFonts w:hint="eastAsia" w:ascii="宋体" w:hAnsi="宋体" w:cs="宋体"/>
          <w:color w:val="000000" w:themeColor="text1"/>
          <w:sz w:val="21"/>
          <w:szCs w:val="21"/>
          <w:lang w:val="en-US" w:eastAsia="zh-CN"/>
          <w14:textFill>
            <w14:solidFill>
              <w14:schemeClr w14:val="tx1"/>
            </w14:solidFill>
          </w14:textFill>
        </w:rPr>
        <w:t>00</w:t>
      </w:r>
      <w:r>
        <w:rPr>
          <w:rFonts w:hint="eastAsia" w:ascii="宋体" w:hAnsi="宋体" w:eastAsia="宋体" w:cs="宋体"/>
          <w:color w:val="000000" w:themeColor="text1"/>
          <w:sz w:val="21"/>
          <w:szCs w:val="21"/>
          <w14:textFill>
            <w14:solidFill>
              <w14:schemeClr w14:val="tx1"/>
            </w14:solidFill>
          </w14:textFill>
        </w:rPr>
        <w:t>分（北京时间）。加密电子投标文件（*.ZMDTF格式）应在投标截止时间前通过驻马店市公共资源交易电子交易平台（http</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//ggzy.zhumadian.gov.cn</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8820/TPbidder）上传完成。</w:t>
      </w:r>
    </w:p>
    <w:p w14:paraId="2365CC7A">
      <w:pPr>
        <w:keepNext w:val="0"/>
        <w:keepLines w:val="0"/>
        <w:pageBreakBefore w:val="0"/>
        <w:kinsoku/>
        <w:wordWrap w:val="0"/>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7.3本项目采用远程不见面交易的模式。开标当日，投标人无需到达开标现场，仅需在任意地点通过驻马店不见面开标系统（http</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//ggzy.zhumadian.gov.cn</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9190/BidOpening/bidopeninghallaction/hall/login）及相应的配套硬件设备（摄像头、话筒、麦克风等），完成远程解密</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解密时间10分钟</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评标办法与系数抽取、文件传输、提疑澄清、开标唱标、结果公布等交互环节。投标人必须使用能正确解密投标文件的“CA锁”在规定的时间内完成远程解密，因投标人原因未能解密、解密失败或解密超时，视为投标人撤销其投标文件，系统内投标文件将被退回；因招标人原因或网上招投标平台发生故障，导致无法按时完成投标文件解密或开、评标工作无法进行的，可根据实际情况相应延迟解密时间或调整开、评标时间（友情提示：若投标人已领取副锁（含多把副锁）请注意正副锁的使用差别）。</w:t>
      </w:r>
    </w:p>
    <w:p w14:paraId="1E6B215D">
      <w:pPr>
        <w:keepNext w:val="0"/>
        <w:keepLines w:val="0"/>
        <w:pageBreakBefore w:val="0"/>
        <w:kinsoku/>
        <w:wordWrap w:val="0"/>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7.4远程开标前，投标人务必在驻马店市公共资源交易电子交易平台（http</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//ggzy.zhumadian.gov.cn</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8820/TPbidder）投标文件上传模块中使用“模拟解密”功能，验证本机远程自助解密环境。</w:t>
      </w:r>
    </w:p>
    <w:p w14:paraId="612E2130">
      <w:pPr>
        <w:keepNext w:val="0"/>
        <w:keepLines w:val="0"/>
        <w:pageBreakBefore w:val="0"/>
        <w:kinsoku/>
        <w:wordWrap w:val="0"/>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7.5逾期上传/送达的或者未上传/未送达指定地点的投标文件，招标人不予受理。</w:t>
      </w:r>
    </w:p>
    <w:p w14:paraId="006FC5A5">
      <w:pPr>
        <w:pStyle w:val="8"/>
        <w:keepNext w:val="0"/>
        <w:keepLines w:val="0"/>
        <w:pageBreakBefore w:val="0"/>
        <w:kinsoku/>
        <w:wordWrap w:val="0"/>
        <w:overflowPunct/>
        <w:topLinePunct w:val="0"/>
        <w:autoSpaceDE/>
        <w:autoSpaceDN/>
        <w:bidi w:val="0"/>
        <w:adjustRightInd/>
        <w:snapToGrid/>
        <w:spacing w:before="0" w:beforeLines="0" w:beforeAutospacing="0" w:after="0" w:afterLines="0" w:afterAutospacing="0" w:line="380" w:lineRule="exact"/>
        <w:ind w:right="420"/>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8</w:t>
      </w:r>
      <w:r>
        <w:rPr>
          <w:rFonts w:hint="eastAsia" w:ascii="宋体" w:hAnsi="宋体" w:eastAsia="宋体" w:cs="宋体"/>
          <w:b/>
          <w:bCs/>
          <w:color w:val="000000" w:themeColor="text1"/>
          <w:sz w:val="21"/>
          <w:szCs w:val="21"/>
          <w14:textFill>
            <w14:solidFill>
              <w14:schemeClr w14:val="tx1"/>
            </w14:solidFill>
          </w14:textFill>
        </w:rPr>
        <w:t>.投标保证金</w:t>
      </w:r>
    </w:p>
    <w:p w14:paraId="07B5F27C">
      <w:pPr>
        <w:keepNext w:val="0"/>
        <w:keepLines w:val="0"/>
        <w:pageBreakBefore w:val="0"/>
        <w:kinsoku/>
        <w:wordWrap w:val="0"/>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8.1投标人应在投标截止时间前交纳投标保证金，投标保证金金额：</w:t>
      </w:r>
      <w:r>
        <w:rPr>
          <w:rFonts w:hint="eastAsia" w:ascii="宋体" w:hAnsi="宋体" w:cs="宋体"/>
          <w:color w:val="000000" w:themeColor="text1"/>
          <w:sz w:val="21"/>
          <w:szCs w:val="21"/>
          <w:lang w:val="en-US" w:eastAsia="zh-CN"/>
          <w14:textFill>
            <w14:solidFill>
              <w14:schemeClr w14:val="tx1"/>
            </w14:solidFill>
          </w14:textFill>
        </w:rPr>
        <w:t>一标段：贰仟</w:t>
      </w:r>
      <w:r>
        <w:rPr>
          <w:rFonts w:hint="eastAsia" w:ascii="宋体" w:hAnsi="宋体" w:eastAsia="宋体" w:cs="宋体"/>
          <w:color w:val="000000" w:themeColor="text1"/>
          <w:sz w:val="21"/>
          <w:szCs w:val="21"/>
          <w14:textFill>
            <w14:solidFill>
              <w14:schemeClr w14:val="tx1"/>
            </w14:solidFill>
          </w14:textFill>
        </w:rPr>
        <w:t>元整（¥：</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000.00元）</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二标段：贰仟</w:t>
      </w:r>
      <w:r>
        <w:rPr>
          <w:rFonts w:hint="eastAsia" w:ascii="宋体" w:hAnsi="宋体" w:eastAsia="宋体" w:cs="宋体"/>
          <w:color w:val="000000" w:themeColor="text1"/>
          <w:sz w:val="21"/>
          <w:szCs w:val="21"/>
          <w14:textFill>
            <w14:solidFill>
              <w14:schemeClr w14:val="tx1"/>
            </w14:solidFill>
          </w14:textFill>
        </w:rPr>
        <w:t>元整（¥：</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000.00元）（请各投标单位自行考虑跨行、跨地区以及其他各种有可能耽误投标保证金到帐的时间）。</w:t>
      </w:r>
    </w:p>
    <w:p w14:paraId="54BE65E1">
      <w:pPr>
        <w:keepNext w:val="0"/>
        <w:keepLines w:val="0"/>
        <w:pageBreakBefore w:val="0"/>
        <w:kinsoku/>
        <w:wordWrap w:val="0"/>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8.2本项目投标保证金递交形式：“银行转账或者电子保函”，需将电子保函或者银行转账凭证制作至电子投标文件内且保证金或保函交纳回执单加盖单位公章；投标保证金必须从投标企业基本账户汇入如下指定账户，退还时退至投标企业基本账户。投标单位在缴纳投标保证金时，应在备注栏中备注项目编号，一律不准缴纳现金，否则其投标保证金缴纳无效。中标候选人以外企业，投标保证金将在中标候选人公示发布后一个工作日内退还，中标候选人投标保证金在合同备案后一个工作日内退还（合同签订后一个工作日内提交备案，逾期未进行合同备案造成保证金延迟退款，由招标人承担法律责任）。招标人与中标人双方不能签订合同的，招标人须对中标人的投标保证金出具处理意见，交易中心根据招标人的处理意见对投标保证金予以办理。</w:t>
      </w:r>
    </w:p>
    <w:p w14:paraId="18C6F074">
      <w:pPr>
        <w:keepNext w:val="0"/>
        <w:keepLines w:val="0"/>
        <w:pageBreakBefore w:val="0"/>
        <w:kinsoku/>
        <w:wordWrap w:val="0"/>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开户行：河南确山农村商业银行股份有限公司营业部</w:t>
      </w:r>
    </w:p>
    <w:p w14:paraId="4F2DE169">
      <w:pPr>
        <w:keepNext w:val="0"/>
        <w:keepLines w:val="0"/>
        <w:pageBreakBefore w:val="0"/>
        <w:kinsoku/>
        <w:wordWrap w:val="0"/>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户 名：确山县公共资源交易中心</w:t>
      </w:r>
    </w:p>
    <w:p w14:paraId="39A69170">
      <w:pPr>
        <w:keepNext w:val="0"/>
        <w:keepLines w:val="0"/>
        <w:pageBreakBefore w:val="0"/>
        <w:kinsoku/>
        <w:wordWrap w:val="0"/>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帐  号：详见招标文件</w:t>
      </w:r>
    </w:p>
    <w:p w14:paraId="7E231DD3">
      <w:pPr>
        <w:keepNext w:val="0"/>
        <w:keepLines w:val="0"/>
        <w:pageBreakBefore w:val="0"/>
        <w:kinsoku/>
        <w:wordWrap w:val="0"/>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 系 人：朱女士</w:t>
      </w:r>
    </w:p>
    <w:p w14:paraId="2B214A75">
      <w:pPr>
        <w:keepNext w:val="0"/>
        <w:keepLines w:val="0"/>
        <w:pageBreakBefore w:val="0"/>
        <w:kinsoku/>
        <w:wordWrap w:val="0"/>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联系电话：0396-2782998</w:t>
      </w:r>
    </w:p>
    <w:p w14:paraId="3E63CCB9">
      <w:pPr>
        <w:pStyle w:val="8"/>
        <w:keepNext w:val="0"/>
        <w:keepLines w:val="0"/>
        <w:pageBreakBefore w:val="0"/>
        <w:kinsoku/>
        <w:wordWrap w:val="0"/>
        <w:overflowPunct/>
        <w:topLinePunct w:val="0"/>
        <w:autoSpaceDE/>
        <w:autoSpaceDN/>
        <w:bidi w:val="0"/>
        <w:adjustRightInd/>
        <w:snapToGrid/>
        <w:spacing w:before="0" w:beforeLines="0" w:beforeAutospacing="0" w:after="0" w:afterLines="0" w:afterAutospacing="0" w:line="380" w:lineRule="exact"/>
        <w:ind w:right="420"/>
        <w:jc w:val="both"/>
        <w:textAlignment w:val="auto"/>
        <w:rPr>
          <w:rFonts w:hint="eastAsia" w:cs="宋体"/>
          <w:b/>
          <w:bCs/>
          <w:color w:val="000000" w:themeColor="text1"/>
          <w:sz w:val="21"/>
          <w:szCs w:val="21"/>
          <w:lang w:val="en-US" w:eastAsia="zh-CN"/>
          <w14:textFill>
            <w14:solidFill>
              <w14:schemeClr w14:val="tx1"/>
            </w14:solidFill>
          </w14:textFill>
        </w:rPr>
      </w:pPr>
      <w:r>
        <w:rPr>
          <w:rFonts w:hint="eastAsia" w:cs="宋体"/>
          <w:b/>
          <w:bCs/>
          <w:color w:val="000000" w:themeColor="text1"/>
          <w:sz w:val="21"/>
          <w:szCs w:val="21"/>
          <w:lang w:val="en-US" w:eastAsia="zh-CN"/>
          <w14:textFill>
            <w14:solidFill>
              <w14:schemeClr w14:val="tx1"/>
            </w14:solidFill>
          </w14:textFill>
        </w:rPr>
        <w:t>9.开标时间和地点：</w:t>
      </w:r>
    </w:p>
    <w:p w14:paraId="759D8557">
      <w:pPr>
        <w:keepNext w:val="0"/>
        <w:keepLines w:val="0"/>
        <w:pageBreakBefore w:val="0"/>
        <w:kinsoku/>
        <w:wordWrap w:val="0"/>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开标时间：</w:t>
      </w:r>
      <w:r>
        <w:rPr>
          <w:rFonts w:hint="eastAsia" w:ascii="宋体" w:hAnsi="宋体" w:eastAsia="宋体" w:cs="宋体"/>
          <w:color w:val="000000" w:themeColor="text1"/>
          <w:sz w:val="21"/>
          <w:szCs w:val="21"/>
          <w14:textFill>
            <w14:solidFill>
              <w14:schemeClr w14:val="tx1"/>
            </w14:solidFill>
          </w14:textFill>
        </w:rPr>
        <w:t>2026年</w:t>
      </w: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14:textFill>
            <w14:solidFill>
              <w14:schemeClr w14:val="tx1"/>
            </w14:solidFill>
          </w14:textFill>
        </w:rPr>
        <w:t>日</w:t>
      </w:r>
      <w:r>
        <w:rPr>
          <w:rFonts w:hint="eastAsia" w:ascii="宋体" w:hAnsi="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14:textFill>
            <w14:solidFill>
              <w14:schemeClr w14:val="tx1"/>
            </w14:solidFill>
          </w14:textFill>
        </w:rPr>
        <w:t>时</w:t>
      </w:r>
      <w:r>
        <w:rPr>
          <w:rFonts w:hint="eastAsia" w:ascii="宋体" w:hAnsi="宋体" w:cs="宋体"/>
          <w:color w:val="000000" w:themeColor="text1"/>
          <w:sz w:val="21"/>
          <w:szCs w:val="21"/>
          <w:lang w:val="en-US" w:eastAsia="zh-CN"/>
          <w14:textFill>
            <w14:solidFill>
              <w14:schemeClr w14:val="tx1"/>
            </w14:solidFill>
          </w14:textFill>
        </w:rPr>
        <w:t>00</w:t>
      </w:r>
      <w:r>
        <w:rPr>
          <w:rFonts w:hint="eastAsia" w:ascii="宋体" w:hAnsi="宋体" w:eastAsia="宋体" w:cs="宋体"/>
          <w:color w:val="000000" w:themeColor="text1"/>
          <w:sz w:val="21"/>
          <w:szCs w:val="21"/>
          <w14:textFill>
            <w14:solidFill>
              <w14:schemeClr w14:val="tx1"/>
            </w14:solidFill>
          </w14:textFill>
        </w:rPr>
        <w:t>分</w:t>
      </w:r>
      <w:r>
        <w:rPr>
          <w:rFonts w:hint="eastAsia" w:ascii="宋体" w:hAnsi="宋体" w:eastAsia="宋体" w:cs="宋体"/>
          <w:color w:val="000000" w:themeColor="text1"/>
          <w:sz w:val="21"/>
          <w:szCs w:val="21"/>
          <w:lang w:val="en-US" w:eastAsia="zh-CN"/>
          <w14:textFill>
            <w14:solidFill>
              <w14:schemeClr w14:val="tx1"/>
            </w14:solidFill>
          </w14:textFill>
        </w:rPr>
        <w:t>（北京时间）</w:t>
      </w:r>
    </w:p>
    <w:p w14:paraId="609FE27F">
      <w:pPr>
        <w:keepNext w:val="0"/>
        <w:keepLines w:val="0"/>
        <w:pageBreakBefore w:val="0"/>
        <w:kinsoku/>
        <w:wordWrap w:val="0"/>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开标地点：确山县公共资源交易中心不见面开标室</w:t>
      </w:r>
    </w:p>
    <w:p w14:paraId="44FA61CF">
      <w:pPr>
        <w:pStyle w:val="8"/>
        <w:keepNext w:val="0"/>
        <w:keepLines w:val="0"/>
        <w:pageBreakBefore w:val="0"/>
        <w:kinsoku/>
        <w:wordWrap w:val="0"/>
        <w:overflowPunct/>
        <w:topLinePunct w:val="0"/>
        <w:autoSpaceDE/>
        <w:autoSpaceDN/>
        <w:bidi w:val="0"/>
        <w:adjustRightInd/>
        <w:snapToGrid/>
        <w:spacing w:before="0" w:beforeLines="0" w:beforeAutospacing="0" w:after="0" w:afterLines="0" w:afterAutospacing="0" w:line="380" w:lineRule="exact"/>
        <w:ind w:right="420"/>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cs="宋体"/>
          <w:b/>
          <w:bCs/>
          <w:color w:val="000000" w:themeColor="text1"/>
          <w:sz w:val="21"/>
          <w:szCs w:val="21"/>
          <w:lang w:val="en-US" w:eastAsia="zh-CN"/>
          <w14:textFill>
            <w14:solidFill>
              <w14:schemeClr w14:val="tx1"/>
            </w14:solidFill>
          </w14:textFill>
        </w:rPr>
        <w:t>10.</w:t>
      </w:r>
      <w:r>
        <w:rPr>
          <w:rFonts w:hint="eastAsia" w:ascii="宋体" w:hAnsi="宋体" w:eastAsia="宋体" w:cs="宋体"/>
          <w:b/>
          <w:bCs/>
          <w:color w:val="000000" w:themeColor="text1"/>
          <w:sz w:val="21"/>
          <w:szCs w:val="21"/>
          <w14:textFill>
            <w14:solidFill>
              <w14:schemeClr w14:val="tx1"/>
            </w14:solidFill>
          </w14:textFill>
        </w:rPr>
        <w:t>发布公告的媒介</w:t>
      </w:r>
    </w:p>
    <w:p w14:paraId="0F66D0F0">
      <w:pPr>
        <w:keepNext w:val="0"/>
        <w:keepLines w:val="0"/>
        <w:pageBreakBefore w:val="0"/>
        <w:widowControl/>
        <w:kinsoku/>
        <w:wordWrap w:val="0"/>
        <w:overflowPunct/>
        <w:topLinePunct w:val="0"/>
        <w:autoSpaceDE/>
        <w:autoSpaceDN/>
        <w:bidi w:val="0"/>
        <w:adjustRightInd/>
        <w:snapToGrid/>
        <w:spacing w:line="380" w:lineRule="exact"/>
        <w:ind w:right="325" w:rightChars="155" w:firstLine="420" w:firstLineChars="200"/>
        <w:jc w:val="left"/>
        <w:textAlignment w:val="auto"/>
        <w:rPr>
          <w:rFonts w:hint="eastAsia" w:ascii="宋体" w:hAnsi="宋体" w:eastAsia="宋体" w:cs="宋体"/>
          <w:color w:val="000000" w:themeColor="text1"/>
          <w:sz w:val="21"/>
          <w:szCs w:val="21"/>
          <w:shd w:val="clear" w:color="auto" w:fill="FFFFFF"/>
          <w14:textFill>
            <w14:solidFill>
              <w14:schemeClr w14:val="tx1"/>
            </w14:solidFill>
          </w14:textFill>
        </w:rPr>
      </w:pPr>
      <w:r>
        <w:rPr>
          <w:rFonts w:hint="eastAsia" w:ascii="宋体" w:hAnsi="宋体" w:eastAsia="宋体" w:cs="宋体"/>
          <w:color w:val="000000" w:themeColor="text1"/>
          <w:sz w:val="21"/>
          <w:szCs w:val="21"/>
          <w:shd w:val="clear" w:color="auto" w:fill="FFFFFF"/>
          <w14:textFill>
            <w14:solidFill>
              <w14:schemeClr w14:val="tx1"/>
            </w14:solidFill>
          </w14:textFill>
        </w:rPr>
        <w:t>本次招标公告同时在《驻马店市公共资源交易中心网》、《河南省政府采购网》、《中国招标投标公共服务平台》发布。</w:t>
      </w:r>
    </w:p>
    <w:p w14:paraId="540F6A43">
      <w:pPr>
        <w:keepNext w:val="0"/>
        <w:keepLines w:val="0"/>
        <w:pageBreakBefore w:val="0"/>
        <w:widowControl/>
        <w:kinsoku/>
        <w:wordWrap w:val="0"/>
        <w:overflowPunct/>
        <w:topLinePunct w:val="0"/>
        <w:autoSpaceDE/>
        <w:autoSpaceDN/>
        <w:bidi w:val="0"/>
        <w:adjustRightInd/>
        <w:snapToGrid/>
        <w:spacing w:line="380" w:lineRule="exact"/>
        <w:ind w:right="42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lang w:val="en-US" w:eastAsia="zh-CN"/>
          <w14:textFill>
            <w14:solidFill>
              <w14:schemeClr w14:val="tx1"/>
            </w14:solidFill>
          </w14:textFill>
        </w:rPr>
        <w:t>11</w:t>
      </w:r>
      <w:r>
        <w:rPr>
          <w:rFonts w:hint="eastAsia" w:ascii="宋体" w:hAnsi="宋体" w:eastAsia="宋体" w:cs="宋体"/>
          <w:b/>
          <w:bCs/>
          <w:color w:val="000000" w:themeColor="text1"/>
          <w:sz w:val="21"/>
          <w:szCs w:val="21"/>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特别提醒：</w:t>
      </w:r>
    </w:p>
    <w:p w14:paraId="6E1BE224">
      <w:pPr>
        <w:keepNext w:val="0"/>
        <w:keepLines w:val="0"/>
        <w:pageBreakBefore w:val="0"/>
        <w:widowControl/>
        <w:kinsoku/>
        <w:wordWrap w:val="0"/>
        <w:overflowPunct/>
        <w:topLinePunct w:val="0"/>
        <w:autoSpaceDE/>
        <w:autoSpaceDN/>
        <w:bidi w:val="0"/>
        <w:adjustRightInd/>
        <w:snapToGrid/>
        <w:spacing w:line="380" w:lineRule="exact"/>
        <w:ind w:firstLine="461"/>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因驻马店不见面交易系统具备视频直播、语音通话等，对网络带宽及硬件要求相对较高的功能，故投标人在参与使用不见面交易系统开标的项目时，需确认是否满足如下要求：</w:t>
      </w:r>
    </w:p>
    <w:p w14:paraId="47DCB201">
      <w:pPr>
        <w:keepNext w:val="0"/>
        <w:keepLines w:val="0"/>
        <w:pageBreakBefore w:val="0"/>
        <w:widowControl/>
        <w:kinsoku/>
        <w:wordWrap w:val="0"/>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1、网络要求：网络带宽4M以上。</w:t>
      </w:r>
    </w:p>
    <w:p w14:paraId="37BAF3D3">
      <w:pPr>
        <w:keepNext w:val="0"/>
        <w:keepLines w:val="0"/>
        <w:pageBreakBefore w:val="0"/>
        <w:widowControl/>
        <w:kinsoku/>
        <w:wordWrap w:val="0"/>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2、硬件要求：电脑要求内存4G及以上，且需配套网络摄像头、麦克风、音箱等，并确保其均能正常运转。操作系统要求Windows7及以上，IE浏览器IE11及以上。</w:t>
      </w:r>
    </w:p>
    <w:p w14:paraId="1B30E79E">
      <w:pPr>
        <w:keepNext w:val="0"/>
        <w:keepLines w:val="0"/>
        <w:pageBreakBefore w:val="0"/>
        <w:widowControl/>
        <w:kinsoku/>
        <w:wordWrap w:val="0"/>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3、人员要求：对于参与驻马店不见面交易系统开标的投标企业代表，要求能熟练掌握电脑基础操作。不见面开标操作手册下载地址：</w:t>
      </w:r>
      <w:r>
        <w:rPr>
          <w:rFonts w:hint="eastAsia" w:ascii="宋体" w:hAnsi="宋体" w:eastAsia="宋体" w:cs="宋体"/>
          <w:color w:val="000000" w:themeColor="text1"/>
          <w:sz w:val="21"/>
          <w:szCs w:val="21"/>
          <w:highlight w:val="none"/>
          <w14:textFill>
            <w14:solidFill>
              <w14:schemeClr w14:val="tx1"/>
            </w14:solidFill>
          </w14:textFill>
        </w:rPr>
        <w:t>（https</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//ggzy.zhumadian.gov.cn/TPFront/InfoDetail/?InfoID=09eaacd6-a524-447f-a5fd-776c58eb1582&amp;CategoryNum=026001）</w:t>
      </w:r>
    </w:p>
    <w:p w14:paraId="6E12F4B1">
      <w:pPr>
        <w:keepNext w:val="0"/>
        <w:keepLines w:val="0"/>
        <w:pageBreakBefore w:val="0"/>
        <w:widowControl/>
        <w:kinsoku/>
        <w:wordWrap w:val="0"/>
        <w:overflowPunct/>
        <w:topLinePunct w:val="0"/>
        <w:autoSpaceDE/>
        <w:autoSpaceDN/>
        <w:bidi w:val="0"/>
        <w:adjustRightInd/>
        <w:snapToGrid/>
        <w:spacing w:line="380" w:lineRule="exact"/>
        <w:ind w:right="325" w:rightChars="155"/>
        <w:jc w:val="left"/>
        <w:textAlignment w:val="auto"/>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14:textFill>
            <w14:solidFill>
              <w14:schemeClr w14:val="tx1"/>
            </w14:solidFill>
          </w14:textFill>
        </w:rPr>
        <w:t>1</w:t>
      </w:r>
      <w:r>
        <w:rPr>
          <w:rFonts w:hint="eastAsia" w:ascii="宋体" w:hAnsi="宋体" w:cs="宋体"/>
          <w:b/>
          <w:bCs/>
          <w:color w:val="000000" w:themeColor="text1"/>
          <w:kern w:val="0"/>
          <w:sz w:val="21"/>
          <w:szCs w:val="21"/>
          <w:lang w:val="en-US" w:eastAsia="zh-CN"/>
          <w14:textFill>
            <w14:solidFill>
              <w14:schemeClr w14:val="tx1"/>
            </w14:solidFill>
          </w14:textFill>
        </w:rPr>
        <w:t>2</w:t>
      </w:r>
      <w:r>
        <w:rPr>
          <w:rFonts w:hint="eastAsia" w:ascii="宋体" w:hAnsi="宋体" w:eastAsia="宋体" w:cs="宋体"/>
          <w:b/>
          <w:bCs/>
          <w:color w:val="000000" w:themeColor="text1"/>
          <w:kern w:val="0"/>
          <w:sz w:val="21"/>
          <w:szCs w:val="21"/>
          <w:lang w:val="en-US" w:eastAsia="zh-CN"/>
          <w14:textFill>
            <w14:solidFill>
              <w14:schemeClr w14:val="tx1"/>
            </w14:solidFill>
          </w14:textFill>
        </w:rPr>
        <w:t>.</w:t>
      </w:r>
      <w:r>
        <w:rPr>
          <w:rFonts w:hint="eastAsia" w:ascii="宋体" w:hAnsi="宋体" w:eastAsia="宋体" w:cs="宋体"/>
          <w:b/>
          <w:bCs/>
          <w:color w:val="000000" w:themeColor="text1"/>
          <w:kern w:val="0"/>
          <w:sz w:val="21"/>
          <w:szCs w:val="21"/>
          <w14:textFill>
            <w14:solidFill>
              <w14:schemeClr w14:val="tx1"/>
            </w14:solidFill>
          </w14:textFill>
        </w:rPr>
        <w:t>联系方式</w:t>
      </w:r>
    </w:p>
    <w:p w14:paraId="5DC1ADEF">
      <w:pPr>
        <w:keepNext w:val="0"/>
        <w:keepLines w:val="0"/>
        <w:pageBreakBefore w:val="0"/>
        <w:widowControl/>
        <w:kinsoku/>
        <w:wordWrap w:val="0"/>
        <w:overflowPunct/>
        <w:topLinePunct w:val="0"/>
        <w:autoSpaceDE/>
        <w:autoSpaceDN/>
        <w:bidi w:val="0"/>
        <w:adjustRightInd/>
        <w:snapToGrid/>
        <w:spacing w:line="380" w:lineRule="exact"/>
        <w:ind w:right="325" w:rightChars="155" w:firstLine="420" w:firstLineChars="200"/>
        <w:jc w:val="left"/>
        <w:textAlignment w:val="auto"/>
        <w:rPr>
          <w:rFonts w:hint="eastAsia" w:ascii="宋体" w:hAnsi="宋体" w:eastAsia="宋体" w:cs="宋体"/>
          <w:color w:val="000000" w:themeColor="text1"/>
          <w:sz w:val="21"/>
          <w:szCs w:val="21"/>
          <w:shd w:val="clear" w:color="auto" w:fill="FFFFFF"/>
          <w14:textFill>
            <w14:solidFill>
              <w14:schemeClr w14:val="tx1"/>
            </w14:solidFill>
          </w14:textFill>
        </w:rPr>
      </w:pPr>
      <w:r>
        <w:rPr>
          <w:rFonts w:hint="eastAsia" w:ascii="宋体" w:hAnsi="宋体" w:eastAsia="宋体" w:cs="宋体"/>
          <w:color w:val="000000" w:themeColor="text1"/>
          <w:sz w:val="21"/>
          <w:szCs w:val="21"/>
          <w:shd w:val="clear" w:color="auto" w:fill="FFFFFF"/>
          <w14:textFill>
            <w14:solidFill>
              <w14:schemeClr w14:val="tx1"/>
            </w14:solidFill>
          </w14:textFill>
        </w:rPr>
        <w:t>招标人：确山县水利局</w:t>
      </w:r>
    </w:p>
    <w:p w14:paraId="445391CD">
      <w:pPr>
        <w:keepNext w:val="0"/>
        <w:keepLines w:val="0"/>
        <w:pageBreakBefore w:val="0"/>
        <w:widowControl/>
        <w:kinsoku/>
        <w:wordWrap w:val="0"/>
        <w:overflowPunct/>
        <w:topLinePunct w:val="0"/>
        <w:autoSpaceDE/>
        <w:autoSpaceDN/>
        <w:bidi w:val="0"/>
        <w:adjustRightInd/>
        <w:snapToGrid/>
        <w:spacing w:line="380" w:lineRule="exact"/>
        <w:ind w:right="325" w:rightChars="155" w:firstLine="420" w:firstLineChars="200"/>
        <w:jc w:val="left"/>
        <w:textAlignment w:val="auto"/>
        <w:rPr>
          <w:rFonts w:hint="eastAsia" w:ascii="宋体" w:hAnsi="宋体" w:eastAsia="宋体" w:cs="宋体"/>
          <w:color w:val="000000" w:themeColor="text1"/>
          <w:sz w:val="21"/>
          <w:szCs w:val="21"/>
          <w:shd w:val="clear" w:color="auto" w:fill="FFFFFF"/>
          <w14:textFill>
            <w14:solidFill>
              <w14:schemeClr w14:val="tx1"/>
            </w14:solidFill>
          </w14:textFill>
        </w:rPr>
      </w:pPr>
      <w:r>
        <w:rPr>
          <w:rFonts w:hint="eastAsia" w:ascii="宋体" w:hAnsi="宋体" w:eastAsia="宋体" w:cs="宋体"/>
          <w:color w:val="000000" w:themeColor="text1"/>
          <w:sz w:val="21"/>
          <w:szCs w:val="21"/>
          <w:shd w:val="clear" w:color="auto" w:fill="FFFFFF"/>
          <w14:textFill>
            <w14:solidFill>
              <w14:schemeClr w14:val="tx1"/>
            </w14:solidFill>
          </w14:textFill>
        </w:rPr>
        <w:t>地址：：确山县市民中心7楼</w:t>
      </w:r>
    </w:p>
    <w:p w14:paraId="6911B8A9">
      <w:pPr>
        <w:keepNext w:val="0"/>
        <w:keepLines w:val="0"/>
        <w:pageBreakBefore w:val="0"/>
        <w:widowControl/>
        <w:kinsoku/>
        <w:wordWrap w:val="0"/>
        <w:overflowPunct/>
        <w:topLinePunct w:val="0"/>
        <w:autoSpaceDE/>
        <w:autoSpaceDN/>
        <w:bidi w:val="0"/>
        <w:adjustRightInd/>
        <w:snapToGrid/>
        <w:spacing w:line="380" w:lineRule="exact"/>
        <w:ind w:right="325" w:rightChars="155" w:firstLine="420" w:firstLineChars="200"/>
        <w:jc w:val="left"/>
        <w:textAlignment w:val="auto"/>
        <w:rPr>
          <w:rFonts w:hint="eastAsia" w:ascii="宋体" w:hAnsi="宋体" w:eastAsia="宋体" w:cs="宋体"/>
          <w:color w:val="000000" w:themeColor="text1"/>
          <w:sz w:val="21"/>
          <w:szCs w:val="21"/>
          <w:shd w:val="clear" w:color="auto" w:fill="FFFFFF"/>
          <w14:textFill>
            <w14:solidFill>
              <w14:schemeClr w14:val="tx1"/>
            </w14:solidFill>
          </w14:textFill>
        </w:rPr>
      </w:pPr>
      <w:r>
        <w:rPr>
          <w:rFonts w:hint="eastAsia" w:ascii="宋体" w:hAnsi="宋体" w:eastAsia="宋体" w:cs="宋体"/>
          <w:color w:val="000000" w:themeColor="text1"/>
          <w:sz w:val="21"/>
          <w:szCs w:val="21"/>
          <w:shd w:val="clear" w:color="auto" w:fill="FFFFFF"/>
          <w14:textFill>
            <w14:solidFill>
              <w14:schemeClr w14:val="tx1"/>
            </w14:solidFill>
          </w14:textFill>
        </w:rPr>
        <w:t>联系人：王先生</w:t>
      </w:r>
    </w:p>
    <w:p w14:paraId="5B03BED0">
      <w:pPr>
        <w:keepNext w:val="0"/>
        <w:keepLines w:val="0"/>
        <w:pageBreakBefore w:val="0"/>
        <w:widowControl/>
        <w:kinsoku/>
        <w:wordWrap w:val="0"/>
        <w:overflowPunct/>
        <w:topLinePunct w:val="0"/>
        <w:autoSpaceDE/>
        <w:autoSpaceDN/>
        <w:bidi w:val="0"/>
        <w:adjustRightInd/>
        <w:snapToGrid/>
        <w:spacing w:line="380" w:lineRule="exact"/>
        <w:ind w:right="325" w:rightChars="155" w:firstLine="420" w:firstLineChars="200"/>
        <w:jc w:val="left"/>
        <w:textAlignment w:val="auto"/>
        <w:rPr>
          <w:rFonts w:hint="eastAsia" w:ascii="宋体" w:hAnsi="宋体" w:eastAsia="宋体" w:cs="宋体"/>
          <w:color w:val="000000" w:themeColor="text1"/>
          <w:sz w:val="21"/>
          <w:szCs w:val="21"/>
          <w:shd w:val="clear" w:color="auto" w:fill="FFFFFF"/>
          <w14:textFill>
            <w14:solidFill>
              <w14:schemeClr w14:val="tx1"/>
            </w14:solidFill>
          </w14:textFill>
        </w:rPr>
      </w:pPr>
      <w:r>
        <w:rPr>
          <w:rFonts w:hint="eastAsia" w:ascii="宋体" w:hAnsi="宋体" w:eastAsia="宋体" w:cs="宋体"/>
          <w:color w:val="000000" w:themeColor="text1"/>
          <w:sz w:val="21"/>
          <w:szCs w:val="21"/>
          <w:shd w:val="clear" w:color="auto" w:fill="FFFFFF"/>
          <w14:textFill>
            <w14:solidFill>
              <w14:schemeClr w14:val="tx1"/>
            </w14:solidFill>
          </w14:textFill>
        </w:rPr>
        <w:t>联系电话：18300719716</w:t>
      </w:r>
    </w:p>
    <w:p w14:paraId="2CBCA36F">
      <w:pPr>
        <w:keepNext w:val="0"/>
        <w:keepLines w:val="0"/>
        <w:pageBreakBefore w:val="0"/>
        <w:widowControl/>
        <w:kinsoku/>
        <w:wordWrap w:val="0"/>
        <w:overflowPunct/>
        <w:topLinePunct w:val="0"/>
        <w:autoSpaceDE/>
        <w:autoSpaceDN/>
        <w:bidi w:val="0"/>
        <w:adjustRightInd/>
        <w:snapToGrid/>
        <w:spacing w:line="380" w:lineRule="exact"/>
        <w:ind w:right="325" w:rightChars="155" w:firstLine="420" w:firstLineChars="200"/>
        <w:jc w:val="left"/>
        <w:textAlignment w:val="auto"/>
        <w:rPr>
          <w:rFonts w:hint="eastAsia" w:ascii="宋体" w:hAnsi="宋体" w:eastAsia="宋体" w:cs="宋体"/>
          <w:color w:val="000000" w:themeColor="text1"/>
          <w:sz w:val="21"/>
          <w:szCs w:val="21"/>
          <w:shd w:val="clear" w:color="auto" w:fill="FFFFFF"/>
          <w14:textFill>
            <w14:solidFill>
              <w14:schemeClr w14:val="tx1"/>
            </w14:solidFill>
          </w14:textFill>
        </w:rPr>
      </w:pPr>
      <w:r>
        <w:rPr>
          <w:rFonts w:hint="eastAsia" w:ascii="宋体" w:hAnsi="宋体" w:eastAsia="宋体" w:cs="宋体"/>
          <w:color w:val="000000" w:themeColor="text1"/>
          <w:sz w:val="21"/>
          <w:szCs w:val="21"/>
          <w:shd w:val="clear" w:color="auto" w:fill="FFFFFF"/>
          <w14:textFill>
            <w14:solidFill>
              <w14:schemeClr w14:val="tx1"/>
            </w14:solidFill>
          </w14:textFill>
        </w:rPr>
        <w:t>招标代理机构：丰汇国际项目管理有限公司</w:t>
      </w:r>
    </w:p>
    <w:p w14:paraId="529C1019">
      <w:pPr>
        <w:keepNext w:val="0"/>
        <w:keepLines w:val="0"/>
        <w:pageBreakBefore w:val="0"/>
        <w:widowControl/>
        <w:kinsoku/>
        <w:wordWrap w:val="0"/>
        <w:overflowPunct/>
        <w:topLinePunct w:val="0"/>
        <w:autoSpaceDE/>
        <w:autoSpaceDN/>
        <w:bidi w:val="0"/>
        <w:adjustRightInd/>
        <w:snapToGrid/>
        <w:spacing w:line="380" w:lineRule="exact"/>
        <w:ind w:right="325" w:rightChars="155" w:firstLine="420" w:firstLineChars="200"/>
        <w:jc w:val="left"/>
        <w:textAlignment w:val="auto"/>
        <w:rPr>
          <w:rFonts w:hint="eastAsia" w:ascii="宋体" w:hAnsi="宋体" w:eastAsia="宋体" w:cs="宋体"/>
          <w:color w:val="000000" w:themeColor="text1"/>
          <w:sz w:val="21"/>
          <w:szCs w:val="21"/>
          <w:shd w:val="clear" w:color="auto" w:fill="FFFFFF"/>
          <w:lang w:eastAsia="zh-CN"/>
          <w14:textFill>
            <w14:solidFill>
              <w14:schemeClr w14:val="tx1"/>
            </w14:solidFill>
          </w14:textFill>
        </w:rPr>
      </w:pPr>
      <w:r>
        <w:rPr>
          <w:rFonts w:hint="eastAsia" w:ascii="宋体" w:hAnsi="宋体" w:eastAsia="宋体" w:cs="宋体"/>
          <w:color w:val="000000" w:themeColor="text1"/>
          <w:sz w:val="21"/>
          <w:szCs w:val="21"/>
          <w:shd w:val="clear" w:color="auto" w:fill="FFFFFF"/>
          <w14:textFill>
            <w14:solidFill>
              <w14:schemeClr w14:val="tx1"/>
            </w14:solidFill>
          </w14:textFill>
        </w:rPr>
        <w:t>地址：</w:t>
      </w:r>
      <w:r>
        <w:rPr>
          <w:rFonts w:hint="eastAsia" w:ascii="宋体" w:hAnsi="宋体" w:eastAsia="宋体" w:cs="宋体"/>
          <w:color w:val="000000" w:themeColor="text1"/>
          <w:sz w:val="21"/>
          <w:szCs w:val="21"/>
          <w:shd w:val="clear" w:color="auto" w:fill="FFFFFF"/>
          <w:lang w:eastAsia="zh-CN"/>
          <w14:textFill>
            <w14:solidFill>
              <w14:schemeClr w14:val="tx1"/>
            </w14:solidFill>
          </w14:textFill>
        </w:rPr>
        <w:t>郑州市高新技术开发区冬青街46号盛鼎建筑科技产业园内3栋11楼</w:t>
      </w:r>
    </w:p>
    <w:p w14:paraId="73FDCD75">
      <w:pPr>
        <w:keepNext w:val="0"/>
        <w:keepLines w:val="0"/>
        <w:pageBreakBefore w:val="0"/>
        <w:widowControl/>
        <w:kinsoku/>
        <w:wordWrap w:val="0"/>
        <w:overflowPunct/>
        <w:topLinePunct w:val="0"/>
        <w:autoSpaceDE/>
        <w:autoSpaceDN/>
        <w:bidi w:val="0"/>
        <w:adjustRightInd/>
        <w:snapToGrid/>
        <w:spacing w:line="380" w:lineRule="exact"/>
        <w:ind w:right="325" w:rightChars="155" w:firstLine="420" w:firstLineChars="200"/>
        <w:jc w:val="left"/>
        <w:textAlignment w:val="auto"/>
        <w:rPr>
          <w:rFonts w:hint="eastAsia" w:ascii="宋体" w:hAnsi="宋体" w:eastAsia="宋体" w:cs="宋体"/>
          <w:color w:val="000000" w:themeColor="text1"/>
          <w:sz w:val="21"/>
          <w:szCs w:val="21"/>
          <w:shd w:val="clear" w:color="auto" w:fill="FFFFFF"/>
          <w14:textFill>
            <w14:solidFill>
              <w14:schemeClr w14:val="tx1"/>
            </w14:solidFill>
          </w14:textFill>
        </w:rPr>
      </w:pPr>
      <w:r>
        <w:rPr>
          <w:rFonts w:hint="eastAsia" w:ascii="宋体" w:hAnsi="宋体" w:eastAsia="宋体" w:cs="宋体"/>
          <w:color w:val="000000" w:themeColor="text1"/>
          <w:sz w:val="21"/>
          <w:szCs w:val="21"/>
          <w:shd w:val="clear" w:color="auto" w:fill="FFFFFF"/>
          <w14:textFill>
            <w14:solidFill>
              <w14:schemeClr w14:val="tx1"/>
            </w14:solidFill>
          </w14:textFill>
        </w:rPr>
        <w:t xml:space="preserve">联系人：王先生           </w:t>
      </w:r>
      <w:bookmarkStart w:id="1" w:name="_GoBack"/>
      <w:bookmarkEnd w:id="1"/>
    </w:p>
    <w:p w14:paraId="43F40FC3">
      <w:pPr>
        <w:keepNext w:val="0"/>
        <w:keepLines w:val="0"/>
        <w:pageBreakBefore w:val="0"/>
        <w:widowControl/>
        <w:kinsoku/>
        <w:wordWrap w:val="0"/>
        <w:overflowPunct/>
        <w:topLinePunct w:val="0"/>
        <w:autoSpaceDE/>
        <w:autoSpaceDN/>
        <w:bidi w:val="0"/>
        <w:adjustRightInd/>
        <w:snapToGrid/>
        <w:spacing w:line="380" w:lineRule="exact"/>
        <w:ind w:right="325" w:rightChars="155" w:firstLine="420" w:firstLineChars="200"/>
        <w:jc w:val="left"/>
        <w:textAlignment w:val="auto"/>
        <w:rPr>
          <w:rFonts w:hint="eastAsia" w:ascii="宋体" w:hAnsi="宋体" w:eastAsia="宋体" w:cs="宋体"/>
          <w:color w:val="000000" w:themeColor="text1"/>
          <w:sz w:val="21"/>
          <w:szCs w:val="21"/>
          <w:shd w:val="clear" w:color="auto" w:fill="FFFFFF"/>
          <w14:textFill>
            <w14:solidFill>
              <w14:schemeClr w14:val="tx1"/>
            </w14:solidFill>
          </w14:textFill>
        </w:rPr>
      </w:pPr>
      <w:r>
        <w:rPr>
          <w:rFonts w:hint="eastAsia" w:ascii="宋体" w:hAnsi="宋体" w:eastAsia="宋体" w:cs="宋体"/>
          <w:color w:val="000000" w:themeColor="text1"/>
          <w:sz w:val="21"/>
          <w:szCs w:val="21"/>
          <w:shd w:val="clear" w:color="auto" w:fill="FFFFFF"/>
          <w14:textFill>
            <w14:solidFill>
              <w14:schemeClr w14:val="tx1"/>
            </w14:solidFill>
          </w14:textFill>
        </w:rPr>
        <w:t>联系电话：13223819999</w:t>
      </w:r>
    </w:p>
    <w:p w14:paraId="0DACCD4E">
      <w:pPr>
        <w:keepNext w:val="0"/>
        <w:keepLines w:val="0"/>
        <w:pageBreakBefore w:val="0"/>
        <w:widowControl/>
        <w:kinsoku/>
        <w:wordWrap w:val="0"/>
        <w:overflowPunct/>
        <w:topLinePunct w:val="0"/>
        <w:autoSpaceDE/>
        <w:autoSpaceDN/>
        <w:bidi w:val="0"/>
        <w:adjustRightInd/>
        <w:snapToGrid/>
        <w:spacing w:line="380" w:lineRule="exact"/>
        <w:ind w:right="325" w:rightChars="155" w:firstLine="420" w:firstLineChars="200"/>
        <w:jc w:val="left"/>
        <w:textAlignment w:val="auto"/>
        <w:rPr>
          <w:rFonts w:hint="eastAsia" w:ascii="宋体" w:hAnsi="宋体" w:eastAsia="宋体" w:cs="宋体"/>
          <w:color w:val="000000" w:themeColor="text1"/>
          <w:sz w:val="21"/>
          <w:szCs w:val="21"/>
          <w:shd w:val="clear" w:color="auto" w:fill="FFFFFF"/>
          <w14:textFill>
            <w14:solidFill>
              <w14:schemeClr w14:val="tx1"/>
            </w14:solidFill>
          </w14:textFill>
        </w:rPr>
      </w:pPr>
      <w:r>
        <w:rPr>
          <w:rFonts w:hint="eastAsia" w:ascii="宋体" w:hAnsi="宋体" w:eastAsia="宋体" w:cs="宋体"/>
          <w:color w:val="000000" w:themeColor="text1"/>
          <w:sz w:val="21"/>
          <w:szCs w:val="21"/>
          <w:shd w:val="clear" w:color="auto" w:fill="FFFFFF"/>
          <w14:textFill>
            <w14:solidFill>
              <w14:schemeClr w14:val="tx1"/>
            </w14:solidFill>
          </w14:textFill>
        </w:rPr>
        <w:t xml:space="preserve">监督部门：确山县水利局 </w:t>
      </w:r>
    </w:p>
    <w:p w14:paraId="36DB7450">
      <w:pPr>
        <w:keepNext w:val="0"/>
        <w:keepLines w:val="0"/>
        <w:pageBreakBefore w:val="0"/>
        <w:widowControl/>
        <w:kinsoku/>
        <w:wordWrap w:val="0"/>
        <w:overflowPunct/>
        <w:topLinePunct w:val="0"/>
        <w:autoSpaceDE/>
        <w:autoSpaceDN/>
        <w:bidi w:val="0"/>
        <w:adjustRightInd/>
        <w:snapToGrid/>
        <w:spacing w:line="380" w:lineRule="exact"/>
        <w:ind w:right="325" w:rightChars="155" w:firstLine="420" w:firstLineChars="200"/>
        <w:jc w:val="left"/>
        <w:textAlignment w:val="auto"/>
        <w:rPr>
          <w:rFonts w:hint="eastAsia" w:ascii="宋体" w:hAnsi="宋体" w:eastAsia="宋体" w:cs="宋体"/>
          <w:color w:val="000000" w:themeColor="text1"/>
          <w:sz w:val="21"/>
          <w:szCs w:val="21"/>
          <w:shd w:val="clear" w:color="auto" w:fill="FFFFFF"/>
          <w14:textFill>
            <w14:solidFill>
              <w14:schemeClr w14:val="tx1"/>
            </w14:solidFill>
          </w14:textFill>
        </w:rPr>
      </w:pPr>
      <w:r>
        <w:rPr>
          <w:rFonts w:hint="eastAsia" w:ascii="宋体" w:hAnsi="宋体" w:eastAsia="宋体" w:cs="宋体"/>
          <w:color w:val="000000" w:themeColor="text1"/>
          <w:sz w:val="21"/>
          <w:szCs w:val="21"/>
          <w:shd w:val="clear" w:color="auto" w:fill="FFFFFF"/>
          <w14:textFill>
            <w14:solidFill>
              <w14:schemeClr w14:val="tx1"/>
            </w14:solidFill>
          </w14:textFill>
        </w:rPr>
        <w:t>联系人：陈先生</w:t>
      </w:r>
    </w:p>
    <w:p w14:paraId="18586F65">
      <w:pPr>
        <w:keepNext w:val="0"/>
        <w:keepLines w:val="0"/>
        <w:pageBreakBefore w:val="0"/>
        <w:widowControl/>
        <w:kinsoku/>
        <w:wordWrap w:val="0"/>
        <w:overflowPunct/>
        <w:topLinePunct w:val="0"/>
        <w:autoSpaceDE/>
        <w:autoSpaceDN/>
        <w:bidi w:val="0"/>
        <w:adjustRightInd/>
        <w:snapToGrid/>
        <w:spacing w:line="380" w:lineRule="exact"/>
        <w:ind w:right="325" w:rightChars="155" w:firstLine="420" w:firstLineChars="200"/>
        <w:jc w:val="left"/>
        <w:textAlignment w:val="auto"/>
        <w:rPr>
          <w:rFonts w:hint="eastAsia" w:ascii="宋体" w:hAnsi="宋体" w:eastAsia="宋体" w:cs="宋体"/>
          <w:color w:val="000000" w:themeColor="text1"/>
          <w:sz w:val="21"/>
          <w:szCs w:val="21"/>
          <w:shd w:val="clear" w:color="auto" w:fill="FFFFFF"/>
          <w14:textFill>
            <w14:solidFill>
              <w14:schemeClr w14:val="tx1"/>
            </w14:solidFill>
          </w14:textFill>
        </w:rPr>
      </w:pPr>
      <w:r>
        <w:rPr>
          <w:rFonts w:hint="eastAsia" w:ascii="宋体" w:hAnsi="宋体" w:eastAsia="宋体" w:cs="宋体"/>
          <w:color w:val="000000" w:themeColor="text1"/>
          <w:sz w:val="21"/>
          <w:szCs w:val="21"/>
          <w:shd w:val="clear" w:color="auto" w:fill="FFFFFF"/>
          <w14:textFill>
            <w14:solidFill>
              <w14:schemeClr w14:val="tx1"/>
            </w14:solidFill>
          </w14:textFill>
        </w:rPr>
        <w:t>联系电话：15039660500</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6BD6EF"/>
    <w:multiLevelType w:val="singleLevel"/>
    <w:tmpl w:val="7E6BD6EF"/>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mYmU2ZjdjYTY3NWU5MTdjMzUxNmU1MmUyMTEyYjEifQ=="/>
  </w:docVars>
  <w:rsids>
    <w:rsidRoot w:val="00000000"/>
    <w:rsid w:val="114B46DD"/>
    <w:rsid w:val="12266155"/>
    <w:rsid w:val="12291906"/>
    <w:rsid w:val="187318C3"/>
    <w:rsid w:val="1A7F5449"/>
    <w:rsid w:val="1D8F3366"/>
    <w:rsid w:val="1F9133A5"/>
    <w:rsid w:val="28693760"/>
    <w:rsid w:val="340D75E8"/>
    <w:rsid w:val="343550E8"/>
    <w:rsid w:val="3B293DD6"/>
    <w:rsid w:val="404872EB"/>
    <w:rsid w:val="43F42520"/>
    <w:rsid w:val="4A1B0EC4"/>
    <w:rsid w:val="569958AC"/>
    <w:rsid w:val="58BD48B3"/>
    <w:rsid w:val="5AB66C18"/>
    <w:rsid w:val="5FA173BC"/>
    <w:rsid w:val="5FF57780"/>
    <w:rsid w:val="6D3D123C"/>
    <w:rsid w:val="6DBE2325"/>
    <w:rsid w:val="70792530"/>
    <w:rsid w:val="70BF0E06"/>
    <w:rsid w:val="79037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adjustRightInd w:val="0"/>
      <w:spacing w:after="60" w:line="360" w:lineRule="atLeast"/>
      <w:ind w:left="72" w:leftChars="30" w:right="30" w:rightChars="30"/>
      <w:jc w:val="center"/>
      <w:textAlignment w:val="baseline"/>
    </w:pPr>
    <w:rPr>
      <w:kern w:val="0"/>
      <w:sz w:val="20"/>
    </w:rPr>
  </w:style>
  <w:style w:type="paragraph" w:styleId="3">
    <w:name w:val="toc 5"/>
    <w:basedOn w:val="1"/>
    <w:next w:val="1"/>
    <w:qFormat/>
    <w:uiPriority w:val="0"/>
    <w:pPr>
      <w:tabs>
        <w:tab w:val="right" w:leader="dot" w:pos="8296"/>
      </w:tabs>
      <w:ind w:left="1050" w:leftChars="500"/>
    </w:pPr>
  </w:style>
  <w:style w:type="paragraph" w:styleId="4">
    <w:name w:val="Body Text Indent"/>
    <w:basedOn w:val="1"/>
    <w:qFormat/>
    <w:uiPriority w:val="0"/>
    <w:pPr>
      <w:spacing w:after="120" w:afterLines="0" w:afterAutospacing="0"/>
      <w:ind w:left="420" w:leftChars="200"/>
    </w:pPr>
  </w:style>
  <w:style w:type="paragraph" w:styleId="5">
    <w:name w:val="header"/>
    <w:basedOn w:val="1"/>
    <w:next w:val="6"/>
    <w:qFormat/>
    <w:uiPriority w:val="0"/>
    <w:pPr>
      <w:pBdr>
        <w:bottom w:val="single" w:color="auto" w:sz="6" w:space="1"/>
      </w:pBdr>
      <w:tabs>
        <w:tab w:val="center" w:pos="4153"/>
        <w:tab w:val="right" w:pos="8306"/>
      </w:tabs>
      <w:snapToGrid w:val="0"/>
      <w:jc w:val="center"/>
    </w:pPr>
    <w:rPr>
      <w:sz w:val="18"/>
    </w:rPr>
  </w:style>
  <w:style w:type="paragraph" w:styleId="6">
    <w:name w:val="Quote"/>
    <w:basedOn w:val="1"/>
    <w:next w:val="1"/>
    <w:qFormat/>
    <w:uiPriority w:val="0"/>
    <w:rPr>
      <w:i/>
      <w:iCs/>
      <w:color w:val="000000"/>
      <w:kern w:val="0"/>
      <w:sz w:val="20"/>
    </w:rPr>
  </w:style>
  <w:style w:type="paragraph" w:styleId="7">
    <w:name w:val="Body Text 2"/>
    <w:basedOn w:val="1"/>
    <w:next w:val="2"/>
    <w:qFormat/>
    <w:uiPriority w:val="0"/>
    <w:pPr>
      <w:spacing w:line="500" w:lineRule="exact"/>
      <w:jc w:val="center"/>
    </w:pPr>
    <w:rPr>
      <w:rFonts w:hAnsi="宋体" w:eastAsia="方正小标宋_GBK"/>
      <w:spacing w:val="-20"/>
      <w:sz w:val="44"/>
    </w:rPr>
  </w:style>
  <w:style w:type="paragraph" w:styleId="8">
    <w:name w:val="Normal (Web)"/>
    <w:basedOn w:val="1"/>
    <w:qFormat/>
    <w:uiPriority w:val="99"/>
    <w:pPr>
      <w:widowControl/>
      <w:spacing w:before="100" w:beforeLines="0" w:beforeAutospacing="1" w:after="100" w:afterLines="0" w:afterAutospacing="1"/>
      <w:jc w:val="left"/>
    </w:pPr>
    <w:rPr>
      <w:rFonts w:hint="eastAsia" w:ascii="宋体" w:hAnsi="宋体"/>
      <w:kern w:val="0"/>
      <w:sz w:val="24"/>
    </w:rPr>
  </w:style>
  <w:style w:type="paragraph" w:styleId="9">
    <w:name w:val="Title"/>
    <w:basedOn w:val="1"/>
    <w:next w:val="1"/>
    <w:qFormat/>
    <w:uiPriority w:val="0"/>
    <w:pPr>
      <w:spacing w:before="120" w:after="60"/>
      <w:jc w:val="center"/>
    </w:pPr>
    <w:rPr>
      <w:rFonts w:ascii="Arial" w:hAnsi="Arial"/>
      <w:b/>
      <w:sz w:val="44"/>
    </w:rPr>
  </w:style>
  <w:style w:type="paragraph" w:styleId="10">
    <w:name w:val="Body Text First Indent"/>
    <w:basedOn w:val="2"/>
    <w:next w:val="1"/>
    <w:qFormat/>
    <w:uiPriority w:val="0"/>
    <w:pPr>
      <w:adjustRightInd/>
      <w:spacing w:after="120" w:line="240" w:lineRule="auto"/>
      <w:ind w:left="0" w:leftChars="0" w:right="0" w:rightChars="0" w:firstLine="420" w:firstLineChars="100"/>
      <w:jc w:val="both"/>
      <w:textAlignment w:val="auto"/>
    </w:pPr>
  </w:style>
  <w:style w:type="paragraph" w:styleId="11">
    <w:name w:val="Body Text First Indent 2"/>
    <w:basedOn w:val="4"/>
    <w:qFormat/>
    <w:uiPriority w:val="0"/>
    <w:pPr>
      <w:ind w:firstLine="420" w:firstLineChars="200"/>
    </w:pPr>
    <w:rPr>
      <w:rFonts w:eastAsia="宋体"/>
      <w:szCs w:val="24"/>
    </w:rPr>
  </w:style>
  <w:style w:type="character" w:styleId="14">
    <w:name w:val="Hyperlink"/>
    <w:basedOn w:val="13"/>
    <w:qFormat/>
    <w:uiPriority w:val="99"/>
    <w:rPr>
      <w:color w:val="333333"/>
      <w:u w:val="none"/>
    </w:rPr>
  </w:style>
  <w:style w:type="paragraph" w:customStyle="1" w:styleId="15">
    <w:name w:val="正文（缩进）"/>
    <w:basedOn w:val="1"/>
    <w:qFormat/>
    <w:uiPriority w:val="0"/>
    <w:pPr>
      <w:spacing w:before="156" w:after="156"/>
      <w:ind w:firstLine="480" w:firstLineChars="200"/>
    </w:pPr>
  </w:style>
  <w:style w:type="paragraph" w:customStyle="1" w:styleId="16">
    <w:name w:val="目录 51"/>
    <w:next w:val="1"/>
    <w:qFormat/>
    <w:uiPriority w:val="0"/>
    <w:pPr>
      <w:wordWrap w:val="0"/>
      <w:ind w:left="1700"/>
      <w:jc w:val="both"/>
    </w:pPr>
    <w:rPr>
      <w:rFonts w:ascii="Times New Roman" w:hAnsi="Times New Roman" w:eastAsia="Calibri"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4381</Words>
  <Characters>5224</Characters>
  <Lines>0</Lines>
  <Paragraphs>0</Paragraphs>
  <TotalTime>0</TotalTime>
  <ScaleCrop>false</ScaleCrop>
  <LinksUpToDate>false</LinksUpToDate>
  <CharactersWithSpaces>5284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2024-11-08T03:06:00Z</dcterms:created>
  <dc:creator>Administrator</dc:creator>
  <cp:lastModifiedBy>Linda</cp:lastModifiedBy>
  <cp:lastPrinted>2026-03-31T09:00:00Z</cp:lastPrinted>
  <dcterms:modified xsi:type="dcterms:W3CDTF">2026-04-14T14:07:04Z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8FD699D8E5574D7F9272E417DA240D9C_12</vt:lpwstr>
  </property>
  <property fmtid="{D5CDD505-2E9C-101B-9397-08002B2CF9AE}" pid="4" name="KSOTemplateDocerSaveRecord">
    <vt:lpwstr>eyJoZGlkIjoiNDRlM2U2Y2JlODAyZTczNzc0OWFlMzlmYjMyNDdlNDQiLCJ1c2VySWQiOiIyMDAxMTYzMzAifQ==</vt:lpwstr>
  </property>
</Properties>
</file>