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28171">
      <w:pPr>
        <w:spacing w:line="289" w:lineRule="auto"/>
        <w:ind w:left="0" w:leftChars="0" w:right="-61" w:rightChars="-29" w:firstLine="0" w:firstLineChars="0"/>
        <w:rPr>
          <w:rFonts w:ascii="Arial"/>
          <w:sz w:val="21"/>
        </w:rPr>
      </w:pPr>
    </w:p>
    <w:p w14:paraId="4AF5550B">
      <w:pPr>
        <w:spacing w:line="290" w:lineRule="auto"/>
        <w:ind w:left="0" w:leftChars="0" w:right="-61" w:rightChars="-29" w:firstLine="0" w:firstLineChars="0"/>
        <w:rPr>
          <w:rFonts w:ascii="Arial"/>
          <w:sz w:val="21"/>
        </w:rPr>
      </w:pPr>
    </w:p>
    <w:p w14:paraId="54C91012">
      <w:pPr>
        <w:spacing w:line="290" w:lineRule="auto"/>
        <w:ind w:left="0" w:leftChars="0" w:right="-61" w:rightChars="-29" w:firstLine="0" w:firstLineChars="0"/>
        <w:rPr>
          <w:rFonts w:ascii="Arial"/>
          <w:sz w:val="21"/>
        </w:rPr>
      </w:pPr>
    </w:p>
    <w:p w14:paraId="2D3395A5">
      <w:pPr>
        <w:spacing w:line="290" w:lineRule="auto"/>
        <w:ind w:left="0" w:leftChars="0" w:right="-61" w:rightChars="-29" w:firstLine="0" w:firstLineChars="0"/>
        <w:rPr>
          <w:rFonts w:ascii="Arial"/>
          <w:sz w:val="21"/>
        </w:rPr>
      </w:pPr>
    </w:p>
    <w:p w14:paraId="08DDC791">
      <w:pPr>
        <w:spacing w:before="97" w:line="221" w:lineRule="auto"/>
        <w:ind w:left="0" w:leftChars="0" w:right="-61" w:rightChars="-29" w:firstLine="0" w:firstLineChars="0"/>
        <w:jc w:val="center"/>
        <w:outlineLvl w:val="0"/>
        <w:rPr>
          <w:rFonts w:ascii="黑体" w:hAnsi="黑体" w:eastAsia="黑体" w:cs="黑体"/>
          <w:sz w:val="44"/>
          <w:szCs w:val="44"/>
        </w:rPr>
      </w:pPr>
      <w:r>
        <w:rPr>
          <w:rFonts w:ascii="黑体" w:hAnsi="黑体" w:eastAsia="黑体" w:cs="黑体"/>
          <w:b/>
          <w:bCs/>
          <w:spacing w:val="1"/>
          <w:sz w:val="44"/>
          <w:szCs w:val="44"/>
        </w:rPr>
        <w:t>车辆维修和保养服务采购需求</w:t>
      </w:r>
    </w:p>
    <w:p w14:paraId="3122609E">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1.项目基本情况</w:t>
      </w:r>
    </w:p>
    <w:tbl>
      <w:tblPr>
        <w:tblStyle w:val="6"/>
        <w:tblW w:w="8324"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9"/>
        <w:gridCol w:w="3824"/>
        <w:gridCol w:w="1811"/>
      </w:tblGrid>
      <w:tr w14:paraId="375E8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689" w:type="dxa"/>
            <w:vAlign w:val="top"/>
          </w:tcPr>
          <w:p w14:paraId="0F28FEDA">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服务内容</w:t>
            </w:r>
          </w:p>
        </w:tc>
        <w:tc>
          <w:tcPr>
            <w:tcW w:w="3824" w:type="dxa"/>
            <w:vAlign w:val="top"/>
          </w:tcPr>
          <w:p w14:paraId="796FA4FF">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车辆类型</w:t>
            </w:r>
          </w:p>
        </w:tc>
        <w:tc>
          <w:tcPr>
            <w:tcW w:w="1811" w:type="dxa"/>
            <w:vAlign w:val="top"/>
          </w:tcPr>
          <w:p w14:paraId="52BEDD1C">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车辆数量</w:t>
            </w:r>
          </w:p>
        </w:tc>
      </w:tr>
      <w:tr w14:paraId="4090B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atLeast"/>
        </w:trPr>
        <w:tc>
          <w:tcPr>
            <w:tcW w:w="2689" w:type="dxa"/>
            <w:vAlign w:val="top"/>
          </w:tcPr>
          <w:p w14:paraId="21DC3605">
            <w:pPr>
              <w:pStyle w:val="2"/>
              <w:spacing w:before="207" w:line="354" w:lineRule="auto"/>
              <w:ind w:left="0" w:leftChars="0" w:right="-61" w:rightChars="-29" w:firstLine="0" w:firstLineChars="0"/>
              <w:jc w:val="left"/>
              <w:rPr>
                <w:rFonts w:hint="eastAsia" w:ascii="宋体" w:hAnsi="宋体" w:eastAsia="宋体" w:cs="宋体"/>
                <w:spacing w:val="2"/>
                <w:sz w:val="28"/>
                <w:szCs w:val="28"/>
              </w:rPr>
            </w:pPr>
            <w:r>
              <w:rPr>
                <w:rFonts w:hint="eastAsia" w:cs="宋体"/>
                <w:spacing w:val="2"/>
                <w:sz w:val="28"/>
                <w:szCs w:val="28"/>
                <w:lang w:val="en-US" w:eastAsia="zh-CN"/>
              </w:rPr>
              <w:t>120</w:t>
            </w:r>
            <w:r>
              <w:rPr>
                <w:rFonts w:hint="eastAsia" w:ascii="宋体" w:hAnsi="宋体" w:eastAsia="宋体" w:cs="宋体"/>
                <w:spacing w:val="2"/>
                <w:sz w:val="28"/>
                <w:szCs w:val="28"/>
              </w:rPr>
              <w:t>车辆维修和保养服务</w:t>
            </w:r>
          </w:p>
        </w:tc>
        <w:tc>
          <w:tcPr>
            <w:tcW w:w="3824" w:type="dxa"/>
            <w:vAlign w:val="top"/>
          </w:tcPr>
          <w:p w14:paraId="42083F67">
            <w:pPr>
              <w:pStyle w:val="2"/>
              <w:spacing w:before="207" w:line="354" w:lineRule="auto"/>
              <w:ind w:left="0" w:leftChars="0" w:right="-61" w:rightChars="-29" w:firstLine="0" w:firstLineChars="0"/>
              <w:jc w:val="center"/>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星通牌XTP5041XJHV362-Z</w:t>
            </w:r>
          </w:p>
          <w:p w14:paraId="4D0BDEF6">
            <w:pPr>
              <w:pStyle w:val="2"/>
              <w:spacing w:before="207" w:line="354" w:lineRule="auto"/>
              <w:ind w:left="0" w:leftChars="0" w:right="-61" w:rightChars="-29" w:firstLine="0" w:firstLineChars="0"/>
              <w:jc w:val="center"/>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瑞弗牌SQR5031XJHV362D</w:t>
            </w:r>
          </w:p>
          <w:p w14:paraId="216412A8">
            <w:pPr>
              <w:pStyle w:val="2"/>
              <w:spacing w:before="207" w:line="354" w:lineRule="auto"/>
              <w:ind w:left="0" w:leftChars="0" w:right="-61" w:rightChars="-29" w:firstLine="0" w:firstLineChars="0"/>
              <w:jc w:val="center"/>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亚特重工牌TZ5033XJHJM6</w:t>
            </w:r>
          </w:p>
          <w:p w14:paraId="0C22BA92">
            <w:pPr>
              <w:pStyle w:val="2"/>
              <w:spacing w:before="207" w:line="354" w:lineRule="auto"/>
              <w:ind w:left="0" w:leftChars="0" w:right="-61" w:rightChars="-29" w:firstLine="0" w:firstLineChars="0"/>
              <w:jc w:val="center"/>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星通牌XTP5041XJHV362-Z</w:t>
            </w:r>
          </w:p>
          <w:p w14:paraId="743F0017">
            <w:pPr>
              <w:pStyle w:val="2"/>
              <w:spacing w:before="207" w:line="354" w:lineRule="auto"/>
              <w:ind w:left="0" w:leftChars="0" w:right="-61" w:rightChars="-29" w:firstLine="0" w:firstLineChars="0"/>
              <w:jc w:val="center"/>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畅达牌NJ5049XJH51</w:t>
            </w:r>
          </w:p>
          <w:p w14:paraId="0B8AC611">
            <w:pPr>
              <w:pStyle w:val="2"/>
              <w:spacing w:before="207" w:line="354" w:lineRule="auto"/>
              <w:ind w:left="0" w:leftChars="0" w:right="-61" w:rightChars="-29" w:firstLine="0" w:firstLineChars="0"/>
              <w:jc w:val="center"/>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金龙牌XMQ5033XJH65</w:t>
            </w:r>
          </w:p>
          <w:p w14:paraId="63EBA1B8">
            <w:pPr>
              <w:pStyle w:val="2"/>
              <w:spacing w:before="207" w:line="354" w:lineRule="auto"/>
              <w:ind w:left="0" w:leftChars="0" w:right="-61" w:rightChars="-29" w:firstLine="0" w:firstLineChars="0"/>
              <w:jc w:val="center"/>
              <w:rPr>
                <w:rFonts w:hint="eastAsia" w:ascii="宋体" w:hAnsi="宋体" w:eastAsia="宋体" w:cs="宋体"/>
                <w:spacing w:val="2"/>
                <w:sz w:val="28"/>
                <w:szCs w:val="28"/>
                <w:lang w:eastAsia="zh-CN"/>
              </w:rPr>
            </w:pPr>
            <w:r>
              <w:rPr>
                <w:rFonts w:hint="eastAsia" w:ascii="宋体" w:hAnsi="宋体" w:eastAsia="宋体" w:cs="宋体"/>
                <w:spacing w:val="2"/>
                <w:sz w:val="28"/>
                <w:szCs w:val="28"/>
                <w:lang w:eastAsia="zh-CN"/>
              </w:rPr>
              <w:t>北地牌ND5042XJH</w:t>
            </w:r>
          </w:p>
          <w:p w14:paraId="25EEE4BA">
            <w:pPr>
              <w:pStyle w:val="2"/>
              <w:spacing w:before="207" w:line="354" w:lineRule="auto"/>
              <w:ind w:left="0" w:leftChars="0" w:right="-61" w:rightChars="-29" w:firstLine="0" w:firstLineChars="0"/>
              <w:jc w:val="center"/>
              <w:rPr>
                <w:rFonts w:hint="eastAsia" w:ascii="宋体" w:hAnsi="宋体" w:eastAsia="宋体" w:cs="宋体"/>
                <w:spacing w:val="2"/>
                <w:sz w:val="28"/>
                <w:szCs w:val="28"/>
              </w:rPr>
            </w:pPr>
          </w:p>
        </w:tc>
        <w:tc>
          <w:tcPr>
            <w:tcW w:w="1811" w:type="dxa"/>
            <w:vAlign w:val="top"/>
          </w:tcPr>
          <w:p w14:paraId="00337E98">
            <w:pPr>
              <w:pStyle w:val="2"/>
              <w:spacing w:before="207" w:line="354" w:lineRule="auto"/>
              <w:ind w:left="0" w:leftChars="0" w:right="-61" w:rightChars="-29" w:firstLine="0" w:firstLineChars="0"/>
              <w:jc w:val="both"/>
              <w:rPr>
                <w:rFonts w:hint="eastAsia" w:ascii="宋体" w:hAnsi="宋体" w:eastAsia="宋体" w:cs="宋体"/>
                <w:spacing w:val="2"/>
                <w:sz w:val="28"/>
                <w:szCs w:val="28"/>
              </w:rPr>
            </w:pPr>
            <w:r>
              <w:rPr>
                <w:rFonts w:hint="eastAsia" w:ascii="宋体" w:hAnsi="宋体" w:eastAsia="宋体" w:cs="宋体"/>
                <w:spacing w:val="2"/>
                <w:sz w:val="28"/>
                <w:szCs w:val="28"/>
              </w:rPr>
              <w:t xml:space="preserve">【 </w:t>
            </w:r>
            <w:r>
              <w:rPr>
                <w:rFonts w:hint="eastAsia" w:cs="宋体"/>
                <w:spacing w:val="2"/>
                <w:sz w:val="28"/>
                <w:szCs w:val="28"/>
                <w:lang w:val="en-US" w:eastAsia="zh-CN"/>
              </w:rPr>
              <w:t>7辆</w:t>
            </w:r>
            <w:r>
              <w:rPr>
                <w:rFonts w:hint="eastAsia" w:ascii="宋体" w:hAnsi="宋体" w:eastAsia="宋体" w:cs="宋体"/>
                <w:spacing w:val="2"/>
                <w:sz w:val="28"/>
                <w:szCs w:val="28"/>
              </w:rPr>
              <w:t xml:space="preserve"> 】</w:t>
            </w:r>
          </w:p>
        </w:tc>
      </w:tr>
    </w:tbl>
    <w:p w14:paraId="6F7FDD5F">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2.商务要求</w:t>
      </w:r>
    </w:p>
    <w:p w14:paraId="7761D017">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2.1服务范围：【</w:t>
      </w:r>
      <w:r>
        <w:rPr>
          <w:rFonts w:hint="eastAsia" w:cs="宋体"/>
          <w:spacing w:val="2"/>
          <w:sz w:val="28"/>
          <w:szCs w:val="28"/>
          <w:lang w:val="en-US" w:eastAsia="zh-CN"/>
        </w:rPr>
        <w:t>正阳县人民医院7辆120车辆的维修、保养</w:t>
      </w:r>
      <w:r>
        <w:rPr>
          <w:rFonts w:hint="eastAsia" w:ascii="宋体" w:hAnsi="宋体" w:eastAsia="宋体" w:cs="宋体"/>
          <w:spacing w:val="2"/>
          <w:sz w:val="28"/>
          <w:szCs w:val="28"/>
        </w:rPr>
        <w:t>】</w:t>
      </w:r>
    </w:p>
    <w:p w14:paraId="7AD6DB17">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2.2服务期限：【</w:t>
      </w:r>
      <w:r>
        <w:rPr>
          <w:rFonts w:hint="eastAsia" w:cs="宋体"/>
          <w:spacing w:val="2"/>
          <w:sz w:val="28"/>
          <w:szCs w:val="28"/>
          <w:lang w:val="en-US" w:eastAsia="zh-CN"/>
        </w:rPr>
        <w:t>1年</w:t>
      </w:r>
      <w:r>
        <w:rPr>
          <w:rFonts w:hint="eastAsia" w:ascii="宋体" w:hAnsi="宋体" w:eastAsia="宋体" w:cs="宋体"/>
          <w:spacing w:val="2"/>
          <w:sz w:val="28"/>
          <w:szCs w:val="28"/>
        </w:rPr>
        <w:t>】</w:t>
      </w:r>
    </w:p>
    <w:p w14:paraId="0537EF3F">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2.3费用结算：</w:t>
      </w:r>
    </w:p>
    <w:p w14:paraId="293C1AA3">
      <w:pPr>
        <w:pStyle w:val="2"/>
        <w:spacing w:before="207" w:line="354" w:lineRule="auto"/>
        <w:ind w:left="0" w:leftChars="0" w:right="-61" w:rightChars="-29" w:firstLine="568" w:firstLineChars="200"/>
        <w:rPr>
          <w:rFonts w:hint="eastAsia" w:ascii="宋体" w:hAnsi="宋体" w:eastAsia="宋体" w:cs="宋体"/>
          <w:spacing w:val="2"/>
          <w:sz w:val="28"/>
          <w:szCs w:val="28"/>
        </w:rPr>
      </w:pPr>
      <w:r>
        <w:rPr>
          <w:rFonts w:hint="eastAsia" w:ascii="宋体" w:hAnsi="宋体" w:eastAsia="宋体" w:cs="宋体"/>
          <w:spacing w:val="2"/>
          <w:sz w:val="28"/>
          <w:szCs w:val="28"/>
        </w:rPr>
        <w:t>供应商应向采购人提供结算票据和维修结算清单，维修结算清单中，工时费与材料费应当分项计算。维修费用结算清单应符合交通运输部有关标准要求，维修结算清单内容应包括采购人信息、供应商信息、维修费用明细单等。【(1)维修费总金额=维修项目工时费+ 维修材料费；(2)维修项目工时费：供应商维修工时定额可按各省机动车维修协会等行业中介组织统一制定的标准执行，也可按供应商报所在地道路运输管理机构备案后的标准执行，也可按机动车生产厂家公布的标准执行；(3)维修材料费：供应商应当将原厂配件、同质配件和修复配件分别标识，明码标价，供采购人选择。】</w:t>
      </w:r>
    </w:p>
    <w:p w14:paraId="2653E9D7">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2.4付款方式：【</w:t>
      </w:r>
      <w:r>
        <w:rPr>
          <w:rFonts w:hint="eastAsia" w:cs="宋体"/>
          <w:spacing w:val="2"/>
          <w:sz w:val="28"/>
          <w:szCs w:val="28"/>
          <w:lang w:val="en-US" w:eastAsia="zh-CN"/>
        </w:rPr>
        <w:t>按月付款</w:t>
      </w:r>
      <w:r>
        <w:rPr>
          <w:rFonts w:hint="eastAsia" w:ascii="宋体" w:hAnsi="宋体" w:eastAsia="宋体" w:cs="宋体"/>
          <w:spacing w:val="2"/>
          <w:sz w:val="28"/>
          <w:szCs w:val="28"/>
        </w:rPr>
        <w:t>】</w:t>
      </w:r>
    </w:p>
    <w:p w14:paraId="3CB3D13C">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2.5售后服务：</w:t>
      </w:r>
    </w:p>
    <w:p w14:paraId="1581FB5D">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一 、质量保证期：1、汽车整车修理或总成修理质量保证期为车辆行驶20000公里或者100日；二级维护质量保证期为车辆行驶5000公里或者30日； 一级维护、小修及专项修理质量保证期为车辆行驶2000公里或者10日。</w:t>
      </w:r>
    </w:p>
    <w:p w14:paraId="40D2700F">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质量保证期中行驶里程和日期指标，以先达到者为准。机动车维修质量保证期，从维修竣工出厂之日起计算。</w:t>
      </w:r>
    </w:p>
    <w:p w14:paraId="44010502">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二、质保期内返修：1、在质量保证期和承诺的质量保证期内， 因维修质量原因造成机动车无法正常使用，且供应商在3日内不能或 者无法提供因非维修原因而造成机动车无法使用的相关证据的，供应商应当及时无偿返修，不得故意拖延或者无理拒绝。</w:t>
      </w:r>
    </w:p>
    <w:p w14:paraId="07B16F8F">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2、在质量保证期内，机动车因同一故障或维修项目经两次修理仍不能正常使用的，供应商应当负责联系其他机动车维修经营者，并承担相应修理费用。</w:t>
      </w:r>
    </w:p>
    <w:p w14:paraId="6D93E848">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3.服务要求</w:t>
      </w:r>
    </w:p>
    <w:p w14:paraId="40DFB632">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供应商为本项目提供的所有服务符合现行有效的法律法规、强制性标准和地方公务用车相关管理规定，包括但不限于：《交通运输部 关于修改&lt;机动车维修管理规定&gt;的决定》(交通运输部令2021年第 18号);《汽车维修业开业条件》 (GB/T16739);《中华人民共和国交通运输行业标准机动车维修服务规范》 (JT/T816);《汽车维护检测诊断技术规范》(GB/T18344);《汽车大修竣工出厂技术条件》(GB/T3798);《汽车维修术语》(GB/T5624);《机动车运行安全技术条件》(GB7258); 《 汽车禁用物质要求》 (GB/T30512);《车辆涂料中有害物质限量》 (GB24409);《挥发性有机物无组织排放控制标 准》 (GB37822)等 。</w:t>
      </w:r>
    </w:p>
    <w:tbl>
      <w:tblPr>
        <w:tblStyle w:val="6"/>
        <w:tblW w:w="8497" w:type="dxa"/>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6"/>
        <w:gridCol w:w="1446"/>
        <w:gridCol w:w="5013"/>
        <w:gridCol w:w="852"/>
      </w:tblGrid>
      <w:tr w14:paraId="0F0BC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186" w:type="dxa"/>
            <w:vAlign w:val="top"/>
          </w:tcPr>
          <w:p w14:paraId="4CF48111">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序号</w:t>
            </w:r>
          </w:p>
        </w:tc>
        <w:tc>
          <w:tcPr>
            <w:tcW w:w="1446" w:type="dxa"/>
            <w:vAlign w:val="top"/>
          </w:tcPr>
          <w:p w14:paraId="50591BC3">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内容名称</w:t>
            </w:r>
          </w:p>
        </w:tc>
        <w:tc>
          <w:tcPr>
            <w:tcW w:w="5013" w:type="dxa"/>
            <w:vAlign w:val="top"/>
          </w:tcPr>
          <w:p w14:paraId="549C31E2">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质量标准</w:t>
            </w:r>
          </w:p>
        </w:tc>
        <w:tc>
          <w:tcPr>
            <w:tcW w:w="852" w:type="dxa"/>
            <w:vAlign w:val="top"/>
          </w:tcPr>
          <w:p w14:paraId="444549DA">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备注</w:t>
            </w:r>
          </w:p>
        </w:tc>
      </w:tr>
      <w:tr w14:paraId="396A5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2" w:hRule="atLeast"/>
        </w:trPr>
        <w:tc>
          <w:tcPr>
            <w:tcW w:w="1186" w:type="dxa"/>
            <w:vAlign w:val="top"/>
          </w:tcPr>
          <w:p w14:paraId="6DCDE024">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0BCD1043">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50427F95">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2F637BDA">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2C374567">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11EA37EB">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68C43A03">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4C09F196">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393AAC70">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1</w:t>
            </w:r>
          </w:p>
        </w:tc>
        <w:tc>
          <w:tcPr>
            <w:tcW w:w="1446" w:type="dxa"/>
            <w:vAlign w:val="top"/>
          </w:tcPr>
          <w:p w14:paraId="73460A3A">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30B544E4">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2BCB3929">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22447873">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35344FB5">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027B6575">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17755CD3">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02DADCC1">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116F06C3">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零部件</w:t>
            </w:r>
          </w:p>
        </w:tc>
        <w:tc>
          <w:tcPr>
            <w:tcW w:w="5013" w:type="dxa"/>
            <w:vAlign w:val="top"/>
          </w:tcPr>
          <w:p w14:paraId="3C31EDF6">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1、供应商不得使用假冒伪劣配件维修 机动车。</w:t>
            </w:r>
          </w:p>
          <w:p w14:paraId="462E7363">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2、机动车维修配件实行追溯制度。供应商应当记录配件采购、使用信息，查验产品合格证等相关证明，并按规定留存配件来源凭证。</w:t>
            </w:r>
          </w:p>
          <w:p w14:paraId="66F89644">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3、采购人、供应商可以使用同质配件  维修机动车。同质配件是指产品质量等同或者高于装车零部件标准要求，且具有良好装车性能的配件。</w:t>
            </w:r>
          </w:p>
          <w:p w14:paraId="14381507">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4、供应商对于换下的配件、总成，应 当交采购人自行处理(安全环保相关部件除外) 。</w:t>
            </w:r>
          </w:p>
          <w:p w14:paraId="22077CA6">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5、供应商应当将原厂配件、同质配件  和修复配件分别标识、明码标价，供采购人选择。</w:t>
            </w:r>
          </w:p>
          <w:p w14:paraId="2174EB6E">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6、涉及的商品包装和快递包装，均应符 合《商品包装政府采购需求标准(试行)》《快递包装政府采购需求标准(试行)》的要求，包装应适应于远距离运输、防潮、防震、防锈和防野蛮装卸，以确保货物安全无损运抵指定地点。</w:t>
            </w:r>
          </w:p>
          <w:p w14:paraId="29C4E08A">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7、汽车零部件应符合《汽车禁用物质要 求》(GB/T30512)相关要求。</w:t>
            </w:r>
          </w:p>
          <w:p w14:paraId="0A1F9814">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8、供应商应当建立零部件低库存率管理 制度。</w:t>
            </w:r>
          </w:p>
        </w:tc>
        <w:tc>
          <w:tcPr>
            <w:tcW w:w="852" w:type="dxa"/>
            <w:vAlign w:val="top"/>
          </w:tcPr>
          <w:p w14:paraId="19879BD5">
            <w:pPr>
              <w:pStyle w:val="2"/>
              <w:spacing w:before="207" w:line="354" w:lineRule="auto"/>
              <w:ind w:left="0" w:leftChars="0" w:right="-61" w:rightChars="-29" w:firstLine="0" w:firstLineChars="0"/>
              <w:rPr>
                <w:rFonts w:hint="eastAsia" w:ascii="宋体" w:hAnsi="宋体" w:eastAsia="宋体" w:cs="宋体"/>
                <w:spacing w:val="2"/>
                <w:sz w:val="28"/>
                <w:szCs w:val="28"/>
              </w:rPr>
            </w:pPr>
          </w:p>
        </w:tc>
      </w:tr>
      <w:tr w14:paraId="64199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trPr>
        <w:tc>
          <w:tcPr>
            <w:tcW w:w="1186" w:type="dxa"/>
            <w:tcBorders>
              <w:bottom w:val="nil"/>
            </w:tcBorders>
            <w:vAlign w:val="top"/>
          </w:tcPr>
          <w:p w14:paraId="30A767D1">
            <w:pPr>
              <w:pStyle w:val="2"/>
              <w:spacing w:before="207" w:line="354" w:lineRule="auto"/>
              <w:ind w:left="0" w:leftChars="0" w:right="-61" w:rightChars="-29" w:firstLine="0" w:firstLineChars="0"/>
              <w:rPr>
                <w:rFonts w:hint="eastAsia" w:ascii="宋体" w:hAnsi="宋体" w:eastAsia="宋体" w:cs="宋体"/>
                <w:spacing w:val="2"/>
                <w:sz w:val="28"/>
                <w:szCs w:val="28"/>
                <w:lang w:eastAsia="zh-CN"/>
              </w:rPr>
            </w:pPr>
            <w:r>
              <w:rPr>
                <w:rFonts w:hint="eastAsia" w:cs="宋体"/>
                <w:color w:val="auto"/>
                <w:spacing w:val="2"/>
                <w:sz w:val="28"/>
                <w:szCs w:val="28"/>
                <w:lang w:val="en-US" w:eastAsia="zh-CN"/>
              </w:rPr>
              <w:t>2</w:t>
            </w:r>
          </w:p>
        </w:tc>
        <w:tc>
          <w:tcPr>
            <w:tcW w:w="1446" w:type="dxa"/>
            <w:tcBorders>
              <w:bottom w:val="nil"/>
            </w:tcBorders>
            <w:vAlign w:val="top"/>
          </w:tcPr>
          <w:p w14:paraId="1AEE8B28">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场地</w:t>
            </w:r>
          </w:p>
        </w:tc>
        <w:tc>
          <w:tcPr>
            <w:tcW w:w="5013" w:type="dxa"/>
            <w:vAlign w:val="top"/>
          </w:tcPr>
          <w:p w14:paraId="3CF48FEF">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从事汽车维修经营业务或者其他机动车   维修经营业务的，应有与其经营业务相适应的维修车辆停车场和生产厂房</w:t>
            </w:r>
            <w:r>
              <w:rPr>
                <w:rFonts w:hint="eastAsia" w:cs="宋体"/>
                <w:color w:val="auto"/>
                <w:spacing w:val="2"/>
                <w:sz w:val="28"/>
                <w:szCs w:val="28"/>
                <w:lang w:eastAsia="zh-CN"/>
              </w:rPr>
              <w:t>（</w:t>
            </w:r>
            <w:r>
              <w:rPr>
                <w:rFonts w:hint="eastAsia" w:cs="宋体"/>
                <w:color w:val="auto"/>
                <w:spacing w:val="2"/>
                <w:sz w:val="28"/>
                <w:szCs w:val="28"/>
                <w:lang w:val="en-US" w:eastAsia="zh-CN"/>
              </w:rPr>
              <w:t>总占地面积不少于1500m²</w:t>
            </w:r>
            <w:r>
              <w:rPr>
                <w:rFonts w:hint="eastAsia" w:cs="宋体"/>
                <w:color w:val="auto"/>
                <w:spacing w:val="2"/>
                <w:sz w:val="28"/>
                <w:szCs w:val="28"/>
                <w:lang w:eastAsia="zh-CN"/>
              </w:rPr>
              <w:t>）</w:t>
            </w:r>
            <w:r>
              <w:rPr>
                <w:rFonts w:hint="eastAsia" w:ascii="宋体" w:hAnsi="宋体" w:eastAsia="宋体" w:cs="宋体"/>
                <w:color w:val="auto"/>
                <w:spacing w:val="2"/>
                <w:sz w:val="28"/>
                <w:szCs w:val="28"/>
              </w:rPr>
              <w:t>。</w:t>
            </w:r>
            <w:r>
              <w:rPr>
                <w:rFonts w:hint="eastAsia" w:ascii="宋体" w:hAnsi="宋体" w:eastAsia="宋体" w:cs="宋体"/>
                <w:spacing w:val="2"/>
                <w:sz w:val="28"/>
                <w:szCs w:val="28"/>
              </w:rPr>
              <w:t>停车场和生产厂房面积按照国家标准《汽车维修业开业条件》(GB/T16739)相关条款的规定执行。</w:t>
            </w:r>
          </w:p>
        </w:tc>
        <w:tc>
          <w:tcPr>
            <w:tcW w:w="852" w:type="dxa"/>
            <w:tcBorders>
              <w:bottom w:val="nil"/>
            </w:tcBorders>
            <w:vAlign w:val="top"/>
          </w:tcPr>
          <w:p w14:paraId="16E46F37">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603A677E">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478652C9">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2F747ECC">
            <w:pPr>
              <w:pStyle w:val="2"/>
              <w:spacing w:before="207" w:line="354" w:lineRule="auto"/>
              <w:ind w:left="0" w:leftChars="0" w:right="-61" w:rightChars="-29" w:firstLine="0" w:firstLineChars="0"/>
              <w:rPr>
                <w:rFonts w:hint="eastAsia" w:ascii="宋体" w:hAnsi="宋体" w:eastAsia="宋体" w:cs="宋体"/>
                <w:spacing w:val="2"/>
                <w:sz w:val="28"/>
                <w:szCs w:val="28"/>
              </w:rPr>
            </w:pPr>
          </w:p>
        </w:tc>
      </w:tr>
      <w:tr w14:paraId="32B88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9" w:hRule="atLeast"/>
        </w:trPr>
        <w:tc>
          <w:tcPr>
            <w:tcW w:w="1186" w:type="dxa"/>
            <w:tcBorders>
              <w:bottom w:val="nil"/>
            </w:tcBorders>
            <w:vAlign w:val="top"/>
          </w:tcPr>
          <w:p w14:paraId="4048799B">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1D57B791">
            <w:pPr>
              <w:pStyle w:val="2"/>
              <w:spacing w:before="207" w:line="354" w:lineRule="auto"/>
              <w:ind w:left="0" w:leftChars="0" w:right="-61" w:rightChars="-29" w:firstLine="0" w:firstLineChars="0"/>
              <w:rPr>
                <w:rFonts w:hint="eastAsia" w:ascii="宋体" w:hAnsi="宋体" w:eastAsia="宋体" w:cs="宋体"/>
                <w:spacing w:val="2"/>
                <w:sz w:val="28"/>
                <w:szCs w:val="28"/>
                <w:lang w:eastAsia="zh-CN"/>
              </w:rPr>
            </w:pPr>
            <w:r>
              <w:rPr>
                <w:rFonts w:hint="eastAsia" w:cs="宋体"/>
                <w:spacing w:val="2"/>
                <w:sz w:val="28"/>
                <w:szCs w:val="28"/>
                <w:lang w:val="en-US" w:eastAsia="zh-CN"/>
              </w:rPr>
              <w:t>3</w:t>
            </w:r>
          </w:p>
        </w:tc>
        <w:tc>
          <w:tcPr>
            <w:tcW w:w="1446" w:type="dxa"/>
            <w:tcBorders>
              <w:bottom w:val="nil"/>
            </w:tcBorders>
            <w:vAlign w:val="top"/>
          </w:tcPr>
          <w:p w14:paraId="3B86BE8E">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21C3FFBA">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设施设备</w:t>
            </w:r>
          </w:p>
        </w:tc>
        <w:tc>
          <w:tcPr>
            <w:tcW w:w="5013" w:type="dxa"/>
            <w:vAlign w:val="top"/>
          </w:tcPr>
          <w:p w14:paraId="719249A0">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从事汽车维修经营业务或者其他机动车  维修经营业务的</w:t>
            </w:r>
            <w:r>
              <w:rPr>
                <w:rFonts w:hint="eastAsia" w:ascii="宋体" w:hAnsi="宋体" w:eastAsia="宋体" w:cs="宋体"/>
                <w:color w:val="auto"/>
                <w:spacing w:val="2"/>
                <w:sz w:val="28"/>
                <w:szCs w:val="28"/>
              </w:rPr>
              <w:t>，有与其经营业务相适应的设备、设施</w:t>
            </w:r>
            <w:r>
              <w:rPr>
                <w:rFonts w:hint="eastAsia" w:cs="宋体"/>
                <w:color w:val="auto"/>
                <w:spacing w:val="2"/>
                <w:sz w:val="28"/>
                <w:szCs w:val="28"/>
                <w:lang w:eastAsia="zh-CN"/>
              </w:rPr>
              <w:t>（</w:t>
            </w:r>
            <w:r>
              <w:rPr>
                <w:rFonts w:hint="eastAsia" w:cs="宋体"/>
                <w:color w:val="auto"/>
                <w:spacing w:val="2"/>
                <w:sz w:val="28"/>
                <w:szCs w:val="28"/>
                <w:lang w:val="en-US" w:eastAsia="zh-CN"/>
              </w:rPr>
              <w:t>需配备有活性炭烤漆房、四轮定位仪和洗车房</w:t>
            </w:r>
            <w:r>
              <w:rPr>
                <w:rFonts w:hint="eastAsia" w:cs="宋体"/>
                <w:color w:val="auto"/>
                <w:spacing w:val="2"/>
                <w:sz w:val="28"/>
                <w:szCs w:val="28"/>
                <w:lang w:eastAsia="zh-CN"/>
              </w:rPr>
              <w:t>）</w:t>
            </w:r>
            <w:r>
              <w:rPr>
                <w:rFonts w:hint="eastAsia" w:ascii="宋体" w:hAnsi="宋体" w:eastAsia="宋体" w:cs="宋体"/>
                <w:color w:val="auto"/>
                <w:spacing w:val="2"/>
                <w:sz w:val="28"/>
                <w:szCs w:val="28"/>
              </w:rPr>
              <w:t>。</w:t>
            </w:r>
            <w:r>
              <w:rPr>
                <w:rFonts w:hint="eastAsia" w:ascii="宋体" w:hAnsi="宋体" w:eastAsia="宋体" w:cs="宋体"/>
                <w:spacing w:val="2"/>
                <w:sz w:val="28"/>
                <w:szCs w:val="28"/>
              </w:rPr>
              <w:t>所配备的计量设备应当符合国家有关技术标准要求，并经法定检定机构检定合格。从事汽车维修经营业务的设备、设施的具体要求按照国家标准《汽车维修业开业条件》</w:t>
            </w:r>
            <w:r>
              <w:rPr>
                <w:rFonts w:hint="eastAsia" w:cs="宋体"/>
                <w:spacing w:val="2"/>
                <w:sz w:val="28"/>
                <w:szCs w:val="28"/>
                <w:lang w:eastAsia="zh-CN"/>
              </w:rPr>
              <w:t>。</w:t>
            </w:r>
            <w:r>
              <w:rPr>
                <w:rFonts w:hint="eastAsia" w:ascii="宋体" w:hAnsi="宋体" w:eastAsia="宋体" w:cs="宋体"/>
                <w:spacing w:val="2"/>
                <w:sz w:val="28"/>
                <w:szCs w:val="28"/>
              </w:rPr>
              <w:tab/>
            </w:r>
          </w:p>
        </w:tc>
        <w:tc>
          <w:tcPr>
            <w:tcW w:w="852" w:type="dxa"/>
            <w:tcBorders>
              <w:bottom w:val="nil"/>
            </w:tcBorders>
            <w:vAlign w:val="top"/>
          </w:tcPr>
          <w:p w14:paraId="4548E8A0">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5B5593F0">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35B2C721">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6125833C">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4021F374">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34D0B496">
            <w:pPr>
              <w:pStyle w:val="2"/>
              <w:spacing w:before="207" w:line="354" w:lineRule="auto"/>
              <w:ind w:left="0" w:leftChars="0" w:right="-61" w:rightChars="-29" w:firstLine="0" w:firstLineChars="0"/>
              <w:rPr>
                <w:rFonts w:hint="eastAsia" w:ascii="宋体" w:hAnsi="宋体" w:eastAsia="宋体" w:cs="宋体"/>
                <w:spacing w:val="2"/>
                <w:sz w:val="28"/>
                <w:szCs w:val="28"/>
              </w:rPr>
            </w:pPr>
          </w:p>
        </w:tc>
      </w:tr>
      <w:tr w14:paraId="048D2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1186" w:type="dxa"/>
            <w:vAlign w:val="top"/>
          </w:tcPr>
          <w:p w14:paraId="777AB72F">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34DF3BA9">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2DF9C59B">
            <w:pPr>
              <w:pStyle w:val="2"/>
              <w:spacing w:before="207" w:line="354" w:lineRule="auto"/>
              <w:ind w:left="0" w:leftChars="0" w:right="-61" w:rightChars="-29" w:firstLine="0" w:firstLineChars="0"/>
              <w:rPr>
                <w:rFonts w:hint="eastAsia" w:ascii="宋体" w:hAnsi="宋体" w:eastAsia="宋体" w:cs="宋体"/>
                <w:spacing w:val="2"/>
                <w:sz w:val="28"/>
                <w:szCs w:val="28"/>
                <w:lang w:eastAsia="zh-CN"/>
              </w:rPr>
            </w:pPr>
            <w:r>
              <w:rPr>
                <w:rFonts w:hint="eastAsia" w:cs="宋体"/>
                <w:spacing w:val="2"/>
                <w:sz w:val="28"/>
                <w:szCs w:val="28"/>
                <w:lang w:val="en-US" w:eastAsia="zh-CN"/>
              </w:rPr>
              <w:t>4</w:t>
            </w:r>
          </w:p>
        </w:tc>
        <w:tc>
          <w:tcPr>
            <w:tcW w:w="1446" w:type="dxa"/>
            <w:vAlign w:val="top"/>
          </w:tcPr>
          <w:p w14:paraId="20AF4B01">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151A70A2">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6A2E90A4">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人员配备</w:t>
            </w:r>
          </w:p>
        </w:tc>
        <w:tc>
          <w:tcPr>
            <w:tcW w:w="5013" w:type="dxa"/>
            <w:vAlign w:val="top"/>
          </w:tcPr>
          <w:p w14:paraId="6C54E68C">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应当各配备</w:t>
            </w:r>
            <w:r>
              <w:rPr>
                <w:rFonts w:hint="eastAsia" w:ascii="宋体" w:hAnsi="宋体" w:eastAsia="宋体" w:cs="宋体"/>
                <w:color w:val="auto"/>
                <w:spacing w:val="2"/>
                <w:sz w:val="28"/>
                <w:szCs w:val="28"/>
              </w:rPr>
              <w:t>至少(</w:t>
            </w:r>
            <w:r>
              <w:rPr>
                <w:rFonts w:hint="eastAsia" w:cs="宋体"/>
                <w:color w:val="auto"/>
                <w:spacing w:val="2"/>
                <w:sz w:val="28"/>
                <w:szCs w:val="28"/>
                <w:lang w:val="en-US" w:eastAsia="zh-CN"/>
              </w:rPr>
              <w:t>2</w:t>
            </w:r>
            <w:r>
              <w:rPr>
                <w:rFonts w:hint="eastAsia" w:ascii="宋体" w:hAnsi="宋体" w:eastAsia="宋体" w:cs="宋体"/>
                <w:color w:val="auto"/>
                <w:spacing w:val="2"/>
                <w:sz w:val="28"/>
                <w:szCs w:val="28"/>
              </w:rPr>
              <w:t>)名技术负责人员、(</w:t>
            </w:r>
            <w:r>
              <w:rPr>
                <w:rFonts w:hint="eastAsia" w:cs="宋体"/>
                <w:color w:val="auto"/>
                <w:spacing w:val="2"/>
                <w:sz w:val="28"/>
                <w:szCs w:val="28"/>
                <w:lang w:val="en-US" w:eastAsia="zh-CN"/>
              </w:rPr>
              <w:t>8</w:t>
            </w:r>
            <w:r>
              <w:rPr>
                <w:rFonts w:hint="eastAsia" w:ascii="宋体" w:hAnsi="宋体" w:eastAsia="宋体" w:cs="宋体"/>
                <w:color w:val="auto"/>
                <w:spacing w:val="2"/>
                <w:sz w:val="28"/>
                <w:szCs w:val="28"/>
              </w:rPr>
              <w:t>)名汽车维修工、(</w:t>
            </w:r>
            <w:r>
              <w:rPr>
                <w:rFonts w:hint="eastAsia" w:cs="宋体"/>
                <w:color w:val="auto"/>
                <w:spacing w:val="2"/>
                <w:sz w:val="28"/>
                <w:szCs w:val="28"/>
                <w:lang w:val="en-US" w:eastAsia="zh-CN"/>
              </w:rPr>
              <w:t>1</w:t>
            </w:r>
            <w:r>
              <w:rPr>
                <w:rFonts w:hint="eastAsia" w:ascii="宋体" w:hAnsi="宋体" w:eastAsia="宋体" w:cs="宋体"/>
                <w:color w:val="auto"/>
                <w:spacing w:val="2"/>
                <w:sz w:val="28"/>
                <w:szCs w:val="28"/>
              </w:rPr>
              <w:t>)名质量检验人员、(</w:t>
            </w:r>
            <w:r>
              <w:rPr>
                <w:rFonts w:hint="eastAsia" w:cs="宋体"/>
                <w:color w:val="auto"/>
                <w:spacing w:val="2"/>
                <w:sz w:val="28"/>
                <w:szCs w:val="28"/>
                <w:lang w:val="en-US" w:eastAsia="zh-CN"/>
              </w:rPr>
              <w:t>1</w:t>
            </w:r>
            <w:r>
              <w:rPr>
                <w:rFonts w:hint="eastAsia" w:ascii="宋体" w:hAnsi="宋体" w:eastAsia="宋体" w:cs="宋体"/>
                <w:color w:val="auto"/>
                <w:spacing w:val="2"/>
                <w:sz w:val="28"/>
                <w:szCs w:val="28"/>
              </w:rPr>
              <w:t>)名业务接待人员以及(</w:t>
            </w:r>
            <w:r>
              <w:rPr>
                <w:rFonts w:hint="eastAsia" w:cs="宋体"/>
                <w:color w:val="auto"/>
                <w:spacing w:val="2"/>
                <w:sz w:val="28"/>
                <w:szCs w:val="28"/>
                <w:lang w:val="en-US" w:eastAsia="zh-CN"/>
              </w:rPr>
              <w:t>4</w:t>
            </w:r>
            <w:r>
              <w:rPr>
                <w:rFonts w:hint="eastAsia" w:ascii="宋体" w:hAnsi="宋体" w:eastAsia="宋体" w:cs="宋体"/>
                <w:color w:val="auto"/>
                <w:spacing w:val="2"/>
                <w:sz w:val="28"/>
                <w:szCs w:val="28"/>
              </w:rPr>
              <w:t>)名从</w:t>
            </w:r>
            <w:r>
              <w:rPr>
                <w:rFonts w:hint="eastAsia" w:ascii="宋体" w:hAnsi="宋体" w:eastAsia="宋体" w:cs="宋体"/>
                <w:spacing w:val="2"/>
                <w:sz w:val="28"/>
                <w:szCs w:val="28"/>
              </w:rPr>
              <w:t>事机修、电器、钣 金、涂漆的维修技术人员。</w:t>
            </w:r>
          </w:p>
        </w:tc>
        <w:tc>
          <w:tcPr>
            <w:tcW w:w="852" w:type="dxa"/>
            <w:vAlign w:val="top"/>
          </w:tcPr>
          <w:p w14:paraId="12601537">
            <w:pPr>
              <w:pStyle w:val="2"/>
              <w:spacing w:before="207" w:line="354" w:lineRule="auto"/>
              <w:ind w:left="0" w:leftChars="0" w:right="-61" w:rightChars="-29" w:firstLine="0" w:firstLineChars="0"/>
              <w:rPr>
                <w:rFonts w:hint="eastAsia" w:ascii="宋体" w:hAnsi="宋体" w:eastAsia="宋体" w:cs="宋体"/>
                <w:spacing w:val="2"/>
                <w:sz w:val="28"/>
                <w:szCs w:val="28"/>
              </w:rPr>
            </w:pPr>
          </w:p>
        </w:tc>
      </w:tr>
      <w:tr w14:paraId="20EE8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1186" w:type="dxa"/>
            <w:vAlign w:val="top"/>
          </w:tcPr>
          <w:p w14:paraId="7820B9BB">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430AC7D8">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13354B17">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0E6B077A">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2ED72635">
            <w:pPr>
              <w:pStyle w:val="2"/>
              <w:spacing w:before="207" w:line="354" w:lineRule="auto"/>
              <w:ind w:left="0" w:leftChars="0" w:right="-61" w:rightChars="-29" w:firstLine="0" w:firstLineChars="0"/>
              <w:rPr>
                <w:rFonts w:hint="eastAsia" w:ascii="宋体" w:hAnsi="宋体" w:eastAsia="宋体" w:cs="宋体"/>
                <w:spacing w:val="2"/>
                <w:sz w:val="28"/>
                <w:szCs w:val="28"/>
                <w:lang w:eastAsia="zh-CN"/>
              </w:rPr>
            </w:pPr>
            <w:r>
              <w:rPr>
                <w:rFonts w:hint="eastAsia" w:cs="宋体"/>
                <w:spacing w:val="2"/>
                <w:sz w:val="28"/>
                <w:szCs w:val="28"/>
                <w:lang w:val="en-US" w:eastAsia="zh-CN"/>
              </w:rPr>
              <w:t>5</w:t>
            </w:r>
          </w:p>
        </w:tc>
        <w:tc>
          <w:tcPr>
            <w:tcW w:w="1446" w:type="dxa"/>
            <w:vAlign w:val="top"/>
          </w:tcPr>
          <w:p w14:paraId="0A678D06">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6C1D0D67">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64E46802">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7224759C">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28B1BE9D">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管理制度</w:t>
            </w:r>
          </w:p>
        </w:tc>
        <w:tc>
          <w:tcPr>
            <w:tcW w:w="5013" w:type="dxa"/>
            <w:vAlign w:val="top"/>
          </w:tcPr>
          <w:p w14:paraId="2EBB4AED">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从事汽车维修经营业务或者其他机动车  维修经营业务的，有健全的维修管理制度。包括质量管理制度、安全生产管理制度、维修档案管理制度、人员培训制度、设备管理制度及 配件管理制度。具体要求按照国家标准《汽车维修开业条件》(GB/T16739)相关条款的规定执行。</w:t>
            </w:r>
          </w:p>
        </w:tc>
        <w:tc>
          <w:tcPr>
            <w:tcW w:w="852" w:type="dxa"/>
            <w:vAlign w:val="top"/>
          </w:tcPr>
          <w:p w14:paraId="5FB03BDB">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71D4EEAD">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62AC1B33">
            <w:pPr>
              <w:pStyle w:val="2"/>
              <w:spacing w:before="207" w:line="354" w:lineRule="auto"/>
              <w:ind w:left="0" w:leftChars="0" w:right="-61" w:rightChars="-29" w:firstLine="0" w:firstLineChars="0"/>
              <w:rPr>
                <w:rFonts w:hint="eastAsia" w:ascii="宋体" w:hAnsi="宋体" w:eastAsia="宋体" w:cs="宋体"/>
                <w:spacing w:val="2"/>
                <w:sz w:val="28"/>
                <w:szCs w:val="28"/>
              </w:rPr>
            </w:pPr>
          </w:p>
        </w:tc>
      </w:tr>
      <w:tr w14:paraId="04D5A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86" w:type="dxa"/>
            <w:vAlign w:val="top"/>
          </w:tcPr>
          <w:p w14:paraId="5CC8B547">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34421475">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7D056470">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64D1B057">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177ACB20">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580947B1">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4AF953DE">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17A50668">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1C46590C">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711BC043">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4D00A90C">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2724601E">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6FB262C7">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2DE6C439">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0CFFCCD9">
            <w:pPr>
              <w:pStyle w:val="2"/>
              <w:spacing w:before="207" w:line="354" w:lineRule="auto"/>
              <w:ind w:left="0" w:leftChars="0" w:right="-61" w:rightChars="-29" w:firstLine="0" w:firstLineChars="0"/>
              <w:rPr>
                <w:rFonts w:hint="eastAsia" w:ascii="宋体" w:hAnsi="宋体" w:eastAsia="宋体" w:cs="宋体"/>
                <w:spacing w:val="2"/>
                <w:sz w:val="28"/>
                <w:szCs w:val="28"/>
                <w:lang w:eastAsia="zh-CN"/>
              </w:rPr>
            </w:pPr>
            <w:r>
              <w:rPr>
                <w:rFonts w:hint="eastAsia" w:cs="宋体"/>
                <w:spacing w:val="2"/>
                <w:sz w:val="28"/>
                <w:szCs w:val="28"/>
                <w:lang w:val="en-US" w:eastAsia="zh-CN"/>
              </w:rPr>
              <w:t>6</w:t>
            </w:r>
          </w:p>
        </w:tc>
        <w:tc>
          <w:tcPr>
            <w:tcW w:w="1446" w:type="dxa"/>
            <w:vAlign w:val="top"/>
          </w:tcPr>
          <w:p w14:paraId="3B1D8F25">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516EC9A1">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546F257E">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431A52B7">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461A52D8">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6C4386F8">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6D29E576">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3F1AC26F">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6FC6C050">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2380F95F">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4B7E4A72">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7E68A755">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2EB7CCDC">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20303EF1">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5886914D">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环保要求</w:t>
            </w:r>
          </w:p>
        </w:tc>
        <w:tc>
          <w:tcPr>
            <w:tcW w:w="5013" w:type="dxa"/>
            <w:vAlign w:val="top"/>
          </w:tcPr>
          <w:p w14:paraId="572C5A44">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1、供应商应按照《机动车维修管理规定》、《关于加强机动车维修行业和报废机动车回收拆解行业危险废物监督管理工作的意见》等 有关要求对废机油、废电池等维修废物进行规范化管理。主要污染物达标后排放，供应商应当进行定期监测。</w:t>
            </w:r>
          </w:p>
          <w:p w14:paraId="4C409FF3">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2、危化品仓库、废弃物处理间等产生污 染物的场所，供应商应独立设置。</w:t>
            </w:r>
          </w:p>
          <w:p w14:paraId="3B565192">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3、供应商的喷漆设施应配备符合国家标 准的VOCs处理设备。</w:t>
            </w:r>
          </w:p>
          <w:p w14:paraId="002BB8C6">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4、供应商库房、车间地面无油液，洗车 废水经过处理后排放或回收再利用。</w:t>
            </w:r>
          </w:p>
          <w:p w14:paraId="0B0BABAC">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5、供应商提供服务所涉及的设施设备优 先选用绿色、环保、节能产品。</w:t>
            </w:r>
          </w:p>
          <w:p w14:paraId="72F21316">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6、供应商实施绿色供应链和碳排放管理。</w:t>
            </w:r>
          </w:p>
          <w:p w14:paraId="62CE605A">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7、涂装工艺的涂料应符合《车辆涂料中 有害物质限量》(GB24409)相关要求。</w:t>
            </w:r>
          </w:p>
          <w:p w14:paraId="469185CB">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8、工艺废气管理应符合《挥发性有机物 无组织排放控制标准》(GB37822)相关要求。</w:t>
            </w:r>
          </w:p>
          <w:p w14:paraId="086B3B5E">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9、供应商服务场地环境卫生，照明、水 冲、盥洗、通风设备完好。</w:t>
            </w:r>
          </w:p>
          <w:p w14:paraId="24254F7F">
            <w:pPr>
              <w:pStyle w:val="2"/>
              <w:spacing w:before="207" w:line="354" w:lineRule="auto"/>
              <w:ind w:left="0" w:leftChars="0" w:right="-61" w:rightChars="-29" w:firstLine="0" w:firstLineChars="0"/>
              <w:rPr>
                <w:rFonts w:hint="default" w:ascii="宋体" w:hAnsi="宋体" w:eastAsia="宋体" w:cs="宋体"/>
                <w:spacing w:val="2"/>
                <w:sz w:val="28"/>
                <w:szCs w:val="28"/>
                <w:lang w:val="en-US" w:eastAsia="zh-CN"/>
              </w:rPr>
            </w:pPr>
            <w:r>
              <w:rPr>
                <w:rFonts w:hint="eastAsia" w:cs="宋体"/>
                <w:color w:val="auto"/>
                <w:spacing w:val="2"/>
                <w:sz w:val="28"/>
                <w:szCs w:val="28"/>
                <w:lang w:val="en-US" w:eastAsia="zh-CN"/>
              </w:rPr>
              <w:t>10、必须配备正规的国家环保环评资质。</w:t>
            </w:r>
          </w:p>
        </w:tc>
        <w:tc>
          <w:tcPr>
            <w:tcW w:w="852" w:type="dxa"/>
            <w:vAlign w:val="top"/>
          </w:tcPr>
          <w:p w14:paraId="1FCC25D0">
            <w:pPr>
              <w:pStyle w:val="2"/>
              <w:spacing w:before="207" w:line="354" w:lineRule="auto"/>
              <w:ind w:left="0" w:leftChars="0" w:right="-61" w:rightChars="-29" w:firstLine="0" w:firstLineChars="0"/>
              <w:rPr>
                <w:rFonts w:hint="eastAsia" w:ascii="宋体" w:hAnsi="宋体" w:eastAsia="宋体" w:cs="宋体"/>
                <w:spacing w:val="2"/>
                <w:sz w:val="28"/>
                <w:szCs w:val="28"/>
              </w:rPr>
            </w:pPr>
          </w:p>
        </w:tc>
      </w:tr>
      <w:tr w14:paraId="5D24A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5" w:hRule="atLeast"/>
        </w:trPr>
        <w:tc>
          <w:tcPr>
            <w:tcW w:w="1186" w:type="dxa"/>
            <w:vAlign w:val="top"/>
          </w:tcPr>
          <w:p w14:paraId="15A86639">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180165C3">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68CEFD54">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14041C41">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436E67B6">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6F681A87">
            <w:pPr>
              <w:pStyle w:val="2"/>
              <w:spacing w:before="207" w:line="354" w:lineRule="auto"/>
              <w:ind w:left="0" w:leftChars="0" w:right="-61" w:rightChars="-29" w:firstLine="0" w:firstLineChars="0"/>
              <w:rPr>
                <w:rFonts w:hint="eastAsia" w:ascii="宋体" w:hAnsi="宋体" w:eastAsia="宋体" w:cs="宋体"/>
                <w:spacing w:val="2"/>
                <w:sz w:val="28"/>
                <w:szCs w:val="28"/>
                <w:lang w:eastAsia="zh-CN"/>
              </w:rPr>
            </w:pPr>
            <w:r>
              <w:rPr>
                <w:rFonts w:hint="eastAsia" w:cs="宋体"/>
                <w:spacing w:val="2"/>
                <w:sz w:val="28"/>
                <w:szCs w:val="28"/>
                <w:lang w:val="en-US" w:eastAsia="zh-CN"/>
              </w:rPr>
              <w:t>7</w:t>
            </w:r>
          </w:p>
        </w:tc>
        <w:tc>
          <w:tcPr>
            <w:tcW w:w="1446" w:type="dxa"/>
            <w:vAlign w:val="top"/>
          </w:tcPr>
          <w:p w14:paraId="2F5E5AC1">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1B5734E3">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72DA9DB6">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1BE94574">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22D5BE4A">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7E709440">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响应时间</w:t>
            </w:r>
          </w:p>
        </w:tc>
        <w:tc>
          <w:tcPr>
            <w:tcW w:w="5013" w:type="dxa"/>
            <w:vAlign w:val="top"/>
          </w:tcPr>
          <w:p w14:paraId="7A703398">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小修不</w:t>
            </w:r>
            <w:r>
              <w:rPr>
                <w:rFonts w:hint="eastAsia" w:ascii="宋体" w:hAnsi="宋体" w:eastAsia="宋体" w:cs="宋体"/>
                <w:color w:val="auto"/>
                <w:spacing w:val="2"/>
                <w:sz w:val="28"/>
                <w:szCs w:val="28"/>
              </w:rPr>
              <w:t>超过(</w:t>
            </w:r>
            <w:r>
              <w:rPr>
                <w:rFonts w:hint="eastAsia" w:cs="宋体"/>
                <w:color w:val="auto"/>
                <w:spacing w:val="2"/>
                <w:sz w:val="28"/>
                <w:szCs w:val="28"/>
                <w:lang w:val="en-US" w:eastAsia="zh-CN"/>
              </w:rPr>
              <w:t>3</w:t>
            </w:r>
            <w:r>
              <w:rPr>
                <w:rFonts w:hint="eastAsia" w:ascii="宋体" w:hAnsi="宋体" w:eastAsia="宋体" w:cs="宋体"/>
                <w:color w:val="auto"/>
                <w:spacing w:val="2"/>
                <w:sz w:val="28"/>
                <w:szCs w:val="28"/>
              </w:rPr>
              <w:t>)天，大修不超过(</w:t>
            </w:r>
            <w:r>
              <w:rPr>
                <w:rFonts w:hint="eastAsia" w:cs="宋体"/>
                <w:color w:val="auto"/>
                <w:spacing w:val="2"/>
                <w:sz w:val="28"/>
                <w:szCs w:val="28"/>
                <w:lang w:val="en-US" w:eastAsia="zh-CN"/>
              </w:rPr>
              <w:t>7</w:t>
            </w:r>
            <w:r>
              <w:rPr>
                <w:rFonts w:hint="eastAsia" w:ascii="宋体" w:hAnsi="宋体" w:eastAsia="宋体" w:cs="宋体"/>
                <w:color w:val="auto"/>
                <w:spacing w:val="2"/>
                <w:sz w:val="28"/>
                <w:szCs w:val="28"/>
              </w:rPr>
              <w:t>)天，总成修理不超过(</w:t>
            </w:r>
            <w:r>
              <w:rPr>
                <w:rFonts w:hint="eastAsia" w:cs="宋体"/>
                <w:color w:val="auto"/>
                <w:spacing w:val="2"/>
                <w:sz w:val="28"/>
                <w:szCs w:val="28"/>
                <w:lang w:val="en-US" w:eastAsia="zh-CN"/>
              </w:rPr>
              <w:t>10</w:t>
            </w:r>
            <w:r>
              <w:rPr>
                <w:rFonts w:hint="eastAsia" w:ascii="宋体" w:hAnsi="宋体" w:eastAsia="宋体" w:cs="宋体"/>
                <w:color w:val="auto"/>
                <w:spacing w:val="2"/>
                <w:sz w:val="28"/>
                <w:szCs w:val="28"/>
              </w:rPr>
              <w:t>)天。</w:t>
            </w:r>
            <w:r>
              <w:rPr>
                <w:rFonts w:hint="eastAsia" w:ascii="宋体" w:hAnsi="宋体" w:eastAsia="宋体" w:cs="宋体"/>
                <w:spacing w:val="2"/>
                <w:sz w:val="28"/>
                <w:szCs w:val="28"/>
              </w:rPr>
              <w:t>[说明：1、小修指通过修理或更换个别零件，消除车辆在运行过程或维护过程中发生或发现的故障或隐患，恢复车辆工作能力的作业；2、大修指通过修复或换零部件(包括基础件),恢复车辆完好技术状况和完全(或接近完全)恢复车辆寿命的修理；3、总成修理指恢复车辆总成完好技术状况(或工作能力)和寿命进行的作业。</w:t>
            </w:r>
          </w:p>
        </w:tc>
        <w:tc>
          <w:tcPr>
            <w:tcW w:w="852" w:type="dxa"/>
            <w:vAlign w:val="top"/>
          </w:tcPr>
          <w:p w14:paraId="79BE4E72">
            <w:pPr>
              <w:pStyle w:val="2"/>
              <w:spacing w:before="207" w:line="354" w:lineRule="auto"/>
              <w:ind w:left="0" w:leftChars="0" w:right="-61" w:rightChars="-29" w:firstLine="0" w:firstLineChars="0"/>
              <w:rPr>
                <w:rFonts w:hint="eastAsia" w:ascii="宋体" w:hAnsi="宋体" w:eastAsia="宋体" w:cs="宋体"/>
                <w:spacing w:val="2"/>
                <w:sz w:val="28"/>
                <w:szCs w:val="28"/>
              </w:rPr>
            </w:pPr>
          </w:p>
        </w:tc>
      </w:tr>
      <w:tr w14:paraId="572BC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186" w:type="dxa"/>
            <w:vAlign w:val="top"/>
          </w:tcPr>
          <w:p w14:paraId="5B1F434F">
            <w:pPr>
              <w:pStyle w:val="2"/>
              <w:spacing w:before="207" w:line="354" w:lineRule="auto"/>
              <w:ind w:left="0" w:leftChars="0" w:right="-61" w:rightChars="-29" w:firstLine="0" w:firstLineChars="0"/>
              <w:rPr>
                <w:rFonts w:hint="eastAsia" w:ascii="宋体" w:hAnsi="宋体" w:eastAsia="宋体" w:cs="宋体"/>
                <w:spacing w:val="2"/>
                <w:sz w:val="28"/>
                <w:szCs w:val="28"/>
                <w:lang w:eastAsia="zh-CN"/>
              </w:rPr>
            </w:pPr>
            <w:r>
              <w:rPr>
                <w:rFonts w:hint="eastAsia" w:cs="宋体"/>
                <w:spacing w:val="2"/>
                <w:sz w:val="28"/>
                <w:szCs w:val="28"/>
                <w:lang w:val="en-US" w:eastAsia="zh-CN"/>
              </w:rPr>
              <w:t>8</w:t>
            </w:r>
          </w:p>
        </w:tc>
        <w:tc>
          <w:tcPr>
            <w:tcW w:w="1446" w:type="dxa"/>
            <w:vAlign w:val="top"/>
          </w:tcPr>
          <w:p w14:paraId="0AD69561">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应急救援</w:t>
            </w:r>
          </w:p>
        </w:tc>
        <w:tc>
          <w:tcPr>
            <w:tcW w:w="5013" w:type="dxa"/>
            <w:vAlign w:val="top"/>
          </w:tcPr>
          <w:p w14:paraId="47462D73">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配备有车辆救援的专用设备及车辆，提供24小时紧急救援服务。</w:t>
            </w:r>
          </w:p>
        </w:tc>
        <w:tc>
          <w:tcPr>
            <w:tcW w:w="852" w:type="dxa"/>
            <w:vAlign w:val="top"/>
          </w:tcPr>
          <w:p w14:paraId="77339F33">
            <w:pPr>
              <w:pStyle w:val="2"/>
              <w:spacing w:before="207" w:line="354" w:lineRule="auto"/>
              <w:ind w:left="0" w:leftChars="0" w:right="-61" w:rightChars="-29" w:firstLine="0" w:firstLineChars="0"/>
              <w:rPr>
                <w:rFonts w:hint="eastAsia" w:ascii="宋体" w:hAnsi="宋体" w:eastAsia="宋体" w:cs="宋体"/>
                <w:spacing w:val="2"/>
                <w:sz w:val="28"/>
                <w:szCs w:val="28"/>
              </w:rPr>
            </w:pPr>
          </w:p>
        </w:tc>
      </w:tr>
      <w:tr w14:paraId="20D53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1186" w:type="dxa"/>
            <w:vAlign w:val="top"/>
          </w:tcPr>
          <w:p w14:paraId="0D0BDEB4">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712DC639">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6A648F82">
            <w:pPr>
              <w:pStyle w:val="2"/>
              <w:spacing w:before="207" w:line="354" w:lineRule="auto"/>
              <w:ind w:left="0" w:leftChars="0" w:right="-61" w:rightChars="-29" w:firstLine="0" w:firstLineChars="0"/>
              <w:rPr>
                <w:rFonts w:hint="eastAsia" w:ascii="宋体" w:hAnsi="宋体" w:eastAsia="宋体" w:cs="宋体"/>
                <w:spacing w:val="2"/>
                <w:sz w:val="28"/>
                <w:szCs w:val="28"/>
                <w:lang w:eastAsia="zh-CN"/>
              </w:rPr>
            </w:pPr>
            <w:r>
              <w:rPr>
                <w:rFonts w:hint="eastAsia" w:cs="宋体"/>
                <w:spacing w:val="2"/>
                <w:sz w:val="28"/>
                <w:szCs w:val="28"/>
                <w:lang w:val="en-US" w:eastAsia="zh-CN"/>
              </w:rPr>
              <w:t>9</w:t>
            </w:r>
          </w:p>
        </w:tc>
        <w:tc>
          <w:tcPr>
            <w:tcW w:w="1446" w:type="dxa"/>
            <w:vAlign w:val="top"/>
          </w:tcPr>
          <w:p w14:paraId="0BD032BC">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3EBEAA8D">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维修委托流</w:t>
            </w:r>
          </w:p>
          <w:p w14:paraId="23AA090E">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程</w:t>
            </w:r>
          </w:p>
        </w:tc>
        <w:tc>
          <w:tcPr>
            <w:tcW w:w="5013" w:type="dxa"/>
            <w:vAlign w:val="top"/>
          </w:tcPr>
          <w:p w14:paraId="7532D372">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接受委托维修时，维修项目和维修费用 (工时费和材料费)都必须由采购人签名认可，供应商在标价时，应编制维修项目车辆维修项目工时费明细表，确保采购人对维修内容及其细节的知情权。</w:t>
            </w:r>
          </w:p>
        </w:tc>
        <w:tc>
          <w:tcPr>
            <w:tcW w:w="852" w:type="dxa"/>
            <w:vAlign w:val="top"/>
          </w:tcPr>
          <w:p w14:paraId="08673750">
            <w:pPr>
              <w:pStyle w:val="2"/>
              <w:spacing w:before="207" w:line="354" w:lineRule="auto"/>
              <w:ind w:left="0" w:leftChars="0" w:right="-61" w:rightChars="-29" w:firstLine="0" w:firstLineChars="0"/>
              <w:rPr>
                <w:rFonts w:hint="eastAsia" w:ascii="宋体" w:hAnsi="宋体" w:eastAsia="宋体" w:cs="宋体"/>
                <w:spacing w:val="2"/>
                <w:sz w:val="28"/>
                <w:szCs w:val="28"/>
              </w:rPr>
            </w:pPr>
          </w:p>
        </w:tc>
      </w:tr>
      <w:tr w14:paraId="1F05D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186" w:type="dxa"/>
            <w:vAlign w:val="top"/>
          </w:tcPr>
          <w:p w14:paraId="6151D1F2">
            <w:pPr>
              <w:pStyle w:val="2"/>
              <w:spacing w:before="207" w:line="354" w:lineRule="auto"/>
              <w:ind w:left="0" w:leftChars="0" w:right="-61" w:rightChars="-29" w:firstLine="0" w:firstLineChars="0"/>
              <w:rPr>
                <w:rFonts w:hint="eastAsia" w:ascii="宋体" w:hAnsi="宋体" w:eastAsia="宋体" w:cs="宋体"/>
                <w:spacing w:val="2"/>
                <w:sz w:val="28"/>
                <w:szCs w:val="28"/>
                <w:lang w:eastAsia="zh-CN"/>
              </w:rPr>
            </w:pPr>
            <w:r>
              <w:rPr>
                <w:rFonts w:hint="eastAsia" w:ascii="宋体" w:hAnsi="宋体" w:eastAsia="宋体" w:cs="宋体"/>
                <w:spacing w:val="2"/>
                <w:sz w:val="28"/>
                <w:szCs w:val="28"/>
              </w:rPr>
              <w:t>1</w:t>
            </w:r>
            <w:r>
              <w:rPr>
                <w:rFonts w:hint="eastAsia" w:cs="宋体"/>
                <w:spacing w:val="2"/>
                <w:sz w:val="28"/>
                <w:szCs w:val="28"/>
                <w:lang w:val="en-US" w:eastAsia="zh-CN"/>
              </w:rPr>
              <w:t>0</w:t>
            </w:r>
          </w:p>
        </w:tc>
        <w:tc>
          <w:tcPr>
            <w:tcW w:w="1446" w:type="dxa"/>
            <w:vAlign w:val="top"/>
          </w:tcPr>
          <w:p w14:paraId="559F69FA">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0D67DD69">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其他要求</w:t>
            </w:r>
          </w:p>
        </w:tc>
        <w:tc>
          <w:tcPr>
            <w:tcW w:w="5013" w:type="dxa"/>
            <w:vAlign w:val="top"/>
          </w:tcPr>
          <w:p w14:paraId="25652B36">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采购人车辆在进厂维修期间所发生的交  通违法行为由供应商负全责，交通事故按具体的情况定责。</w:t>
            </w:r>
          </w:p>
        </w:tc>
        <w:tc>
          <w:tcPr>
            <w:tcW w:w="852" w:type="dxa"/>
            <w:vAlign w:val="top"/>
          </w:tcPr>
          <w:p w14:paraId="69D9875A">
            <w:pPr>
              <w:pStyle w:val="2"/>
              <w:spacing w:before="207" w:line="354" w:lineRule="auto"/>
              <w:ind w:left="0" w:leftChars="0" w:right="-61" w:rightChars="-29" w:firstLine="0" w:firstLineChars="0"/>
              <w:rPr>
                <w:rFonts w:hint="eastAsia" w:ascii="宋体" w:hAnsi="宋体" w:eastAsia="宋体" w:cs="宋体"/>
                <w:spacing w:val="2"/>
                <w:sz w:val="28"/>
                <w:szCs w:val="28"/>
              </w:rPr>
            </w:pPr>
          </w:p>
        </w:tc>
      </w:tr>
    </w:tbl>
    <w:p w14:paraId="0CC91E09">
      <w:pPr>
        <w:pStyle w:val="2"/>
        <w:numPr>
          <w:ilvl w:val="0"/>
          <w:numId w:val="1"/>
        </w:numPr>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报价要求</w:t>
      </w:r>
    </w:p>
    <w:p w14:paraId="2ED12B4F">
      <w:pPr>
        <w:pStyle w:val="2"/>
        <w:numPr>
          <w:ilvl w:val="0"/>
          <w:numId w:val="0"/>
        </w:numPr>
        <w:spacing w:before="207" w:line="354" w:lineRule="auto"/>
        <w:ind w:leftChars="0" w:right="-61" w:rightChars="-29"/>
        <w:rPr>
          <w:rFonts w:hint="default" w:ascii="宋体" w:hAnsi="宋体" w:eastAsia="宋体" w:cs="宋体"/>
          <w:spacing w:val="2"/>
          <w:sz w:val="28"/>
          <w:szCs w:val="28"/>
          <w:lang w:val="en-US" w:eastAsia="zh-CN"/>
        </w:rPr>
      </w:pPr>
      <w:r>
        <w:rPr>
          <w:rFonts w:hint="eastAsia" w:cs="宋体"/>
          <w:spacing w:val="2"/>
          <w:sz w:val="28"/>
          <w:szCs w:val="28"/>
          <w:lang w:val="en-US" w:eastAsia="zh-CN"/>
        </w:rPr>
        <w:t>供应商参考以下表格，对车辆维修所需的配件价格进行报价，如有未列入服务名称，可自行增补。</w:t>
      </w:r>
      <w:bookmarkStart w:id="0" w:name="_GoBack"/>
      <w:bookmarkEnd w:id="0"/>
    </w:p>
    <w:tbl>
      <w:tblPr>
        <w:tblStyle w:val="4"/>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691"/>
        <w:gridCol w:w="975"/>
        <w:gridCol w:w="1425"/>
        <w:gridCol w:w="1165"/>
        <w:gridCol w:w="1423"/>
      </w:tblGrid>
      <w:tr w14:paraId="3737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188C1B6A">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序号</w:t>
            </w:r>
          </w:p>
        </w:tc>
        <w:tc>
          <w:tcPr>
            <w:tcW w:w="2691" w:type="dxa"/>
            <w:vAlign w:val="center"/>
          </w:tcPr>
          <w:p w14:paraId="16189656">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服务名称</w:t>
            </w:r>
          </w:p>
        </w:tc>
        <w:tc>
          <w:tcPr>
            <w:tcW w:w="975" w:type="dxa"/>
            <w:vAlign w:val="center"/>
          </w:tcPr>
          <w:p w14:paraId="573E4268">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单位</w:t>
            </w:r>
          </w:p>
        </w:tc>
        <w:tc>
          <w:tcPr>
            <w:tcW w:w="1425" w:type="dxa"/>
            <w:vAlign w:val="center"/>
          </w:tcPr>
          <w:p w14:paraId="3DFAD048">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数量</w:t>
            </w:r>
          </w:p>
        </w:tc>
        <w:tc>
          <w:tcPr>
            <w:tcW w:w="1165" w:type="dxa"/>
            <w:vAlign w:val="center"/>
          </w:tcPr>
          <w:p w14:paraId="38F718A9">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价格（元）</w:t>
            </w:r>
          </w:p>
        </w:tc>
        <w:tc>
          <w:tcPr>
            <w:tcW w:w="1423" w:type="dxa"/>
            <w:vAlign w:val="center"/>
          </w:tcPr>
          <w:p w14:paraId="11D9443E">
            <w:pPr>
              <w:widowControl w:val="0"/>
              <w:jc w:val="center"/>
              <w:rPr>
                <w:rFonts w:hint="default"/>
                <w:highlight w:val="none"/>
                <w:vertAlign w:val="baseline"/>
                <w:lang w:val="en-US" w:eastAsia="zh-CN"/>
              </w:rPr>
            </w:pPr>
            <w:r>
              <w:rPr>
                <w:rFonts w:hint="eastAsia"/>
                <w:highlight w:val="none"/>
                <w:vertAlign w:val="baseline"/>
                <w:lang w:val="en-US" w:eastAsia="zh-CN"/>
              </w:rPr>
              <w:t>质保期</w:t>
            </w:r>
          </w:p>
        </w:tc>
      </w:tr>
      <w:tr w14:paraId="04D5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3E7579E">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2691" w:type="dxa"/>
            <w:vAlign w:val="center"/>
          </w:tcPr>
          <w:p w14:paraId="56DC7A7E">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机油</w:t>
            </w:r>
          </w:p>
        </w:tc>
        <w:tc>
          <w:tcPr>
            <w:tcW w:w="975" w:type="dxa"/>
            <w:vAlign w:val="center"/>
          </w:tcPr>
          <w:p w14:paraId="2BC97617">
            <w:pPr>
              <w:widowControl w:val="0"/>
              <w:jc w:val="center"/>
              <w:rPr>
                <w:highlight w:val="none"/>
                <w:vertAlign w:val="baseline"/>
              </w:rPr>
            </w:pPr>
            <w:r>
              <w:rPr>
                <w:rFonts w:hint="eastAsia"/>
                <w:highlight w:val="none"/>
                <w:vertAlign w:val="baseline"/>
              </w:rPr>
              <w:t>升</w:t>
            </w:r>
          </w:p>
        </w:tc>
        <w:tc>
          <w:tcPr>
            <w:tcW w:w="1425" w:type="dxa"/>
            <w:vAlign w:val="center"/>
          </w:tcPr>
          <w:p w14:paraId="02E6D4DD">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A25DC8E">
            <w:pPr>
              <w:widowControl w:val="0"/>
              <w:jc w:val="center"/>
              <w:rPr>
                <w:rFonts w:hint="default" w:eastAsiaTheme="minorEastAsia"/>
                <w:highlight w:val="none"/>
                <w:vertAlign w:val="baseline"/>
                <w:lang w:val="en-US" w:eastAsia="zh-CN"/>
              </w:rPr>
            </w:pPr>
          </w:p>
        </w:tc>
        <w:tc>
          <w:tcPr>
            <w:tcW w:w="1423" w:type="dxa"/>
            <w:vAlign w:val="center"/>
          </w:tcPr>
          <w:p w14:paraId="39CDE033">
            <w:pPr>
              <w:widowControl w:val="0"/>
              <w:jc w:val="center"/>
              <w:rPr>
                <w:highlight w:val="none"/>
                <w:vertAlign w:val="baseline"/>
              </w:rPr>
            </w:pPr>
          </w:p>
        </w:tc>
      </w:tr>
      <w:tr w14:paraId="03F9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D4F2B7B">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2</w:t>
            </w:r>
          </w:p>
        </w:tc>
        <w:tc>
          <w:tcPr>
            <w:tcW w:w="2691" w:type="dxa"/>
            <w:vAlign w:val="center"/>
          </w:tcPr>
          <w:p w14:paraId="5C112241">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机油滤芯</w:t>
            </w:r>
          </w:p>
        </w:tc>
        <w:tc>
          <w:tcPr>
            <w:tcW w:w="975" w:type="dxa"/>
            <w:vAlign w:val="center"/>
          </w:tcPr>
          <w:p w14:paraId="58EFC75F">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436698F3">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F3A8D6F">
            <w:pPr>
              <w:widowControl w:val="0"/>
              <w:jc w:val="center"/>
              <w:rPr>
                <w:rFonts w:hint="default" w:eastAsiaTheme="minorEastAsia"/>
                <w:highlight w:val="none"/>
                <w:vertAlign w:val="baseline"/>
                <w:lang w:val="en-US" w:eastAsia="zh-CN"/>
              </w:rPr>
            </w:pPr>
          </w:p>
        </w:tc>
        <w:tc>
          <w:tcPr>
            <w:tcW w:w="1423" w:type="dxa"/>
            <w:vAlign w:val="center"/>
          </w:tcPr>
          <w:p w14:paraId="1157814B">
            <w:pPr>
              <w:widowControl w:val="0"/>
              <w:jc w:val="center"/>
              <w:rPr>
                <w:highlight w:val="none"/>
                <w:vertAlign w:val="baseline"/>
              </w:rPr>
            </w:pPr>
          </w:p>
        </w:tc>
      </w:tr>
      <w:tr w14:paraId="43B6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72307FF">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3</w:t>
            </w:r>
          </w:p>
        </w:tc>
        <w:tc>
          <w:tcPr>
            <w:tcW w:w="2691" w:type="dxa"/>
            <w:vAlign w:val="center"/>
          </w:tcPr>
          <w:p w14:paraId="67923FE7">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空气滤芯</w:t>
            </w:r>
          </w:p>
        </w:tc>
        <w:tc>
          <w:tcPr>
            <w:tcW w:w="975" w:type="dxa"/>
            <w:vAlign w:val="center"/>
          </w:tcPr>
          <w:p w14:paraId="64A937F9">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7FC60E9B">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A2CBD04">
            <w:pPr>
              <w:widowControl w:val="0"/>
              <w:jc w:val="center"/>
              <w:rPr>
                <w:rFonts w:hint="default" w:eastAsiaTheme="minorEastAsia"/>
                <w:highlight w:val="none"/>
                <w:vertAlign w:val="baseline"/>
                <w:lang w:val="en-US" w:eastAsia="zh-CN"/>
              </w:rPr>
            </w:pPr>
          </w:p>
        </w:tc>
        <w:tc>
          <w:tcPr>
            <w:tcW w:w="1423" w:type="dxa"/>
            <w:vAlign w:val="center"/>
          </w:tcPr>
          <w:p w14:paraId="0896DE73">
            <w:pPr>
              <w:widowControl w:val="0"/>
              <w:jc w:val="center"/>
              <w:rPr>
                <w:highlight w:val="none"/>
                <w:vertAlign w:val="baseline"/>
              </w:rPr>
            </w:pPr>
          </w:p>
        </w:tc>
      </w:tr>
      <w:tr w14:paraId="4304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96A38CE">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4</w:t>
            </w:r>
          </w:p>
        </w:tc>
        <w:tc>
          <w:tcPr>
            <w:tcW w:w="2691" w:type="dxa"/>
            <w:vAlign w:val="center"/>
          </w:tcPr>
          <w:p w14:paraId="0C057AF2">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空调滤芯</w:t>
            </w:r>
          </w:p>
        </w:tc>
        <w:tc>
          <w:tcPr>
            <w:tcW w:w="975" w:type="dxa"/>
            <w:vAlign w:val="center"/>
          </w:tcPr>
          <w:p w14:paraId="0DAD0D00">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7FCAF795">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0962AF19">
            <w:pPr>
              <w:widowControl w:val="0"/>
              <w:jc w:val="center"/>
              <w:rPr>
                <w:rFonts w:hint="default" w:eastAsiaTheme="minorEastAsia"/>
                <w:highlight w:val="none"/>
                <w:vertAlign w:val="baseline"/>
                <w:lang w:val="en-US" w:eastAsia="zh-CN"/>
              </w:rPr>
            </w:pPr>
          </w:p>
        </w:tc>
        <w:tc>
          <w:tcPr>
            <w:tcW w:w="1423" w:type="dxa"/>
            <w:vAlign w:val="center"/>
          </w:tcPr>
          <w:p w14:paraId="5620E3E5">
            <w:pPr>
              <w:widowControl w:val="0"/>
              <w:jc w:val="center"/>
              <w:rPr>
                <w:highlight w:val="none"/>
                <w:vertAlign w:val="baseline"/>
              </w:rPr>
            </w:pPr>
          </w:p>
        </w:tc>
      </w:tr>
      <w:tr w14:paraId="2F1E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A9CFF46">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2691" w:type="dxa"/>
            <w:vAlign w:val="center"/>
          </w:tcPr>
          <w:p w14:paraId="427EA547">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工时</w:t>
            </w:r>
          </w:p>
        </w:tc>
        <w:tc>
          <w:tcPr>
            <w:tcW w:w="975" w:type="dxa"/>
            <w:vAlign w:val="center"/>
          </w:tcPr>
          <w:p w14:paraId="38CD8392">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356295F3">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080C1C93">
            <w:pPr>
              <w:widowControl w:val="0"/>
              <w:jc w:val="center"/>
              <w:rPr>
                <w:rFonts w:hint="default" w:eastAsiaTheme="minorEastAsia"/>
                <w:highlight w:val="none"/>
                <w:vertAlign w:val="baseline"/>
                <w:lang w:val="en-US" w:eastAsia="zh-CN"/>
              </w:rPr>
            </w:pPr>
          </w:p>
        </w:tc>
        <w:tc>
          <w:tcPr>
            <w:tcW w:w="1423" w:type="dxa"/>
            <w:vAlign w:val="center"/>
          </w:tcPr>
          <w:p w14:paraId="578E99AE">
            <w:pPr>
              <w:widowControl w:val="0"/>
              <w:jc w:val="center"/>
              <w:rPr>
                <w:highlight w:val="none"/>
                <w:vertAlign w:val="baseline"/>
              </w:rPr>
            </w:pPr>
          </w:p>
        </w:tc>
      </w:tr>
      <w:tr w14:paraId="00AF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40EBD07">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6</w:t>
            </w:r>
          </w:p>
        </w:tc>
        <w:tc>
          <w:tcPr>
            <w:tcW w:w="2691" w:type="dxa"/>
            <w:vAlign w:val="center"/>
          </w:tcPr>
          <w:p w14:paraId="1549368C">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轮胎</w:t>
            </w:r>
          </w:p>
        </w:tc>
        <w:tc>
          <w:tcPr>
            <w:tcW w:w="975" w:type="dxa"/>
            <w:vAlign w:val="center"/>
          </w:tcPr>
          <w:p w14:paraId="4D3F963F">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条</w:t>
            </w:r>
          </w:p>
        </w:tc>
        <w:tc>
          <w:tcPr>
            <w:tcW w:w="1425" w:type="dxa"/>
            <w:vAlign w:val="center"/>
          </w:tcPr>
          <w:p w14:paraId="65474C85">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C6865DB">
            <w:pPr>
              <w:widowControl w:val="0"/>
              <w:jc w:val="center"/>
              <w:rPr>
                <w:rFonts w:hint="default" w:eastAsiaTheme="minorEastAsia"/>
                <w:highlight w:val="none"/>
                <w:vertAlign w:val="baseline"/>
                <w:lang w:val="en-US" w:eastAsia="zh-CN"/>
              </w:rPr>
            </w:pPr>
          </w:p>
        </w:tc>
        <w:tc>
          <w:tcPr>
            <w:tcW w:w="1423" w:type="dxa"/>
            <w:vAlign w:val="center"/>
          </w:tcPr>
          <w:p w14:paraId="20DBF776">
            <w:pPr>
              <w:widowControl w:val="0"/>
              <w:jc w:val="center"/>
              <w:rPr>
                <w:highlight w:val="none"/>
                <w:vertAlign w:val="baseline"/>
              </w:rPr>
            </w:pPr>
          </w:p>
        </w:tc>
      </w:tr>
      <w:tr w14:paraId="25CC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1F20DCA">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7</w:t>
            </w:r>
          </w:p>
        </w:tc>
        <w:tc>
          <w:tcPr>
            <w:tcW w:w="2691" w:type="dxa"/>
            <w:vAlign w:val="center"/>
          </w:tcPr>
          <w:p w14:paraId="44B4CDB2">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四轮定位</w:t>
            </w:r>
          </w:p>
        </w:tc>
        <w:tc>
          <w:tcPr>
            <w:tcW w:w="975" w:type="dxa"/>
            <w:vAlign w:val="center"/>
          </w:tcPr>
          <w:p w14:paraId="58C61A29">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1BDCF6D2">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6A13FFA">
            <w:pPr>
              <w:widowControl w:val="0"/>
              <w:jc w:val="center"/>
              <w:rPr>
                <w:rFonts w:hint="default" w:eastAsiaTheme="minorEastAsia"/>
                <w:highlight w:val="none"/>
                <w:vertAlign w:val="baseline"/>
                <w:lang w:val="en-US" w:eastAsia="zh-CN"/>
              </w:rPr>
            </w:pPr>
          </w:p>
        </w:tc>
        <w:tc>
          <w:tcPr>
            <w:tcW w:w="1423" w:type="dxa"/>
            <w:vAlign w:val="center"/>
          </w:tcPr>
          <w:p w14:paraId="35223102">
            <w:pPr>
              <w:widowControl w:val="0"/>
              <w:jc w:val="center"/>
              <w:rPr>
                <w:highlight w:val="none"/>
                <w:vertAlign w:val="baseline"/>
              </w:rPr>
            </w:pPr>
          </w:p>
        </w:tc>
      </w:tr>
      <w:tr w14:paraId="65FE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4AD878C">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8</w:t>
            </w:r>
          </w:p>
        </w:tc>
        <w:tc>
          <w:tcPr>
            <w:tcW w:w="2691" w:type="dxa"/>
            <w:vAlign w:val="center"/>
          </w:tcPr>
          <w:p w14:paraId="776FB15B">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轮胎平衡</w:t>
            </w:r>
          </w:p>
        </w:tc>
        <w:tc>
          <w:tcPr>
            <w:tcW w:w="975" w:type="dxa"/>
            <w:vAlign w:val="center"/>
          </w:tcPr>
          <w:p w14:paraId="3D63A5B3">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0869DD91">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7603915">
            <w:pPr>
              <w:widowControl w:val="0"/>
              <w:jc w:val="center"/>
              <w:rPr>
                <w:rFonts w:hint="default" w:eastAsiaTheme="minorEastAsia"/>
                <w:highlight w:val="none"/>
                <w:vertAlign w:val="baseline"/>
                <w:lang w:val="en-US" w:eastAsia="zh-CN"/>
              </w:rPr>
            </w:pPr>
          </w:p>
        </w:tc>
        <w:tc>
          <w:tcPr>
            <w:tcW w:w="1423" w:type="dxa"/>
            <w:vAlign w:val="center"/>
          </w:tcPr>
          <w:p w14:paraId="760A4DAA">
            <w:pPr>
              <w:widowControl w:val="0"/>
              <w:jc w:val="center"/>
              <w:rPr>
                <w:highlight w:val="none"/>
                <w:vertAlign w:val="baseline"/>
              </w:rPr>
            </w:pPr>
          </w:p>
        </w:tc>
      </w:tr>
      <w:tr w14:paraId="4A70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7611AF3F">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9</w:t>
            </w:r>
          </w:p>
        </w:tc>
        <w:tc>
          <w:tcPr>
            <w:tcW w:w="2691" w:type="dxa"/>
            <w:vAlign w:val="center"/>
          </w:tcPr>
          <w:p w14:paraId="4B5327D5">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火花塞</w:t>
            </w:r>
          </w:p>
        </w:tc>
        <w:tc>
          <w:tcPr>
            <w:tcW w:w="975" w:type="dxa"/>
            <w:vAlign w:val="center"/>
          </w:tcPr>
          <w:p w14:paraId="7B5E1897">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163C24B4">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6A180BE">
            <w:pPr>
              <w:widowControl w:val="0"/>
              <w:jc w:val="center"/>
              <w:rPr>
                <w:rFonts w:hint="default" w:eastAsiaTheme="minorEastAsia"/>
                <w:highlight w:val="none"/>
                <w:vertAlign w:val="baseline"/>
                <w:lang w:val="en-US" w:eastAsia="zh-CN"/>
              </w:rPr>
            </w:pPr>
          </w:p>
        </w:tc>
        <w:tc>
          <w:tcPr>
            <w:tcW w:w="1423" w:type="dxa"/>
            <w:vAlign w:val="center"/>
          </w:tcPr>
          <w:p w14:paraId="2F688B90">
            <w:pPr>
              <w:widowControl w:val="0"/>
              <w:jc w:val="center"/>
              <w:rPr>
                <w:highlight w:val="none"/>
                <w:vertAlign w:val="baseline"/>
              </w:rPr>
            </w:pPr>
          </w:p>
        </w:tc>
      </w:tr>
      <w:tr w14:paraId="3B9E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13CDB6D">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10</w:t>
            </w:r>
          </w:p>
        </w:tc>
        <w:tc>
          <w:tcPr>
            <w:tcW w:w="2691" w:type="dxa"/>
            <w:vAlign w:val="center"/>
          </w:tcPr>
          <w:p w14:paraId="064837F4">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保养工时</w:t>
            </w:r>
          </w:p>
        </w:tc>
        <w:tc>
          <w:tcPr>
            <w:tcW w:w="975" w:type="dxa"/>
            <w:vAlign w:val="center"/>
          </w:tcPr>
          <w:p w14:paraId="2F89BBE5">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6397BA41">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E9A9492">
            <w:pPr>
              <w:widowControl w:val="0"/>
              <w:jc w:val="center"/>
              <w:rPr>
                <w:rFonts w:hint="eastAsia" w:eastAsiaTheme="minorEastAsia"/>
                <w:highlight w:val="none"/>
                <w:vertAlign w:val="baseline"/>
                <w:lang w:val="en-US" w:eastAsia="zh-CN"/>
              </w:rPr>
            </w:pPr>
          </w:p>
        </w:tc>
        <w:tc>
          <w:tcPr>
            <w:tcW w:w="1423" w:type="dxa"/>
            <w:vAlign w:val="center"/>
          </w:tcPr>
          <w:p w14:paraId="3DC6DB58">
            <w:pPr>
              <w:widowControl w:val="0"/>
              <w:jc w:val="center"/>
              <w:rPr>
                <w:highlight w:val="none"/>
                <w:vertAlign w:val="baseline"/>
              </w:rPr>
            </w:pPr>
          </w:p>
        </w:tc>
      </w:tr>
      <w:tr w14:paraId="3281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6644BDA">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11</w:t>
            </w:r>
          </w:p>
        </w:tc>
        <w:tc>
          <w:tcPr>
            <w:tcW w:w="2691" w:type="dxa"/>
            <w:vAlign w:val="center"/>
          </w:tcPr>
          <w:p w14:paraId="6EA8B964">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起动机</w:t>
            </w:r>
          </w:p>
        </w:tc>
        <w:tc>
          <w:tcPr>
            <w:tcW w:w="975" w:type="dxa"/>
            <w:vAlign w:val="center"/>
          </w:tcPr>
          <w:p w14:paraId="19A42EA1">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286C7335">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D0CB3FF">
            <w:pPr>
              <w:widowControl w:val="0"/>
              <w:jc w:val="center"/>
              <w:rPr>
                <w:rFonts w:hint="default" w:eastAsiaTheme="minorEastAsia"/>
                <w:highlight w:val="none"/>
                <w:vertAlign w:val="baseline"/>
                <w:lang w:val="en-US" w:eastAsia="zh-CN"/>
              </w:rPr>
            </w:pPr>
          </w:p>
        </w:tc>
        <w:tc>
          <w:tcPr>
            <w:tcW w:w="1423" w:type="dxa"/>
            <w:vAlign w:val="center"/>
          </w:tcPr>
          <w:p w14:paraId="0A875F7C">
            <w:pPr>
              <w:widowControl w:val="0"/>
              <w:jc w:val="center"/>
              <w:rPr>
                <w:rFonts w:hint="default" w:eastAsia="宋体"/>
                <w:highlight w:val="none"/>
                <w:vertAlign w:val="baseline"/>
                <w:lang w:val="en-US" w:eastAsia="zh-CN"/>
              </w:rPr>
            </w:pPr>
          </w:p>
        </w:tc>
      </w:tr>
      <w:tr w14:paraId="5322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1341B55">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12</w:t>
            </w:r>
          </w:p>
        </w:tc>
        <w:tc>
          <w:tcPr>
            <w:tcW w:w="2691" w:type="dxa"/>
            <w:vAlign w:val="center"/>
          </w:tcPr>
          <w:p w14:paraId="309B0FA4">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雨刮器片</w:t>
            </w:r>
          </w:p>
        </w:tc>
        <w:tc>
          <w:tcPr>
            <w:tcW w:w="975" w:type="dxa"/>
            <w:vAlign w:val="center"/>
          </w:tcPr>
          <w:p w14:paraId="3FC1FCAC">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569E6175">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083BFFA">
            <w:pPr>
              <w:widowControl w:val="0"/>
              <w:jc w:val="center"/>
              <w:rPr>
                <w:rFonts w:hint="default" w:eastAsiaTheme="minorEastAsia"/>
                <w:highlight w:val="none"/>
                <w:vertAlign w:val="baseline"/>
                <w:lang w:val="en-US" w:eastAsia="zh-CN"/>
              </w:rPr>
            </w:pPr>
          </w:p>
        </w:tc>
        <w:tc>
          <w:tcPr>
            <w:tcW w:w="1423" w:type="dxa"/>
            <w:vAlign w:val="center"/>
          </w:tcPr>
          <w:p w14:paraId="5ABA37B6">
            <w:pPr>
              <w:widowControl w:val="0"/>
              <w:jc w:val="center"/>
              <w:rPr>
                <w:highlight w:val="none"/>
                <w:vertAlign w:val="baseline"/>
              </w:rPr>
            </w:pPr>
          </w:p>
        </w:tc>
      </w:tr>
      <w:tr w14:paraId="2C98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EA6F2EF">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13</w:t>
            </w:r>
          </w:p>
        </w:tc>
        <w:tc>
          <w:tcPr>
            <w:tcW w:w="2691" w:type="dxa"/>
            <w:vAlign w:val="center"/>
          </w:tcPr>
          <w:p w14:paraId="58FCABE1">
            <w:pPr>
              <w:widowControl w:val="0"/>
              <w:jc w:val="center"/>
              <w:rPr>
                <w:highlight w:val="none"/>
                <w:vertAlign w:val="baseline"/>
              </w:rPr>
            </w:pPr>
            <w:r>
              <w:rPr>
                <w:rFonts w:hint="eastAsia"/>
                <w:highlight w:val="none"/>
                <w:vertAlign w:val="baseline"/>
              </w:rPr>
              <w:t>发电机</w:t>
            </w:r>
          </w:p>
        </w:tc>
        <w:tc>
          <w:tcPr>
            <w:tcW w:w="975" w:type="dxa"/>
            <w:vAlign w:val="center"/>
          </w:tcPr>
          <w:p w14:paraId="04714371">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4B6A1A87">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EC8ADCD">
            <w:pPr>
              <w:widowControl w:val="0"/>
              <w:jc w:val="center"/>
              <w:rPr>
                <w:rFonts w:hint="default" w:eastAsiaTheme="minorEastAsia"/>
                <w:highlight w:val="none"/>
                <w:vertAlign w:val="baseline"/>
                <w:lang w:val="en-US" w:eastAsia="zh-CN"/>
              </w:rPr>
            </w:pPr>
          </w:p>
        </w:tc>
        <w:tc>
          <w:tcPr>
            <w:tcW w:w="1423" w:type="dxa"/>
            <w:vAlign w:val="center"/>
          </w:tcPr>
          <w:p w14:paraId="57F41B05">
            <w:pPr>
              <w:widowControl w:val="0"/>
              <w:jc w:val="center"/>
              <w:rPr>
                <w:rFonts w:hint="default" w:eastAsia="宋体"/>
                <w:highlight w:val="none"/>
                <w:vertAlign w:val="baseline"/>
                <w:lang w:val="en-US" w:eastAsia="zh-CN"/>
              </w:rPr>
            </w:pPr>
          </w:p>
        </w:tc>
      </w:tr>
      <w:tr w14:paraId="2C1B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06505F26">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14</w:t>
            </w:r>
          </w:p>
        </w:tc>
        <w:tc>
          <w:tcPr>
            <w:tcW w:w="2691" w:type="dxa"/>
            <w:vAlign w:val="center"/>
          </w:tcPr>
          <w:p w14:paraId="5E18F56E">
            <w:pPr>
              <w:widowControl w:val="0"/>
              <w:jc w:val="center"/>
              <w:rPr>
                <w:highlight w:val="none"/>
                <w:vertAlign w:val="baseline"/>
              </w:rPr>
            </w:pPr>
            <w:r>
              <w:rPr>
                <w:rFonts w:hint="eastAsia"/>
                <w:highlight w:val="none"/>
                <w:vertAlign w:val="baseline"/>
              </w:rPr>
              <w:t>电瓶</w:t>
            </w:r>
          </w:p>
        </w:tc>
        <w:tc>
          <w:tcPr>
            <w:tcW w:w="975" w:type="dxa"/>
            <w:vAlign w:val="center"/>
          </w:tcPr>
          <w:p w14:paraId="3A58B78E">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个</w:t>
            </w:r>
          </w:p>
        </w:tc>
        <w:tc>
          <w:tcPr>
            <w:tcW w:w="1425" w:type="dxa"/>
            <w:vAlign w:val="center"/>
          </w:tcPr>
          <w:p w14:paraId="1FF67E15">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57563580">
            <w:pPr>
              <w:widowControl w:val="0"/>
              <w:jc w:val="center"/>
              <w:rPr>
                <w:rFonts w:hint="default" w:eastAsiaTheme="minorEastAsia"/>
                <w:highlight w:val="none"/>
                <w:vertAlign w:val="baseline"/>
                <w:lang w:val="en-US" w:eastAsia="zh-CN"/>
              </w:rPr>
            </w:pPr>
          </w:p>
        </w:tc>
        <w:tc>
          <w:tcPr>
            <w:tcW w:w="1423" w:type="dxa"/>
            <w:vAlign w:val="center"/>
          </w:tcPr>
          <w:p w14:paraId="22F87230">
            <w:pPr>
              <w:widowControl w:val="0"/>
              <w:jc w:val="center"/>
              <w:rPr>
                <w:rFonts w:hint="default" w:eastAsia="宋体"/>
                <w:highlight w:val="none"/>
                <w:vertAlign w:val="baseline"/>
                <w:lang w:val="en-US" w:eastAsia="zh-CN"/>
              </w:rPr>
            </w:pPr>
          </w:p>
        </w:tc>
      </w:tr>
      <w:tr w14:paraId="0B95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C82D653">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15</w:t>
            </w:r>
          </w:p>
        </w:tc>
        <w:tc>
          <w:tcPr>
            <w:tcW w:w="2691" w:type="dxa"/>
            <w:vAlign w:val="center"/>
          </w:tcPr>
          <w:p w14:paraId="28599C25">
            <w:pPr>
              <w:widowControl w:val="0"/>
              <w:jc w:val="center"/>
              <w:rPr>
                <w:rFonts w:hint="eastAsia" w:eastAsiaTheme="minorEastAsia"/>
                <w:highlight w:val="none"/>
                <w:vertAlign w:val="baseline"/>
                <w:lang w:eastAsia="zh-CN"/>
              </w:rPr>
            </w:pPr>
            <w:r>
              <w:rPr>
                <w:rFonts w:hint="eastAsia"/>
                <w:highlight w:val="none"/>
                <w:vertAlign w:val="baseline"/>
                <w:lang w:val="en-US" w:eastAsia="zh-CN"/>
              </w:rPr>
              <w:t>玻璃水</w:t>
            </w:r>
          </w:p>
        </w:tc>
        <w:tc>
          <w:tcPr>
            <w:tcW w:w="975" w:type="dxa"/>
            <w:vAlign w:val="center"/>
          </w:tcPr>
          <w:p w14:paraId="3252F9EC">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瓶</w:t>
            </w:r>
          </w:p>
        </w:tc>
        <w:tc>
          <w:tcPr>
            <w:tcW w:w="1425" w:type="dxa"/>
            <w:vAlign w:val="center"/>
          </w:tcPr>
          <w:p w14:paraId="66577E6E">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8D0CA03">
            <w:pPr>
              <w:widowControl w:val="0"/>
              <w:jc w:val="center"/>
              <w:rPr>
                <w:rFonts w:hint="default" w:eastAsiaTheme="minorEastAsia"/>
                <w:highlight w:val="none"/>
                <w:vertAlign w:val="baseline"/>
                <w:lang w:val="en-US" w:eastAsia="zh-CN"/>
              </w:rPr>
            </w:pPr>
          </w:p>
        </w:tc>
        <w:tc>
          <w:tcPr>
            <w:tcW w:w="1423" w:type="dxa"/>
            <w:vAlign w:val="center"/>
          </w:tcPr>
          <w:p w14:paraId="64C59143">
            <w:pPr>
              <w:widowControl w:val="0"/>
              <w:jc w:val="center"/>
              <w:rPr>
                <w:highlight w:val="none"/>
                <w:vertAlign w:val="baseline"/>
              </w:rPr>
            </w:pPr>
          </w:p>
        </w:tc>
      </w:tr>
      <w:tr w14:paraId="4742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A5F8DB8">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16</w:t>
            </w:r>
          </w:p>
        </w:tc>
        <w:tc>
          <w:tcPr>
            <w:tcW w:w="2691" w:type="dxa"/>
            <w:vAlign w:val="center"/>
          </w:tcPr>
          <w:p w14:paraId="3AD058A6">
            <w:pPr>
              <w:widowControl w:val="0"/>
              <w:jc w:val="center"/>
              <w:rPr>
                <w:highlight w:val="none"/>
                <w:vertAlign w:val="baseline"/>
              </w:rPr>
            </w:pPr>
            <w:r>
              <w:rPr>
                <w:rFonts w:hint="eastAsia"/>
                <w:highlight w:val="none"/>
                <w:vertAlign w:val="baseline"/>
              </w:rPr>
              <w:t>刹车油</w:t>
            </w:r>
          </w:p>
        </w:tc>
        <w:tc>
          <w:tcPr>
            <w:tcW w:w="975" w:type="dxa"/>
            <w:vAlign w:val="center"/>
          </w:tcPr>
          <w:p w14:paraId="78EE4FD3">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3AFA55EF">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13C1AC2D">
            <w:pPr>
              <w:widowControl w:val="0"/>
              <w:jc w:val="center"/>
              <w:rPr>
                <w:rFonts w:hint="default" w:eastAsiaTheme="minorEastAsia"/>
                <w:highlight w:val="none"/>
                <w:vertAlign w:val="baseline"/>
                <w:lang w:val="en-US" w:eastAsia="zh-CN"/>
              </w:rPr>
            </w:pPr>
          </w:p>
        </w:tc>
        <w:tc>
          <w:tcPr>
            <w:tcW w:w="1423" w:type="dxa"/>
            <w:vAlign w:val="center"/>
          </w:tcPr>
          <w:p w14:paraId="25071A4D">
            <w:pPr>
              <w:widowControl w:val="0"/>
              <w:jc w:val="center"/>
              <w:rPr>
                <w:highlight w:val="none"/>
                <w:vertAlign w:val="baseline"/>
              </w:rPr>
            </w:pPr>
          </w:p>
        </w:tc>
      </w:tr>
      <w:tr w14:paraId="6E3F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42B07250">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17</w:t>
            </w:r>
          </w:p>
        </w:tc>
        <w:tc>
          <w:tcPr>
            <w:tcW w:w="2691" w:type="dxa"/>
            <w:vAlign w:val="center"/>
          </w:tcPr>
          <w:p w14:paraId="6F1D871F">
            <w:pPr>
              <w:widowControl w:val="0"/>
              <w:jc w:val="center"/>
              <w:rPr>
                <w:rFonts w:hint="eastAsia"/>
                <w:highlight w:val="none"/>
                <w:vertAlign w:val="baseline"/>
              </w:rPr>
            </w:pPr>
            <w:r>
              <w:rPr>
                <w:rFonts w:hint="eastAsia"/>
                <w:highlight w:val="none"/>
                <w:vertAlign w:val="baseline"/>
              </w:rPr>
              <w:t>后刹车片</w:t>
            </w:r>
          </w:p>
        </w:tc>
        <w:tc>
          <w:tcPr>
            <w:tcW w:w="975" w:type="dxa"/>
            <w:vAlign w:val="center"/>
          </w:tcPr>
          <w:p w14:paraId="5432F1AC">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3D6AD56D">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E582277">
            <w:pPr>
              <w:widowControl w:val="0"/>
              <w:jc w:val="center"/>
              <w:rPr>
                <w:rFonts w:hint="default" w:eastAsiaTheme="minorEastAsia"/>
                <w:highlight w:val="none"/>
                <w:vertAlign w:val="baseline"/>
                <w:lang w:val="en-US" w:eastAsia="zh-CN"/>
              </w:rPr>
            </w:pPr>
          </w:p>
        </w:tc>
        <w:tc>
          <w:tcPr>
            <w:tcW w:w="1423" w:type="dxa"/>
            <w:vAlign w:val="center"/>
          </w:tcPr>
          <w:p w14:paraId="42911BBD">
            <w:pPr>
              <w:widowControl w:val="0"/>
              <w:jc w:val="center"/>
              <w:rPr>
                <w:highlight w:val="none"/>
                <w:vertAlign w:val="baseline"/>
              </w:rPr>
            </w:pPr>
          </w:p>
        </w:tc>
      </w:tr>
      <w:tr w14:paraId="7AAD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961635A">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18</w:t>
            </w:r>
          </w:p>
        </w:tc>
        <w:tc>
          <w:tcPr>
            <w:tcW w:w="2691" w:type="dxa"/>
            <w:vAlign w:val="center"/>
          </w:tcPr>
          <w:p w14:paraId="127DA5EA">
            <w:pPr>
              <w:widowControl w:val="0"/>
              <w:jc w:val="center"/>
              <w:rPr>
                <w:rFonts w:hint="eastAsia"/>
                <w:highlight w:val="none"/>
                <w:vertAlign w:val="baseline"/>
              </w:rPr>
            </w:pPr>
            <w:r>
              <w:rPr>
                <w:rFonts w:hint="eastAsia"/>
                <w:highlight w:val="none"/>
                <w:vertAlign w:val="baseline"/>
              </w:rPr>
              <w:t>节气门清洗</w:t>
            </w:r>
          </w:p>
        </w:tc>
        <w:tc>
          <w:tcPr>
            <w:tcW w:w="975" w:type="dxa"/>
            <w:vAlign w:val="center"/>
          </w:tcPr>
          <w:p w14:paraId="60634490">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4DFCA43C">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7526A37F">
            <w:pPr>
              <w:widowControl w:val="0"/>
              <w:jc w:val="center"/>
              <w:rPr>
                <w:rFonts w:hint="default" w:eastAsiaTheme="minorEastAsia"/>
                <w:highlight w:val="none"/>
                <w:vertAlign w:val="baseline"/>
                <w:lang w:val="en-US" w:eastAsia="zh-CN"/>
              </w:rPr>
            </w:pPr>
          </w:p>
        </w:tc>
        <w:tc>
          <w:tcPr>
            <w:tcW w:w="1423" w:type="dxa"/>
            <w:vAlign w:val="center"/>
          </w:tcPr>
          <w:p w14:paraId="70791836">
            <w:pPr>
              <w:widowControl w:val="0"/>
              <w:jc w:val="center"/>
              <w:rPr>
                <w:highlight w:val="none"/>
                <w:vertAlign w:val="baseline"/>
              </w:rPr>
            </w:pPr>
          </w:p>
        </w:tc>
      </w:tr>
      <w:tr w14:paraId="6DFD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37835D77">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19</w:t>
            </w:r>
          </w:p>
        </w:tc>
        <w:tc>
          <w:tcPr>
            <w:tcW w:w="2691" w:type="dxa"/>
            <w:vAlign w:val="center"/>
          </w:tcPr>
          <w:p w14:paraId="761735DA">
            <w:pPr>
              <w:widowControl w:val="0"/>
              <w:jc w:val="center"/>
              <w:rPr>
                <w:rFonts w:hint="eastAsia"/>
                <w:highlight w:val="none"/>
                <w:vertAlign w:val="baseline"/>
              </w:rPr>
            </w:pPr>
            <w:r>
              <w:rPr>
                <w:rFonts w:hint="eastAsia"/>
                <w:highlight w:val="none"/>
                <w:vertAlign w:val="baseline"/>
              </w:rPr>
              <w:t>防冻液</w:t>
            </w:r>
          </w:p>
        </w:tc>
        <w:tc>
          <w:tcPr>
            <w:tcW w:w="975" w:type="dxa"/>
            <w:vAlign w:val="center"/>
          </w:tcPr>
          <w:p w14:paraId="3636A241">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0A3C9E4B">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2D7F1C50">
            <w:pPr>
              <w:widowControl w:val="0"/>
              <w:jc w:val="center"/>
              <w:rPr>
                <w:rFonts w:hint="default" w:eastAsiaTheme="minorEastAsia"/>
                <w:highlight w:val="none"/>
                <w:vertAlign w:val="baseline"/>
                <w:lang w:val="en-US" w:eastAsia="zh-CN"/>
              </w:rPr>
            </w:pPr>
          </w:p>
        </w:tc>
        <w:tc>
          <w:tcPr>
            <w:tcW w:w="1423" w:type="dxa"/>
            <w:vAlign w:val="center"/>
          </w:tcPr>
          <w:p w14:paraId="0A8F8F6D">
            <w:pPr>
              <w:widowControl w:val="0"/>
              <w:jc w:val="center"/>
              <w:rPr>
                <w:highlight w:val="none"/>
                <w:vertAlign w:val="baseline"/>
              </w:rPr>
            </w:pPr>
          </w:p>
        </w:tc>
      </w:tr>
      <w:tr w14:paraId="77E1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5066653">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20</w:t>
            </w:r>
          </w:p>
        </w:tc>
        <w:tc>
          <w:tcPr>
            <w:tcW w:w="2691" w:type="dxa"/>
            <w:vAlign w:val="center"/>
          </w:tcPr>
          <w:p w14:paraId="0B4DD3D2">
            <w:pPr>
              <w:widowControl w:val="0"/>
              <w:jc w:val="center"/>
              <w:rPr>
                <w:rFonts w:hint="eastAsia"/>
                <w:highlight w:val="none"/>
                <w:vertAlign w:val="baseline"/>
              </w:rPr>
            </w:pPr>
            <w:r>
              <w:rPr>
                <w:rFonts w:hint="eastAsia"/>
                <w:highlight w:val="none"/>
                <w:vertAlign w:val="baseline"/>
              </w:rPr>
              <w:t>前刹车片</w:t>
            </w:r>
          </w:p>
        </w:tc>
        <w:tc>
          <w:tcPr>
            <w:tcW w:w="975" w:type="dxa"/>
            <w:vAlign w:val="center"/>
          </w:tcPr>
          <w:p w14:paraId="51707484">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套</w:t>
            </w:r>
          </w:p>
        </w:tc>
        <w:tc>
          <w:tcPr>
            <w:tcW w:w="1425" w:type="dxa"/>
            <w:vAlign w:val="center"/>
          </w:tcPr>
          <w:p w14:paraId="57D36A3D">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0DB67B6D">
            <w:pPr>
              <w:widowControl w:val="0"/>
              <w:jc w:val="center"/>
              <w:rPr>
                <w:rFonts w:hint="default" w:eastAsiaTheme="minorEastAsia"/>
                <w:highlight w:val="none"/>
                <w:vertAlign w:val="baseline"/>
                <w:lang w:val="en-US" w:eastAsia="zh-CN"/>
              </w:rPr>
            </w:pPr>
          </w:p>
        </w:tc>
        <w:tc>
          <w:tcPr>
            <w:tcW w:w="1423" w:type="dxa"/>
            <w:vAlign w:val="center"/>
          </w:tcPr>
          <w:p w14:paraId="4BA4D9FD">
            <w:pPr>
              <w:widowControl w:val="0"/>
              <w:jc w:val="center"/>
              <w:rPr>
                <w:highlight w:val="none"/>
                <w:vertAlign w:val="baseline"/>
              </w:rPr>
            </w:pPr>
          </w:p>
        </w:tc>
      </w:tr>
      <w:tr w14:paraId="4063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6CCB25A2">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21</w:t>
            </w:r>
          </w:p>
        </w:tc>
        <w:tc>
          <w:tcPr>
            <w:tcW w:w="2691" w:type="dxa"/>
            <w:vAlign w:val="center"/>
          </w:tcPr>
          <w:p w14:paraId="2649DEEC">
            <w:pPr>
              <w:widowControl w:val="0"/>
              <w:jc w:val="center"/>
              <w:rPr>
                <w:rFonts w:hint="eastAsia" w:eastAsiaTheme="minorEastAsia"/>
                <w:highlight w:val="none"/>
                <w:vertAlign w:val="baseline"/>
                <w:lang w:eastAsia="zh-CN"/>
              </w:rPr>
            </w:pPr>
            <w:r>
              <w:rPr>
                <w:rFonts w:hint="eastAsia"/>
                <w:highlight w:val="none"/>
                <w:vertAlign w:val="baseline"/>
                <w:lang w:val="en-US" w:eastAsia="zh-CN"/>
              </w:rPr>
              <w:t>补胎</w:t>
            </w:r>
          </w:p>
        </w:tc>
        <w:tc>
          <w:tcPr>
            <w:tcW w:w="975" w:type="dxa"/>
            <w:vAlign w:val="center"/>
          </w:tcPr>
          <w:p w14:paraId="0CC6BAA8">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00A0D858">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6AE3CAC7">
            <w:pPr>
              <w:widowControl w:val="0"/>
              <w:jc w:val="center"/>
              <w:rPr>
                <w:rFonts w:hint="default" w:eastAsiaTheme="minorEastAsia"/>
                <w:highlight w:val="none"/>
                <w:vertAlign w:val="baseline"/>
                <w:lang w:val="en-US" w:eastAsia="zh-CN"/>
              </w:rPr>
            </w:pPr>
          </w:p>
        </w:tc>
        <w:tc>
          <w:tcPr>
            <w:tcW w:w="1423" w:type="dxa"/>
            <w:vAlign w:val="center"/>
          </w:tcPr>
          <w:p w14:paraId="3B83A834">
            <w:pPr>
              <w:widowControl w:val="0"/>
              <w:jc w:val="center"/>
              <w:rPr>
                <w:highlight w:val="none"/>
                <w:vertAlign w:val="baseline"/>
              </w:rPr>
            </w:pPr>
          </w:p>
        </w:tc>
      </w:tr>
      <w:tr w14:paraId="6A672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5FF01370">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22</w:t>
            </w:r>
          </w:p>
        </w:tc>
        <w:tc>
          <w:tcPr>
            <w:tcW w:w="2691" w:type="dxa"/>
            <w:vAlign w:val="center"/>
          </w:tcPr>
          <w:p w14:paraId="6E51422E">
            <w:pPr>
              <w:widowControl w:val="0"/>
              <w:jc w:val="center"/>
              <w:rPr>
                <w:rFonts w:hint="eastAsia"/>
                <w:highlight w:val="none"/>
                <w:vertAlign w:val="baseline"/>
              </w:rPr>
            </w:pPr>
            <w:r>
              <w:rPr>
                <w:rFonts w:hint="eastAsia"/>
                <w:highlight w:val="none"/>
                <w:vertAlign w:val="baseline"/>
              </w:rPr>
              <w:t>三元催化清洗</w:t>
            </w:r>
          </w:p>
        </w:tc>
        <w:tc>
          <w:tcPr>
            <w:tcW w:w="975" w:type="dxa"/>
            <w:vAlign w:val="center"/>
          </w:tcPr>
          <w:p w14:paraId="33C6D5D0">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次</w:t>
            </w:r>
          </w:p>
        </w:tc>
        <w:tc>
          <w:tcPr>
            <w:tcW w:w="1425" w:type="dxa"/>
            <w:vAlign w:val="center"/>
          </w:tcPr>
          <w:p w14:paraId="340CB240">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4A64EBD3">
            <w:pPr>
              <w:widowControl w:val="0"/>
              <w:jc w:val="center"/>
              <w:rPr>
                <w:rFonts w:hint="default" w:eastAsiaTheme="minorEastAsia"/>
                <w:highlight w:val="none"/>
                <w:vertAlign w:val="baseline"/>
                <w:lang w:val="en-US" w:eastAsia="zh-CN"/>
              </w:rPr>
            </w:pPr>
          </w:p>
        </w:tc>
        <w:tc>
          <w:tcPr>
            <w:tcW w:w="1423" w:type="dxa"/>
            <w:vAlign w:val="center"/>
          </w:tcPr>
          <w:p w14:paraId="03B65EC2">
            <w:pPr>
              <w:widowControl w:val="0"/>
              <w:jc w:val="center"/>
              <w:rPr>
                <w:highlight w:val="none"/>
                <w:vertAlign w:val="baseline"/>
              </w:rPr>
            </w:pPr>
          </w:p>
        </w:tc>
      </w:tr>
      <w:tr w14:paraId="1950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58" w:type="dxa"/>
            <w:vAlign w:val="center"/>
          </w:tcPr>
          <w:p w14:paraId="27445A50">
            <w:pPr>
              <w:widowControl w:val="0"/>
              <w:jc w:val="center"/>
              <w:rPr>
                <w:rFonts w:hint="default" w:eastAsiaTheme="minorEastAsia"/>
                <w:highlight w:val="none"/>
                <w:vertAlign w:val="baseline"/>
                <w:lang w:val="en-US" w:eastAsia="zh-CN"/>
              </w:rPr>
            </w:pPr>
            <w:r>
              <w:rPr>
                <w:rFonts w:hint="eastAsia"/>
                <w:highlight w:val="none"/>
                <w:vertAlign w:val="baseline"/>
                <w:lang w:val="en-US" w:eastAsia="zh-CN"/>
              </w:rPr>
              <w:t>23</w:t>
            </w:r>
          </w:p>
        </w:tc>
        <w:tc>
          <w:tcPr>
            <w:tcW w:w="2691" w:type="dxa"/>
            <w:vAlign w:val="center"/>
          </w:tcPr>
          <w:p w14:paraId="07976B4A">
            <w:pPr>
              <w:widowControl w:val="0"/>
              <w:jc w:val="center"/>
              <w:rPr>
                <w:rFonts w:hint="eastAsia"/>
                <w:highlight w:val="none"/>
                <w:vertAlign w:val="baseline"/>
              </w:rPr>
            </w:pPr>
            <w:r>
              <w:rPr>
                <w:rFonts w:hint="eastAsia"/>
                <w:highlight w:val="none"/>
                <w:vertAlign w:val="baseline"/>
              </w:rPr>
              <w:t>齿轮油</w:t>
            </w:r>
          </w:p>
        </w:tc>
        <w:tc>
          <w:tcPr>
            <w:tcW w:w="975" w:type="dxa"/>
            <w:vAlign w:val="center"/>
          </w:tcPr>
          <w:p w14:paraId="77C2F481">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升</w:t>
            </w:r>
          </w:p>
        </w:tc>
        <w:tc>
          <w:tcPr>
            <w:tcW w:w="1425" w:type="dxa"/>
            <w:vAlign w:val="center"/>
          </w:tcPr>
          <w:p w14:paraId="672C9191">
            <w:pPr>
              <w:widowControl w:val="0"/>
              <w:jc w:val="center"/>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165" w:type="dxa"/>
            <w:vAlign w:val="center"/>
          </w:tcPr>
          <w:p w14:paraId="3A93E14D">
            <w:pPr>
              <w:widowControl w:val="0"/>
              <w:jc w:val="center"/>
              <w:rPr>
                <w:rFonts w:hint="default" w:eastAsiaTheme="minorEastAsia"/>
                <w:highlight w:val="none"/>
                <w:vertAlign w:val="baseline"/>
                <w:lang w:val="en-US" w:eastAsia="zh-CN"/>
              </w:rPr>
            </w:pPr>
          </w:p>
        </w:tc>
        <w:tc>
          <w:tcPr>
            <w:tcW w:w="1423" w:type="dxa"/>
            <w:vAlign w:val="center"/>
          </w:tcPr>
          <w:p w14:paraId="487D0FDB">
            <w:pPr>
              <w:widowControl w:val="0"/>
              <w:jc w:val="center"/>
              <w:rPr>
                <w:highlight w:val="none"/>
                <w:vertAlign w:val="baseline"/>
              </w:rPr>
            </w:pPr>
          </w:p>
        </w:tc>
      </w:tr>
    </w:tbl>
    <w:p w14:paraId="3D4714B7">
      <w:pPr>
        <w:pStyle w:val="2"/>
        <w:numPr>
          <w:ilvl w:val="0"/>
          <w:numId w:val="0"/>
        </w:numPr>
        <w:spacing w:before="207" w:line="354" w:lineRule="auto"/>
        <w:ind w:leftChars="0" w:right="-61" w:rightChars="-29"/>
        <w:rPr>
          <w:rFonts w:hint="eastAsia" w:ascii="宋体" w:hAnsi="宋体" w:eastAsia="宋体" w:cs="宋体"/>
          <w:spacing w:val="2"/>
          <w:sz w:val="28"/>
          <w:szCs w:val="28"/>
        </w:rPr>
      </w:pPr>
    </w:p>
    <w:p w14:paraId="4975D20E">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cs="宋体"/>
          <w:spacing w:val="2"/>
          <w:sz w:val="28"/>
          <w:szCs w:val="28"/>
          <w:lang w:val="en-US" w:eastAsia="zh-CN"/>
        </w:rPr>
        <w:t>5.</w:t>
      </w:r>
      <w:r>
        <w:rPr>
          <w:rFonts w:hint="eastAsia" w:ascii="宋体" w:hAnsi="宋体" w:eastAsia="宋体" w:cs="宋体"/>
          <w:spacing w:val="2"/>
          <w:sz w:val="28"/>
          <w:szCs w:val="28"/>
        </w:rPr>
        <w:t>供应商资格条件</w:t>
      </w:r>
    </w:p>
    <w:tbl>
      <w:tblPr>
        <w:tblStyle w:val="6"/>
        <w:tblW w:w="8483" w:type="dxa"/>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9"/>
        <w:gridCol w:w="2369"/>
        <w:gridCol w:w="4064"/>
        <w:gridCol w:w="851"/>
      </w:tblGrid>
      <w:tr w14:paraId="02328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199" w:type="dxa"/>
            <w:vAlign w:val="top"/>
          </w:tcPr>
          <w:p w14:paraId="7DD50E84">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序号</w:t>
            </w:r>
          </w:p>
        </w:tc>
        <w:tc>
          <w:tcPr>
            <w:tcW w:w="6433" w:type="dxa"/>
            <w:gridSpan w:val="2"/>
            <w:vAlign w:val="top"/>
          </w:tcPr>
          <w:p w14:paraId="46691C40">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资格条件</w:t>
            </w:r>
          </w:p>
        </w:tc>
        <w:tc>
          <w:tcPr>
            <w:tcW w:w="851" w:type="dxa"/>
            <w:vAlign w:val="top"/>
          </w:tcPr>
          <w:p w14:paraId="5533113F">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必备或 可选</w:t>
            </w:r>
          </w:p>
        </w:tc>
      </w:tr>
      <w:tr w14:paraId="63CD2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199" w:type="dxa"/>
            <w:vAlign w:val="top"/>
          </w:tcPr>
          <w:p w14:paraId="25D1C9FF">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一</w:t>
            </w:r>
          </w:p>
        </w:tc>
        <w:tc>
          <w:tcPr>
            <w:tcW w:w="6433" w:type="dxa"/>
            <w:gridSpan w:val="2"/>
            <w:vAlign w:val="top"/>
          </w:tcPr>
          <w:p w14:paraId="2FA073C1">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基本资格要求</w:t>
            </w:r>
          </w:p>
        </w:tc>
        <w:tc>
          <w:tcPr>
            <w:tcW w:w="851" w:type="dxa"/>
            <w:vAlign w:val="top"/>
          </w:tcPr>
          <w:p w14:paraId="5D7C5BD1">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必备</w:t>
            </w:r>
          </w:p>
        </w:tc>
      </w:tr>
      <w:tr w14:paraId="089F6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199" w:type="dxa"/>
            <w:vAlign w:val="top"/>
          </w:tcPr>
          <w:p w14:paraId="56D8FEE4">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1</w:t>
            </w:r>
          </w:p>
        </w:tc>
        <w:tc>
          <w:tcPr>
            <w:tcW w:w="6433" w:type="dxa"/>
            <w:gridSpan w:val="2"/>
            <w:vAlign w:val="top"/>
          </w:tcPr>
          <w:p w14:paraId="73305FF2">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具有独立承担民事责任的能力</w:t>
            </w:r>
          </w:p>
        </w:tc>
        <w:tc>
          <w:tcPr>
            <w:tcW w:w="851" w:type="dxa"/>
            <w:vAlign w:val="top"/>
          </w:tcPr>
          <w:p w14:paraId="57949F3E">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必备</w:t>
            </w:r>
          </w:p>
        </w:tc>
      </w:tr>
      <w:tr w14:paraId="146E6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99" w:type="dxa"/>
            <w:vAlign w:val="top"/>
          </w:tcPr>
          <w:p w14:paraId="3CA28E9B">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2</w:t>
            </w:r>
          </w:p>
        </w:tc>
        <w:tc>
          <w:tcPr>
            <w:tcW w:w="6433" w:type="dxa"/>
            <w:gridSpan w:val="2"/>
            <w:vAlign w:val="top"/>
          </w:tcPr>
          <w:p w14:paraId="59EEC2F0">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具有良好的商业信誉</w:t>
            </w:r>
          </w:p>
        </w:tc>
        <w:tc>
          <w:tcPr>
            <w:tcW w:w="851" w:type="dxa"/>
            <w:vAlign w:val="top"/>
          </w:tcPr>
          <w:p w14:paraId="09CF23CB">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必备</w:t>
            </w:r>
          </w:p>
        </w:tc>
      </w:tr>
      <w:tr w14:paraId="16092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199" w:type="dxa"/>
            <w:vAlign w:val="top"/>
          </w:tcPr>
          <w:p w14:paraId="59E3578E">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3</w:t>
            </w:r>
          </w:p>
        </w:tc>
        <w:tc>
          <w:tcPr>
            <w:tcW w:w="6433" w:type="dxa"/>
            <w:gridSpan w:val="2"/>
            <w:vAlign w:val="top"/>
          </w:tcPr>
          <w:p w14:paraId="427089E4">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具有健全的财务会计制度</w:t>
            </w:r>
          </w:p>
        </w:tc>
        <w:tc>
          <w:tcPr>
            <w:tcW w:w="851" w:type="dxa"/>
            <w:vAlign w:val="top"/>
          </w:tcPr>
          <w:p w14:paraId="534150D4">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必备</w:t>
            </w:r>
          </w:p>
        </w:tc>
      </w:tr>
      <w:tr w14:paraId="57272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199" w:type="dxa"/>
            <w:vAlign w:val="top"/>
          </w:tcPr>
          <w:p w14:paraId="428EE33F">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4</w:t>
            </w:r>
          </w:p>
        </w:tc>
        <w:tc>
          <w:tcPr>
            <w:tcW w:w="6433" w:type="dxa"/>
            <w:gridSpan w:val="2"/>
            <w:vAlign w:val="top"/>
          </w:tcPr>
          <w:p w14:paraId="26D58FF3">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具有履行合同所必需的设备和专业技术能力</w:t>
            </w:r>
          </w:p>
        </w:tc>
        <w:tc>
          <w:tcPr>
            <w:tcW w:w="851" w:type="dxa"/>
            <w:vAlign w:val="top"/>
          </w:tcPr>
          <w:p w14:paraId="0C7BB145">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必备</w:t>
            </w:r>
          </w:p>
        </w:tc>
      </w:tr>
      <w:tr w14:paraId="31238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99" w:type="dxa"/>
            <w:vAlign w:val="top"/>
          </w:tcPr>
          <w:p w14:paraId="1B9909DB">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5</w:t>
            </w:r>
          </w:p>
        </w:tc>
        <w:tc>
          <w:tcPr>
            <w:tcW w:w="6433" w:type="dxa"/>
            <w:gridSpan w:val="2"/>
            <w:vAlign w:val="top"/>
          </w:tcPr>
          <w:p w14:paraId="38D7935D">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有依法缴纳税收和社会保障资金的良好记录</w:t>
            </w:r>
          </w:p>
        </w:tc>
        <w:tc>
          <w:tcPr>
            <w:tcW w:w="851" w:type="dxa"/>
            <w:vAlign w:val="top"/>
          </w:tcPr>
          <w:p w14:paraId="11EA1A63">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必备</w:t>
            </w:r>
          </w:p>
        </w:tc>
      </w:tr>
      <w:tr w14:paraId="68F82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199" w:type="dxa"/>
            <w:vAlign w:val="top"/>
          </w:tcPr>
          <w:p w14:paraId="060CF763">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6</w:t>
            </w:r>
          </w:p>
        </w:tc>
        <w:tc>
          <w:tcPr>
            <w:tcW w:w="6433" w:type="dxa"/>
            <w:gridSpan w:val="2"/>
            <w:vAlign w:val="top"/>
          </w:tcPr>
          <w:p w14:paraId="1C73E277">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参加政府采购活动前三年内，在经营活动中没有重大违法记录</w:t>
            </w:r>
          </w:p>
        </w:tc>
        <w:tc>
          <w:tcPr>
            <w:tcW w:w="851" w:type="dxa"/>
            <w:vAlign w:val="top"/>
          </w:tcPr>
          <w:p w14:paraId="25B299CE">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必备</w:t>
            </w:r>
          </w:p>
        </w:tc>
      </w:tr>
      <w:tr w14:paraId="05F83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199" w:type="dxa"/>
            <w:vAlign w:val="top"/>
          </w:tcPr>
          <w:p w14:paraId="18D003CB">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7</w:t>
            </w:r>
          </w:p>
        </w:tc>
        <w:tc>
          <w:tcPr>
            <w:tcW w:w="6433" w:type="dxa"/>
            <w:gridSpan w:val="2"/>
            <w:vAlign w:val="top"/>
          </w:tcPr>
          <w:p w14:paraId="72E8D8F3">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不存在与单位负责人为同一人或者存在直接控股、管理关系的其他供应商参与同一合同项下的政府采购活动的行为</w:t>
            </w:r>
          </w:p>
        </w:tc>
        <w:tc>
          <w:tcPr>
            <w:tcW w:w="851" w:type="dxa"/>
            <w:vAlign w:val="top"/>
          </w:tcPr>
          <w:p w14:paraId="63DAC985">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必备</w:t>
            </w:r>
          </w:p>
        </w:tc>
      </w:tr>
      <w:tr w14:paraId="37208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199" w:type="dxa"/>
            <w:vAlign w:val="top"/>
          </w:tcPr>
          <w:p w14:paraId="31831BDF">
            <w:pPr>
              <w:pStyle w:val="2"/>
              <w:spacing w:before="207" w:line="354" w:lineRule="auto"/>
              <w:ind w:left="0" w:leftChars="0" w:right="-61" w:rightChars="-29" w:firstLine="0" w:firstLineChars="0"/>
              <w:rPr>
                <w:rFonts w:hint="eastAsia" w:ascii="宋体" w:hAnsi="宋体" w:eastAsia="宋体" w:cs="宋体"/>
                <w:spacing w:val="2"/>
                <w:sz w:val="28"/>
                <w:szCs w:val="28"/>
                <w:lang w:eastAsia="zh-CN"/>
              </w:rPr>
            </w:pPr>
            <w:r>
              <w:rPr>
                <w:rFonts w:hint="eastAsia" w:cs="宋体"/>
                <w:spacing w:val="2"/>
                <w:sz w:val="28"/>
                <w:szCs w:val="28"/>
                <w:lang w:val="en-US" w:eastAsia="zh-CN"/>
              </w:rPr>
              <w:t>8</w:t>
            </w:r>
          </w:p>
        </w:tc>
        <w:tc>
          <w:tcPr>
            <w:tcW w:w="6433" w:type="dxa"/>
            <w:gridSpan w:val="2"/>
            <w:vAlign w:val="top"/>
          </w:tcPr>
          <w:p w14:paraId="2687E997">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在行贿犯罪信息查询期限内，供应商及其现任法定代表人、主要负责人没有行贿犯罪记录</w:t>
            </w:r>
          </w:p>
        </w:tc>
        <w:tc>
          <w:tcPr>
            <w:tcW w:w="851" w:type="dxa"/>
            <w:vAlign w:val="top"/>
          </w:tcPr>
          <w:p w14:paraId="11C8C0A4">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必备</w:t>
            </w:r>
          </w:p>
        </w:tc>
      </w:tr>
      <w:tr w14:paraId="35F3A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199" w:type="dxa"/>
            <w:vAlign w:val="top"/>
          </w:tcPr>
          <w:p w14:paraId="3DDF0EA3">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0810CAD8">
            <w:pPr>
              <w:pStyle w:val="2"/>
              <w:spacing w:before="207" w:line="354" w:lineRule="auto"/>
              <w:ind w:left="0" w:leftChars="0" w:right="-61" w:rightChars="-29" w:firstLine="0" w:firstLineChars="0"/>
              <w:rPr>
                <w:rFonts w:hint="eastAsia" w:ascii="宋体" w:hAnsi="宋体" w:eastAsia="宋体" w:cs="宋体"/>
                <w:spacing w:val="2"/>
                <w:sz w:val="28"/>
                <w:szCs w:val="28"/>
                <w:lang w:eastAsia="zh-CN"/>
              </w:rPr>
            </w:pPr>
            <w:r>
              <w:rPr>
                <w:rFonts w:hint="eastAsia" w:cs="宋体"/>
                <w:spacing w:val="2"/>
                <w:sz w:val="28"/>
                <w:szCs w:val="28"/>
                <w:lang w:val="en-US" w:eastAsia="zh-CN"/>
              </w:rPr>
              <w:t>9</w:t>
            </w:r>
          </w:p>
        </w:tc>
        <w:tc>
          <w:tcPr>
            <w:tcW w:w="6433" w:type="dxa"/>
            <w:gridSpan w:val="2"/>
            <w:vAlign w:val="top"/>
          </w:tcPr>
          <w:p w14:paraId="5A047140">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未被“信用中国”(</w:t>
            </w:r>
            <w:r>
              <w:rPr>
                <w:rFonts w:hint="eastAsia" w:ascii="宋体" w:hAnsi="宋体" w:eastAsia="宋体" w:cs="宋体"/>
                <w:spacing w:val="2"/>
                <w:sz w:val="28"/>
                <w:szCs w:val="28"/>
              </w:rPr>
              <w:fldChar w:fldCharType="begin"/>
            </w:r>
            <w:r>
              <w:rPr>
                <w:rFonts w:hint="eastAsia" w:ascii="宋体" w:hAnsi="宋体" w:eastAsia="宋体" w:cs="宋体"/>
                <w:spacing w:val="2"/>
                <w:sz w:val="28"/>
                <w:szCs w:val="28"/>
              </w:rPr>
              <w:instrText xml:space="preserve"> HYPERLINK "https://www.creditchina.gov.cn" </w:instrText>
            </w:r>
            <w:r>
              <w:rPr>
                <w:rFonts w:hint="eastAsia" w:ascii="宋体" w:hAnsi="宋体" w:eastAsia="宋体" w:cs="宋体"/>
                <w:spacing w:val="2"/>
                <w:sz w:val="28"/>
                <w:szCs w:val="28"/>
              </w:rPr>
              <w:fldChar w:fldCharType="separate"/>
            </w:r>
            <w:r>
              <w:rPr>
                <w:rFonts w:hint="eastAsia" w:ascii="宋体" w:hAnsi="宋体" w:eastAsia="宋体" w:cs="宋体"/>
                <w:spacing w:val="2"/>
                <w:sz w:val="28"/>
                <w:szCs w:val="28"/>
              </w:rPr>
              <w:t>www.creditchina.gov.cn</w:t>
            </w:r>
            <w:r>
              <w:rPr>
                <w:rFonts w:hint="eastAsia" w:ascii="宋体" w:hAnsi="宋体" w:eastAsia="宋体" w:cs="宋体"/>
                <w:spacing w:val="2"/>
                <w:sz w:val="28"/>
                <w:szCs w:val="28"/>
              </w:rPr>
              <w:fldChar w:fldCharType="end"/>
            </w:r>
            <w:r>
              <w:rPr>
                <w:rFonts w:hint="eastAsia" w:ascii="宋体" w:hAnsi="宋体" w:eastAsia="宋体" w:cs="宋体"/>
                <w:spacing w:val="2"/>
                <w:sz w:val="28"/>
                <w:szCs w:val="28"/>
              </w:rPr>
              <w:t>)、中国政府采购网 (</w:t>
            </w:r>
            <w:r>
              <w:rPr>
                <w:rFonts w:hint="eastAsia" w:ascii="宋体" w:hAnsi="宋体" w:eastAsia="宋体" w:cs="宋体"/>
                <w:spacing w:val="2"/>
                <w:sz w:val="28"/>
                <w:szCs w:val="28"/>
              </w:rPr>
              <w:fldChar w:fldCharType="begin"/>
            </w:r>
            <w:r>
              <w:rPr>
                <w:rFonts w:hint="eastAsia" w:ascii="宋体" w:hAnsi="宋体" w:eastAsia="宋体" w:cs="宋体"/>
                <w:spacing w:val="2"/>
                <w:sz w:val="28"/>
                <w:szCs w:val="28"/>
              </w:rPr>
              <w:instrText xml:space="preserve"> HYPERLINK "https://www.ccgp.gov.cn" </w:instrText>
            </w:r>
            <w:r>
              <w:rPr>
                <w:rFonts w:hint="eastAsia" w:ascii="宋体" w:hAnsi="宋体" w:eastAsia="宋体" w:cs="宋体"/>
                <w:spacing w:val="2"/>
                <w:sz w:val="28"/>
                <w:szCs w:val="28"/>
              </w:rPr>
              <w:fldChar w:fldCharType="separate"/>
            </w:r>
            <w:r>
              <w:rPr>
                <w:rFonts w:hint="eastAsia" w:ascii="宋体" w:hAnsi="宋体" w:eastAsia="宋体" w:cs="宋体"/>
                <w:spacing w:val="2"/>
                <w:sz w:val="28"/>
                <w:szCs w:val="28"/>
              </w:rPr>
              <w:t>www.ccgp.gov.cn</w:t>
            </w:r>
            <w:r>
              <w:rPr>
                <w:rFonts w:hint="eastAsia" w:ascii="宋体" w:hAnsi="宋体" w:eastAsia="宋体" w:cs="宋体"/>
                <w:spacing w:val="2"/>
                <w:sz w:val="28"/>
                <w:szCs w:val="28"/>
              </w:rPr>
              <w:fldChar w:fldCharType="end"/>
            </w:r>
            <w:r>
              <w:rPr>
                <w:rFonts w:hint="eastAsia" w:ascii="宋体" w:hAnsi="宋体" w:eastAsia="宋体" w:cs="宋体"/>
                <w:spacing w:val="2"/>
                <w:sz w:val="28"/>
                <w:szCs w:val="28"/>
              </w:rPr>
              <w:t>)列入失信被执行人、重大税收违法案件当事人名单、政府采购严重违法失信行为记录名单</w:t>
            </w:r>
          </w:p>
        </w:tc>
        <w:tc>
          <w:tcPr>
            <w:tcW w:w="851" w:type="dxa"/>
            <w:vAlign w:val="top"/>
          </w:tcPr>
          <w:p w14:paraId="6872B424">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1EF33F6A">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必备</w:t>
            </w:r>
          </w:p>
        </w:tc>
      </w:tr>
      <w:tr w14:paraId="380B0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99" w:type="dxa"/>
            <w:vAlign w:val="top"/>
          </w:tcPr>
          <w:p w14:paraId="057EA216">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二</w:t>
            </w:r>
          </w:p>
        </w:tc>
        <w:tc>
          <w:tcPr>
            <w:tcW w:w="6433" w:type="dxa"/>
            <w:gridSpan w:val="2"/>
            <w:vAlign w:val="top"/>
          </w:tcPr>
          <w:p w14:paraId="45E0D3B5">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特定资格要求</w:t>
            </w:r>
          </w:p>
        </w:tc>
        <w:tc>
          <w:tcPr>
            <w:tcW w:w="851" w:type="dxa"/>
            <w:vAlign w:val="top"/>
          </w:tcPr>
          <w:p w14:paraId="716D7158">
            <w:pPr>
              <w:pStyle w:val="2"/>
              <w:spacing w:before="207" w:line="354" w:lineRule="auto"/>
              <w:ind w:left="0" w:leftChars="0" w:right="-61" w:rightChars="-29" w:firstLine="0" w:firstLineChars="0"/>
              <w:rPr>
                <w:rFonts w:hint="eastAsia" w:ascii="宋体" w:hAnsi="宋体" w:eastAsia="宋体" w:cs="宋体"/>
                <w:spacing w:val="2"/>
                <w:sz w:val="28"/>
                <w:szCs w:val="28"/>
              </w:rPr>
            </w:pPr>
          </w:p>
        </w:tc>
      </w:tr>
      <w:tr w14:paraId="31CB5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9" w:hRule="atLeast"/>
        </w:trPr>
        <w:tc>
          <w:tcPr>
            <w:tcW w:w="1199" w:type="dxa"/>
            <w:vAlign w:val="top"/>
          </w:tcPr>
          <w:p w14:paraId="350BE93A">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5481604D">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0D3CA233">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1</w:t>
            </w:r>
          </w:p>
        </w:tc>
        <w:tc>
          <w:tcPr>
            <w:tcW w:w="2369" w:type="dxa"/>
            <w:vAlign w:val="top"/>
          </w:tcPr>
          <w:p w14:paraId="788CB64C">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2B900E2D">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25D88A4F">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汽车维修</w:t>
            </w:r>
          </w:p>
        </w:tc>
        <w:tc>
          <w:tcPr>
            <w:tcW w:w="4064" w:type="dxa"/>
            <w:vAlign w:val="top"/>
          </w:tcPr>
          <w:p w14:paraId="181CF0FC">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22D0E984">
            <w:pPr>
              <w:pStyle w:val="2"/>
              <w:spacing w:before="207" w:line="354" w:lineRule="auto"/>
              <w:ind w:left="0" w:leftChars="0" w:right="-61" w:rightChars="-29" w:firstLine="0" w:firstLineChars="0"/>
              <w:rPr>
                <w:rFonts w:hint="eastAsia" w:ascii="宋体" w:hAnsi="宋体" w:eastAsia="宋体" w:cs="宋体"/>
                <w:spacing w:val="2"/>
                <w:sz w:val="28"/>
                <w:szCs w:val="28"/>
              </w:rPr>
            </w:pPr>
          </w:p>
          <w:p w14:paraId="146EFFA1">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spacing w:val="2"/>
                <w:sz w:val="28"/>
                <w:szCs w:val="28"/>
              </w:rPr>
              <w:t>须在交通运输管理部门进行汽车维修经营备案</w:t>
            </w:r>
          </w:p>
        </w:tc>
        <w:tc>
          <w:tcPr>
            <w:tcW w:w="851" w:type="dxa"/>
            <w:vAlign w:val="top"/>
          </w:tcPr>
          <w:p w14:paraId="5EC0489D">
            <w:pPr>
              <w:pStyle w:val="2"/>
              <w:spacing w:before="207" w:line="354" w:lineRule="auto"/>
              <w:ind w:left="0" w:leftChars="0" w:right="-61" w:rightChars="-29" w:firstLine="0" w:firstLineChars="0"/>
              <w:rPr>
                <w:rFonts w:hint="eastAsia" w:ascii="宋体" w:hAnsi="宋体" w:eastAsia="宋体" w:cs="宋体"/>
                <w:spacing w:val="2"/>
                <w:sz w:val="28"/>
                <w:szCs w:val="28"/>
              </w:rPr>
            </w:pPr>
            <w:r>
              <w:rPr>
                <w:rFonts w:hint="eastAsia" w:ascii="宋体" w:hAnsi="宋体" w:eastAsia="宋体" w:cs="宋体"/>
                <w:color w:val="auto"/>
                <w:spacing w:val="2"/>
                <w:sz w:val="28"/>
                <w:szCs w:val="28"/>
              </w:rPr>
              <w:t>一类、二类、危险</w:t>
            </w:r>
            <w:r>
              <w:rPr>
                <w:rFonts w:hint="eastAsia" w:ascii="宋体" w:hAnsi="宋体" w:eastAsia="宋体" w:cs="宋体"/>
                <w:spacing w:val="2"/>
                <w:sz w:val="28"/>
                <w:szCs w:val="28"/>
              </w:rPr>
              <w:t>货物运输车辆维修经营业务</w:t>
            </w:r>
          </w:p>
          <w:p w14:paraId="4C689524">
            <w:pPr>
              <w:pStyle w:val="2"/>
              <w:spacing w:before="207" w:line="354" w:lineRule="auto"/>
              <w:ind w:left="0" w:leftChars="0" w:right="-61" w:rightChars="-29" w:firstLine="0" w:firstLineChars="0"/>
              <w:rPr>
                <w:rFonts w:hint="eastAsia" w:ascii="宋体" w:hAnsi="宋体" w:eastAsia="宋体" w:cs="宋体"/>
                <w:spacing w:val="2"/>
                <w:sz w:val="28"/>
                <w:szCs w:val="28"/>
              </w:rPr>
            </w:pPr>
          </w:p>
        </w:tc>
      </w:tr>
    </w:tbl>
    <w:p w14:paraId="1CFFBEAE">
      <w:pPr>
        <w:pStyle w:val="2"/>
        <w:spacing w:before="207" w:line="354" w:lineRule="auto"/>
        <w:ind w:left="0" w:leftChars="0" w:right="-61" w:rightChars="-29" w:firstLine="0" w:firstLineChars="0"/>
        <w:rPr>
          <w:rFonts w:hint="eastAsia" w:ascii="宋体" w:hAnsi="宋体" w:eastAsia="宋体" w:cs="宋体"/>
          <w:spacing w:val="2"/>
          <w:sz w:val="28"/>
          <w:szCs w:val="28"/>
        </w:rPr>
      </w:pPr>
    </w:p>
    <w:sectPr>
      <w:pgSz w:w="11910" w:h="16840"/>
      <w:pgMar w:top="1431" w:right="1786" w:bottom="0" w:left="17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8D9CD7"/>
    <w:multiLevelType w:val="singleLevel"/>
    <w:tmpl w:val="248D9CD7"/>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B2C8E"/>
    <w:rsid w:val="08591D90"/>
    <w:rsid w:val="0C834EC6"/>
    <w:rsid w:val="0C871CA3"/>
    <w:rsid w:val="0D1D0DA0"/>
    <w:rsid w:val="12A00DD3"/>
    <w:rsid w:val="1C286DBE"/>
    <w:rsid w:val="1E960840"/>
    <w:rsid w:val="255B3BD6"/>
    <w:rsid w:val="26E8081A"/>
    <w:rsid w:val="283475BE"/>
    <w:rsid w:val="335A2AA0"/>
    <w:rsid w:val="35DA1C76"/>
    <w:rsid w:val="368575BE"/>
    <w:rsid w:val="37CF1F8E"/>
    <w:rsid w:val="40741321"/>
    <w:rsid w:val="441B1DD7"/>
    <w:rsid w:val="44AB3ECD"/>
    <w:rsid w:val="46AC31BB"/>
    <w:rsid w:val="4F5F6F20"/>
    <w:rsid w:val="508E7FE0"/>
    <w:rsid w:val="57E7000F"/>
    <w:rsid w:val="5A20384C"/>
    <w:rsid w:val="5EFD23AE"/>
    <w:rsid w:val="60996106"/>
    <w:rsid w:val="627920B2"/>
    <w:rsid w:val="65113350"/>
    <w:rsid w:val="68295FC1"/>
    <w:rsid w:val="72820326"/>
    <w:rsid w:val="7514430F"/>
    <w:rsid w:val="785764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17"/>
      <w:szCs w:val="17"/>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2636</Words>
  <Characters>2928</Characters>
  <TotalTime>76</TotalTime>
  <ScaleCrop>false</ScaleCrop>
  <LinksUpToDate>false</LinksUpToDate>
  <CharactersWithSpaces>2977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2026-04-09T11:57:00Z</dcterms:created>
  <dc:creator>Administrator</dc:creator>
  <cp:lastModifiedBy>Administrator</cp:lastModifiedBy>
  <cp:lastPrinted>2026-04-10T05:41:00Z</cp:lastPrinted>
  <dcterms:modified xsi:type="dcterms:W3CDTF">2026-04-23T07:48:29Z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2026-04-09T11:57:57Z</vt:filetime>
  </property>
  <property fmtid="{D5CDD505-2E9C-101B-9397-08002B2CF9AE}" pid="4" name="UsrData">
    <vt:lpwstr>69d723c29aafeb0020793223wl</vt:lpwstr>
  </property>
  <property fmtid="{D5CDD505-2E9C-101B-9397-08002B2CF9AE}" pid="5" name="KSOTemplateDocerSaveRecord">
    <vt:lpwstr>eyJoZGlkIjoiMjU5MjE4YzA4NDIzZmM3NDYwMmM1MTcxMjc0NGVkMjQiLCJ1c2VySWQiOiIzNTQ5MjI5MzAifQ==</vt:lpwstr>
  </property>
  <property fmtid="{D5CDD505-2E9C-101B-9397-08002B2CF9AE}" pid="6" name="KSOProductBuildVer">
    <vt:lpwstr>2052-12.1.0.25865</vt:lpwstr>
  </property>
  <property fmtid="{D5CDD505-2E9C-101B-9397-08002B2CF9AE}" pid="7" name="ICV">
    <vt:lpwstr>9C7577CBDC1C4214A596C34EB07FA20E_13</vt:lpwstr>
  </property>
</Properties>
</file>